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446B99"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446B99" w:rsidP="00EB0248">
                              <w:pPr>
                                <w:spacing w:line="403" w:lineRule="exact"/>
                                <w:ind w:left="-1"/>
                                <w:rPr>
                                  <w:b/>
                                  <w:sz w:val="36"/>
                                </w:rPr>
                              </w:pPr>
                              <w:r>
                                <w:rPr>
                                  <w:b/>
                                  <w:color w:val="231F20"/>
                                  <w:sz w:val="36"/>
                                </w:rPr>
                                <w:t>Δελτίο Πράξεων και Διαταγμάτων</w:t>
                              </w:r>
                              <w:r>
                                <w:rPr>
                                  <w:b/>
                                  <w:color w:val="231F20"/>
                                  <w:sz w:val="36"/>
                                </w:rPr>
                                <w:br/>
                                <w:t>του Βασιλείου των Κάτω Χωρών</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446B99" w:rsidP="00EB0248">
                        <w:pPr>
                          <w:spacing w:line="403" w:lineRule="exact"/>
                          <w:ind w:left="-1"/>
                          <w:rPr>
                            <w:b/>
                            <w:sz w:val="36"/>
                          </w:rPr>
                        </w:pPr>
                        <w:r>
                          <w:rPr>
                            <w:b/>
                            <w:color w:val="231F20"/>
                            <w:sz w:val="36"/>
                          </w:rPr>
                          <w:t>Δελτίο Πράξεων και Διαταγμάτων</w:t>
                        </w:r>
                        <w:r>
                          <w:rPr>
                            <w:b/>
                            <w:color w:val="231F20"/>
                            <w:sz w:val="36"/>
                          </w:rPr>
                          <w:br/>
                          <w:t>του Βασιλείου των Κάτω Χωρών</w:t>
                        </w:r>
                      </w:p>
                    </w:txbxContent>
                  </v:textbox>
                </v:shape>
                <w10:anchorlock/>
              </v:group>
            </w:pict>
          </mc:Fallback>
        </mc:AlternateContent>
      </w:r>
    </w:p>
    <w:p w14:paraId="2D0CE40D" w14:textId="77777777" w:rsidR="00C17EE2" w:rsidRPr="00AA1823" w:rsidRDefault="00446B99" w:rsidP="00EB0248">
      <w:pPr>
        <w:spacing w:before="81"/>
        <w:ind w:left="117"/>
        <w:rPr>
          <w:sz w:val="19"/>
        </w:rPr>
      </w:pPr>
      <w:r>
        <w:rPr>
          <w:color w:val="231F20"/>
          <w:sz w:val="19"/>
        </w:rPr>
        <w:t>Έτος 2024</w:t>
      </w:r>
    </w:p>
    <w:p w14:paraId="6295A1C2" w14:textId="77777777" w:rsidR="00C17EE2" w:rsidRPr="00AA1823" w:rsidRDefault="00C17EE2" w:rsidP="00EB0248">
      <w:pPr>
        <w:pStyle w:val="BodyText"/>
        <w:rPr>
          <w:sz w:val="20"/>
        </w:rPr>
      </w:pPr>
    </w:p>
    <w:p w14:paraId="216B83EB" w14:textId="77777777" w:rsidR="00C17EE2" w:rsidRPr="00AA1823" w:rsidRDefault="00446B99"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5ACD00A"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446B99" w:rsidP="00EB0248">
      <w:pPr>
        <w:pStyle w:val="Title"/>
      </w:pPr>
      <w:bookmarkStart w:id="0" w:name="Wet_van_5_juni_2024,_houdende_regels_ove"/>
      <w:bookmarkEnd w:id="0"/>
      <w:r>
        <w:rPr>
          <w:color w:val="231F20"/>
        </w:rPr>
        <w:t>162</w:t>
      </w:r>
    </w:p>
    <w:p w14:paraId="73FEE1A7" w14:textId="77777777" w:rsidR="00C17EE2" w:rsidRPr="00AA1823" w:rsidRDefault="00446B99" w:rsidP="00EB0248">
      <w:pPr>
        <w:spacing w:before="133"/>
        <w:ind w:left="3433"/>
        <w:rPr>
          <w:b/>
          <w:sz w:val="24"/>
        </w:rPr>
      </w:pPr>
      <w:r>
        <w:rPr>
          <w:b/>
          <w:color w:val="231F20"/>
          <w:sz w:val="24"/>
        </w:rPr>
        <w:t>Νόμος της 5ης Ιουνίου 2024, ο οποίος περιέχει κανονισμούς σχετικά με τη διοικητική προσέγγιση της παιδικής πορνογραφίας στο διαδίκτυο (Πράξη για τη διοικητική προσέγγιση της παιδικής πορνογραφίας στο διαδίκτυο)</w:t>
      </w:r>
    </w:p>
    <w:p w14:paraId="1423CA2B" w14:textId="77777777" w:rsidR="00C17EE2" w:rsidRPr="00AA1823" w:rsidRDefault="00446B99"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30E347"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47ABAEB"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446B99" w:rsidP="00EB0248">
      <w:pPr>
        <w:pStyle w:val="BodyText"/>
        <w:spacing w:before="244"/>
        <w:ind w:left="3433" w:right="227" w:firstLine="181"/>
      </w:pPr>
      <w:r>
        <w:rPr>
          <w:color w:val="231F20"/>
        </w:rPr>
        <w:t>Εγώ, ο Willem-Alexander, με τη Χάρη του Θεού, Βασιλιάς των Κάτω Χωρών, Πρίγκιπας της Οράγγης-Νάσσαου, κ.λπ.</w:t>
      </w:r>
    </w:p>
    <w:p w14:paraId="3B0398A7" w14:textId="77777777" w:rsidR="00C17EE2" w:rsidRPr="00AA1823" w:rsidRDefault="00446B99" w:rsidP="00EB0248">
      <w:pPr>
        <w:pStyle w:val="BodyText"/>
        <w:spacing w:before="210"/>
        <w:ind w:left="3614"/>
      </w:pPr>
      <w:r>
        <w:rPr>
          <w:color w:val="231F20"/>
        </w:rPr>
        <w:t>Χαιρετίζει όλους όσοι θα δουν ή θα ακούσουν αυτά τα νέα! Γίνεται γνωστό ότι:</w:t>
      </w:r>
    </w:p>
    <w:p w14:paraId="140401E2" w14:textId="5912A316" w:rsidR="00C17EE2" w:rsidRPr="00AA1823" w:rsidRDefault="00446B99" w:rsidP="00EB0248">
      <w:pPr>
        <w:pStyle w:val="BodyText"/>
        <w:spacing w:before="1"/>
        <w:ind w:left="3433" w:firstLine="181"/>
      </w:pPr>
      <w:r>
        <w:rPr>
          <w:color w:val="231F20"/>
        </w:rPr>
        <w:t>Λαμβάνοντας υπόψη ότι θεωρούμε ότι είναι επιθυμητή η θέσπιση νομοθεσίας</w:t>
      </w:r>
      <w:r>
        <w:rPr>
          <w:color w:val="231F20"/>
        </w:rPr>
        <w:t xml:space="preserve"> για την καταπολέμηση της αποθήκευσης και μετάδοσης παιδικής πορνογραφίας στο διαδίκτυο,</w:t>
      </w:r>
    </w:p>
    <w:p w14:paraId="78C8EBF4" w14:textId="3B0760E1" w:rsidR="00C17EE2" w:rsidRPr="00AA1823" w:rsidRDefault="00446B99" w:rsidP="00EB0248">
      <w:pPr>
        <w:pStyle w:val="BodyText"/>
        <w:spacing w:before="1"/>
        <w:ind w:left="3433" w:right="227" w:firstLine="181"/>
      </w:pPr>
      <w:r>
        <w:rPr>
          <w:color w:val="231F20"/>
        </w:rPr>
        <w:t>Μετά από ακρόαση του Τμήματος Γνωμοδοτήσεων του Συμβουλίου Επικρατείας</w:t>
      </w:r>
      <w:bookmarkStart w:id="1" w:name="Artikel_1._Definities_"/>
      <w:bookmarkEnd w:id="1"/>
      <w:r>
        <w:rPr>
          <w:color w:val="231F20"/>
        </w:rPr>
        <w:t>, και μετά από διαβούλευση με το Κοινοβούλιο, εγκρίνουμε και ορίζουμε τα ακόλουθα:</w:t>
      </w:r>
    </w:p>
    <w:p w14:paraId="4F10D9F7" w14:textId="77777777" w:rsidR="00C17EE2" w:rsidRPr="00AA1823" w:rsidRDefault="00446B99" w:rsidP="00EB0248">
      <w:pPr>
        <w:spacing w:before="210"/>
        <w:ind w:left="3433"/>
        <w:rPr>
          <w:i/>
          <w:sz w:val="18"/>
        </w:rPr>
      </w:pPr>
      <w:r>
        <w:rPr>
          <w:i/>
          <w:color w:val="231F20"/>
          <w:sz w:val="18"/>
        </w:rPr>
        <w:t xml:space="preserve">Υποενότητα 1. </w:t>
      </w:r>
      <w:r>
        <w:rPr>
          <w:i/>
          <w:color w:val="231F20"/>
          <w:sz w:val="18"/>
        </w:rPr>
        <w:t>Προκαταρκτικές διατάξεις</w:t>
      </w:r>
    </w:p>
    <w:p w14:paraId="5486A8FA" w14:textId="77777777" w:rsidR="00C17EE2" w:rsidRPr="00AA1823" w:rsidRDefault="00446B99" w:rsidP="00EB0248">
      <w:pPr>
        <w:pStyle w:val="Heading1"/>
        <w:spacing w:before="208"/>
        <w:jc w:val="both"/>
      </w:pPr>
      <w:r>
        <w:rPr>
          <w:color w:val="231F20"/>
        </w:rPr>
        <w:t>Άρθρο 1. Ορισμοί</w:t>
      </w:r>
    </w:p>
    <w:p w14:paraId="221F3DF0" w14:textId="77777777" w:rsidR="00D27076" w:rsidRPr="00AA1823" w:rsidRDefault="00446B99" w:rsidP="00D27076">
      <w:pPr>
        <w:pStyle w:val="BodyText"/>
        <w:spacing w:before="244"/>
        <w:ind w:left="3433" w:right="227" w:firstLine="181"/>
        <w:rPr>
          <w:color w:val="231F20"/>
        </w:rPr>
      </w:pPr>
      <w:r>
        <w:rPr>
          <w:color w:val="231F20"/>
        </w:rPr>
        <w:t>Στην παρούσα πράξη και στις διατάξεις της ισχύουν οι ακόλουθοι ορισμοί:</w:t>
      </w:r>
    </w:p>
    <w:p w14:paraId="17259981" w14:textId="63B0FA0C" w:rsidR="00C17EE2" w:rsidRPr="00AA1823" w:rsidRDefault="00446B99"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πάροχος υπηρεσίας επικοινωνίας: </w:t>
      </w:r>
      <w:r>
        <w:rPr>
          <w:color w:val="231F20"/>
          <w:sz w:val="18"/>
        </w:rPr>
        <w:t>ο πάροχος υπηρεσίας επικοινωνίας όπως αναφέρεται στο άρθρο 138g του Κώδικα Ποινικής Δικονομίας·</w:t>
      </w:r>
    </w:p>
    <w:p w14:paraId="187EAE80" w14:textId="251C6212" w:rsidR="00C17EE2" w:rsidRPr="00AA1823" w:rsidRDefault="00446B99" w:rsidP="00EB0248">
      <w:pPr>
        <w:pStyle w:val="ListParagraph"/>
        <w:numPr>
          <w:ilvl w:val="0"/>
          <w:numId w:val="11"/>
        </w:numPr>
        <w:tabs>
          <w:tab w:val="left" w:pos="3754"/>
        </w:tabs>
        <w:spacing w:before="0"/>
        <w:ind w:right="240" w:firstLine="181"/>
        <w:jc w:val="both"/>
        <w:rPr>
          <w:sz w:val="18"/>
        </w:rPr>
      </w:pPr>
      <w:r>
        <w:rPr>
          <w:i/>
          <w:color w:val="231F20"/>
          <w:sz w:val="18"/>
        </w:rPr>
        <w:t xml:space="preserve">πάροχος υπηρεσιών φιλοξενίας: </w:t>
      </w:r>
      <w:r>
        <w:rPr>
          <w:color w:val="231F20"/>
          <w:sz w:val="18"/>
        </w:rPr>
        <w:t>ο πάροχος υπηρεσίας επικοινωνίας η οποία συνίσταται στην αποθήκευση δεδομένων που προέρχονται από άλλο πρόσωπο·</w:t>
      </w:r>
    </w:p>
    <w:p w14:paraId="4EF926A9" w14:textId="77777777" w:rsidR="00C17EE2" w:rsidRPr="00AA1823" w:rsidRDefault="00446B99" w:rsidP="00EB0248">
      <w:pPr>
        <w:pStyle w:val="ListParagraph"/>
        <w:numPr>
          <w:ilvl w:val="0"/>
          <w:numId w:val="11"/>
        </w:numPr>
        <w:tabs>
          <w:tab w:val="left" w:pos="3754"/>
        </w:tabs>
        <w:spacing w:before="0"/>
        <w:ind w:left="3754" w:hanging="140"/>
        <w:jc w:val="both"/>
        <w:rPr>
          <w:sz w:val="18"/>
        </w:rPr>
      </w:pPr>
      <w:r>
        <w:rPr>
          <w:i/>
          <w:color w:val="231F20"/>
          <w:sz w:val="18"/>
        </w:rPr>
        <w:t xml:space="preserve">Αρχή: </w:t>
      </w:r>
      <w:r>
        <w:rPr>
          <w:color w:val="231F20"/>
          <w:sz w:val="18"/>
        </w:rPr>
        <w:t>η Αρχή που αναφέρεται στο άρθρο 2·</w:t>
      </w:r>
    </w:p>
    <w:p w14:paraId="474D0A25" w14:textId="77777777" w:rsidR="00C17EE2" w:rsidRPr="00AA1823" w:rsidRDefault="00446B99" w:rsidP="00EB0248">
      <w:pPr>
        <w:pStyle w:val="ListParagraph"/>
        <w:numPr>
          <w:ilvl w:val="0"/>
          <w:numId w:val="11"/>
        </w:numPr>
        <w:tabs>
          <w:tab w:val="left" w:pos="3754"/>
        </w:tabs>
        <w:spacing w:before="0"/>
        <w:ind w:right="653" w:firstLine="181"/>
        <w:jc w:val="both"/>
        <w:rPr>
          <w:sz w:val="18"/>
        </w:rPr>
      </w:pPr>
      <w:r>
        <w:rPr>
          <w:i/>
          <w:color w:val="231F20"/>
          <w:sz w:val="18"/>
        </w:rPr>
        <w:t xml:space="preserve">αυτοματοποιημένη εργασία: </w:t>
      </w:r>
      <w:r>
        <w:rPr>
          <w:color w:val="231F20"/>
          <w:sz w:val="18"/>
        </w:rPr>
        <w:t>αυτοματοποιημένη εργασία, όπως αναφέρεται στο άρθρο 80sexies του Ποινικού Κώδικα·</w:t>
      </w:r>
    </w:p>
    <w:p w14:paraId="718B04BB" w14:textId="77777777" w:rsidR="00C17EE2" w:rsidRPr="00AA1823" w:rsidRDefault="00446B99" w:rsidP="00EB0248">
      <w:pPr>
        <w:pStyle w:val="ListParagraph"/>
        <w:numPr>
          <w:ilvl w:val="0"/>
          <w:numId w:val="11"/>
        </w:numPr>
        <w:tabs>
          <w:tab w:val="left" w:pos="3754"/>
        </w:tabs>
        <w:spacing w:before="0"/>
        <w:ind w:right="562" w:firstLine="181"/>
        <w:jc w:val="both"/>
        <w:rPr>
          <w:sz w:val="18"/>
        </w:rPr>
      </w:pPr>
      <w:r>
        <w:rPr>
          <w:i/>
          <w:color w:val="231F20"/>
          <w:sz w:val="18"/>
        </w:rPr>
        <w:t xml:space="preserve">υλικό παιδικής πορνογραφίας: </w:t>
      </w:r>
      <w:r>
        <w:rPr>
          <w:color w:val="231F20"/>
          <w:sz w:val="18"/>
        </w:rPr>
        <w:t>εικόνες που αναφέρονται στο άρθρο 240b του Ποινικού Κώδικα·</w:t>
      </w:r>
    </w:p>
    <w:p w14:paraId="7D416B39" w14:textId="4CEB0735" w:rsidR="00C17EE2" w:rsidRPr="00AA1823" w:rsidRDefault="00446B99" w:rsidP="00EB0248">
      <w:pPr>
        <w:pStyle w:val="ListParagraph"/>
        <w:numPr>
          <w:ilvl w:val="0"/>
          <w:numId w:val="11"/>
        </w:numPr>
        <w:tabs>
          <w:tab w:val="left" w:pos="3754"/>
        </w:tabs>
        <w:spacing w:before="0"/>
        <w:ind w:right="149" w:firstLine="181"/>
        <w:jc w:val="both"/>
        <w:rPr>
          <w:sz w:val="18"/>
        </w:rPr>
      </w:pPr>
      <w:r>
        <w:rPr>
          <w:i/>
          <w:color w:val="231F20"/>
          <w:sz w:val="18"/>
        </w:rPr>
        <w:t xml:space="preserve">καθιστώντας το μη προσβάσιμο: </w:t>
      </w:r>
      <w:r>
        <w:rPr>
          <w:color w:val="231F20"/>
          <w:sz w:val="18"/>
        </w:rPr>
        <w:t>λήψη μέτρων για την αποτροπή της πρόσβασης σε υλικό παι</w:t>
      </w:r>
      <w:r>
        <w:rPr>
          <w:color w:val="231F20"/>
          <w:sz w:val="18"/>
        </w:rPr>
        <w:t>δικής πορνογραφίας στο διαδίκτυο και την πρόληψη της περαιτέρω διάδοσης του εν λόγω υλικού ή αφαίρεση του υλικού από την αυτοματοποιημένη εργασία, με παράλληλη διατήρηση των δεδομένων για τους σκοπούς ποινικών και διοικητικών διαδικασιών·</w:t>
      </w:r>
    </w:p>
    <w:p w14:paraId="51BB5C1F" w14:textId="77777777" w:rsidR="00C17EE2" w:rsidRPr="00AA1823" w:rsidRDefault="00446B99" w:rsidP="00EB0248">
      <w:pPr>
        <w:pStyle w:val="ListParagraph"/>
        <w:numPr>
          <w:ilvl w:val="0"/>
          <w:numId w:val="11"/>
        </w:numPr>
        <w:tabs>
          <w:tab w:val="left" w:pos="3754"/>
        </w:tabs>
        <w:spacing w:before="0"/>
        <w:ind w:left="3754" w:hanging="140"/>
        <w:jc w:val="both"/>
        <w:rPr>
          <w:sz w:val="18"/>
        </w:rPr>
      </w:pPr>
      <w:r>
        <w:rPr>
          <w:i/>
          <w:color w:val="231F20"/>
          <w:sz w:val="18"/>
        </w:rPr>
        <w:t xml:space="preserve">Ο υπουργός μας: </w:t>
      </w:r>
      <w:r>
        <w:rPr>
          <w:color w:val="231F20"/>
          <w:sz w:val="18"/>
        </w:rPr>
        <w:t>ο</w:t>
      </w:r>
      <w:r>
        <w:rPr>
          <w:color w:val="231F20"/>
          <w:sz w:val="18"/>
        </w:rPr>
        <w:t xml:space="preserve"> υπουργός Δικαιοσύνης και Ασφάλειας.</w:t>
      </w:r>
    </w:p>
    <w:p w14:paraId="2E697DCE" w14:textId="0198D1DE" w:rsidR="00C17EE2" w:rsidRPr="00AA1823" w:rsidRDefault="00446B99" w:rsidP="00D27076">
      <w:pPr>
        <w:keepNext/>
        <w:keepLines/>
        <w:spacing w:before="91"/>
        <w:ind w:left="3430" w:right="227"/>
        <w:rPr>
          <w:i/>
          <w:sz w:val="18"/>
        </w:rPr>
      </w:pPr>
      <w:bookmarkStart w:id="2" w:name="Artikel_2._De_Autoriteit_"/>
      <w:bookmarkEnd w:id="2"/>
      <w:r>
        <w:rPr>
          <w:i/>
          <w:color w:val="231F20"/>
          <w:sz w:val="18"/>
        </w:rPr>
        <w:lastRenderedPageBreak/>
        <w:t>Υποενότητα 2. Η Αρχή που είναι αρμόδια για το τρομοκρατικό υλικό και το υλικό παιδικής πορνογραφίας στο διαδίκτυο</w:t>
      </w:r>
    </w:p>
    <w:p w14:paraId="200C19BC" w14:textId="77777777" w:rsidR="00C17EE2" w:rsidRPr="00AA1823" w:rsidRDefault="00446B99" w:rsidP="00EB0248">
      <w:pPr>
        <w:pStyle w:val="Heading1"/>
        <w:spacing w:before="211"/>
      </w:pPr>
      <w:r>
        <w:rPr>
          <w:color w:val="231F20"/>
        </w:rPr>
        <w:t>Άρθρο 2. Η Αρχή</w:t>
      </w:r>
    </w:p>
    <w:p w14:paraId="0B44093B" w14:textId="77777777" w:rsidR="00C17EE2" w:rsidRPr="00AA1823" w:rsidRDefault="00446B99" w:rsidP="00EB0248">
      <w:pPr>
        <w:pStyle w:val="ListParagraph"/>
        <w:numPr>
          <w:ilvl w:val="0"/>
          <w:numId w:val="10"/>
        </w:numPr>
        <w:tabs>
          <w:tab w:val="left" w:pos="3815"/>
        </w:tabs>
        <w:spacing w:before="212"/>
        <w:ind w:right="391" w:firstLine="181"/>
        <w:rPr>
          <w:sz w:val="18"/>
        </w:rPr>
      </w:pPr>
      <w:r>
        <w:rPr>
          <w:color w:val="231F20"/>
          <w:sz w:val="18"/>
        </w:rPr>
        <w:t>Η Αρχή, όπως αναφέρεται στο άρθρο 2 παράγραφος 1 της εκτελεστικής πράξης για τον κανονισμ</w:t>
      </w:r>
      <w:r>
        <w:rPr>
          <w:color w:val="231F20"/>
          <w:sz w:val="18"/>
        </w:rPr>
        <w:t>ό σχετικά με το τρομοκρατικό περιεχόμενο στο διαδίκτυο, είναι επίσης αρμόδια για:</w:t>
      </w:r>
    </w:p>
    <w:p w14:paraId="4C22DE4C" w14:textId="77777777" w:rsidR="00C17EE2" w:rsidRPr="00AA1823" w:rsidRDefault="00446B99" w:rsidP="00EB0248">
      <w:pPr>
        <w:pStyle w:val="ListParagraph"/>
        <w:numPr>
          <w:ilvl w:val="1"/>
          <w:numId w:val="10"/>
        </w:numPr>
        <w:tabs>
          <w:tab w:val="left" w:pos="3815"/>
        </w:tabs>
        <w:ind w:right="190" w:firstLine="181"/>
        <w:rPr>
          <w:sz w:val="18"/>
        </w:rPr>
      </w:pPr>
      <w:r>
        <w:rPr>
          <w:color w:val="231F20"/>
          <w:sz w:val="18"/>
        </w:rPr>
        <w:t>την επιβολή της απενεργοποίησης της πρόσβασης σε υλικό παιδικής πορνογραφίας στο διαδίκτυο· και</w:t>
      </w:r>
    </w:p>
    <w:p w14:paraId="70B6D67C" w14:textId="77777777" w:rsidR="00C17EE2" w:rsidRPr="00AA1823" w:rsidRDefault="00446B99" w:rsidP="00EB0248">
      <w:pPr>
        <w:pStyle w:val="ListParagraph"/>
        <w:numPr>
          <w:ilvl w:val="1"/>
          <w:numId w:val="10"/>
        </w:numPr>
        <w:tabs>
          <w:tab w:val="left" w:pos="3825"/>
        </w:tabs>
        <w:spacing w:before="0"/>
        <w:ind w:right="562" w:firstLine="181"/>
        <w:rPr>
          <w:sz w:val="18"/>
        </w:rPr>
      </w:pPr>
      <w:r>
        <w:rPr>
          <w:color w:val="231F20"/>
          <w:sz w:val="18"/>
        </w:rPr>
        <w:t xml:space="preserve">τη διερεύνηση και την παροχή πληροφοριών σχετικά με την παρουσία υλικού παιδικής πορνογραφίας στο διαδίκτυο, προκειμένου να περιοριστεί η διάδοσή του στο κοινό, όπου είναι δυνατόν σε </w:t>
      </w:r>
      <w:bookmarkStart w:id="3" w:name="Artikel_3._Strafuitsluitingsgrond_"/>
      <w:bookmarkEnd w:id="3"/>
      <w:r>
        <w:rPr>
          <w:color w:val="231F20"/>
          <w:sz w:val="18"/>
        </w:rPr>
        <w:t>συνεργασία με ιδιωτικούς και δημόσιους φορείς.</w:t>
      </w:r>
    </w:p>
    <w:p w14:paraId="314F3AD3" w14:textId="77777777" w:rsidR="00C17EE2" w:rsidRPr="00AA1823" w:rsidRDefault="00446B99" w:rsidP="00EB0248">
      <w:pPr>
        <w:pStyle w:val="ListParagraph"/>
        <w:numPr>
          <w:ilvl w:val="0"/>
          <w:numId w:val="10"/>
        </w:numPr>
        <w:tabs>
          <w:tab w:val="left" w:pos="3815"/>
        </w:tabs>
        <w:ind w:right="351" w:firstLine="181"/>
        <w:rPr>
          <w:sz w:val="18"/>
        </w:rPr>
      </w:pPr>
      <w:r>
        <w:rPr>
          <w:color w:val="231F20"/>
          <w:sz w:val="18"/>
        </w:rPr>
        <w:t>Τα μέλη της Αρχής και οι υ</w:t>
      </w:r>
      <w:r>
        <w:rPr>
          <w:color w:val="231F20"/>
          <w:sz w:val="18"/>
        </w:rPr>
        <w:t>πάλληλοι που ορίζονται με απόφαση της Αρχής είναι υπεύθυνοι για την παρακολούθηση της συμμόρφωσης με τις διατάξεις της παρούσας πράξης ή τις διατάξεις που εφαρμόζονται δυνάμει αυτής.</w:t>
      </w:r>
    </w:p>
    <w:p w14:paraId="47907A28" w14:textId="77777777" w:rsidR="00C17EE2" w:rsidRPr="00AA1823" w:rsidRDefault="00446B99" w:rsidP="00EB0248">
      <w:pPr>
        <w:pStyle w:val="Heading1"/>
        <w:spacing w:before="211"/>
      </w:pPr>
      <w:r>
        <w:rPr>
          <w:color w:val="231F20"/>
        </w:rPr>
        <w:t>Άρθρο 3. Λόγοι εξαίρεσης από ποινική ευθύνη</w:t>
      </w:r>
    </w:p>
    <w:p w14:paraId="0CAB31A4" w14:textId="77777777" w:rsidR="00C17EE2" w:rsidRPr="00AA1823" w:rsidRDefault="00446B99" w:rsidP="00EB0248">
      <w:pPr>
        <w:pStyle w:val="BodyText"/>
        <w:spacing w:before="212"/>
        <w:ind w:left="3433" w:right="236" w:firstLine="181"/>
      </w:pPr>
      <w:bookmarkStart w:id="4" w:name="Artikel_4._Elektronisch_verkeer_"/>
      <w:bookmarkEnd w:id="4"/>
      <w:r>
        <w:rPr>
          <w:color w:val="231F20"/>
        </w:rPr>
        <w:t>Το άρθρο 240b του Ποινικού Κώ</w:t>
      </w:r>
      <w:r>
        <w:rPr>
          <w:color w:val="231F20"/>
        </w:rPr>
        <w:t>δικα δεν εφαρμόζεται στην Αρχή και στα πρόσωπα που υπάγονται στην Αρχή, στον βαθμό που εκτελούν ενέργειες κατά την εκπλήρωση των καθηκόντων και των εξουσιών που ανατίθενται στην Αρχή από την παρούσα πράξη.</w:t>
      </w:r>
    </w:p>
    <w:p w14:paraId="1E9C23A4" w14:textId="77777777" w:rsidR="00C17EE2" w:rsidRPr="00AA1823" w:rsidRDefault="00446B99" w:rsidP="00EB0248">
      <w:pPr>
        <w:pStyle w:val="Heading1"/>
        <w:spacing w:before="211"/>
      </w:pPr>
      <w:r>
        <w:rPr>
          <w:color w:val="231F20"/>
        </w:rPr>
        <w:t>Άρθρο 4. Ηλεκτρονική επικοινωνία</w:t>
      </w:r>
    </w:p>
    <w:p w14:paraId="671013DB" w14:textId="77777777" w:rsidR="00C17EE2" w:rsidRPr="00AA1823" w:rsidRDefault="00446B99" w:rsidP="00EB0248">
      <w:pPr>
        <w:pStyle w:val="ListParagraph"/>
        <w:numPr>
          <w:ilvl w:val="0"/>
          <w:numId w:val="9"/>
        </w:numPr>
        <w:tabs>
          <w:tab w:val="left" w:pos="3815"/>
        </w:tabs>
        <w:spacing w:before="212"/>
        <w:ind w:right="169" w:firstLine="181"/>
        <w:rPr>
          <w:sz w:val="18"/>
        </w:rPr>
      </w:pPr>
      <w:r>
        <w:rPr>
          <w:color w:val="231F20"/>
          <w:sz w:val="18"/>
        </w:rPr>
        <w:t>Κατά παρέκκλιση α</w:t>
      </w:r>
      <w:r>
        <w:rPr>
          <w:color w:val="231F20"/>
          <w:sz w:val="18"/>
        </w:rPr>
        <w:t xml:space="preserve">πό τα άρθρα 2:14(1) και 2:15(1) της πράξης περί γενικού διοικητικού δικαίου, στις σχέσεις μεταξύ της Αρχής και </w:t>
      </w:r>
      <w:bookmarkStart w:id="5" w:name="Artikel_5._Afstemming_"/>
      <w:bookmarkEnd w:id="5"/>
      <w:r>
        <w:rPr>
          <w:color w:val="231F20"/>
          <w:sz w:val="18"/>
        </w:rPr>
        <w:t>παρόχου υπηρεσιών φιλοξενίας, μήνυμα αποστέλλεται αποκλειστικά με ηλεκτρονικά μέσα.</w:t>
      </w:r>
    </w:p>
    <w:p w14:paraId="6ED6AB1F" w14:textId="77777777" w:rsidR="00C17EE2" w:rsidRPr="00AA1823" w:rsidRDefault="00446B99" w:rsidP="00EB0248">
      <w:pPr>
        <w:pStyle w:val="ListParagraph"/>
        <w:numPr>
          <w:ilvl w:val="0"/>
          <w:numId w:val="9"/>
        </w:numPr>
        <w:tabs>
          <w:tab w:val="left" w:pos="3815"/>
        </w:tabs>
        <w:ind w:right="220" w:firstLine="181"/>
        <w:rPr>
          <w:sz w:val="18"/>
        </w:rPr>
      </w:pPr>
      <w:r>
        <w:rPr>
          <w:color w:val="231F20"/>
          <w:sz w:val="18"/>
        </w:rPr>
        <w:t xml:space="preserve">Κανόνες σχετικά με τον τρόπο με τον οποίο πραγματοποιείται η </w:t>
      </w:r>
      <w:r>
        <w:rPr>
          <w:color w:val="231F20"/>
          <w:sz w:val="18"/>
        </w:rPr>
        <w:t>ηλεκτρονική ανταλλαγή μηνυμάτων μπορούν να θεσπιστούν με κανονισμό του υπουργού μας.</w:t>
      </w:r>
    </w:p>
    <w:p w14:paraId="3C6FBA0D" w14:textId="77777777" w:rsidR="00C17EE2" w:rsidRPr="00AA1823" w:rsidRDefault="00446B99" w:rsidP="00EB0248">
      <w:pPr>
        <w:pStyle w:val="Heading1"/>
      </w:pPr>
      <w:r>
        <w:rPr>
          <w:color w:val="231F20"/>
        </w:rPr>
        <w:t>Άρθρο 5. Αντιστοίχιση</w:t>
      </w:r>
    </w:p>
    <w:p w14:paraId="25414CE1" w14:textId="77777777" w:rsidR="00C17EE2" w:rsidRPr="00AA1823" w:rsidRDefault="00446B99" w:rsidP="00EB0248">
      <w:pPr>
        <w:pStyle w:val="ListParagraph"/>
        <w:numPr>
          <w:ilvl w:val="0"/>
          <w:numId w:val="8"/>
        </w:numPr>
        <w:tabs>
          <w:tab w:val="left" w:pos="3815"/>
        </w:tabs>
        <w:spacing w:before="213"/>
        <w:ind w:right="602" w:firstLine="181"/>
        <w:rPr>
          <w:sz w:val="18"/>
        </w:rPr>
      </w:pPr>
      <w:r>
        <w:rPr>
          <w:color w:val="231F20"/>
          <w:sz w:val="18"/>
        </w:rPr>
        <w:t>Η Αρχή ζητεί τη γνώμη των αστυνομικών και των εισαγγελικών αρχών για την άσκηση των καθηκόντων και των αρμοδιοτήτων της.</w:t>
      </w:r>
    </w:p>
    <w:p w14:paraId="552F2A81" w14:textId="77777777" w:rsidR="00C17EE2" w:rsidRPr="00AA1823" w:rsidRDefault="00446B99" w:rsidP="00EB0248">
      <w:pPr>
        <w:pStyle w:val="ListParagraph"/>
        <w:numPr>
          <w:ilvl w:val="0"/>
          <w:numId w:val="8"/>
        </w:numPr>
        <w:tabs>
          <w:tab w:val="left" w:pos="3815"/>
        </w:tabs>
        <w:ind w:right="230" w:firstLine="181"/>
        <w:rPr>
          <w:sz w:val="18"/>
        </w:rPr>
      </w:pPr>
      <w:r>
        <w:rPr>
          <w:color w:val="231F20"/>
          <w:sz w:val="18"/>
        </w:rPr>
        <w:t>Η Αρχή μπορεί να παρέχει στι</w:t>
      </w:r>
      <w:r>
        <w:rPr>
          <w:color w:val="231F20"/>
          <w:sz w:val="18"/>
        </w:rPr>
        <w:t xml:space="preserve">ς αστυνομικές αρχές δεδομένα ή πληροφορίες προσωπικού χαρακτήρα που λαμβάνονται κατά την εκτέλεση των καθηκόντων που της ανατίθενται δυνάμει της παρούσας πράξης, στον βαθμό που τα εν λόγω δεδομένα ή πληροφορίες προσωπικού χαρακτήρα </w:t>
      </w:r>
      <w:bookmarkStart w:id="6" w:name="Artikel_6._Bevel_"/>
      <w:bookmarkEnd w:id="6"/>
      <w:r>
        <w:rPr>
          <w:color w:val="231F20"/>
          <w:sz w:val="18"/>
        </w:rPr>
        <w:t>είναι αναγκαία για την ε</w:t>
      </w:r>
      <w:r>
        <w:rPr>
          <w:color w:val="231F20"/>
          <w:sz w:val="18"/>
        </w:rPr>
        <w:t>κπλήρωση της εκ του νόμου προβλεπόμενης αποστολής τους, όπως αναφέρεται στο άρθρο 3 της πράξης του 2012 για τις αστυνομικές αρχές.</w:t>
      </w:r>
    </w:p>
    <w:p w14:paraId="0D7E7DBE" w14:textId="77777777" w:rsidR="00C17EE2" w:rsidRPr="00AA1823" w:rsidRDefault="00446B99" w:rsidP="00EB0248">
      <w:pPr>
        <w:spacing w:before="210"/>
        <w:ind w:left="3433"/>
        <w:rPr>
          <w:i/>
          <w:sz w:val="18"/>
        </w:rPr>
      </w:pPr>
      <w:r>
        <w:rPr>
          <w:i/>
          <w:color w:val="231F20"/>
          <w:sz w:val="18"/>
        </w:rPr>
        <w:t>Υποενότητα 3. Μέτρα και κυρώσεις</w:t>
      </w:r>
    </w:p>
    <w:p w14:paraId="48AAA48F" w14:textId="77777777" w:rsidR="00C17EE2" w:rsidRPr="00AA1823" w:rsidRDefault="00446B99" w:rsidP="00EB0248">
      <w:pPr>
        <w:pStyle w:val="Heading1"/>
        <w:spacing w:before="208"/>
      </w:pPr>
      <w:r>
        <w:rPr>
          <w:color w:val="231F20"/>
        </w:rPr>
        <w:t>Άρθρο 6. Εντολή</w:t>
      </w:r>
    </w:p>
    <w:p w14:paraId="5577E72D" w14:textId="6F805EB5" w:rsidR="00C17EE2" w:rsidRPr="00AA1823" w:rsidRDefault="00446B99" w:rsidP="00EB0248">
      <w:pPr>
        <w:pStyle w:val="ListParagraph"/>
        <w:numPr>
          <w:ilvl w:val="0"/>
          <w:numId w:val="7"/>
        </w:numPr>
        <w:tabs>
          <w:tab w:val="left" w:pos="3815"/>
        </w:tabs>
        <w:spacing w:before="213"/>
        <w:ind w:right="180" w:firstLine="181"/>
        <w:rPr>
          <w:sz w:val="18"/>
        </w:rPr>
      </w:pPr>
      <w:r>
        <w:rPr>
          <w:color w:val="231F20"/>
          <w:sz w:val="18"/>
        </w:rPr>
        <w:t>Η Αρχή μπορεί να εκδώσει εντολή σε πάροχο υπηρεσιών φιλοξενίας που έχει αποθηκεύσει υλικό παιδικής πορνογραφίας στο διαδίκτυο να λάβει όλα τα εύλογα μέτρα για να απενεργοποιήσει την πρόσβαση στο εν λόγω υλικό.</w:t>
      </w:r>
    </w:p>
    <w:p w14:paraId="73EC9265" w14:textId="77777777" w:rsidR="00C17EE2" w:rsidRPr="00AA1823" w:rsidRDefault="00446B99" w:rsidP="00EB0248">
      <w:pPr>
        <w:pStyle w:val="ListParagraph"/>
        <w:numPr>
          <w:ilvl w:val="0"/>
          <w:numId w:val="7"/>
        </w:numPr>
        <w:tabs>
          <w:tab w:val="left" w:pos="3815"/>
        </w:tabs>
        <w:ind w:right="774" w:firstLine="181"/>
        <w:rPr>
          <w:sz w:val="18"/>
        </w:rPr>
      </w:pPr>
      <w:r>
        <w:rPr>
          <w:color w:val="231F20"/>
          <w:sz w:val="18"/>
        </w:rPr>
        <w:t>Όταν η εντολή δεν είναι δυνατόν να έχει ως απο</w:t>
      </w:r>
      <w:r>
        <w:rPr>
          <w:color w:val="231F20"/>
          <w:sz w:val="18"/>
        </w:rPr>
        <w:t>δέκτη πάροχο υπηρεσιών φιλοξενίας, μπορεί να έχει ως αποδέκτη πάροχο υπηρεσιών επικοινωνίας.</w:t>
      </w:r>
    </w:p>
    <w:p w14:paraId="55B91FDB" w14:textId="77777777" w:rsidR="00C17EE2" w:rsidRPr="00AA1823" w:rsidRDefault="00446B99" w:rsidP="00EB0248">
      <w:pPr>
        <w:pStyle w:val="ListParagraph"/>
        <w:numPr>
          <w:ilvl w:val="0"/>
          <w:numId w:val="7"/>
        </w:numPr>
        <w:tabs>
          <w:tab w:val="left" w:pos="3815"/>
        </w:tabs>
        <w:spacing w:before="0"/>
        <w:ind w:right="240" w:firstLine="181"/>
        <w:rPr>
          <w:sz w:val="18"/>
        </w:rPr>
      </w:pPr>
      <w:r>
        <w:rPr>
          <w:color w:val="231F20"/>
          <w:sz w:val="18"/>
        </w:rPr>
        <w:lastRenderedPageBreak/>
        <w:t>Ο πάροχος στον οποίο απευθύνεται η εντολή ενεργεί σύμφωνα με την εν λόγω εντολή.</w:t>
      </w:r>
    </w:p>
    <w:p w14:paraId="3A07F571" w14:textId="77777777" w:rsidR="00C17EE2" w:rsidRPr="00AA1823" w:rsidRDefault="00446B99" w:rsidP="00EB0248">
      <w:pPr>
        <w:pStyle w:val="ListParagraph"/>
        <w:numPr>
          <w:ilvl w:val="0"/>
          <w:numId w:val="7"/>
        </w:numPr>
        <w:tabs>
          <w:tab w:val="left" w:pos="3815"/>
        </w:tabs>
        <w:spacing w:before="0"/>
        <w:ind w:left="3815" w:hanging="201"/>
        <w:rPr>
          <w:sz w:val="18"/>
        </w:rPr>
      </w:pPr>
      <w:r>
        <w:rPr>
          <w:color w:val="231F20"/>
          <w:sz w:val="18"/>
        </w:rPr>
        <w:t>Η εντολή πρέπει να είναι γραπτή και να αναφέρει:</w:t>
      </w:r>
    </w:p>
    <w:p w14:paraId="5E5FC492" w14:textId="77777777" w:rsidR="00C17EE2" w:rsidRPr="00AA1823" w:rsidRDefault="00446B99" w:rsidP="00EB0248">
      <w:pPr>
        <w:pStyle w:val="ListParagraph"/>
        <w:numPr>
          <w:ilvl w:val="1"/>
          <w:numId w:val="7"/>
        </w:numPr>
        <w:tabs>
          <w:tab w:val="left" w:pos="3815"/>
        </w:tabs>
        <w:spacing w:before="2"/>
        <w:ind w:right="160" w:firstLine="181"/>
        <w:rPr>
          <w:sz w:val="18"/>
        </w:rPr>
      </w:pPr>
      <w:r>
        <w:rPr>
          <w:color w:val="231F20"/>
          <w:sz w:val="18"/>
        </w:rPr>
        <w:t>τα γεγονότα και τις περιστάσεις α</w:t>
      </w:r>
      <w:r>
        <w:rPr>
          <w:color w:val="231F20"/>
          <w:sz w:val="18"/>
        </w:rPr>
        <w:t>πό τις οποίες, κατά τη γνώμη της Αρχής, είναι εμφανής η ύπαρξη υλικού παιδικής πορνογραφίας στο διαδίκτυο·</w:t>
      </w:r>
    </w:p>
    <w:p w14:paraId="1B04EAAF" w14:textId="77777777" w:rsidR="00C17EE2" w:rsidRPr="00AA1823" w:rsidRDefault="00446B99" w:rsidP="00EB0248">
      <w:pPr>
        <w:pStyle w:val="ListParagraph"/>
        <w:numPr>
          <w:ilvl w:val="1"/>
          <w:numId w:val="7"/>
        </w:numPr>
        <w:tabs>
          <w:tab w:val="left" w:pos="3825"/>
        </w:tabs>
        <w:spacing w:before="0"/>
        <w:ind w:left="3825" w:hanging="211"/>
        <w:rPr>
          <w:sz w:val="18"/>
        </w:rPr>
      </w:pPr>
      <w:r>
        <w:rPr>
          <w:color w:val="231F20"/>
          <w:sz w:val="18"/>
        </w:rPr>
        <w:t>τα δεδομένα που θα πρέπει να καταστούν μη προσβάσιμα·</w:t>
      </w:r>
    </w:p>
    <w:p w14:paraId="30880EA8" w14:textId="77777777" w:rsidR="00C17EE2" w:rsidRPr="00AA1823" w:rsidRDefault="00446B99"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η προθεσμία εντός της οποίας πρέπει να πραγματοποιηθεί αυτό, υπό την προϋπόθεση ότι η προθεσμία</w:t>
      </w:r>
      <w:r>
        <w:rPr>
          <w:color w:val="231F20"/>
          <w:sz w:val="18"/>
        </w:rPr>
        <w:t xml:space="preserve"> αυτή δεν υπερβαίνει τις 12 ώρες.</w:t>
      </w:r>
    </w:p>
    <w:p w14:paraId="6EA722A3" w14:textId="77777777" w:rsidR="00C17EE2" w:rsidRPr="00AA1823" w:rsidRDefault="00446B99" w:rsidP="00EB0248">
      <w:pPr>
        <w:pStyle w:val="Heading1"/>
      </w:pPr>
      <w:bookmarkStart w:id="8" w:name="Artikel_8._Bestuurlijke_boete_"/>
      <w:bookmarkEnd w:id="8"/>
      <w:r>
        <w:rPr>
          <w:color w:val="231F20"/>
        </w:rPr>
        <w:t>Άρθρο 7. Επιβάρυνση βάσει χρηματικών ποινών</w:t>
      </w:r>
    </w:p>
    <w:p w14:paraId="1CE8BEBA" w14:textId="77777777" w:rsidR="00C17EE2" w:rsidRPr="00AA1823" w:rsidRDefault="00446B99" w:rsidP="00EB0248">
      <w:pPr>
        <w:pStyle w:val="BodyText"/>
        <w:spacing w:before="213"/>
        <w:ind w:left="3433" w:firstLine="181"/>
      </w:pPr>
      <w:r>
        <w:rPr>
          <w:color w:val="231F20"/>
        </w:rPr>
        <w:t>Η Αρχή έχει την εξουσία να εκδώσει εντολή επιβολής χρηματικής ποινής για την επιβολή της υποχρέωσης που προβλέπεται στο άρθρο 6 παράγραφος 3.</w:t>
      </w:r>
    </w:p>
    <w:p w14:paraId="27E9B49F" w14:textId="77777777" w:rsidR="00C17EE2" w:rsidRPr="00AA1823" w:rsidRDefault="00446B99" w:rsidP="00EB0248">
      <w:pPr>
        <w:pStyle w:val="Heading1"/>
      </w:pPr>
      <w:r>
        <w:rPr>
          <w:color w:val="231F20"/>
        </w:rPr>
        <w:t>Άρθρο 8. Διοικητικό πρόστιμο</w:t>
      </w:r>
    </w:p>
    <w:p w14:paraId="4BC30370" w14:textId="77777777" w:rsidR="00C17EE2" w:rsidRPr="00AA1823" w:rsidRDefault="00446B99" w:rsidP="00EB0248">
      <w:pPr>
        <w:pStyle w:val="ListParagraph"/>
        <w:numPr>
          <w:ilvl w:val="0"/>
          <w:numId w:val="6"/>
        </w:numPr>
        <w:tabs>
          <w:tab w:val="left" w:pos="3815"/>
        </w:tabs>
        <w:spacing w:before="213"/>
        <w:ind w:right="145" w:firstLine="181"/>
        <w:rPr>
          <w:sz w:val="18"/>
        </w:rPr>
      </w:pPr>
      <w:r>
        <w:rPr>
          <w:color w:val="231F20"/>
          <w:sz w:val="18"/>
        </w:rPr>
        <w:t>Η Αρχή έχει την εξουσία να επιβάλλει διοικητικό πρόστιμο σε περίπτωση παράβασης του ά</w:t>
      </w:r>
      <w:r>
        <w:rPr>
          <w:color w:val="231F20"/>
          <w:sz w:val="18"/>
        </w:rPr>
        <w:t>ρθρου 6 παράγραφος 3. Το προς επιβολή διοικητικό πρόστιμο δεν υπερβαίνει το ποσό που καθορίζεται για τη δεύτερη κατηγορία που αναφέρεται στο άρθρο 23 παράγραφος 4 του Ποινικού Κώδικα.</w:t>
      </w:r>
    </w:p>
    <w:p w14:paraId="1367CB10" w14:textId="77777777" w:rsidR="00C17EE2" w:rsidRPr="00AA1823" w:rsidRDefault="00446B99" w:rsidP="00EB0248">
      <w:pPr>
        <w:pStyle w:val="ListParagraph"/>
        <w:numPr>
          <w:ilvl w:val="0"/>
          <w:numId w:val="6"/>
        </w:numPr>
        <w:tabs>
          <w:tab w:val="left" w:pos="3815"/>
        </w:tabs>
        <w:ind w:right="210" w:firstLine="181"/>
        <w:rPr>
          <w:sz w:val="18"/>
        </w:rPr>
      </w:pPr>
      <w:r>
        <w:rPr>
          <w:color w:val="231F20"/>
          <w:sz w:val="18"/>
        </w:rPr>
        <w:t xml:space="preserve">Εάν η παράβαση συνίσταται σε συστηματική ή διαρκή παράβαση του άρθρου 6 </w:t>
      </w:r>
      <w:r>
        <w:rPr>
          <w:color w:val="231F20"/>
          <w:sz w:val="18"/>
        </w:rPr>
        <w:t>παράγραφος 3, το διοικητικό πρόστιμο δεν υπερβαίνει το ποσό που καθορίζεται για την έκτη κατηγορία που αναφέρεται στο άρθρο 23 παράγραφος 4 του Ποινικού Κώδικα ή, εάν η εν λόγω κατηγορία προστίμων δεν καθιστά δυνατή την επιβολή κατάλληλης ποινής, δεν υπερβ</w:t>
      </w:r>
      <w:r>
        <w:rPr>
          <w:color w:val="231F20"/>
          <w:sz w:val="18"/>
        </w:rPr>
        <w:t xml:space="preserve">αίνει το 10 % του κύκλου εργασιών της επιχείρησης ή, εάν η παράβαση </w:t>
      </w:r>
      <w:bookmarkStart w:id="9" w:name="Artikel_9._Openbaarmaking_"/>
      <w:bookmarkEnd w:id="9"/>
      <w:r>
        <w:rPr>
          <w:color w:val="231F20"/>
          <w:sz w:val="18"/>
        </w:rPr>
        <w:t>διαπράττεται από ένωση επιχειρήσεων, του συνδυασμένου κύκλου εργασιών των επιχειρήσεων που αποτελούν μέρος της ένωσης κατά το οικονομικό έτος που προηγείται της απόφασης επιβολής του διοικ</w:t>
      </w:r>
      <w:r>
        <w:rPr>
          <w:color w:val="231F20"/>
          <w:sz w:val="18"/>
        </w:rPr>
        <w:t>ητικού προστίμου.</w:t>
      </w:r>
    </w:p>
    <w:p w14:paraId="0FE5E375" w14:textId="77777777" w:rsidR="00C17EE2" w:rsidRPr="00AA1823" w:rsidRDefault="00446B99" w:rsidP="00EB0248">
      <w:pPr>
        <w:pStyle w:val="Heading1"/>
        <w:spacing w:before="212"/>
      </w:pPr>
      <w:r>
        <w:rPr>
          <w:color w:val="231F20"/>
        </w:rPr>
        <w:t>Άρθρο 9. Δημοσίευση</w:t>
      </w:r>
    </w:p>
    <w:p w14:paraId="0153AD4A" w14:textId="77777777" w:rsidR="00C17EE2" w:rsidRPr="00AA1823" w:rsidRDefault="00446B99" w:rsidP="00EB0248">
      <w:pPr>
        <w:pStyle w:val="ListParagraph"/>
        <w:numPr>
          <w:ilvl w:val="0"/>
          <w:numId w:val="5"/>
        </w:numPr>
        <w:tabs>
          <w:tab w:val="left" w:pos="3815"/>
        </w:tabs>
        <w:spacing w:before="212"/>
        <w:ind w:right="170" w:firstLine="181"/>
        <w:rPr>
          <w:sz w:val="18"/>
        </w:rPr>
      </w:pPr>
      <w:r>
        <w:rPr>
          <w:color w:val="231F20"/>
          <w:sz w:val="18"/>
        </w:rPr>
        <w:t>Η Αρχή μπορεί να δημοσιεύει απόφαση με την οποία επιβάλλεται εντολή καταβολής περιοδικής χρηματικής ποινής όπως αναφέρεται στο άρθρο 7 ή διοικητικού προστίμου όπως αναφέρεται στο άρθρο 8 παράγραφος 1.</w:t>
      </w:r>
    </w:p>
    <w:p w14:paraId="022BA2B0" w14:textId="77777777" w:rsidR="00C17EE2" w:rsidRPr="00AA1823" w:rsidRDefault="00446B99" w:rsidP="00EB0248">
      <w:pPr>
        <w:pStyle w:val="ListParagraph"/>
        <w:numPr>
          <w:ilvl w:val="0"/>
          <w:numId w:val="5"/>
        </w:numPr>
        <w:tabs>
          <w:tab w:val="left" w:pos="3815"/>
        </w:tabs>
        <w:ind w:right="387" w:firstLine="181"/>
        <w:rPr>
          <w:sz w:val="18"/>
        </w:rPr>
      </w:pPr>
      <w:r>
        <w:rPr>
          <w:color w:val="231F20"/>
          <w:sz w:val="18"/>
        </w:rPr>
        <w:t xml:space="preserve">Το άρθρο 5.1 της </w:t>
      </w:r>
      <w:r>
        <w:rPr>
          <w:color w:val="231F20"/>
          <w:sz w:val="18"/>
        </w:rPr>
        <w:t>πράξης για την ανοικτή διακυβέρνηση εφαρμόζεται τηρουμένων των αναλογιών στην κοινοποίηση.</w:t>
      </w:r>
    </w:p>
    <w:p w14:paraId="5F0CF342" w14:textId="77777777" w:rsidR="00C17EE2" w:rsidRPr="00AA1823" w:rsidRDefault="00446B99" w:rsidP="00EB0248">
      <w:pPr>
        <w:pStyle w:val="ListParagraph"/>
        <w:numPr>
          <w:ilvl w:val="0"/>
          <w:numId w:val="5"/>
        </w:numPr>
        <w:tabs>
          <w:tab w:val="left" w:pos="3815"/>
        </w:tabs>
        <w:spacing w:before="0"/>
        <w:ind w:right="230" w:firstLine="181"/>
        <w:rPr>
          <w:sz w:val="18"/>
        </w:rPr>
      </w:pPr>
      <w:r>
        <w:rPr>
          <w:color w:val="231F20"/>
          <w:sz w:val="18"/>
        </w:rPr>
        <w:t>Η δημοσίευση δεν πραγματοποιείται πριν παρέλθουν δύο εβδομάδες από την ημερομηνία κατά την οποία κοινοποιήθηκε η απόφαση.</w:t>
      </w:r>
    </w:p>
    <w:p w14:paraId="0EDD0E98" w14:textId="2ABE3985" w:rsidR="00C17EE2" w:rsidRPr="00AA1823" w:rsidRDefault="00446B99" w:rsidP="00EB0248">
      <w:pPr>
        <w:pStyle w:val="ListParagraph"/>
        <w:numPr>
          <w:ilvl w:val="0"/>
          <w:numId w:val="5"/>
        </w:numPr>
        <w:tabs>
          <w:tab w:val="left" w:pos="3815"/>
        </w:tabs>
        <w:ind w:right="170" w:firstLine="181"/>
        <w:rPr>
          <w:sz w:val="18"/>
        </w:rPr>
      </w:pPr>
      <w:r>
        <w:rPr>
          <w:color w:val="231F20"/>
          <w:sz w:val="18"/>
        </w:rPr>
        <w:t>Εάν ζητηθεί η λήψη ασφαλιστικών μέτρων, όπως αναφέρεται στο άρθρο 8:81 της γενικής πράξης περί διοικητικού δικαίου, η δημοσίευση αναστέλλεται έως ότου αποφανθεί το δικαστήριο που εξετάζει την αίτηση για ασφαλιστικά μέτρα ή ανακληθεί η αίτηση.</w:t>
      </w:r>
    </w:p>
    <w:p w14:paraId="51859FC1" w14:textId="77777777" w:rsidR="00C17EE2" w:rsidRPr="00AA1823" w:rsidRDefault="00446B99" w:rsidP="00EB0248">
      <w:pPr>
        <w:pStyle w:val="ListParagraph"/>
        <w:numPr>
          <w:ilvl w:val="0"/>
          <w:numId w:val="5"/>
        </w:numPr>
        <w:tabs>
          <w:tab w:val="left" w:pos="3815"/>
        </w:tabs>
        <w:ind w:right="482" w:firstLine="181"/>
        <w:rPr>
          <w:sz w:val="18"/>
        </w:rPr>
      </w:pPr>
      <w:r>
        <w:rPr>
          <w:color w:val="231F20"/>
          <w:sz w:val="18"/>
        </w:rPr>
        <w:t>Η δημοσίευση αναφέρει αν έχει ασκηθεί προσφυγή κατά της απόφασης με την οποία επιβάλλεται περιοδική χρηματική ποινή ή διοικητικό πρόστιμο ή αν υπάρχει σχετική δυνατότητα.</w:t>
      </w:r>
    </w:p>
    <w:p w14:paraId="0E4E9458" w14:textId="77777777" w:rsidR="00C17EE2" w:rsidRPr="00AA1823" w:rsidRDefault="00446B99" w:rsidP="00EB0248">
      <w:pPr>
        <w:pStyle w:val="ListParagraph"/>
        <w:numPr>
          <w:ilvl w:val="0"/>
          <w:numId w:val="5"/>
        </w:numPr>
        <w:tabs>
          <w:tab w:val="left" w:pos="3815"/>
        </w:tabs>
        <w:ind w:right="341" w:firstLine="181"/>
        <w:rPr>
          <w:sz w:val="18"/>
        </w:rPr>
      </w:pPr>
      <w:r>
        <w:rPr>
          <w:color w:val="231F20"/>
          <w:sz w:val="18"/>
        </w:rPr>
        <w:t>Με γενικό διοικητικό κανονισμό θεσπίζονται λεπτομερείς κανόνες όσον αφορά τις πληροφο</w:t>
      </w:r>
      <w:r>
        <w:rPr>
          <w:color w:val="231F20"/>
          <w:sz w:val="18"/>
        </w:rPr>
        <w:t xml:space="preserve">ρίες που πρέπει να δημοσιοποιούνται, συμπεριλαμβανομένων του τρόπου </w:t>
      </w:r>
      <w:bookmarkStart w:id="10" w:name="Artikel_10._Bijzondere_persoonsgegevens_"/>
      <w:bookmarkEnd w:id="10"/>
      <w:r>
        <w:rPr>
          <w:color w:val="231F20"/>
          <w:sz w:val="18"/>
        </w:rPr>
        <w:t>με τον οποίο πραγματοποιείται η κοινολόγηση και της πιθανής αντίδρασης του αποδέκτη σε σχέση με την κοινολόγηση των δεδομένων του.</w:t>
      </w:r>
    </w:p>
    <w:p w14:paraId="779DB6A7" w14:textId="77777777" w:rsidR="00C17EE2" w:rsidRPr="00AA1823" w:rsidRDefault="00446B99" w:rsidP="00EB0248">
      <w:pPr>
        <w:spacing w:before="209"/>
        <w:ind w:left="3433"/>
        <w:rPr>
          <w:i/>
          <w:sz w:val="18"/>
        </w:rPr>
      </w:pPr>
      <w:r>
        <w:rPr>
          <w:i/>
          <w:color w:val="231F20"/>
          <w:sz w:val="18"/>
        </w:rPr>
        <w:t>Υποενότητα 4. Δεδομένα προσωπικού χαρακτήρα</w:t>
      </w:r>
    </w:p>
    <w:p w14:paraId="787517D4" w14:textId="77777777" w:rsidR="00C17EE2" w:rsidRPr="00AA1823" w:rsidRDefault="00446B99" w:rsidP="00EB0248">
      <w:pPr>
        <w:pStyle w:val="Heading1"/>
        <w:spacing w:before="209"/>
      </w:pPr>
      <w:r>
        <w:rPr>
          <w:color w:val="231F20"/>
        </w:rPr>
        <w:t>Άρθρο 10. Προ</w:t>
      </w:r>
      <w:r>
        <w:rPr>
          <w:color w:val="231F20"/>
        </w:rPr>
        <w:t>στατευόμενα δεδομένα προσωπικού χαρακτήρα</w:t>
      </w:r>
    </w:p>
    <w:p w14:paraId="3F202743" w14:textId="77777777" w:rsidR="00C17EE2" w:rsidRPr="00AA1823" w:rsidRDefault="00446B99" w:rsidP="00EB0248">
      <w:pPr>
        <w:pStyle w:val="ListParagraph"/>
        <w:numPr>
          <w:ilvl w:val="0"/>
          <w:numId w:val="4"/>
        </w:numPr>
        <w:tabs>
          <w:tab w:val="left" w:pos="3815"/>
        </w:tabs>
        <w:spacing w:before="212"/>
        <w:ind w:right="139" w:firstLine="181"/>
        <w:rPr>
          <w:sz w:val="18"/>
        </w:rPr>
      </w:pPr>
      <w:r>
        <w:rPr>
          <w:color w:val="231F20"/>
          <w:sz w:val="18"/>
        </w:rPr>
        <w:t xml:space="preserve">Με βάση το άρθρο 9 εισαγωγική πρόταση και την παράγραφο 2 στοιχείο ζ) </w:t>
      </w:r>
      <w:r>
        <w:rPr>
          <w:color w:val="231F20"/>
          <w:sz w:val="18"/>
        </w:rPr>
        <w:lastRenderedPageBreak/>
        <w:t>του γενικού κανονισμού για την προστασία δεδομένων, η απαγόρευση επεξεργασίας ειδικών κατηγοριών δεδομένων προσωπικού χαρακτήρα, όπως αναφέρεται</w:t>
      </w:r>
      <w:r>
        <w:rPr>
          <w:color w:val="231F20"/>
          <w:sz w:val="18"/>
        </w:rPr>
        <w:t xml:space="preserve"> στο άρθρο 1 της εκτελεστικής πράξης του γενικού κανονισμού για την προστασία δεδομένων, δεν εφαρμόζεται εάν η επεξεργασία διενεργείται από την Αρχή στον βαθμό που η επεξεργασία των δεδομένων αυτών είναι απαραίτητη για την άσκηση των εξουσιών της δυνάμει τ</w:t>
      </w:r>
      <w:r>
        <w:rPr>
          <w:color w:val="231F20"/>
          <w:sz w:val="18"/>
        </w:rPr>
        <w:t>ης παρούσας πράξης.</w:t>
      </w:r>
    </w:p>
    <w:p w14:paraId="7D6D79A4" w14:textId="65E38E9F" w:rsidR="00C17EE2" w:rsidRPr="00AA1823" w:rsidRDefault="00446B99" w:rsidP="00EB0248">
      <w:pPr>
        <w:pStyle w:val="ListParagraph"/>
        <w:numPr>
          <w:ilvl w:val="0"/>
          <w:numId w:val="4"/>
        </w:numPr>
        <w:tabs>
          <w:tab w:val="left" w:pos="3815"/>
        </w:tabs>
        <w:spacing w:before="90"/>
        <w:ind w:right="236" w:firstLine="181"/>
        <w:rPr>
          <w:sz w:val="18"/>
          <w:szCs w:val="18"/>
        </w:rPr>
      </w:pPr>
      <w:r>
        <w:rPr>
          <w:color w:val="231F20"/>
          <w:sz w:val="18"/>
        </w:rPr>
        <w:t>Σύμφωνα με το άρθρο 10 του γενικού κανονισμού για την προστασία δεδομένων, η Αρχή μπορεί να επεξεργάζεται δεδομένα προσωπικού χαρακτήρα ποινικού χαρακτήρα, όπως αναφέρεται στο άρθρο 1 της εκτελεστικής πράξης του γενικού κανονισμού για τ</w:t>
      </w:r>
      <w:r>
        <w:rPr>
          <w:color w:val="231F20"/>
          <w:sz w:val="18"/>
        </w:rPr>
        <w:t xml:space="preserve">ην προστασία δεδομένων, </w:t>
      </w:r>
      <w:bookmarkStart w:id="11" w:name="Artikel_11._Rechten_van_betrokkenen_"/>
      <w:bookmarkEnd w:id="11"/>
      <w:r>
        <w:rPr>
          <w:color w:val="231F20"/>
          <w:sz w:val="18"/>
        </w:rPr>
        <w:t>στον βαθμό που η επεξεργασία είναι απαραίτητη για την άσκηση των εξουσιών της δυνάμει της παρούσας πράξης.</w:t>
      </w:r>
    </w:p>
    <w:p w14:paraId="6BE0894D" w14:textId="77777777" w:rsidR="00C17EE2" w:rsidRPr="00AA1823" w:rsidRDefault="00446B99" w:rsidP="00EB0248">
      <w:pPr>
        <w:pStyle w:val="Heading1"/>
      </w:pPr>
      <w:r>
        <w:rPr>
          <w:color w:val="231F20"/>
        </w:rPr>
        <w:t>Άρθρο 11. Δικαιώματα των υποκειμένων των δεδομένων</w:t>
      </w:r>
    </w:p>
    <w:p w14:paraId="20005193" w14:textId="77777777" w:rsidR="00C17EE2" w:rsidRPr="00AA1823" w:rsidRDefault="00446B99" w:rsidP="00EB0248">
      <w:pPr>
        <w:pStyle w:val="ListParagraph"/>
        <w:numPr>
          <w:ilvl w:val="0"/>
          <w:numId w:val="3"/>
        </w:numPr>
        <w:tabs>
          <w:tab w:val="left" w:pos="3815"/>
        </w:tabs>
        <w:spacing w:before="213"/>
        <w:ind w:right="150" w:firstLine="181"/>
        <w:rPr>
          <w:sz w:val="18"/>
        </w:rPr>
      </w:pPr>
      <w:r>
        <w:rPr>
          <w:color w:val="231F20"/>
          <w:sz w:val="18"/>
        </w:rPr>
        <w:t>Οι υποχρεώσεις και τα δικαιώματα που αναφέρονται στο άρθρο 23 παράγραφος 1</w:t>
      </w:r>
      <w:r>
        <w:rPr>
          <w:color w:val="231F20"/>
          <w:sz w:val="18"/>
        </w:rPr>
        <w:t xml:space="preserve"> του γενικού κανονισμού για την προστασία δεδομένων μπορούν να περιοριστούν εάν αυτό είναι αναγκαίο και αναλογικό για τη διασφάλιση συμφέροντος που αναφέρεται στο άρθρο 23 παράγραφος 1 στοιχεία α), γ), δ) ή θ) του γενικού κανονισμού για την προστασία δεδομ</w:t>
      </w:r>
      <w:r>
        <w:rPr>
          <w:color w:val="231F20"/>
          <w:sz w:val="18"/>
        </w:rPr>
        <w:t>ένων.</w:t>
      </w:r>
    </w:p>
    <w:p w14:paraId="47463EF5" w14:textId="77777777" w:rsidR="00C17EE2" w:rsidRPr="00AA1823" w:rsidRDefault="00446B99" w:rsidP="00EB0248">
      <w:pPr>
        <w:pStyle w:val="ListParagraph"/>
        <w:numPr>
          <w:ilvl w:val="0"/>
          <w:numId w:val="3"/>
        </w:numPr>
        <w:tabs>
          <w:tab w:val="left" w:pos="3815"/>
        </w:tabs>
        <w:ind w:right="371" w:firstLine="181"/>
        <w:rPr>
          <w:sz w:val="18"/>
        </w:rPr>
      </w:pPr>
      <w:r>
        <w:rPr>
          <w:color w:val="231F20"/>
          <w:sz w:val="18"/>
        </w:rPr>
        <w:t xml:space="preserve">Εάν η Αρχή κάνει χρήση της εξουσίας που αναφέρεται στην παράγραφο 1, </w:t>
      </w:r>
      <w:bookmarkStart w:id="12" w:name="Artikel_12._Behoud_van_kinderpornografis"/>
      <w:bookmarkEnd w:id="12"/>
      <w:r>
        <w:rPr>
          <w:color w:val="231F20"/>
          <w:sz w:val="18"/>
        </w:rPr>
        <w:t>ενημερώνει γραπτώς το ενδιαφερόμενο πρόσωπο του οποίου τα δικαιώματα περιορίζονται, μαζί με τεκμηριωμένη αιτιολόγηση.</w:t>
      </w:r>
    </w:p>
    <w:p w14:paraId="6CEA0C93" w14:textId="77777777" w:rsidR="00C17EE2" w:rsidRPr="00AA1823" w:rsidRDefault="00446B99" w:rsidP="00EB0248">
      <w:pPr>
        <w:pStyle w:val="ListParagraph"/>
        <w:numPr>
          <w:ilvl w:val="0"/>
          <w:numId w:val="3"/>
        </w:numPr>
        <w:tabs>
          <w:tab w:val="left" w:pos="3815"/>
        </w:tabs>
        <w:ind w:right="331" w:firstLine="181"/>
        <w:rPr>
          <w:sz w:val="18"/>
        </w:rPr>
      </w:pPr>
      <w:r>
        <w:rPr>
          <w:color w:val="231F20"/>
          <w:sz w:val="18"/>
        </w:rPr>
        <w:t>Κατά παρέκκλιση από την παράγραφο 2, δεν πραγματοποιείται ενημέρωση στο υποκείμενο των δεδομένων εάν αυτό υπονομεύει τον σκοπό του περιορισμού.</w:t>
      </w:r>
    </w:p>
    <w:p w14:paraId="69F15FDB" w14:textId="77777777" w:rsidR="00C17EE2" w:rsidRPr="00AA1823" w:rsidRDefault="00446B99" w:rsidP="00EB0248">
      <w:pPr>
        <w:pStyle w:val="Heading1"/>
      </w:pPr>
      <w:r>
        <w:rPr>
          <w:color w:val="231F20"/>
        </w:rPr>
        <w:t>Άρθρο 12. Κατοχή παιδικής πορνογραφίας</w:t>
      </w:r>
    </w:p>
    <w:p w14:paraId="6BF74985" w14:textId="77777777" w:rsidR="00C17EE2" w:rsidRPr="00AA1823" w:rsidRDefault="00446B99" w:rsidP="00EB0248">
      <w:pPr>
        <w:pStyle w:val="BodyText"/>
        <w:spacing w:before="213"/>
        <w:ind w:left="3433" w:right="37" w:firstLine="181"/>
      </w:pPr>
      <w:r>
        <w:rPr>
          <w:color w:val="231F20"/>
        </w:rPr>
        <w:t>Με γενική διοικητική απόφαση, θεσπίζονται περαιτέρω κανόνες όσον αφορά τη</w:t>
      </w:r>
      <w:r>
        <w:rPr>
          <w:color w:val="231F20"/>
        </w:rPr>
        <w:t xml:space="preserve"> διατήρηση υλικού παιδικής πορνογραφίας και των σχετικών δεδομένων προσωπικού χαρακτήρα από την Αρχή, καθώς και κανόνες σχετικά με </w:t>
      </w:r>
      <w:bookmarkStart w:id="13" w:name="Artikel_13._Vervolgingsuitsluitingsgrond"/>
      <w:bookmarkEnd w:id="13"/>
      <w:r>
        <w:rPr>
          <w:color w:val="231F20"/>
        </w:rPr>
        <w:t>τον τρόπο με τον οποίο το υλικό αυτό μπορεί να χρησιμοποιηθεί για τους σκοπούς ποινικών ή διοικητικών διαδικασιών.</w:t>
      </w:r>
    </w:p>
    <w:p w14:paraId="08CC61EA" w14:textId="77777777" w:rsidR="00C17EE2" w:rsidRPr="00AA1823" w:rsidRDefault="00446B99" w:rsidP="00EB0248">
      <w:pPr>
        <w:spacing w:before="209"/>
        <w:ind w:left="3433"/>
        <w:rPr>
          <w:i/>
          <w:sz w:val="18"/>
        </w:rPr>
      </w:pPr>
      <w:r>
        <w:rPr>
          <w:i/>
          <w:color w:val="231F20"/>
          <w:sz w:val="18"/>
        </w:rPr>
        <w:t>Υποενότητα</w:t>
      </w:r>
      <w:r>
        <w:rPr>
          <w:i/>
          <w:color w:val="231F20"/>
          <w:sz w:val="18"/>
        </w:rPr>
        <w:t> 5. Τελικές διατάξεις</w:t>
      </w:r>
    </w:p>
    <w:p w14:paraId="23D50562" w14:textId="77777777" w:rsidR="00C17EE2" w:rsidRPr="00AA1823" w:rsidRDefault="00446B99" w:rsidP="00EB0248">
      <w:pPr>
        <w:pStyle w:val="Heading1"/>
        <w:spacing w:before="209"/>
      </w:pPr>
      <w:r>
        <w:rPr>
          <w:color w:val="231F20"/>
        </w:rPr>
        <w:t>Άρθρο 13. Λόγος εξαίρεσης από τη δίωξη</w:t>
      </w:r>
    </w:p>
    <w:p w14:paraId="3E3C3CFF" w14:textId="77777777" w:rsidR="00C17EE2" w:rsidRPr="00AA1823" w:rsidRDefault="00446B99" w:rsidP="00EB0248">
      <w:pPr>
        <w:pStyle w:val="BodyText"/>
        <w:spacing w:before="213"/>
        <w:ind w:left="3433" w:right="37" w:firstLine="181"/>
      </w:pPr>
      <w:r>
        <w:rPr>
          <w:color w:val="231F20"/>
        </w:rPr>
        <w:t>Στο άρθρο 54α του Ποινικού Κώδικα, μετά από «ή απόφαση που αναφέρεται στο άρθρο 3 παράγραφος 1 του κανονισμού (ΕΕ) 2021/784 του Ευρωπαϊκού Κοινοβουλίου και του Συμβουλίου, της 29ης Απριλίου 2021,</w:t>
      </w:r>
      <w:r>
        <w:rPr>
          <w:color w:val="231F20"/>
        </w:rPr>
        <w:t xml:space="preserve"> σχετικά με </w:t>
      </w:r>
      <w:bookmarkStart w:id="14" w:name="Artikel_14._Samenloop_met_de_Wet_seksuel"/>
      <w:bookmarkEnd w:id="14"/>
      <w:r>
        <w:rPr>
          <w:color w:val="231F20"/>
        </w:rPr>
        <w:t>την πρόληψη της διάδοσης τρομοκρατικού περιεχομένου στο διαδίκτυο (ΕΕ 2021, L 172)», να προστεθεί: ή εντολή όπως αναφέρεται στο άρθρο 6 παράγραφος 1 της πράξης για τη διοικητική προσέγγιση της παιδικής πορνογραφίας στο διαδίκτυο.</w:t>
      </w:r>
    </w:p>
    <w:p w14:paraId="27FCC58D" w14:textId="77777777" w:rsidR="00C17EE2" w:rsidRPr="00AA1823" w:rsidRDefault="00446B99" w:rsidP="00EB0248">
      <w:pPr>
        <w:pStyle w:val="Heading1"/>
        <w:spacing w:before="211"/>
      </w:pPr>
      <w:r>
        <w:rPr>
          <w:color w:val="231F20"/>
        </w:rPr>
        <w:t>Άρθρο 14. Συμφ</w:t>
      </w:r>
      <w:r>
        <w:rPr>
          <w:color w:val="231F20"/>
        </w:rPr>
        <w:t>ωνία με την πράξη περί σεξουαλικών αδικημάτων</w:t>
      </w:r>
    </w:p>
    <w:p w14:paraId="27336D91" w14:textId="77777777" w:rsidR="00C17EE2" w:rsidRPr="00AA1823" w:rsidRDefault="00446B99" w:rsidP="00EB0248">
      <w:pPr>
        <w:pStyle w:val="BodyText"/>
        <w:spacing w:before="212"/>
        <w:ind w:left="3433" w:right="236" w:firstLine="181"/>
      </w:pPr>
      <w:r>
        <w:rPr>
          <w:color w:val="231F20"/>
        </w:rPr>
        <w:t>Εάν η πρόταση νόμου για την τροποποίηση του Ποινικού Κώδικα και άλλων νόμων σε σχέση με τον εκσυγχρονισμό της ποινικοποίησης διαφόρων μορφών απαράδεκτης σεξουαλικής συμπεριφοράς (πράξη περί σεξουαλικών αδικημάτ</w:t>
      </w:r>
      <w:r>
        <w:rPr>
          <w:color w:val="231F20"/>
        </w:rPr>
        <w:t>ων) που υποβλήθηκε με το βασιλικό μήνυμα της 10ης Οκτωβρίου 2022 (36 222) έχει τεθεί ή πρόκειται να τεθεί σε ισχύ και το άρθρο I της εν λόγω πράξης:</w:t>
      </w:r>
    </w:p>
    <w:p w14:paraId="7AFF281E" w14:textId="77777777" w:rsidR="00C17EE2" w:rsidRPr="00AA1823" w:rsidRDefault="00446B99" w:rsidP="00EB0248">
      <w:pPr>
        <w:pStyle w:val="ListParagraph"/>
        <w:numPr>
          <w:ilvl w:val="1"/>
          <w:numId w:val="3"/>
        </w:numPr>
        <w:tabs>
          <w:tab w:val="left" w:pos="3815"/>
        </w:tabs>
        <w:spacing w:before="215"/>
        <w:ind w:right="261" w:firstLine="181"/>
        <w:rPr>
          <w:sz w:val="18"/>
        </w:rPr>
      </w:pPr>
      <w:r>
        <w:rPr>
          <w:color w:val="231F20"/>
          <w:sz w:val="18"/>
        </w:rPr>
        <w:t>τεθεί σε ισχύ ή έχει τεθεί σε ισχύ πριν από την παρούσα πράξη, η παρούσα πράξη τροποποιείται ως εξής:</w:t>
      </w:r>
    </w:p>
    <w:p w14:paraId="29B2FBF0" w14:textId="58049142" w:rsidR="00C17EE2" w:rsidRPr="00AA1823" w:rsidRDefault="00446B99" w:rsidP="00AA1823">
      <w:pPr>
        <w:pStyle w:val="ListParagraph"/>
        <w:numPr>
          <w:ilvl w:val="2"/>
          <w:numId w:val="3"/>
        </w:numPr>
        <w:tabs>
          <w:tab w:val="left" w:pos="3815"/>
        </w:tabs>
        <w:spacing w:before="200"/>
        <w:ind w:left="3430" w:right="266" w:firstLine="181"/>
        <w:rPr>
          <w:sz w:val="18"/>
        </w:rPr>
      </w:pPr>
      <w:r>
        <w:rPr>
          <w:color w:val="231F20"/>
          <w:sz w:val="18"/>
        </w:rPr>
        <w:lastRenderedPageBreak/>
        <w:t>Στο ά</w:t>
      </w:r>
      <w:r>
        <w:rPr>
          <w:color w:val="231F20"/>
          <w:sz w:val="18"/>
        </w:rPr>
        <w:t>ρθρο 1, κατ’ αλφαβητική σειρά, «</w:t>
      </w:r>
      <w:r>
        <w:rPr>
          <w:i/>
          <w:color w:val="231F20"/>
          <w:sz w:val="18"/>
        </w:rPr>
        <w:t xml:space="preserve">υλικό παιδικής πορνογραφίας: </w:t>
      </w:r>
      <w:r>
        <w:rPr>
          <w:color w:val="231F20"/>
          <w:sz w:val="18"/>
        </w:rPr>
        <w:t>εικόνες που αναφέρονται στο άρθρο 240b του Ποινικού Κώδικα·» αντικαθίσταται από «</w:t>
      </w:r>
      <w:r>
        <w:rPr>
          <w:i/>
          <w:color w:val="231F20"/>
          <w:sz w:val="18"/>
        </w:rPr>
        <w:t xml:space="preserve">υλικό παιδικής πορνογραφίας: </w:t>
      </w:r>
      <w:r>
        <w:rPr>
          <w:color w:val="231F20"/>
          <w:sz w:val="18"/>
        </w:rPr>
        <w:t>οπτικές αναπαραστάσεις που αναφέρονται στο άρθρο 252 του Ποινικού Κώδικα·».</w:t>
      </w:r>
    </w:p>
    <w:p w14:paraId="5277F589" w14:textId="77777777" w:rsidR="00C17EE2" w:rsidRPr="00AA1823" w:rsidRDefault="00446B99" w:rsidP="00AA1823">
      <w:pPr>
        <w:pStyle w:val="ListParagraph"/>
        <w:numPr>
          <w:ilvl w:val="2"/>
          <w:numId w:val="3"/>
        </w:numPr>
        <w:tabs>
          <w:tab w:val="left" w:pos="3815"/>
        </w:tabs>
        <w:spacing w:before="200"/>
        <w:ind w:left="3430" w:right="680" w:firstLine="181"/>
        <w:rPr>
          <w:sz w:val="18"/>
        </w:rPr>
      </w:pPr>
      <w:r>
        <w:rPr>
          <w:color w:val="231F20"/>
          <w:sz w:val="18"/>
        </w:rPr>
        <w:t>Στο άρθρο 3, το κείμενο «άρθρο 240b του Ποινικού Κώδικα» αντικαθίσταται από το κείμενο «άρθρο 252 του Ποινικού Κώδικα».</w:t>
      </w:r>
    </w:p>
    <w:p w14:paraId="5F137052" w14:textId="77777777" w:rsidR="00C17EE2" w:rsidRPr="00AA1823" w:rsidRDefault="00446B99" w:rsidP="00AA1823">
      <w:pPr>
        <w:pStyle w:val="ListParagraph"/>
        <w:numPr>
          <w:ilvl w:val="2"/>
          <w:numId w:val="3"/>
        </w:numPr>
        <w:tabs>
          <w:tab w:val="left" w:pos="3815"/>
        </w:tabs>
        <w:spacing w:before="200"/>
        <w:ind w:left="3810" w:hanging="198"/>
        <w:rPr>
          <w:sz w:val="18"/>
        </w:rPr>
      </w:pPr>
      <w:r>
        <w:rPr>
          <w:color w:val="231F20"/>
          <w:sz w:val="18"/>
        </w:rPr>
        <w:t>Το άρθρο 13 διατυπώνεται πλέον ως εξής:</w:t>
      </w:r>
    </w:p>
    <w:p w14:paraId="3E93D75A" w14:textId="77777777" w:rsidR="00C17EE2" w:rsidRPr="00AA1823" w:rsidRDefault="00446B99" w:rsidP="00AA1823">
      <w:pPr>
        <w:pStyle w:val="Heading1"/>
        <w:keepNext/>
        <w:spacing w:before="211"/>
        <w:ind w:left="3430"/>
      </w:pPr>
      <w:r>
        <w:rPr>
          <w:color w:val="231F20"/>
        </w:rPr>
        <w:t>Άρθρο 13. Τροποποίηση του Ποινικού Κώδικα</w:t>
      </w:r>
    </w:p>
    <w:p w14:paraId="48B95DC1" w14:textId="77777777" w:rsidR="00C17EE2" w:rsidRPr="00AA1823" w:rsidRDefault="00446B99" w:rsidP="00EB0248">
      <w:pPr>
        <w:pStyle w:val="BodyText"/>
        <w:spacing w:before="209"/>
        <w:ind w:left="3614"/>
      </w:pPr>
      <w:r>
        <w:rPr>
          <w:color w:val="231F20"/>
        </w:rPr>
        <w:t>Ο Ποινικός Κώδικας τροποποιείται ως εξής:</w:t>
      </w:r>
    </w:p>
    <w:p w14:paraId="0A4E8896" w14:textId="77777777" w:rsidR="00C17EE2" w:rsidRPr="00AA1823" w:rsidRDefault="00446B99" w:rsidP="00EB0248">
      <w:pPr>
        <w:pStyle w:val="ListParagraph"/>
        <w:numPr>
          <w:ilvl w:val="0"/>
          <w:numId w:val="2"/>
        </w:numPr>
        <w:tabs>
          <w:tab w:val="left" w:pos="3815"/>
        </w:tabs>
        <w:spacing w:before="212"/>
        <w:ind w:right="230" w:firstLine="181"/>
        <w:rPr>
          <w:sz w:val="18"/>
        </w:rPr>
      </w:pPr>
      <w:r>
        <w:rPr>
          <w:color w:val="231F20"/>
          <w:sz w:val="18"/>
        </w:rPr>
        <w:t>Στο άρθρο 54</w:t>
      </w:r>
      <w:r>
        <w:rPr>
          <w:color w:val="231F20"/>
          <w:sz w:val="18"/>
        </w:rPr>
        <w:t>α, μετά το κείμενο «ή απόφαση όπως αναφέρεται στο άρθρο 3 παράγραφος 1 του κανονισμού (ΕΕ) 2021/784 του Ευρωπαϊκού Κοινοβουλίου και του Συμβουλίου, της 29ης Απριλίου 2021, σχετικά με την πρόληψη της διάδοσης τρομοκρατικού περιεχομένου στο διαδίκτυο (ΕΕ 202</w:t>
      </w:r>
      <w:r>
        <w:rPr>
          <w:color w:val="231F20"/>
          <w:sz w:val="18"/>
        </w:rPr>
        <w:t>1, L 172)», προστίθεται το κείμενο «ή εντολή όπως αναφέρεται στο άρθρο 6 παράγραφος 1 της πράξης για τη διοικητική προσέγγιση της παιδικής πορνογραφίας στο διαδίκτυο».</w:t>
      </w:r>
    </w:p>
    <w:p w14:paraId="01DAA34F" w14:textId="77777777" w:rsidR="00C17EE2" w:rsidRPr="00AA1823" w:rsidRDefault="00446B99" w:rsidP="00EB0248">
      <w:pPr>
        <w:pStyle w:val="ListParagraph"/>
        <w:numPr>
          <w:ilvl w:val="0"/>
          <w:numId w:val="2"/>
        </w:numPr>
        <w:tabs>
          <w:tab w:val="left" w:pos="3815"/>
        </w:tabs>
        <w:spacing w:before="215"/>
        <w:ind w:right="562" w:firstLine="181"/>
        <w:rPr>
          <w:sz w:val="18"/>
        </w:rPr>
      </w:pPr>
      <w:r>
        <w:rPr>
          <w:color w:val="231F20"/>
          <w:sz w:val="18"/>
        </w:rPr>
        <w:t>Στο άρθρο 252, το κείμενο «παιδί το οποίο» αντικαθίσταται από το κείμενο «πρόσωπο το οπο</w:t>
      </w:r>
      <w:r>
        <w:rPr>
          <w:color w:val="231F20"/>
          <w:sz w:val="18"/>
        </w:rPr>
        <w:t>ίο».</w:t>
      </w:r>
    </w:p>
    <w:p w14:paraId="3BB7C5BF" w14:textId="77777777" w:rsidR="00C17EE2" w:rsidRPr="00AA1823" w:rsidRDefault="00446B99" w:rsidP="00EB0248">
      <w:pPr>
        <w:pStyle w:val="ListParagraph"/>
        <w:numPr>
          <w:ilvl w:val="0"/>
          <w:numId w:val="2"/>
        </w:numPr>
        <w:tabs>
          <w:tab w:val="left" w:pos="3815"/>
        </w:tabs>
        <w:spacing w:before="210"/>
        <w:ind w:left="3815" w:hanging="201"/>
        <w:rPr>
          <w:sz w:val="18"/>
        </w:rPr>
      </w:pPr>
      <w:r>
        <w:rPr>
          <w:color w:val="231F20"/>
          <w:sz w:val="18"/>
        </w:rPr>
        <w:t>Στο άρθρο 253, η λέξη «παιδί» αντικαθίσταται από τη λέξη «πρόσωπο».</w:t>
      </w:r>
    </w:p>
    <w:p w14:paraId="142A0523" w14:textId="77777777" w:rsidR="00C17EE2" w:rsidRPr="00AA1823" w:rsidRDefault="00446B99" w:rsidP="00EB0248">
      <w:pPr>
        <w:pStyle w:val="ListParagraph"/>
        <w:numPr>
          <w:ilvl w:val="0"/>
          <w:numId w:val="2"/>
        </w:numPr>
        <w:tabs>
          <w:tab w:val="left" w:pos="3815"/>
        </w:tabs>
        <w:spacing w:before="209"/>
        <w:ind w:left="3815" w:hanging="201"/>
        <w:rPr>
          <w:sz w:val="18"/>
        </w:rPr>
      </w:pPr>
      <w:r>
        <w:rPr>
          <w:color w:val="231F20"/>
          <w:sz w:val="18"/>
        </w:rPr>
        <w:t>Μετά το άρθρο 253, παρεμβάλλεται άρθρο το οποίο διατυπώνεται ως εξής:</w:t>
      </w:r>
    </w:p>
    <w:p w14:paraId="2B13C48A" w14:textId="77777777" w:rsidR="00C17EE2" w:rsidRPr="00AA1823" w:rsidRDefault="00446B99" w:rsidP="00EB0248">
      <w:pPr>
        <w:pStyle w:val="Heading1"/>
        <w:spacing w:before="209"/>
      </w:pPr>
      <w:r>
        <w:rPr>
          <w:color w:val="231F20"/>
          <w:shd w:val="clear" w:color="auto" w:fill="FFEF66"/>
        </w:rPr>
        <w:t xml:space="preserve">Άρθρο 253α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Πρόσωπο που διανέμει, προσφέρει, εκθέτει ανοιχτά, κατασκευάζει, εισάγει, εξάγει, αποκτά ή κατέχει αντικείμενο με εξωτερική εμφάνιση παιδιού ή τμήματος του σώματος παιδιού ηλικίας κάτω των 16 ετών που προορίζεται για την τέλεση σεξουαλικών πράξεων τιμωρείται με στερητική της ελευθερίας ποινή έως 4 έτη ή πρόστιμο πέμπτης κατηγορίας.</w:t>
      </w:r>
    </w:p>
    <w:p w14:paraId="6C4EA285" w14:textId="7F9B47C7" w:rsidR="00C17EE2" w:rsidRPr="00AA1823" w:rsidRDefault="00446B99" w:rsidP="000420F1">
      <w:pPr>
        <w:pStyle w:val="ListParagraph"/>
        <w:numPr>
          <w:ilvl w:val="0"/>
          <w:numId w:val="2"/>
        </w:numPr>
        <w:tabs>
          <w:tab w:val="left" w:pos="3969"/>
        </w:tabs>
        <w:spacing w:before="197"/>
        <w:ind w:left="3402" w:right="27" w:firstLine="284"/>
      </w:pPr>
      <w:r>
        <w:rPr>
          <w:color w:val="231F20"/>
          <w:sz w:val="18"/>
        </w:rPr>
        <w:t>Στο άρθρο 254 παράγραφος 1 στοιχείο γ), ο αριθμός «253» αντικαθίσταται από τον αριθμό «253α».</w:t>
      </w:r>
    </w:p>
    <w:p w14:paraId="1FBDB1AB" w14:textId="77777777" w:rsidR="00C17EE2" w:rsidRPr="00AA1823" w:rsidRDefault="00446B99" w:rsidP="00EB0248">
      <w:pPr>
        <w:pStyle w:val="ListParagraph"/>
        <w:numPr>
          <w:ilvl w:val="1"/>
          <w:numId w:val="3"/>
        </w:numPr>
        <w:tabs>
          <w:tab w:val="left" w:pos="3825"/>
        </w:tabs>
        <w:spacing w:before="213"/>
        <w:ind w:right="1006" w:firstLine="181"/>
        <w:rPr>
          <w:sz w:val="18"/>
        </w:rPr>
      </w:pPr>
      <w:r>
        <w:rPr>
          <w:color w:val="231F20"/>
          <w:sz w:val="18"/>
        </w:rPr>
        <w:t>αρχίζει να ισχύει αργότερα από την παρούσα πράξη, η εν λόγω πράξη τροποποιείται ως εξής:</w:t>
      </w:r>
    </w:p>
    <w:p w14:paraId="4B55AF95" w14:textId="77777777" w:rsidR="00C17EE2" w:rsidRPr="00AA1823" w:rsidRDefault="00446B99" w:rsidP="00EB0248">
      <w:pPr>
        <w:pStyle w:val="ListParagraph"/>
        <w:numPr>
          <w:ilvl w:val="2"/>
          <w:numId w:val="3"/>
        </w:numPr>
        <w:tabs>
          <w:tab w:val="left" w:pos="3815"/>
        </w:tabs>
        <w:spacing w:before="213"/>
        <w:ind w:right="159" w:firstLine="181"/>
        <w:rPr>
          <w:sz w:val="18"/>
        </w:rPr>
      </w:pPr>
      <w:r>
        <w:rPr>
          <w:color w:val="231F20"/>
          <w:sz w:val="18"/>
        </w:rPr>
        <w:t>Στο άρθρο Ι, σημείο Κ, στο άρθρο 252, το κείμενο «παιδί το οποίο» αντικαθ</w:t>
      </w:r>
      <w:r>
        <w:rPr>
          <w:color w:val="231F20"/>
          <w:sz w:val="18"/>
        </w:rPr>
        <w:t>ίσταται από το κείμενο «πρόσωπο το οποίο».</w:t>
      </w:r>
    </w:p>
    <w:p w14:paraId="313DC564" w14:textId="77777777" w:rsidR="00C17EE2" w:rsidRPr="00AA1823" w:rsidRDefault="00446B99" w:rsidP="00EB0248">
      <w:pPr>
        <w:pStyle w:val="ListParagraph"/>
        <w:numPr>
          <w:ilvl w:val="2"/>
          <w:numId w:val="3"/>
        </w:numPr>
        <w:tabs>
          <w:tab w:val="left" w:pos="3815"/>
        </w:tabs>
        <w:spacing w:before="210"/>
        <w:ind w:left="3815" w:hanging="201"/>
        <w:rPr>
          <w:sz w:val="18"/>
        </w:rPr>
      </w:pPr>
      <w:r>
        <w:rPr>
          <w:color w:val="231F20"/>
          <w:sz w:val="18"/>
        </w:rPr>
        <w:t>Στο άρθρο 253, η λέξη «παιδί» αντικαθίσταται από τη λέξη «πρόσωπο».</w:t>
      </w:r>
    </w:p>
    <w:p w14:paraId="29CA5423" w14:textId="77777777" w:rsidR="00C17EE2" w:rsidRPr="00AA1823" w:rsidRDefault="00446B99" w:rsidP="00EB0248">
      <w:pPr>
        <w:pStyle w:val="ListParagraph"/>
        <w:numPr>
          <w:ilvl w:val="2"/>
          <w:numId w:val="3"/>
        </w:numPr>
        <w:tabs>
          <w:tab w:val="left" w:pos="3815"/>
        </w:tabs>
        <w:spacing w:before="209"/>
        <w:ind w:left="3815" w:hanging="201"/>
        <w:rPr>
          <w:sz w:val="18"/>
        </w:rPr>
      </w:pPr>
      <w:r>
        <w:rPr>
          <w:color w:val="231F20"/>
          <w:sz w:val="18"/>
        </w:rPr>
        <w:t>Μετά το άρθρο XV, προστίθεται άρθρο το οποίο διατυπώνεται ως εξής:</w:t>
      </w:r>
    </w:p>
    <w:p w14:paraId="520A8F24" w14:textId="77777777" w:rsidR="00C17EE2" w:rsidRPr="00AA1823" w:rsidRDefault="00446B99" w:rsidP="00EB0248">
      <w:pPr>
        <w:pStyle w:val="Heading1"/>
        <w:spacing w:before="209"/>
      </w:pPr>
      <w:r>
        <w:rPr>
          <w:color w:val="231F20"/>
        </w:rPr>
        <w:t>ΑΡΘΡΟ XVA</w:t>
      </w:r>
    </w:p>
    <w:p w14:paraId="7A223C67" w14:textId="77777777" w:rsidR="00C17EE2" w:rsidRPr="00AA1823" w:rsidRDefault="00446B99" w:rsidP="00EB0248">
      <w:pPr>
        <w:pStyle w:val="BodyText"/>
        <w:spacing w:before="213"/>
        <w:ind w:left="3433" w:firstLine="181"/>
      </w:pPr>
      <w:r>
        <w:rPr>
          <w:color w:val="231F20"/>
        </w:rPr>
        <w:t>Η πράξη για τη διοικητική προσέγγιση της παιδικής πορνογραφίας στο δ</w:t>
      </w:r>
      <w:r>
        <w:rPr>
          <w:color w:val="231F20"/>
        </w:rPr>
        <w:t>ιαδίκτυο τροποποιείται ως εξής:</w:t>
      </w:r>
    </w:p>
    <w:p w14:paraId="0E7443F1" w14:textId="4245699E" w:rsidR="00C17EE2" w:rsidRPr="00AA1823" w:rsidRDefault="00446B99" w:rsidP="00EB0248">
      <w:pPr>
        <w:pStyle w:val="ListParagraph"/>
        <w:numPr>
          <w:ilvl w:val="0"/>
          <w:numId w:val="1"/>
        </w:numPr>
        <w:tabs>
          <w:tab w:val="left" w:pos="3815"/>
        </w:tabs>
        <w:spacing w:before="213"/>
        <w:ind w:right="266" w:firstLine="181"/>
        <w:rPr>
          <w:sz w:val="18"/>
        </w:rPr>
      </w:pPr>
      <w:r>
        <w:rPr>
          <w:color w:val="231F20"/>
          <w:sz w:val="18"/>
        </w:rPr>
        <w:t>Στο άρθρο 1, κατ’ αλφαβητική σειρά, «</w:t>
      </w:r>
      <w:r>
        <w:rPr>
          <w:i/>
          <w:color w:val="231F20"/>
          <w:sz w:val="18"/>
        </w:rPr>
        <w:t xml:space="preserve">υλικό παιδικής πορνογραφίας: </w:t>
      </w:r>
      <w:r>
        <w:rPr>
          <w:color w:val="231F20"/>
          <w:sz w:val="18"/>
        </w:rPr>
        <w:t>εικόνες που αναφέρονται στο άρθρο 240b του Ποινικού Κώδικα·» αντικαθίσταται από «</w:t>
      </w:r>
      <w:r>
        <w:rPr>
          <w:i/>
          <w:color w:val="231F20"/>
          <w:sz w:val="18"/>
        </w:rPr>
        <w:t xml:space="preserve">υλικό παιδικής πορνογραφίας: </w:t>
      </w:r>
      <w:r>
        <w:rPr>
          <w:color w:val="231F20"/>
          <w:sz w:val="18"/>
        </w:rPr>
        <w:t xml:space="preserve">οπτικές </w:t>
      </w:r>
      <w:bookmarkStart w:id="15" w:name="Artikel_15._Wijziging_Uitvoeringswet_TOI"/>
      <w:bookmarkEnd w:id="15"/>
      <w:r>
        <w:rPr>
          <w:color w:val="231F20"/>
          <w:sz w:val="18"/>
        </w:rPr>
        <w:t xml:space="preserve">αναπαραστάσεις </w:t>
      </w:r>
      <w:r>
        <w:rPr>
          <w:color w:val="231F20"/>
          <w:sz w:val="18"/>
        </w:rPr>
        <w:lastRenderedPageBreak/>
        <w:t>που αναφέρονται στο άρθρο 252 του Ποινικού Κώδικα·».</w:t>
      </w:r>
    </w:p>
    <w:p w14:paraId="1D5F263B" w14:textId="77777777" w:rsidR="00C17EE2" w:rsidRPr="00AA1823" w:rsidRDefault="00446B99" w:rsidP="00EB0248">
      <w:pPr>
        <w:pStyle w:val="ListParagraph"/>
        <w:numPr>
          <w:ilvl w:val="0"/>
          <w:numId w:val="1"/>
        </w:numPr>
        <w:tabs>
          <w:tab w:val="left" w:pos="3815"/>
        </w:tabs>
        <w:spacing w:before="210"/>
        <w:ind w:right="680" w:firstLine="181"/>
        <w:rPr>
          <w:sz w:val="18"/>
        </w:rPr>
      </w:pPr>
      <w:r>
        <w:rPr>
          <w:color w:val="231F20"/>
          <w:sz w:val="18"/>
        </w:rPr>
        <w:t>Στο άρθρο 3, το κείμενο «άρθρο 240b του Ποινικού Κώδικα» αντικαθίστατα</w:t>
      </w:r>
      <w:r>
        <w:rPr>
          <w:color w:val="231F20"/>
          <w:sz w:val="18"/>
        </w:rPr>
        <w:t>ι από το κείμενο «άρθρο 252 του Ποινικού Κώδικα».</w:t>
      </w:r>
    </w:p>
    <w:p w14:paraId="664A6951" w14:textId="77777777" w:rsidR="00C17EE2" w:rsidRPr="00AA1823" w:rsidRDefault="00446B99" w:rsidP="00EB0248">
      <w:pPr>
        <w:pStyle w:val="Heading1"/>
        <w:spacing w:before="211"/>
      </w:pPr>
      <w:r>
        <w:rPr>
          <w:color w:val="231F20"/>
        </w:rPr>
        <w:t>Άρθρο 15. Τροποποίηση της εκτελεστικής πράξης του κανονισμού για το τρομοκρατικό περιεχόμενο στο διαδίκτυο</w:t>
      </w:r>
    </w:p>
    <w:p w14:paraId="4FB737FE" w14:textId="7BF1A7AA" w:rsidR="00C17EE2" w:rsidRPr="00AA1823" w:rsidRDefault="00446B99" w:rsidP="00EB0248">
      <w:pPr>
        <w:pStyle w:val="BodyText"/>
        <w:spacing w:before="212"/>
        <w:ind w:left="3433" w:right="236" w:firstLine="181"/>
        <w:rPr>
          <w:color w:val="231F20"/>
        </w:rPr>
      </w:pPr>
      <w:r>
        <w:rPr>
          <w:color w:val="231F20"/>
        </w:rPr>
        <w:t>Το άρθρο 19 της εκτελεστικής πράξης του κανονισμού για το τρομοκρατικό περιεχόμενο στο διαδίκτυο κα</w:t>
      </w:r>
      <w:r>
        <w:rPr>
          <w:color w:val="231F20"/>
        </w:rPr>
        <w:t>ταργείται.</w:t>
      </w:r>
    </w:p>
    <w:p w14:paraId="21019CF4" w14:textId="77777777" w:rsidR="00F43174" w:rsidRPr="00AA1823" w:rsidRDefault="00F43174" w:rsidP="00F43174">
      <w:pPr>
        <w:pStyle w:val="Heading1"/>
        <w:spacing w:before="211"/>
      </w:pPr>
      <w:r>
        <w:rPr>
          <w:color w:val="231F20"/>
        </w:rPr>
        <w:t>Άρθρο 16. Διάταξη περί συμφωνίας με την πράξη για τον εκσυγχρονισμό της ηλεκτρονικής διοικητικής κυκλοφορίας</w:t>
      </w:r>
    </w:p>
    <w:p w14:paraId="55EEF642" w14:textId="77777777" w:rsidR="00F43174" w:rsidRPr="00AA1823" w:rsidRDefault="00F43174" w:rsidP="00F43174">
      <w:pPr>
        <w:pStyle w:val="BodyText"/>
        <w:spacing w:before="212"/>
        <w:ind w:left="3433" w:right="236" w:firstLine="181"/>
      </w:pPr>
      <w:r>
        <w:rPr>
          <w:color w:val="231F20"/>
        </w:rPr>
        <w:t>Εάν η πρόταση νόμου για την τροποποίηση της πράξης περί γενικού διοικητικού δικαίου σε σχέση με την αναθεώρηση του τμήματος 2.3 της εν λόγω πράξης (κοινοβουλευτικό έγγραφο αριθ. 35261), που υποβλήθηκε με το βασιλικό μήνυμα της 18ης Ιουλίου 2019, ψηφιστεί ή πρόκειται να ψηφιστεί και το άρθρο Ι(Δ) της εν λόγω πράξης τεθεί σε ισχύ νωρίτερα από το άρθρο 4 της παρούσας πράξης, το άρθρο 4 της παρούσας πράξης αντικαθιστά το κείμενο «άρθρα 2:14 παράγραφος 1 και 2:15 παράγραφος 1 της πράξης περί γενικού διοικητικού δικαίου» με το κείμενο «άρθρο 2:8 της πράξης περί γενικού διοικητικού δικαίου».</w:t>
      </w:r>
    </w:p>
    <w:p w14:paraId="4B6A35F7" w14:textId="77777777" w:rsidR="00F43174" w:rsidRPr="00AA1823" w:rsidRDefault="00F43174" w:rsidP="00F43174">
      <w:pPr>
        <w:pStyle w:val="Heading1"/>
        <w:spacing w:before="211"/>
      </w:pPr>
      <w:r>
        <w:rPr>
          <w:color w:val="231F20"/>
        </w:rPr>
        <w:t>Άρθρο 17. Έναρξη ισχύος</w:t>
      </w:r>
    </w:p>
    <w:p w14:paraId="44A52577" w14:textId="77777777" w:rsidR="00F43174" w:rsidRPr="00AA1823" w:rsidRDefault="00F43174" w:rsidP="00F43174">
      <w:pPr>
        <w:pStyle w:val="BodyText"/>
        <w:spacing w:before="212"/>
        <w:ind w:left="3433" w:right="236" w:firstLine="181"/>
      </w:pPr>
      <w:r>
        <w:rPr>
          <w:color w:val="231F20"/>
        </w:rPr>
        <w:t>Ο παρών νόμος τίθεται σε ισχύ κατά την ημερομηνία που θα αποφασιστεί με βασιλικό διάταγμα, η οποία ενδέχεται να διαφέρει για τα διάφορα άρθρα ή τα εδάφιά του.</w:t>
      </w:r>
    </w:p>
    <w:p w14:paraId="0E9B0CD1" w14:textId="77777777" w:rsidR="00F43174" w:rsidRPr="00AA1823" w:rsidRDefault="00F43174" w:rsidP="00F43174">
      <w:pPr>
        <w:pStyle w:val="Heading1"/>
        <w:spacing w:before="211"/>
      </w:pPr>
      <w:r>
        <w:rPr>
          <w:color w:val="231F20"/>
        </w:rPr>
        <w:t>Άρθρο 18. Τίτλος αναφοράς</w:t>
      </w:r>
    </w:p>
    <w:p w14:paraId="6D476572" w14:textId="77777777" w:rsidR="00F43174" w:rsidRPr="00AA1823" w:rsidRDefault="00F43174" w:rsidP="00F43174">
      <w:pPr>
        <w:pStyle w:val="BodyText"/>
        <w:spacing w:before="212"/>
        <w:ind w:left="3433" w:right="236" w:firstLine="181"/>
      </w:pPr>
      <w:r>
        <w:rPr>
          <w:color w:val="231F20"/>
        </w:rPr>
        <w:t>Ο παρών νόμος αναφέρεται ως: (Πράξη για τη διοικητική προσέγγιση της παιδικής πορνογραφίας στο διαδίκτυο)</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 xml:space="preserve">Κοινοβουλευτικό </w:t>
                            </w:r>
                            <w:r>
                              <w:rPr>
                                <w:color w:val="231F20"/>
                                <w:sz w:val="14"/>
                              </w:rPr>
                              <w:t>έγγραφο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 xml:space="preserve">Κοινοβουλευτικό </w:t>
                      </w:r>
                      <w:r>
                        <w:rPr>
                          <w:color w:val="231F20"/>
                          <w:sz w:val="14"/>
                        </w:rPr>
                        <w:t>έγγραφο 36 377</w:t>
                      </w:r>
                    </w:p>
                  </w:txbxContent>
                </v:textbox>
              </v:shape>
            </w:pict>
          </mc:Fallback>
        </mc:AlternateContent>
      </w:r>
      <w:r>
        <w:rPr>
          <w:color w:val="231F20"/>
        </w:rPr>
        <w:t>Διά του παρόντος διατάσσουμε τη δημοσίευση του παρόντος νόμου στο Δελτίο Πράξεων και Διαταγμάτων και την εξασφάλιση της ορθής εφαρμογής του από όλα τα υπουργεία, τις αρχές, τις επιτροπές και τους υπαλλήλους.</w:t>
      </w:r>
    </w:p>
    <w:p w14:paraId="4B94A819" w14:textId="477C67D7" w:rsidR="00F43174" w:rsidRPr="00AA1823" w:rsidRDefault="00F43174" w:rsidP="00AA1823">
      <w:pPr>
        <w:pStyle w:val="BodyText"/>
        <w:spacing w:before="212"/>
        <w:ind w:left="3433" w:right="236" w:hanging="31"/>
        <w:rPr>
          <w:color w:val="231F20"/>
        </w:rPr>
      </w:pPr>
      <w:r>
        <w:rPr>
          <w:color w:val="231F20"/>
        </w:rPr>
        <w:t>Εκδόθηκε στη Χάγη, 5 Ιουνίου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Γουλιέλμος-Αλέξανδρος</w:t>
      </w:r>
    </w:p>
    <w:p w14:paraId="44B974E0" w14:textId="77777777" w:rsidR="00F43174" w:rsidRPr="00AA1823" w:rsidRDefault="00F43174" w:rsidP="00F43174">
      <w:pPr>
        <w:pStyle w:val="BodyText"/>
        <w:ind w:left="3430"/>
      </w:pPr>
      <w:r>
        <w:rPr>
          <w:color w:val="231F20"/>
        </w:rPr>
        <w:t>Ο Υπουργός Δικαιοσύνης και Ασφάλειας,</w:t>
      </w:r>
    </w:p>
    <w:p w14:paraId="19C58EB1" w14:textId="2819365C" w:rsidR="00F43174" w:rsidRPr="00AA1823" w:rsidRDefault="00F43174" w:rsidP="00F43174">
      <w:pPr>
        <w:pStyle w:val="BodyText"/>
        <w:ind w:left="3430"/>
        <w:rPr>
          <w:color w:val="231F20"/>
        </w:rPr>
      </w:pPr>
      <w:r>
        <w:rPr>
          <w:color w:val="231F20"/>
        </w:rPr>
        <w:t>D. Yeşilgöz-Zegerius</w:t>
      </w:r>
    </w:p>
    <w:p w14:paraId="69AC0E5D" w14:textId="77777777" w:rsidR="00F43174" w:rsidRPr="00AA1823" w:rsidRDefault="00F43174" w:rsidP="00F43174">
      <w:pPr>
        <w:pStyle w:val="BodyText"/>
        <w:spacing w:before="209"/>
        <w:ind w:left="3433"/>
      </w:pPr>
      <w:r>
        <w:rPr>
          <w:color w:val="231F20"/>
        </w:rPr>
        <w:t>Ο Υφυπουργός για τις Σχέσεις του Βασιλείου και την Ψηφιοποίηση,</w:t>
      </w:r>
    </w:p>
    <w:p w14:paraId="336CA2BD" w14:textId="08B00099" w:rsidR="00F43174" w:rsidRPr="00AA1823" w:rsidRDefault="00F43174" w:rsidP="00F43174">
      <w:pPr>
        <w:pStyle w:val="BodyText"/>
        <w:ind w:left="3430"/>
        <w:rPr>
          <w:color w:val="231F20"/>
        </w:rPr>
      </w:pPr>
      <w:r>
        <w:rPr>
          <w:color w:val="231F20"/>
        </w:rPr>
        <w:t>A.C. van Huffelen</w:t>
      </w:r>
    </w:p>
    <w:p w14:paraId="520B0C7B" w14:textId="77777777" w:rsidR="00F43174" w:rsidRPr="00AA1823" w:rsidRDefault="00F43174" w:rsidP="00F43174">
      <w:pPr>
        <w:pStyle w:val="BodyText"/>
        <w:spacing w:before="7"/>
        <w:ind w:left="6582" w:right="135" w:firstLine="198"/>
        <w:jc w:val="right"/>
        <w:rPr>
          <w:color w:val="231F20"/>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Εκδόθηκε στις </w:t>
      </w:r>
      <w:r>
        <w:rPr>
          <w:i/>
          <w:color w:val="231F20"/>
        </w:rPr>
        <w:t xml:space="preserve">δεκατέσσερις </w:t>
      </w:r>
      <w:r>
        <w:rPr>
          <w:color w:val="231F20"/>
        </w:rPr>
        <w:t>Ιουνίου 2024</w:t>
      </w:r>
    </w:p>
    <w:p w14:paraId="1CA37745" w14:textId="77777777" w:rsidR="00F43174" w:rsidRPr="00AA1823" w:rsidRDefault="00F43174" w:rsidP="00F43174">
      <w:pPr>
        <w:pStyle w:val="BodyText"/>
        <w:spacing w:before="7"/>
        <w:ind w:left="2552" w:right="135" w:firstLine="198"/>
        <w:jc w:val="right"/>
        <w:rPr>
          <w:color w:val="231F20"/>
        </w:rPr>
      </w:pPr>
    </w:p>
    <w:p w14:paraId="2633EF0C" w14:textId="648DAE70" w:rsidR="00F43174" w:rsidRPr="00AA1823" w:rsidRDefault="00F43174" w:rsidP="00F43174">
      <w:pPr>
        <w:pStyle w:val="BodyText"/>
        <w:spacing w:before="7"/>
        <w:ind w:left="2127" w:right="135" w:firstLine="198"/>
        <w:jc w:val="right"/>
      </w:pPr>
      <w:r>
        <w:rPr>
          <w:color w:val="231F20"/>
        </w:rPr>
        <w:t>Ο Υπουργός Δικαιοσύνης και Ασφάλειας,</w:t>
      </w:r>
    </w:p>
    <w:p w14:paraId="316664F8" w14:textId="09A429D3" w:rsidR="00F43174" w:rsidRPr="00AA1823" w:rsidRDefault="00F43174" w:rsidP="00F43174">
      <w:pPr>
        <w:pStyle w:val="BodyText"/>
        <w:spacing w:before="1"/>
        <w:ind w:right="134"/>
        <w:jc w:val="right"/>
      </w:pPr>
      <w:r>
        <w:rPr>
          <w:color w:val="231F20"/>
        </w:rPr>
        <w:t>D. Yeşilgöz-Zegerius</w:t>
      </w:r>
    </w:p>
    <w:p w14:paraId="1EEA866E" w14:textId="77777777" w:rsidR="00F43174" w:rsidRPr="00AA1823" w:rsidRDefault="00F43174" w:rsidP="00F43174">
      <w:pPr>
        <w:pStyle w:val="BodyText"/>
        <w:ind w:left="3430"/>
      </w:pPr>
    </w:p>
    <w:p w14:paraId="09443058" w14:textId="2FEFD76C" w:rsidR="00F43174" w:rsidRPr="00AA1823" w:rsidRDefault="00F43174" w:rsidP="00F43174">
      <w:pPr>
        <w:pStyle w:val="BodyText"/>
        <w:spacing w:before="212"/>
        <w:ind w:left="3433" w:right="236" w:firstLine="181"/>
        <w:jc w:val="right"/>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Χάγη,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Χάγη,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9B92" w14:textId="77777777" w:rsidR="00446B99" w:rsidRDefault="00446B99">
      <w:r>
        <w:separator/>
      </w:r>
    </w:p>
  </w:endnote>
  <w:endnote w:type="continuationSeparator" w:id="0">
    <w:p w14:paraId="25EB217B" w14:textId="77777777" w:rsidR="00446B99" w:rsidRDefault="0044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 w14:paraId="2EEA14D1" w14:textId="77777777" w:rsidR="00D27076" w:rsidRDefault="00D27076"/>
  <w:p w14:paraId="180947B3" w14:textId="77777777" w:rsidR="00D27076" w:rsidRDefault="00D27076"/>
  <w:p w14:paraId="0C5AC244" w14:textId="77777777" w:rsidR="00D27076" w:rsidRPr="00D27076" w:rsidRDefault="00D270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336"/>
      <w:gridCol w:w="3309"/>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Δελτίο Πράξεων και Διαταγμάτων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39B5" w14:textId="77777777" w:rsidR="00446B99" w:rsidRDefault="00446B99">
      <w:r>
        <w:separator/>
      </w:r>
    </w:p>
  </w:footnote>
  <w:footnote w:type="continuationSeparator" w:id="0">
    <w:p w14:paraId="431FFD73" w14:textId="77777777" w:rsidR="00446B99" w:rsidRDefault="0044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3B0B58"/>
    <w:rsid w:val="00446B99"/>
    <w:rsid w:val="00804F55"/>
    <w:rsid w:val="008E61DD"/>
    <w:rsid w:val="00AA1823"/>
    <w:rsid w:val="00C17EE2"/>
    <w:rsid w:val="00C47B4F"/>
    <w:rsid w:val="00D27076"/>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el-GR"/>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el-GR"/>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11996</Characters>
  <Application>Microsoft Office Word</Application>
  <DocSecurity>0</DocSecurity>
  <Lines>266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2024-11-14T08:34:00Z</dcterms:created>
  <dcterms:modified xsi:type="dcterms:W3CDTF">2024-11-14T08:34:00Z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