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3BCC" w14:textId="288E5487" w:rsidR="00B0117D" w:rsidRDefault="00333FBF" w:rsidP="005B4964">
      <w:pPr>
        <w:pStyle w:val="OZNPROJEKTUwskazaniedatylubwersjiprojektu"/>
      </w:pPr>
      <w:r>
        <w:t>Ontwerp van 1 juli 2022</w:t>
      </w:r>
    </w:p>
    <w:p w14:paraId="257C4E9C" w14:textId="77777777" w:rsidR="00D667D0" w:rsidRDefault="00D667D0" w:rsidP="005B4964">
      <w:pPr>
        <w:pStyle w:val="OZNRODZAKTUtznustawalubrozporzdzenieiorganwydajcy"/>
      </w:pPr>
    </w:p>
    <w:p w14:paraId="2FC6EF08" w14:textId="565567CF" w:rsidR="005B4964" w:rsidRPr="005B4964" w:rsidRDefault="005B4964" w:rsidP="005B4964">
      <w:pPr>
        <w:pStyle w:val="OZNRODZAKTUtznustawalubrozporzdzenieiorganwydajcy"/>
      </w:pPr>
      <w:r>
        <w:t>VERORDENING</w:t>
      </w:r>
    </w:p>
    <w:p w14:paraId="7DCCCB5D" w14:textId="36BD0202" w:rsidR="005B4964" w:rsidRPr="005B4964" w:rsidRDefault="005B4964" w:rsidP="005B4964">
      <w:pPr>
        <w:pStyle w:val="OZNRODZAKTUtznustawalubrozporzdzenieiorganwydajcy"/>
      </w:pPr>
      <w:r>
        <w:t>VAN DE MINISTER VAN KLIMAAT EN MILIEU</w:t>
      </w:r>
      <w:r w:rsidRPr="00AD0C48">
        <w:rPr>
          <w:rStyle w:val="IGPindeksgrnyipogrubienie"/>
        </w:rPr>
        <w:footnoteReference w:id="1"/>
      </w:r>
      <w:r>
        <w:rPr>
          <w:rStyle w:val="IGPindeksgrnyipogrubienie"/>
        </w:rPr>
        <w:t>)</w:t>
      </w:r>
    </w:p>
    <w:p w14:paraId="34A2973C" w14:textId="77777777" w:rsidR="005B4964" w:rsidRPr="005B4964" w:rsidRDefault="005B4964" w:rsidP="005B4964">
      <w:pPr>
        <w:pStyle w:val="DATAAKTUdatauchwalenialubwydaniaaktu"/>
      </w:pPr>
      <w:r>
        <w:t>van................................. [datum]</w:t>
      </w:r>
    </w:p>
    <w:p w14:paraId="5C90BABA" w14:textId="169A87D4" w:rsidR="00B0117D" w:rsidRDefault="005B4964" w:rsidP="00BE405F">
      <w:pPr>
        <w:pStyle w:val="TYTUAKTUprzedmiotregulacjiustawylubrozporzdzenia"/>
      </w:pPr>
      <w:bookmarkStart w:id="1" w:name="_Hlk88211346"/>
      <w:r>
        <w:t xml:space="preserve">over de vaststelling van specifieke eindafvalcriteria voor </w:t>
      </w:r>
      <w:bookmarkStart w:id="2" w:name="_Hlk97894453"/>
      <w:r>
        <w:t xml:space="preserve">afval </w:t>
      </w:r>
      <w:bookmarkStart w:id="3" w:name="_Hlk84930379"/>
      <w:r>
        <w:t>voortvloeiende uit het verbrandingsproces van brandstoffen</w:t>
      </w:r>
      <w:bookmarkEnd w:id="1"/>
      <w:bookmarkEnd w:id="2"/>
      <w:bookmarkEnd w:id="3"/>
      <w:r w:rsidR="00BC4E30" w:rsidRPr="00AD0C48">
        <w:rPr>
          <w:rStyle w:val="IIGPindeksgrnyindeksugrnegoipogrubienie"/>
        </w:rPr>
        <w:footnoteReference w:id="2"/>
      </w:r>
      <w:r>
        <w:rPr>
          <w:rStyle w:val="IIGPindeksgrnyindeksugrnegoipogrubienie"/>
        </w:rPr>
        <w:t>)</w:t>
      </w:r>
    </w:p>
    <w:p w14:paraId="55484B2E" w14:textId="07E4A2E6" w:rsidR="00A5760F" w:rsidRDefault="004053EE" w:rsidP="00AD0C48">
      <w:pPr>
        <w:pStyle w:val="NIEARTTEKSTtekstnieartykuowanynppodstprawnarozplubpreambua"/>
      </w:pPr>
      <w:r>
        <w:t>Overeenkomstig artikel 14, lid 1a, van de Afvalwet van 14 december 2012 (Staatsblad 2022, items 699 en 1250) wordt hierbij het volgende vastgesteld:</w:t>
      </w:r>
    </w:p>
    <w:p w14:paraId="6516A071" w14:textId="4AF865E3" w:rsidR="00EA2FC7" w:rsidRDefault="00626422" w:rsidP="00AD0C48">
      <w:pPr>
        <w:pStyle w:val="ARTartustawynprozporzdzenia"/>
      </w:pPr>
      <w:bookmarkStart w:id="4" w:name="_Hlk100070114"/>
      <w:bookmarkStart w:id="5" w:name="_Hlk100064636"/>
      <w:r>
        <w:rPr>
          <w:rStyle w:val="Ppogrubienie"/>
        </w:rPr>
        <w:t>§ 1.</w:t>
      </w:r>
      <w:bookmarkStart w:id="6" w:name="_Hlk100914077"/>
      <w:r>
        <w:rPr>
          <w:rStyle w:val="Ppogrubienie"/>
        </w:rPr>
        <w:t> </w:t>
      </w:r>
      <w:r>
        <w:t>In de Verordening worden gedetailleerde criteria vastgesteld voor de status van eindafval voortvloeiende uit het verbrandingsproces van brandstoffen als bedoeld in bijlage 1 bij de Verordening, hierna “afval voortvloeiende uit de verbranding van brandstoffen” genoemd, wanneer het terugwinningsproces R5 of R12 resulteert in materialen of producten die moeten worden gebruikt voor de doeleinden bedoeld in § 3, lid 2</w:t>
      </w:r>
      <w:bookmarkEnd w:id="6"/>
      <w:r>
        <w:t>.</w:t>
      </w:r>
      <w:bookmarkStart w:id="7" w:name="_Hlk99709256"/>
      <w:bookmarkEnd w:id="4"/>
      <w:bookmarkEnd w:id="5"/>
    </w:p>
    <w:p w14:paraId="49CB4F44" w14:textId="3F0539E3" w:rsidR="00603BAC" w:rsidRDefault="005B4964" w:rsidP="00710C10">
      <w:pPr>
        <w:pStyle w:val="ARTartustawynprozporzdzenia"/>
      </w:pPr>
      <w:bookmarkStart w:id="8" w:name="_Hlk107395316"/>
      <w:r>
        <w:rPr>
          <w:rStyle w:val="Ppogrubienie"/>
        </w:rPr>
        <w:t>§ 2</w:t>
      </w:r>
      <w:bookmarkEnd w:id="7"/>
      <w:bookmarkEnd w:id="8"/>
      <w:r>
        <w:rPr>
          <w:rStyle w:val="Ppogrubienie"/>
        </w:rPr>
        <w:t>.</w:t>
      </w:r>
      <w:r>
        <w:t> In deze Verordening wordt verstaan onder:</w:t>
      </w:r>
    </w:p>
    <w:p w14:paraId="241096A0" w14:textId="1C67487A" w:rsidR="005B4964" w:rsidRPr="00271118" w:rsidRDefault="008E1BD2">
      <w:pPr>
        <w:pStyle w:val="PKTpunkt"/>
      </w:pPr>
      <w:r>
        <w:t>1)</w:t>
      </w:r>
      <w:r>
        <w:tab/>
        <w:t xml:space="preserve">houder van </w:t>
      </w:r>
      <w:bookmarkStart w:id="9" w:name="_Hlk99645332"/>
      <w:r>
        <w:t xml:space="preserve">afval voortvloeiende uit de verbranding van brandstoffen </w:t>
      </w:r>
      <w:bookmarkStart w:id="10" w:name="_Hlk102645604"/>
      <w:r>
        <w:t>— een houder van afvalstoffen die de beoordeling over naleving van een partij afval voortvloeiende uit de verbranding van brandstoffen met de in § 3</w:t>
      </w:r>
      <w:bookmarkEnd w:id="10"/>
      <w:bookmarkEnd w:id="9"/>
      <w:r>
        <w:t xml:space="preserve"> vermelde eindafvalcriteria beoordeelt of laat beoordelen, met inbegrip van een houder in het bezit van een vergunning voor afvalverwerking, een vergunning voor afvalproductie of een geïntegreerde vergunning voor de behandeling van afvalstoffen;</w:t>
      </w:r>
    </w:p>
    <w:p w14:paraId="2B6F43E1" w14:textId="415436AE" w:rsidR="005B4964" w:rsidRDefault="008E1BD2" w:rsidP="00271118">
      <w:pPr>
        <w:pStyle w:val="PKTpunkt"/>
      </w:pPr>
      <w:r>
        <w:t>2)</w:t>
      </w:r>
      <w:r>
        <w:tab/>
        <w:t xml:space="preserve">monster </w:t>
      </w:r>
      <w:bookmarkStart w:id="11" w:name="_Hlk99707059"/>
      <w:r>
        <w:t>—</w:t>
      </w:r>
      <w:bookmarkEnd w:id="11"/>
      <w:r>
        <w:t xml:space="preserve"> een monster van een bepaalde partij afval en </w:t>
      </w:r>
      <w:bookmarkStart w:id="12" w:name="_Hlk82780814"/>
      <w:r>
        <w:t>dat voortvloeit uit de verbranding van brandstoffen</w:t>
      </w:r>
      <w:bookmarkEnd w:id="12"/>
      <w:r>
        <w:t xml:space="preserve"> onderworpen aan de eindafvalprocedure;</w:t>
      </w:r>
    </w:p>
    <w:p w14:paraId="2DD1B350" w14:textId="290C41AF" w:rsidR="00F545C4" w:rsidRDefault="008E1BD2" w:rsidP="00271118">
      <w:pPr>
        <w:pStyle w:val="PKTpunkt"/>
      </w:pPr>
      <w:r>
        <w:lastRenderedPageBreak/>
        <w:t>3)</w:t>
      </w:r>
      <w:r>
        <w:tab/>
        <w:t xml:space="preserve">partij afval — een homogene afvalmassa die wordt onderworpen aan een terugwinningshandeling en is bedoeld om te beoordelen of aan de in </w:t>
      </w:r>
      <w:bookmarkStart w:id="13" w:name="_Hlk102647650"/>
      <w:r>
        <w:t>§ 3</w:t>
      </w:r>
      <w:bookmarkEnd w:id="13"/>
      <w:r>
        <w:t xml:space="preserve"> bedoelde eindafvalcriteria is voldaan;</w:t>
      </w:r>
    </w:p>
    <w:p w14:paraId="6677A5F4" w14:textId="56409D3B" w:rsidR="009B793A" w:rsidRPr="00420B87" w:rsidRDefault="008E1BD2" w:rsidP="00271118">
      <w:pPr>
        <w:pStyle w:val="PKTpunkt"/>
        <w:rPr>
          <w:highlight w:val="yellow"/>
        </w:rPr>
      </w:pPr>
      <w:r>
        <w:t>4)</w:t>
      </w:r>
      <w:r>
        <w:tab/>
        <w:t>partij van materialen of producten — materialen of producten die resulteren uit de terugwinningshandeling van een partij afval die voldoet aan de in § 3 bedoelde eindafvalcriteria.</w:t>
      </w:r>
    </w:p>
    <w:p w14:paraId="06356937" w14:textId="55127042" w:rsidR="00A85122" w:rsidRPr="00936808" w:rsidRDefault="00554AFF" w:rsidP="00973220">
      <w:pPr>
        <w:pStyle w:val="ARTartustawynprozporzdzenia"/>
      </w:pPr>
      <w:bookmarkStart w:id="14" w:name="_Hlk99707606"/>
      <w:bookmarkStart w:id="15" w:name="_Hlk92867059"/>
      <w:bookmarkStart w:id="16" w:name="_Hlk97894135"/>
      <w:bookmarkStart w:id="17" w:name="_Hlk98157964"/>
      <w:r>
        <w:rPr>
          <w:rStyle w:val="Ppogrubienie"/>
        </w:rPr>
        <w:t>§ 3</w:t>
      </w:r>
      <w:bookmarkEnd w:id="14"/>
      <w:r>
        <w:rPr>
          <w:rStyle w:val="Ppogrubienie"/>
          <w:b w:val="0"/>
        </w:rPr>
        <w:t>.</w:t>
      </w:r>
      <w:r>
        <w:t> </w:t>
      </w:r>
      <w:bookmarkEnd w:id="15"/>
      <w:r>
        <w:t xml:space="preserve">Eindafvalcriteria, bedoeld in artikel 14, lid 1, punt 1, van de Afvalwet van 14 december 2012, voor </w:t>
      </w:r>
      <w:bookmarkStart w:id="18" w:name="_Hlk100215772"/>
      <w:bookmarkStart w:id="19" w:name="_Hlk102645645"/>
      <w:r>
        <w:t>afval voortvloeiende uit de verbranding van brandstoffen</w:t>
      </w:r>
      <w:bookmarkEnd w:id="18"/>
      <w:r>
        <w:t xml:space="preserve"> </w:t>
      </w:r>
      <w:bookmarkEnd w:id="19"/>
      <w:r>
        <w:t xml:space="preserve"> worden geacht te zijn vervuld indien aan al het volgende wordt voldaan:</w:t>
      </w:r>
    </w:p>
    <w:p w14:paraId="649984D3" w14:textId="3F6971B6" w:rsidR="00CF1B51" w:rsidRDefault="00203893">
      <w:pPr>
        <w:pStyle w:val="PKTpunkt"/>
      </w:pPr>
      <w:r>
        <w:t>1) afval voortvloeiende uit de verbranding van brandstoffen ondergaat terugwinningshandelingen R5 of R12;</w:t>
      </w:r>
    </w:p>
    <w:bookmarkEnd w:id="16"/>
    <w:p w14:paraId="0561B120" w14:textId="07DCC54A" w:rsidR="00BA0AF6" w:rsidRDefault="00EF5D86" w:rsidP="00BA0AF6">
      <w:pPr>
        <w:pStyle w:val="PKTpunkt"/>
      </w:pPr>
      <w:r>
        <w:t>2)</w:t>
      </w:r>
      <w:r>
        <w:tab/>
        <w:t>materialen of producten die voortvloeien uit de terugwinning van afzonderlijke afvalsoorten voortvloeiende uit de verbranding van brandstoffen, worden gebruikt voor de productie of uitvoering van:</w:t>
      </w:r>
    </w:p>
    <w:p w14:paraId="4047C066" w14:textId="2099B84F" w:rsidR="006F2467" w:rsidRDefault="002F60A0" w:rsidP="00AD0C48">
      <w:pPr>
        <w:pStyle w:val="LITlitera"/>
      </w:pPr>
      <w:r>
        <w:t>a) cement, beton en bindmiddelen, substructuren, aggregaten, gebonden en niet-gebonden mengsels, grondwerken of</w:t>
      </w:r>
    </w:p>
    <w:p w14:paraId="58E8CC6C" w14:textId="079EF7D2" w:rsidR="009367B9" w:rsidRPr="00E0137E" w:rsidRDefault="002F60A0" w:rsidP="00AD0C48">
      <w:pPr>
        <w:pStyle w:val="LITlitera"/>
      </w:pPr>
      <w:r>
        <w:t>b) synthetisch gips dat wordt gebruikt bij de vervaardiging van bouwmaterialen, of</w:t>
      </w:r>
    </w:p>
    <w:p w14:paraId="75F74357" w14:textId="272ABCC0" w:rsidR="009367B9" w:rsidRPr="00612FE2" w:rsidRDefault="002F60A0" w:rsidP="00AD0C48">
      <w:pPr>
        <w:pStyle w:val="LITlitera"/>
      </w:pPr>
      <w:r>
        <w:t>c) meststoffen en plantaardige hulpmiddelen;</w:t>
      </w:r>
    </w:p>
    <w:bookmarkEnd w:id="17"/>
    <w:p w14:paraId="299F6BDD" w14:textId="3B896E17" w:rsidR="004C3208" w:rsidRDefault="00D9461C" w:rsidP="004C3208">
      <w:pPr>
        <w:pStyle w:val="PKTpunkt"/>
      </w:pPr>
      <w:r>
        <w:t>3)</w:t>
      </w:r>
      <w:bookmarkStart w:id="20" w:name="_Hlk99711045"/>
      <w:bookmarkStart w:id="21" w:name="_Hlk86229658"/>
      <w:r>
        <w:tab/>
        <w:t xml:space="preserve">materialen of producten die het resultaat zijn van een terugwinningsproces van </w:t>
      </w:r>
      <w:bookmarkStart w:id="22" w:name="_Hlk99711212"/>
      <w:r>
        <w:t xml:space="preserve">individuele soorten </w:t>
      </w:r>
      <w:bookmarkEnd w:id="22"/>
      <w:r>
        <w:t>afval voortvloeiende uit de verbranding van brandstoffen</w:t>
      </w:r>
      <w:bookmarkEnd w:id="20"/>
      <w:r>
        <w:t xml:space="preserve"> als bedoeld in lid 2:</w:t>
      </w:r>
    </w:p>
    <w:p w14:paraId="3B4668B2" w14:textId="225149C4" w:rsidR="001F6235" w:rsidRDefault="002F60A0" w:rsidP="00AD0C48">
      <w:pPr>
        <w:pStyle w:val="LITlitera"/>
      </w:pPr>
      <w:r>
        <w:t>a)</w:t>
      </w:r>
      <w:r>
        <w:tab/>
        <w:t xml:space="preserve">punt a) — voldoen aan de </w:t>
      </w:r>
      <w:bookmarkStart w:id="23" w:name="_Hlk100057598"/>
      <w:r>
        <w:t xml:space="preserve">minimale </w:t>
      </w:r>
      <w:bookmarkEnd w:id="23"/>
      <w:r>
        <w:t>kwaliteitscriteria van bijlage 2 bij de Verordening,</w:t>
      </w:r>
    </w:p>
    <w:p w14:paraId="1ABF6649" w14:textId="23879CC7" w:rsidR="00A7198C" w:rsidRPr="004C3208" w:rsidRDefault="002F60A0" w:rsidP="00AD0C48">
      <w:pPr>
        <w:pStyle w:val="LITlitera"/>
      </w:pPr>
      <w:r>
        <w:t>b)</w:t>
      </w:r>
      <w:r>
        <w:tab/>
        <w:t>punt b) — voldoen aan de minimale kwaliteitscriteria van bijlage 3 bij de Verordening;</w:t>
      </w:r>
    </w:p>
    <w:p w14:paraId="62867D99" w14:textId="4AB40DAF" w:rsidR="002B2D2D" w:rsidRDefault="002F60A0" w:rsidP="00AD0C48">
      <w:pPr>
        <w:pStyle w:val="LITlitera"/>
      </w:pPr>
      <w:r>
        <w:t>c)</w:t>
      </w:r>
      <w:r>
        <w:tab/>
        <w:t xml:space="preserve">punt c) — voldoen aan de voorschriften inzake meststoffen en bemesting voor meststoffen of hulpmiddelen voor plantenteelt of Verordening (EU) 2019/1009 van het Europees Parlement en de Raad van 5 juni 2019 tot vaststelling van voorschriften inzake het op de markt aanbieden van EU-bemestingsproducten en tot wijziging van Verordeningen (EG) nr. 1069/2009 en (EG) nr. 1107/2009 en tot intrekking van </w:t>
      </w:r>
      <w:r>
        <w:lastRenderedPageBreak/>
        <w:t>Verordening (EG) nr. 2003/2003 (PB EU L 170 van 25.6.2019, blz. 1, als gewijzigd</w:t>
      </w:r>
      <w:r w:rsidR="00897644">
        <w:rPr>
          <w:rStyle w:val="FootnoteReference"/>
        </w:rPr>
        <w:footnoteReference w:id="3"/>
      </w:r>
      <w:r>
        <w:rPr>
          <w:vertAlign w:val="superscript"/>
        </w:rPr>
        <w:t>)</w:t>
      </w:r>
      <w:r>
        <w:t>;</w:t>
      </w:r>
      <w:bookmarkEnd w:id="21"/>
    </w:p>
    <w:p w14:paraId="58ADD84D" w14:textId="31CC3B0F" w:rsidR="00AF4AE2" w:rsidRDefault="003634EE" w:rsidP="002B2D2D">
      <w:pPr>
        <w:pStyle w:val="PKTpunkt"/>
      </w:pPr>
      <w:r>
        <w:t>4)</w:t>
      </w:r>
      <w:r>
        <w:tab/>
        <w:t>materialen of producten die het resultaat zijn van een terugwinningsproces van afzonderlijke soorten afval voortvloeiende uit de verbranding van brandstoffen als bedoeld in lid 2, mogen geen onmiddellijke bedreiging van milieuschade of milieuschade in de zin van de wet van 13 april 2007 tot voorkoming en terugwinning van milieuschade veroorzaken (Staatsblad 2020, item 2187);</w:t>
      </w:r>
    </w:p>
    <w:p w14:paraId="1CEB59AA" w14:textId="03026FCA" w:rsidR="003634EE" w:rsidRDefault="003634EE" w:rsidP="003634EE">
      <w:pPr>
        <w:pStyle w:val="PKTpunkt"/>
      </w:pPr>
      <w:r>
        <w:t>5)</w:t>
      </w:r>
      <w:r>
        <w:tab/>
        <w:t>de monsters zijn genomen en getest overeenkomstig § 4.</w:t>
      </w:r>
    </w:p>
    <w:p w14:paraId="79C6484C" w14:textId="35AA4F01" w:rsidR="00245270" w:rsidRDefault="00B34DFB" w:rsidP="005B5CA7">
      <w:pPr>
        <w:pStyle w:val="USTustnpkodeksu"/>
        <w:rPr>
          <w:rStyle w:val="Ppogrubienie"/>
          <w:rFonts w:ascii="Times New Roman" w:hAnsi="Times New Roman"/>
          <w:bCs w:val="0"/>
        </w:rPr>
      </w:pPr>
      <w:r>
        <w:rPr>
          <w:rStyle w:val="Ppogrubienie"/>
        </w:rPr>
        <w:t>§ 4.</w:t>
      </w:r>
      <w:r>
        <w:t> 1. </w:t>
      </w:r>
      <w:r>
        <w:rPr>
          <w:rStyle w:val="Ppogrubienie"/>
          <w:b w:val="0"/>
        </w:rPr>
        <w:t>Monsters worden genomen en getest om te bevestigen dat afval</w:t>
      </w:r>
      <w:r>
        <w:t xml:space="preserve"> voortvloeiende uit de verbranding van brandstoffen </w:t>
      </w:r>
      <w:r>
        <w:rPr>
          <w:rStyle w:val="Ppogrubienie"/>
          <w:b w:val="0"/>
        </w:rPr>
        <w:t xml:space="preserve">voldoet aan de criteria van </w:t>
      </w:r>
      <w:r>
        <w:t>§ 3</w:t>
      </w:r>
      <w:r>
        <w:rPr>
          <w:rStyle w:val="Ppogrubienie"/>
          <w:b w:val="0"/>
        </w:rPr>
        <w:t>(3)</w:t>
      </w:r>
      <w:r>
        <w:t>.</w:t>
      </w:r>
    </w:p>
    <w:p w14:paraId="60200241" w14:textId="35A6367E" w:rsidR="00FF2E95" w:rsidRDefault="00E636B9" w:rsidP="00D42F16">
      <w:pPr>
        <w:pStyle w:val="USTustnpkodeksu"/>
      </w:pPr>
      <w:r>
        <w:t>2.</w:t>
      </w:r>
      <w:r>
        <w:rPr>
          <w:rStyle w:val="Ppogrubienie"/>
        </w:rPr>
        <w:t> </w:t>
      </w:r>
      <w:r>
        <w:t>Monsters worden genomen en getest door een laboratorium dat houder is van een passende accreditatie in de zin van artikel 5, lid 11, van de wet van 30 augustus 2002 betreffende het conformiteitsbeoordelingssysteem (Staatsblad 2021, item 1344; en 2022, item 974) namens de houder van afval voortvloeiende uit de verbranding van brandstoffen.</w:t>
      </w:r>
    </w:p>
    <w:p w14:paraId="09511D05" w14:textId="7E5ED3EF" w:rsidR="0015027F" w:rsidRDefault="00245270" w:rsidP="00F15333">
      <w:pPr>
        <w:pStyle w:val="USTustnpkodeksu"/>
      </w:pPr>
      <w:r>
        <w:t>3. De bemonsteringsmethode voldoet ten minste aan de eisen van norm</w:t>
      </w:r>
      <w:r>
        <w:br/>
        <w:t>PN-EN 14899.</w:t>
      </w:r>
    </w:p>
    <w:p w14:paraId="18AA2B1B" w14:textId="623B5404" w:rsidR="00801DF2" w:rsidRDefault="00245270" w:rsidP="00F70B3B">
      <w:pPr>
        <w:pStyle w:val="USTustnpkodeksu"/>
      </w:pPr>
      <w:r>
        <w:t>4. Er wordt een verslag over het onderzoek van de monsters opgesteld.</w:t>
      </w:r>
    </w:p>
    <w:p w14:paraId="7DD3223F" w14:textId="3FB00AD8" w:rsidR="00216935" w:rsidRPr="00995BFC" w:rsidRDefault="00801DF2" w:rsidP="00F70B3B">
      <w:pPr>
        <w:pStyle w:val="USTustnpkodeksu"/>
        <w:rPr>
          <w:rStyle w:val="Ppogrubienie"/>
        </w:rPr>
      </w:pPr>
      <w:r>
        <w:t>5. Het in lid 4 bedoelde protocol wordt door de houder van het afval voortvloeiende uit de verbranding van brandstoffen gedurende vijf jaar bewaard.</w:t>
      </w:r>
    </w:p>
    <w:p w14:paraId="39ED58C8" w14:textId="5F9CCC72" w:rsidR="00B34DFB" w:rsidRDefault="00D9461C" w:rsidP="00936808">
      <w:pPr>
        <w:pStyle w:val="ARTartustawynprozporzdzenia"/>
      </w:pPr>
      <w:r>
        <w:rPr>
          <w:rStyle w:val="Ppogrubienie"/>
        </w:rPr>
        <w:t>§ 5.</w:t>
      </w:r>
      <w:r>
        <w:t> </w:t>
      </w:r>
      <w:bookmarkStart w:id="24" w:name="_Hlk91847395"/>
      <w:r>
        <w:t>1.</w:t>
      </w:r>
      <w:bookmarkStart w:id="25" w:name="_Hlk99626093"/>
      <w:bookmarkStart w:id="26" w:name="_Hlk99712093"/>
      <w:bookmarkStart w:id="27" w:name="_Hlk99640517"/>
      <w:bookmarkEnd w:id="24"/>
      <w:r>
        <w:t> De houder van afvalstoffen</w:t>
      </w:r>
      <w:bookmarkEnd w:id="25"/>
      <w:r>
        <w:t xml:space="preserve"> voortvloeiende uit de verbranding van brandstoffen</w:t>
      </w:r>
      <w:bookmarkEnd w:id="26"/>
      <w:r>
        <w:t xml:space="preserve"> certificeert dat materialen of producten die voortvloeien uit de eindafvalprocedure van afval voortvloeiende uit de verbranding van brandstoffen voldoen aan de in § 3 bedoelde eindafvalcriteria, door voor elke partij </w:t>
      </w:r>
      <w:bookmarkStart w:id="28" w:name="_Hlk91675102"/>
      <w:r>
        <w:t>materialen of producten een afzonderlijke verklaring op te stellen waaruit blijkt dat het voldoet aan de eindafvalcriteria voor afval voortvloeiende uit de verbranding van brandstoffen</w:t>
      </w:r>
      <w:bookmarkEnd w:id="27"/>
      <w:r>
        <w:t xml:space="preserve">, </w:t>
      </w:r>
      <w:bookmarkEnd w:id="28"/>
      <w:r>
        <w:t xml:space="preserve">, waarvoor het model is opgenomen in bijlage 4 </w:t>
      </w:r>
      <w:bookmarkStart w:id="29" w:name="_Hlk90328374"/>
      <w:r>
        <w:t>bij de Verordening.</w:t>
      </w:r>
    </w:p>
    <w:p w14:paraId="7E699646" w14:textId="7FC241A1" w:rsidR="006F1283" w:rsidRPr="006F1283" w:rsidRDefault="006F1283" w:rsidP="00E6162C">
      <w:pPr>
        <w:pStyle w:val="USTustnpkodeksu"/>
      </w:pPr>
      <w:bookmarkStart w:id="30" w:name="_Hlk91847332"/>
      <w:r>
        <w:t>2.</w:t>
      </w:r>
      <w:bookmarkEnd w:id="30"/>
      <w:r>
        <w:t xml:space="preserve"> Een verklaring van naleving met de eindafvalcriteria voor afval voortvloeiende uit de verbranding van brandstoffen moet in identieke exemplaren worden opgesteld, één voor de houder van afval voortvloeiende uit de verbranding van brandstoffen en één voor de </w:t>
      </w:r>
      <w:bookmarkStart w:id="31" w:name="_Hlk99712141"/>
      <w:r>
        <w:t xml:space="preserve">exploitant </w:t>
      </w:r>
      <w:r>
        <w:lastRenderedPageBreak/>
        <w:t>die gebruik maakt van de materialen of producten die voortvloeien uit de terugwinning van die afvalstoffen.</w:t>
      </w:r>
      <w:bookmarkEnd w:id="31"/>
    </w:p>
    <w:p w14:paraId="0EA0DF03" w14:textId="293698B3" w:rsidR="006F1283" w:rsidRPr="006F1283" w:rsidRDefault="00706683" w:rsidP="00962018">
      <w:pPr>
        <w:pStyle w:val="USTustnpkodeksu"/>
      </w:pPr>
      <w:r>
        <w:t>3. Een verklaring van naleving met de eindafvalcriteria voor afval voortvloeiende uit de verbranding van brandstoffen, wordt ingediend bij:</w:t>
      </w:r>
    </w:p>
    <w:p w14:paraId="4C982F7C" w14:textId="0F875AD9" w:rsidR="006F1283" w:rsidRPr="00A37BC0" w:rsidRDefault="007E0ADF" w:rsidP="004143E9">
      <w:pPr>
        <w:pStyle w:val="PKTpunkt"/>
      </w:pPr>
      <w:r>
        <w:t>1)</w:t>
      </w:r>
      <w:r>
        <w:tab/>
        <w:t>de provinciale milieubeschermingsinspecteur die bevoegd is voor de plaats van terugwinning van een bepaalde partij afval voortvloeiende uit de verbranding van brandstoffen — door de houder van afval voortvloeiende uit de verbranding van brandstoffen;</w:t>
      </w:r>
    </w:p>
    <w:p w14:paraId="2164CC33" w14:textId="56B4EEBB" w:rsidR="00737BC9" w:rsidRPr="00A37BC0" w:rsidRDefault="007E0ADF" w:rsidP="004143E9">
      <w:pPr>
        <w:pStyle w:val="PKTpunkt"/>
      </w:pPr>
      <w:r>
        <w:t>2)</w:t>
      </w:r>
      <w:r>
        <w:tab/>
        <w:t>de provinciale milieubeschermingsinspecteur die bevoegd is voor de plaats van gebruik van de partij materialen of producten voortvloeiende uit de terugwinning van afval voortvloeiende uit de verbranding van brandstoffen — door de exploitant die deze materialen of producten gebruikt</w:t>
      </w:r>
    </w:p>
    <w:p w14:paraId="607839B8" w14:textId="6E29469F" w:rsidR="006F1283" w:rsidRDefault="000576E8" w:rsidP="005B5CA7">
      <w:pPr>
        <w:pStyle w:val="CZWSPPKTczwsplnapunktw"/>
      </w:pPr>
      <w:r>
        <w:t>—</w:t>
      </w:r>
      <w:r>
        <w:tab/>
        <w:t>op verzoek, tijdens een inspectie.</w:t>
      </w:r>
    </w:p>
    <w:p w14:paraId="04D63BEE" w14:textId="4D24CF15" w:rsidR="00430789" w:rsidRPr="00430789" w:rsidRDefault="00BF2801" w:rsidP="00430789">
      <w:pPr>
        <w:pStyle w:val="USTustnpkodeksu"/>
      </w:pPr>
      <w:r>
        <w:t>4. Een verklaring van naleving met de eindafvalcriteria voor afval voortvloeiende uit de verbranding van brandstoffen, wordt 5 jaar bewaard.</w:t>
      </w:r>
    </w:p>
    <w:bookmarkEnd w:id="29"/>
    <w:p w14:paraId="578C8024" w14:textId="7E798329" w:rsidR="00A941DD" w:rsidRDefault="005B4964" w:rsidP="0079217B">
      <w:pPr>
        <w:pStyle w:val="ARTartustawynprozporzdzenia"/>
      </w:pPr>
      <w:r>
        <w:rPr>
          <w:rStyle w:val="Ppogrubienie"/>
        </w:rPr>
        <w:t>§ 6. </w:t>
      </w:r>
      <w:r>
        <w:t>1. Het beheersysteem dat door de houder van afval voortvloeiende uit de verbranding van brandstoffen wordt beheerd voor het aantonen van naleving met de in lid 3 bedoelde eindafvalcriteria voor afval voortvloeiende uit de verbranding van brandstoffen, omvat ten minste een reeks gedocumenteerde procedures met betrekking tot:</w:t>
      </w:r>
    </w:p>
    <w:p w14:paraId="21D46101" w14:textId="763759BE" w:rsidR="00A941DD" w:rsidRDefault="00846234" w:rsidP="00A941DD">
      <w:pPr>
        <w:pStyle w:val="PKTpunkt"/>
      </w:pPr>
      <w:r>
        <w:t>1)</w:t>
      </w:r>
      <w:r>
        <w:tab/>
        <w:t>het toezicht op de processen en technieken die worden gebruikt voor de behandeling van afval voortvloeiende uit de verbranding van brandstoffen;</w:t>
      </w:r>
    </w:p>
    <w:p w14:paraId="49C15245" w14:textId="447AB7BF" w:rsidR="00A45CD2" w:rsidRPr="008E49CE" w:rsidRDefault="005E706C" w:rsidP="005B5CA7">
      <w:pPr>
        <w:pStyle w:val="PKTpunkt"/>
      </w:pPr>
      <w:r>
        <w:t>2)</w:t>
      </w:r>
      <w:r>
        <w:tab/>
        <w:t xml:space="preserve">het toezicht op </w:t>
      </w:r>
      <w:bookmarkStart w:id="32" w:name="_Hlk95862175"/>
      <w:r>
        <w:t>verenigbaarheid van materialen of producten die het resultaat zijn van het terugwinningsproces, wat betreft de naleving ervan met de minimale kwaliteitscriteria</w:t>
      </w:r>
      <w:bookmarkEnd w:id="32"/>
      <w:r>
        <w:t xml:space="preserve"> als bedoeld in de bijlagen 2 en 3 bij de Verordening en in </w:t>
      </w:r>
      <w:bookmarkStart w:id="33" w:name="_Hlk100232101"/>
      <w:r>
        <w:t>de voorschriften inzake meststoffen en bemesting voor meststoffen of hulpmiddelen voor plantenteelt of Verordening (EU) 2019/1009 van het Europees Parlement en de Raad van 5 juni 2019 tot vaststelling van voorschriften inzake het op de markt aanbieden van EU-bemestingsproducten en tot wijziging van de Verordeningen (EG) nr. 1069/2009 en (EG) nr. 1107/2009 en tot intrekking van Verordening (EG) nr. 2003/2003;</w:t>
      </w:r>
      <w:bookmarkEnd w:id="33"/>
    </w:p>
    <w:p w14:paraId="3AA3F618" w14:textId="32E7FF9E" w:rsidR="00A45CD2" w:rsidRPr="008E49CE" w:rsidRDefault="00A45CD2" w:rsidP="006D1510">
      <w:pPr>
        <w:pStyle w:val="PKTpunkt"/>
      </w:pPr>
      <w:r>
        <w:t>3)</w:t>
      </w:r>
      <w:r>
        <w:tab/>
        <w:t>het geplande gebruik van materialen of producten die het resultaat zijn van het terugwinningsproces;</w:t>
      </w:r>
    </w:p>
    <w:p w14:paraId="2EE92E65" w14:textId="09461317" w:rsidR="007E0ADF" w:rsidRDefault="00846234" w:rsidP="006D1510">
      <w:pPr>
        <w:pStyle w:val="PKTpunkt"/>
      </w:pPr>
      <w:r>
        <w:t>4)</w:t>
      </w:r>
      <w:r>
        <w:tab/>
        <w:t xml:space="preserve">de beoordeling en verbetering van het </w:t>
      </w:r>
      <w:bookmarkStart w:id="34" w:name="_Hlk91753451"/>
      <w:r>
        <w:t>beheer</w:t>
      </w:r>
      <w:bookmarkEnd w:id="34"/>
      <w:r>
        <w:t>systeem;</w:t>
      </w:r>
    </w:p>
    <w:p w14:paraId="3ACF1F01" w14:textId="6056FFCB" w:rsidR="00B03E50" w:rsidRDefault="00846234" w:rsidP="006D1510">
      <w:pPr>
        <w:pStyle w:val="PKTpunkt"/>
      </w:pPr>
      <w:r>
        <w:t>5)</w:t>
      </w:r>
      <w:r>
        <w:tab/>
        <w:t>het opleiden van personeel.</w:t>
      </w:r>
    </w:p>
    <w:p w14:paraId="16E91FA7" w14:textId="055A6BA8" w:rsidR="00B66B41" w:rsidRPr="005E706C" w:rsidRDefault="00AD56C2" w:rsidP="00286D11">
      <w:pPr>
        <w:pStyle w:val="USTustnpkodeksu"/>
      </w:pPr>
      <w:r>
        <w:lastRenderedPageBreak/>
        <w:t xml:space="preserve">2. De houder van afval </w:t>
      </w:r>
      <w:bookmarkStart w:id="35" w:name="_Hlk99713661"/>
      <w:r>
        <w:t xml:space="preserve">voortvloeiende uit de verbranding van brandstoffen </w:t>
      </w:r>
      <w:bookmarkEnd w:id="35"/>
      <w:r>
        <w:t>stelt de documentatie met betrekking tot het beheerssysteem op verzoek ter beschikking van de bevoegde autoriteiten.</w:t>
      </w:r>
    </w:p>
    <w:p w14:paraId="104DA35E" w14:textId="0D80FCE2" w:rsidR="00807E47" w:rsidRDefault="005B4964" w:rsidP="00807E47">
      <w:pPr>
        <w:pStyle w:val="ARTartustawynprozporzdzenia"/>
      </w:pPr>
      <w:r>
        <w:rPr>
          <w:rStyle w:val="Ppogrubienie"/>
        </w:rPr>
        <w:t>§ 7.</w:t>
      </w:r>
      <w:r>
        <w:t> De Verordening treedt in werking 14 dagen na de bekendmaking ervan, met uitzondering van § 6, dat 6 maanden na de bekendmaking ervan in werking treedt.</w:t>
      </w:r>
    </w:p>
    <w:p w14:paraId="240B38D7" w14:textId="77777777" w:rsidR="00381B7E" w:rsidRDefault="00381B7E" w:rsidP="00271118">
      <w:pPr>
        <w:pStyle w:val="NAZORGWYDnazwaorganuwydajcegoprojektowanyakt"/>
      </w:pPr>
    </w:p>
    <w:p w14:paraId="570D1BFE" w14:textId="625CFAB7" w:rsidR="00BB3936" w:rsidRDefault="005B4964" w:rsidP="00271118">
      <w:pPr>
        <w:pStyle w:val="NAZORGWYDnazwaorganuwydajcegoprojektowanyakt"/>
      </w:pPr>
      <w:r>
        <w:t>Minister van Klimaat</w:t>
      </w:r>
    </w:p>
    <w:p w14:paraId="53F6A8C0" w14:textId="41C6A3F7" w:rsidR="006D5C2B" w:rsidRPr="006D5C2B" w:rsidRDefault="005B4964" w:rsidP="006D5C2B">
      <w:pPr>
        <w:pStyle w:val="NAZORGWYDnazwaorganuwydajcegoprojektowanyakt"/>
      </w:pPr>
      <w:r>
        <w:t>en het milieu</w:t>
      </w:r>
    </w:p>
    <w:p w14:paraId="3B337BF7" w14:textId="77777777" w:rsidR="00807E47" w:rsidRDefault="00807E47" w:rsidP="00120249"/>
    <w:p w14:paraId="1066CDC8" w14:textId="28721244" w:rsidR="00120249" w:rsidRPr="0043503F" w:rsidRDefault="00120249" w:rsidP="00120249">
      <w:r>
        <w:t>Goedgekeurd als juridisch, wettelijk en redactioneel conform</w:t>
      </w:r>
    </w:p>
    <w:p w14:paraId="52F12D60" w14:textId="77777777" w:rsidR="00120249" w:rsidRPr="0043503F" w:rsidRDefault="00120249" w:rsidP="00120249">
      <w:r>
        <w:t>Hoofd van de Juridische dienst</w:t>
      </w:r>
    </w:p>
    <w:p w14:paraId="09668CCD" w14:textId="77777777" w:rsidR="00120249" w:rsidRPr="0043503F" w:rsidRDefault="00120249" w:rsidP="00120249">
      <w:r>
        <w:t>van het Ministerie van Klimaat</w:t>
      </w:r>
    </w:p>
    <w:p w14:paraId="3E344E8B" w14:textId="77777777" w:rsidR="00120249" w:rsidRPr="0043503F" w:rsidRDefault="00120249" w:rsidP="00120249">
      <w:r>
        <w:t>Anna Kozińska-Żywar</w:t>
      </w:r>
    </w:p>
    <w:p w14:paraId="77B5FB91" w14:textId="77777777" w:rsidR="00120249" w:rsidRPr="0043503F" w:rsidRDefault="00120249" w:rsidP="00120249">
      <w:r>
        <w:t> (— ondertekend met een gekwalificeerde elektronische handtekening)</w:t>
      </w:r>
    </w:p>
    <w:p w14:paraId="2F927FE3" w14:textId="77777777" w:rsidR="006D5C2B" w:rsidRDefault="006D5C2B" w:rsidP="006D5C2B">
      <w:pPr>
        <w:pStyle w:val="NAZORGWYDnazwaorganuwydajcegoprojektowanyakt"/>
      </w:pPr>
    </w:p>
    <w:p w14:paraId="63170DDD" w14:textId="77777777" w:rsidR="00EC44B7" w:rsidRPr="00164405" w:rsidRDefault="00EC44B7" w:rsidP="00EC44B7">
      <w:r>
        <w:br w:type="page"/>
      </w:r>
    </w:p>
    <w:p w14:paraId="4DC392CE" w14:textId="6DE69737" w:rsidR="00271118" w:rsidRPr="00271118" w:rsidRDefault="009C0EB9" w:rsidP="009D02A5">
      <w:pPr>
        <w:pStyle w:val="TEKSTZacznikido"/>
      </w:pPr>
      <w:r>
        <w:lastRenderedPageBreak/>
        <w:t>Bijlagen bij de Verordening</w:t>
      </w:r>
    </w:p>
    <w:p w14:paraId="62E3B5C9" w14:textId="77777777" w:rsidR="00271118" w:rsidRPr="00271118" w:rsidRDefault="00271118" w:rsidP="009D02A5">
      <w:pPr>
        <w:pStyle w:val="TEKSTZacznikido"/>
      </w:pPr>
      <w:r>
        <w:t>Minister van Klimaat en milieu</w:t>
      </w:r>
    </w:p>
    <w:p w14:paraId="54C1CEC3" w14:textId="567A4497" w:rsidR="00271118" w:rsidRDefault="00271118" w:rsidP="009D02A5">
      <w:pPr>
        <w:pStyle w:val="TEKSTZacznikido"/>
      </w:pPr>
      <w:r>
        <w:t>van … [datum] (item ...)</w:t>
      </w:r>
    </w:p>
    <w:p w14:paraId="68970DB9" w14:textId="77777777" w:rsidR="001902E4" w:rsidRPr="00271118" w:rsidRDefault="001902E4" w:rsidP="009D02A5">
      <w:pPr>
        <w:pStyle w:val="TEKSTZacznikido"/>
      </w:pPr>
    </w:p>
    <w:p w14:paraId="0E084E1B" w14:textId="291A47D0" w:rsidR="00271118" w:rsidRPr="000F3852" w:rsidRDefault="00271118" w:rsidP="00962018">
      <w:pPr>
        <w:pStyle w:val="OZNZACZNIKAwskazanienrzacznika"/>
      </w:pPr>
      <w:r>
        <w:t>Bijlage 1</w:t>
      </w:r>
    </w:p>
    <w:p w14:paraId="6FA92577" w14:textId="02D2E50D" w:rsidR="005B4964" w:rsidRPr="00AC49C7" w:rsidRDefault="000A57DD" w:rsidP="00962018">
      <w:pPr>
        <w:pStyle w:val="TYTTABELItytutabeli"/>
        <w:rPr>
          <w:rStyle w:val="Ppogrubienie"/>
        </w:rPr>
      </w:pPr>
      <w:r>
        <w:rPr>
          <w:rStyle w:val="Ppogrubienie"/>
        </w:rPr>
        <w:t>Afval voortvloeiende uit de verbranding van brandstoffen</w:t>
      </w:r>
    </w:p>
    <w:p w14:paraId="470F4742" w14:textId="77777777" w:rsidR="005B4964" w:rsidRPr="005B4964" w:rsidRDefault="005B4964" w:rsidP="00160F8C">
      <w:pPr>
        <w:pStyle w:val="TYTDZOZNoznaczenietytuulubdziau"/>
      </w:pPr>
    </w:p>
    <w:tbl>
      <w:tblPr>
        <w:tblStyle w:val="TABELA1zszablonu"/>
        <w:tblW w:w="9209" w:type="dxa"/>
        <w:tblLook w:val="04A0" w:firstRow="1" w:lastRow="0" w:firstColumn="1" w:lastColumn="0" w:noHBand="0" w:noVBand="1"/>
      </w:tblPr>
      <w:tblGrid>
        <w:gridCol w:w="1749"/>
        <w:gridCol w:w="7460"/>
      </w:tblGrid>
      <w:tr w:rsidR="005B4964" w:rsidRPr="00E67953" w14:paraId="6AD199C7" w14:textId="77777777" w:rsidTr="00772B26">
        <w:tc>
          <w:tcPr>
            <w:tcW w:w="1749" w:type="dxa"/>
          </w:tcPr>
          <w:p w14:paraId="302D80BA" w14:textId="27E016D7" w:rsidR="005B4964" w:rsidRPr="00772B26" w:rsidRDefault="005B4964" w:rsidP="00962018">
            <w:pPr>
              <w:pStyle w:val="TEKSTwTABELIWYRODKOWANYtekstwyrodkowanywpoziomie"/>
              <w:rPr>
                <w:rStyle w:val="Ppogrubienie"/>
                <w:caps/>
                <w:szCs w:val="24"/>
              </w:rPr>
            </w:pPr>
            <w:r>
              <w:rPr>
                <w:rStyle w:val="Ppogrubienie"/>
              </w:rPr>
              <w:t>Afvalcode</w:t>
            </w:r>
            <w:r>
              <w:rPr>
                <w:rStyle w:val="IGindeksgrny"/>
              </w:rPr>
              <w:t>1)</w:t>
            </w:r>
          </w:p>
        </w:tc>
        <w:tc>
          <w:tcPr>
            <w:tcW w:w="7460" w:type="dxa"/>
          </w:tcPr>
          <w:p w14:paraId="5CB01990" w14:textId="77777777" w:rsidR="005B4964" w:rsidRPr="00772B26" w:rsidRDefault="005B4964" w:rsidP="00962018">
            <w:pPr>
              <w:pStyle w:val="TEKSTwTABELIWYRODKOWANYtekstwyrodkowanywpoziomie"/>
              <w:rPr>
                <w:rStyle w:val="Ppogrubienie"/>
              </w:rPr>
            </w:pPr>
            <w:r>
              <w:rPr>
                <w:rStyle w:val="Ppogrubienie"/>
              </w:rPr>
              <w:t>Soort afval</w:t>
            </w:r>
          </w:p>
        </w:tc>
      </w:tr>
      <w:tr w:rsidR="005B4964" w:rsidRPr="00E67953" w14:paraId="6BE6E098" w14:textId="77777777" w:rsidTr="00772B26">
        <w:tc>
          <w:tcPr>
            <w:tcW w:w="1749" w:type="dxa"/>
          </w:tcPr>
          <w:p w14:paraId="060559CA" w14:textId="77777777" w:rsidR="005B4964" w:rsidRPr="005B4964" w:rsidRDefault="005B4964" w:rsidP="005B4964">
            <w:r>
              <w:t>10 01 01</w:t>
            </w:r>
          </w:p>
        </w:tc>
        <w:tc>
          <w:tcPr>
            <w:tcW w:w="7460" w:type="dxa"/>
          </w:tcPr>
          <w:p w14:paraId="16523C7A" w14:textId="2BA62C99" w:rsidR="005B4964" w:rsidRPr="005B4964" w:rsidRDefault="005B4964" w:rsidP="005B4964">
            <w:r>
              <w:t>Bodemas, slakken en ketelstof (exclusief het in 10 01 04 vermelde ketelstof)</w:t>
            </w:r>
          </w:p>
        </w:tc>
      </w:tr>
      <w:tr w:rsidR="005B4964" w:rsidRPr="00E67953" w14:paraId="3E991592" w14:textId="77777777" w:rsidTr="00772B26">
        <w:tc>
          <w:tcPr>
            <w:tcW w:w="1749" w:type="dxa"/>
          </w:tcPr>
          <w:p w14:paraId="134323FA" w14:textId="77777777" w:rsidR="005B4964" w:rsidRPr="005B4964" w:rsidRDefault="005B4964" w:rsidP="005B4964">
            <w:r>
              <w:t>10 01 02</w:t>
            </w:r>
          </w:p>
        </w:tc>
        <w:tc>
          <w:tcPr>
            <w:tcW w:w="7460" w:type="dxa"/>
          </w:tcPr>
          <w:p w14:paraId="11C7F1EF" w14:textId="77777777" w:rsidR="005B4964" w:rsidRPr="005B4964" w:rsidRDefault="005B4964" w:rsidP="005B4964">
            <w:r>
              <w:t>Koolvliegas</w:t>
            </w:r>
          </w:p>
        </w:tc>
      </w:tr>
      <w:tr w:rsidR="005B4964" w:rsidRPr="00E67953" w14:paraId="3F2395AA" w14:textId="77777777" w:rsidTr="00772B26">
        <w:tc>
          <w:tcPr>
            <w:tcW w:w="1749" w:type="dxa"/>
          </w:tcPr>
          <w:p w14:paraId="11DD6147" w14:textId="77777777" w:rsidR="005B4964" w:rsidRPr="005B4964" w:rsidRDefault="005B4964" w:rsidP="005B4964">
            <w:r>
              <w:t>10 01 03</w:t>
            </w:r>
          </w:p>
        </w:tc>
        <w:tc>
          <w:tcPr>
            <w:tcW w:w="7460" w:type="dxa"/>
          </w:tcPr>
          <w:p w14:paraId="74E98F19" w14:textId="77777777" w:rsidR="005B4964" w:rsidRPr="005B4964" w:rsidRDefault="005B4964" w:rsidP="005B4964">
            <w:r>
              <w:t>Vliegas van turf en onbehandeld hout</w:t>
            </w:r>
          </w:p>
        </w:tc>
      </w:tr>
      <w:tr w:rsidR="005B4964" w:rsidRPr="00E67953" w14:paraId="55BA7B75" w14:textId="77777777" w:rsidTr="00772B26">
        <w:tc>
          <w:tcPr>
            <w:tcW w:w="1749" w:type="dxa"/>
          </w:tcPr>
          <w:p w14:paraId="53315DAB" w14:textId="77777777" w:rsidR="005B4964" w:rsidRPr="005B4964" w:rsidRDefault="005B4964" w:rsidP="005B4964">
            <w:r>
              <w:t>10 01 05</w:t>
            </w:r>
          </w:p>
        </w:tc>
        <w:tc>
          <w:tcPr>
            <w:tcW w:w="7460" w:type="dxa"/>
          </w:tcPr>
          <w:p w14:paraId="27E34AD4" w14:textId="77777777" w:rsidR="005B4964" w:rsidRPr="005B4964" w:rsidRDefault="005B4964" w:rsidP="005B4964">
            <w:r>
              <w:t>Calciumhoudend reactieafval van rookgasontzwaveling in vaste vorm</w:t>
            </w:r>
          </w:p>
        </w:tc>
      </w:tr>
      <w:tr w:rsidR="00372595" w:rsidRPr="00E67953" w14:paraId="23B894CF" w14:textId="77777777" w:rsidTr="00772B26">
        <w:tc>
          <w:tcPr>
            <w:tcW w:w="1749" w:type="dxa"/>
          </w:tcPr>
          <w:p w14:paraId="18A56C7B" w14:textId="526AB3D5" w:rsidR="00372595" w:rsidRPr="005B4964" w:rsidRDefault="00151FE8" w:rsidP="005B4964">
            <w:bookmarkStart w:id="36" w:name="_Hlk97897186"/>
            <w:r>
              <w:t>ex 10 01 15</w:t>
            </w:r>
            <w:r>
              <w:rPr>
                <w:rStyle w:val="IGindeksgrny"/>
              </w:rPr>
              <w:t>2)</w:t>
            </w:r>
          </w:p>
        </w:tc>
        <w:tc>
          <w:tcPr>
            <w:tcW w:w="7460" w:type="dxa"/>
          </w:tcPr>
          <w:p w14:paraId="1D3F62A8" w14:textId="2109B7F6" w:rsidR="00372595" w:rsidRPr="005B4964" w:rsidRDefault="00372595" w:rsidP="005B5069">
            <w:r>
              <w:t>Bij meeverbranding vrijkomende bodemas, slakken en ketelstof die niet worden vermeld in 10 01 14</w:t>
            </w:r>
          </w:p>
        </w:tc>
      </w:tr>
      <w:tr w:rsidR="00372595" w:rsidRPr="00E67953" w14:paraId="73AE9384" w14:textId="77777777" w:rsidTr="00772B26">
        <w:tc>
          <w:tcPr>
            <w:tcW w:w="1749" w:type="dxa"/>
          </w:tcPr>
          <w:p w14:paraId="3F452750" w14:textId="2802F7D6" w:rsidR="00372595" w:rsidRPr="005B4964" w:rsidRDefault="00151FE8" w:rsidP="005B4964">
            <w:r>
              <w:t>ex 10 01 17</w:t>
            </w:r>
            <w:r>
              <w:rPr>
                <w:rStyle w:val="IGindeksgrny"/>
              </w:rPr>
              <w:t>2)</w:t>
            </w:r>
          </w:p>
        </w:tc>
        <w:tc>
          <w:tcPr>
            <w:tcW w:w="7460" w:type="dxa"/>
          </w:tcPr>
          <w:p w14:paraId="5B01EB59" w14:textId="0CE30BB2" w:rsidR="00372595" w:rsidRPr="005B4964" w:rsidRDefault="00372595" w:rsidP="005B5069">
            <w:r>
              <w:t>Niet onder 10 01 16 vallende vliegas van meeverbranding</w:t>
            </w:r>
          </w:p>
        </w:tc>
      </w:tr>
      <w:bookmarkEnd w:id="36"/>
      <w:tr w:rsidR="005B4964" w:rsidRPr="00E67953" w14:paraId="4287495A" w14:textId="77777777" w:rsidTr="00772B26">
        <w:tc>
          <w:tcPr>
            <w:tcW w:w="1749" w:type="dxa"/>
          </w:tcPr>
          <w:p w14:paraId="6E1F2C8A" w14:textId="77777777" w:rsidR="005B4964" w:rsidRPr="005B4964" w:rsidRDefault="005B4964" w:rsidP="005B4964">
            <w:r>
              <w:t>10 01 24</w:t>
            </w:r>
          </w:p>
        </w:tc>
        <w:tc>
          <w:tcPr>
            <w:tcW w:w="7460" w:type="dxa"/>
          </w:tcPr>
          <w:p w14:paraId="3CFC9FB2" w14:textId="77777777" w:rsidR="005B4964" w:rsidRPr="005B4964" w:rsidRDefault="005B4964" w:rsidP="005B4964">
            <w:r>
              <w:t>Zand van gefluïdiseerde bedden (met uitzondering van 10 01 82)</w:t>
            </w:r>
          </w:p>
        </w:tc>
      </w:tr>
      <w:tr w:rsidR="005B4964" w:rsidRPr="00E67953" w14:paraId="6EF8D2B6" w14:textId="77777777" w:rsidTr="00772B26">
        <w:tc>
          <w:tcPr>
            <w:tcW w:w="1749" w:type="dxa"/>
          </w:tcPr>
          <w:p w14:paraId="5B15EBCB" w14:textId="77777777" w:rsidR="005B4964" w:rsidRPr="005B4964" w:rsidRDefault="005B4964" w:rsidP="005B4964">
            <w:r>
              <w:t>10 01 80</w:t>
            </w:r>
          </w:p>
        </w:tc>
        <w:tc>
          <w:tcPr>
            <w:tcW w:w="7460" w:type="dxa"/>
          </w:tcPr>
          <w:p w14:paraId="7303AC60" w14:textId="77777777" w:rsidR="005B4964" w:rsidRPr="005B4964" w:rsidRDefault="005B4964" w:rsidP="005B4964">
            <w:r>
              <w:t>Mengsels van as en slakken van een verbrandingsoven voor nat afval</w:t>
            </w:r>
          </w:p>
        </w:tc>
      </w:tr>
      <w:tr w:rsidR="005B4964" w:rsidRPr="00E67953" w14:paraId="792D392F" w14:textId="77777777" w:rsidTr="00772B26">
        <w:tc>
          <w:tcPr>
            <w:tcW w:w="1749" w:type="dxa"/>
          </w:tcPr>
          <w:p w14:paraId="5AB8896D" w14:textId="77777777" w:rsidR="005B4964" w:rsidRPr="005B4964" w:rsidRDefault="005B4964" w:rsidP="005B4964">
            <w:r>
              <w:t>10 01 82</w:t>
            </w:r>
          </w:p>
        </w:tc>
        <w:tc>
          <w:tcPr>
            <w:tcW w:w="7460" w:type="dxa"/>
          </w:tcPr>
          <w:p w14:paraId="747CF76E" w14:textId="77777777" w:rsidR="005B4964" w:rsidRPr="005B4964" w:rsidRDefault="005B4964" w:rsidP="005B4964">
            <w:r>
              <w:t>Een mengsel van vliegas en vast afval uit op calcium gebaseerde rookgasontzwaveling (droge en halfdroge ontzwaveling van rookgassen en verbranding van gefluïdiseerde bedden)</w:t>
            </w:r>
          </w:p>
        </w:tc>
      </w:tr>
    </w:tbl>
    <w:p w14:paraId="2F5A8A1A" w14:textId="77777777" w:rsidR="009D2539" w:rsidRDefault="009D2539" w:rsidP="005B4964"/>
    <w:p w14:paraId="428B5929" w14:textId="7A00181F" w:rsidR="00B023AC" w:rsidRPr="002F4C76" w:rsidRDefault="00B023AC" w:rsidP="00962018">
      <w:pPr>
        <w:pStyle w:val="ODNONIKtreodnonika"/>
      </w:pPr>
      <w:bookmarkStart w:id="37" w:name="_Hlk93488446"/>
      <w:bookmarkStart w:id="38" w:name="_Hlk103169881"/>
      <w:r>
        <w:t>Verduidelijkingen:</w:t>
      </w:r>
    </w:p>
    <w:bookmarkEnd w:id="37"/>
    <w:p w14:paraId="42510A12" w14:textId="0B2C464C" w:rsidR="00485A5A" w:rsidRDefault="00B023AC" w:rsidP="00D2435C">
      <w:pPr>
        <w:pStyle w:val="ODNONIKtreodnonika"/>
      </w:pPr>
      <w:r>
        <w:rPr>
          <w:rStyle w:val="IGindeksgrny"/>
        </w:rPr>
        <w:t>1)</w:t>
      </w:r>
      <w:r w:rsidR="001D317D">
        <w:rPr>
          <w:rStyle w:val="IGindeksgrny"/>
        </w:rPr>
        <w:tab/>
      </w:r>
      <w:r>
        <w:t>Afvalcodes bedoeld in de bepalingen van artikel 4, lid 3, van de Afvalwet van 14 december 2012 (Staatsblad 2022, item 699, als gewijzigd).</w:t>
      </w:r>
    </w:p>
    <w:bookmarkEnd w:id="38"/>
    <w:p w14:paraId="3CACDA24" w14:textId="3C9192DF" w:rsidR="001902E4" w:rsidRDefault="00DB5364" w:rsidP="00D2435C">
      <w:pPr>
        <w:pStyle w:val="ODNONIKtreodnonika"/>
      </w:pPr>
      <w:r>
        <w:rPr>
          <w:rStyle w:val="IGindeksgrny"/>
        </w:rPr>
        <w:t>2)</w:t>
      </w:r>
      <w:r w:rsidR="001D317D">
        <w:rPr>
          <w:rStyle w:val="IGindeksgrny"/>
        </w:rPr>
        <w:tab/>
      </w:r>
      <w:r>
        <w:t>ex — as voortvloeiende uit de verbranding van brandstoffen in biomassa-meeverbrandingsinstallaties.</w:t>
      </w:r>
    </w:p>
    <w:p w14:paraId="3C4E7CBF" w14:textId="4C503923" w:rsidR="009C0EB9" w:rsidRPr="00164405" w:rsidRDefault="009C0EB9" w:rsidP="00D2435C">
      <w:pPr>
        <w:pStyle w:val="ODNONIKtreodnonika"/>
      </w:pPr>
      <w:r>
        <w:rPr>
          <w:rStyle w:val="Ppogrubienie"/>
        </w:rPr>
        <w:t> </w:t>
      </w:r>
      <w:r>
        <w:br w:type="page"/>
      </w:r>
    </w:p>
    <w:p w14:paraId="21C91C12" w14:textId="50CBC7EC" w:rsidR="008E484F" w:rsidRPr="00962018" w:rsidRDefault="008E484F" w:rsidP="00962018">
      <w:pPr>
        <w:pStyle w:val="OZNZACZNIKAwskazanienrzacznika"/>
      </w:pPr>
      <w:r>
        <w:lastRenderedPageBreak/>
        <w:t>Bijlage 2</w:t>
      </w:r>
    </w:p>
    <w:p w14:paraId="0BDFC88D" w14:textId="77777777" w:rsidR="008E484F" w:rsidRPr="008E484F" w:rsidRDefault="008E484F" w:rsidP="008E484F">
      <w:pPr>
        <w:pStyle w:val="TEKSTZacznikido"/>
        <w:rPr>
          <w:rStyle w:val="Ppogrubienie"/>
        </w:rPr>
      </w:pPr>
    </w:p>
    <w:p w14:paraId="76858486" w14:textId="7D446F65" w:rsidR="005B4964" w:rsidRPr="00AC49C7" w:rsidRDefault="0079217B" w:rsidP="00962018">
      <w:pPr>
        <w:pStyle w:val="TYTTABELItytutabeli"/>
        <w:rPr>
          <w:rStyle w:val="Ppogrubienie"/>
        </w:rPr>
      </w:pPr>
      <w:bookmarkStart w:id="39" w:name="_Hlk98164937"/>
      <w:r>
        <w:rPr>
          <w:rStyle w:val="Ppogrubienie"/>
        </w:rPr>
        <w:t xml:space="preserve">MINIMALE KWALITEITSCRITERIA VOOR </w:t>
      </w:r>
      <w:bookmarkStart w:id="40" w:name="_Hlk99709534"/>
      <w:r>
        <w:rPr>
          <w:rStyle w:val="Ppogrubienie"/>
        </w:rPr>
        <w:t>SPECIFIEK GEBRUIK VAN MATERIALEN OF PRODUCTEN DIE RESULTEREN UIT HET PROCES VOOR HERGEBRUIK VAN AFVAL VOORTVLOEIENDE UIT DE VERBRANDING VAN BRANDSTOFFEN</w:t>
      </w:r>
      <w:bookmarkEnd w:id="40"/>
    </w:p>
    <w:p w14:paraId="184CCF85" w14:textId="77777777" w:rsidR="00CB3F7D" w:rsidRDefault="00CB3F7D" w:rsidP="00962018">
      <w:pPr>
        <w:pStyle w:val="TYTTABELItytutabeli"/>
      </w:pPr>
    </w:p>
    <w:tbl>
      <w:tblPr>
        <w:tblStyle w:val="TABELA1zszablonu"/>
        <w:tblW w:w="8774" w:type="dxa"/>
        <w:tblLook w:val="04A0" w:firstRow="1" w:lastRow="0" w:firstColumn="1" w:lastColumn="0" w:noHBand="0" w:noVBand="1"/>
      </w:tblPr>
      <w:tblGrid>
        <w:gridCol w:w="1261"/>
        <w:gridCol w:w="2693"/>
        <w:gridCol w:w="4820"/>
      </w:tblGrid>
      <w:tr w:rsidR="001531DA" w:rsidRPr="00284EFD" w14:paraId="02F1BC3F" w14:textId="77777777" w:rsidTr="00303ED5">
        <w:trPr>
          <w:trHeight w:val="288"/>
        </w:trPr>
        <w:tc>
          <w:tcPr>
            <w:tcW w:w="1261" w:type="dxa"/>
            <w:noWrap/>
            <w:hideMark/>
          </w:tcPr>
          <w:bookmarkEnd w:id="39"/>
          <w:p w14:paraId="1147E9ED" w14:textId="77777777" w:rsidR="001531DA" w:rsidRPr="00191176" w:rsidRDefault="001531DA" w:rsidP="00962018">
            <w:pPr>
              <w:pStyle w:val="TEKSTwTABELIWYRODKOWANYtekstwyrodkowanywpoziomie"/>
              <w:rPr>
                <w:rStyle w:val="Ppogrubienie"/>
              </w:rPr>
            </w:pPr>
            <w:r>
              <w:rPr>
                <w:rStyle w:val="Ppogrubienie"/>
              </w:rPr>
              <w:t>Afvalcode</w:t>
            </w:r>
          </w:p>
        </w:tc>
        <w:tc>
          <w:tcPr>
            <w:tcW w:w="2693" w:type="dxa"/>
            <w:noWrap/>
          </w:tcPr>
          <w:p w14:paraId="0EE5F1DB" w14:textId="272618C7" w:rsidR="001531DA" w:rsidRPr="00191176" w:rsidRDefault="001531DA" w:rsidP="00962018">
            <w:pPr>
              <w:pStyle w:val="TEKSTwTABELIWYRODKOWANYtekstwyrodkowanywpoziomie"/>
              <w:rPr>
                <w:rStyle w:val="Ppogrubienie"/>
              </w:rPr>
            </w:pPr>
            <w:r>
              <w:rPr>
                <w:rStyle w:val="Ppogrubienie"/>
              </w:rPr>
              <w:t>Doel van het gebruik</w:t>
            </w:r>
          </w:p>
        </w:tc>
        <w:tc>
          <w:tcPr>
            <w:tcW w:w="4820" w:type="dxa"/>
            <w:noWrap/>
          </w:tcPr>
          <w:p w14:paraId="267C2059" w14:textId="7B914C9A" w:rsidR="001531DA" w:rsidRPr="00191176" w:rsidRDefault="001531DA" w:rsidP="00962018">
            <w:pPr>
              <w:pStyle w:val="TEKSTwTABELIWYRODKOWANYtekstwyrodkowanywpoziomie"/>
              <w:rPr>
                <w:rStyle w:val="Ppogrubienie"/>
              </w:rPr>
            </w:pPr>
            <w:r>
              <w:rPr>
                <w:rStyle w:val="Ppogrubienie"/>
              </w:rPr>
              <w:t>Minimale kwaliteitscriteria</w:t>
            </w:r>
          </w:p>
        </w:tc>
      </w:tr>
      <w:tr w:rsidR="006B6D64" w:rsidRPr="002F77C8" w14:paraId="5A31750F" w14:textId="77777777" w:rsidTr="00303ED5">
        <w:trPr>
          <w:trHeight w:val="288"/>
        </w:trPr>
        <w:tc>
          <w:tcPr>
            <w:tcW w:w="1261" w:type="dxa"/>
            <w:vMerge w:val="restart"/>
            <w:noWrap/>
            <w:hideMark/>
          </w:tcPr>
          <w:p w14:paraId="0ECF5C0F" w14:textId="77777777" w:rsidR="006B6D64" w:rsidRPr="00191176" w:rsidRDefault="006B6D64" w:rsidP="001B1C89">
            <w:r>
              <w:t>10 01 01</w:t>
            </w:r>
          </w:p>
          <w:p w14:paraId="440B7482" w14:textId="77777777" w:rsidR="006B6D64" w:rsidRPr="00191176" w:rsidRDefault="006B6D64" w:rsidP="001B1C89"/>
        </w:tc>
        <w:tc>
          <w:tcPr>
            <w:tcW w:w="2693" w:type="dxa"/>
            <w:noWrap/>
          </w:tcPr>
          <w:p w14:paraId="06816D88" w14:textId="27EDB68A" w:rsidR="006B6D64" w:rsidRPr="00191176" w:rsidRDefault="0052153C" w:rsidP="001B1C89">
            <w:r>
              <w:t>Cement</w:t>
            </w:r>
          </w:p>
        </w:tc>
        <w:tc>
          <w:tcPr>
            <w:tcW w:w="4820" w:type="dxa"/>
            <w:noWrap/>
          </w:tcPr>
          <w:p w14:paraId="2E53A6C4" w14:textId="6DB94BA5" w:rsidR="006B6D64" w:rsidRPr="00191176" w:rsidRDefault="006B6D64" w:rsidP="003574F8">
            <w:r>
              <w:t>PN-EN 197-1 Cement — Deel 1: Samenstelling, specificaties en conformiteitscriteria voor cement voor algemeen gebruik</w:t>
            </w:r>
          </w:p>
        </w:tc>
      </w:tr>
      <w:tr w:rsidR="006B6D64" w:rsidRPr="00284EFD" w14:paraId="7E2FD068" w14:textId="77777777" w:rsidTr="00303ED5">
        <w:trPr>
          <w:trHeight w:val="288"/>
        </w:trPr>
        <w:tc>
          <w:tcPr>
            <w:tcW w:w="1261" w:type="dxa"/>
            <w:vMerge/>
            <w:noWrap/>
          </w:tcPr>
          <w:p w14:paraId="08E70D66" w14:textId="77777777" w:rsidR="006B6D64" w:rsidRPr="00191176" w:rsidRDefault="006B6D64" w:rsidP="001B1C89"/>
        </w:tc>
        <w:tc>
          <w:tcPr>
            <w:tcW w:w="2693" w:type="dxa"/>
            <w:noWrap/>
          </w:tcPr>
          <w:p w14:paraId="22F9BDED" w14:textId="20CC5DD3" w:rsidR="006B6D64" w:rsidRPr="00191176" w:rsidRDefault="0052153C" w:rsidP="001B1C89">
            <w:r>
              <w:t>Hydraulisch gebonden mengsels</w:t>
            </w:r>
          </w:p>
        </w:tc>
        <w:tc>
          <w:tcPr>
            <w:tcW w:w="4820" w:type="dxa"/>
            <w:noWrap/>
          </w:tcPr>
          <w:p w14:paraId="61F7E598" w14:textId="77A8847F" w:rsidR="006B6D64" w:rsidRPr="00191176" w:rsidRDefault="006B6D64" w:rsidP="00650A21">
            <w:r>
              <w:t>PN-EN 14227-4 Hydraulisch gebonden mengsels — Specificaties — Deel 4: Vliegas voor hydraulisch gebonden mengsels</w:t>
            </w:r>
          </w:p>
        </w:tc>
      </w:tr>
      <w:tr w:rsidR="006B6D64" w:rsidRPr="00284EFD" w14:paraId="682F131E" w14:textId="77777777" w:rsidTr="00303ED5">
        <w:trPr>
          <w:trHeight w:val="288"/>
        </w:trPr>
        <w:tc>
          <w:tcPr>
            <w:tcW w:w="1261" w:type="dxa"/>
            <w:vMerge/>
            <w:noWrap/>
            <w:hideMark/>
          </w:tcPr>
          <w:p w14:paraId="3664A1B5" w14:textId="77777777" w:rsidR="006B6D64" w:rsidRPr="00191176" w:rsidRDefault="006B6D64" w:rsidP="001B1C89"/>
        </w:tc>
        <w:tc>
          <w:tcPr>
            <w:tcW w:w="2693" w:type="dxa"/>
            <w:noWrap/>
          </w:tcPr>
          <w:p w14:paraId="4D9C6DC0" w14:textId="64D3AA05" w:rsidR="006B6D64" w:rsidRPr="00191176" w:rsidRDefault="006B6D64" w:rsidP="001B1C89">
            <w:r>
              <w:t>Lichte toeslagmaterialen.</w:t>
            </w:r>
          </w:p>
        </w:tc>
        <w:tc>
          <w:tcPr>
            <w:tcW w:w="4820" w:type="dxa"/>
            <w:noWrap/>
          </w:tcPr>
          <w:p w14:paraId="052B4628" w14:textId="7787B85D" w:rsidR="006B6D64" w:rsidRPr="00191176" w:rsidRDefault="006B6D64" w:rsidP="001B1C89">
            <w:r>
              <w:t>PN-EN 13055 Lichte toeslagmaterialen</w:t>
            </w:r>
          </w:p>
        </w:tc>
      </w:tr>
      <w:tr w:rsidR="006B6D64" w:rsidRPr="00284EFD" w14:paraId="61E06ABB" w14:textId="77777777" w:rsidTr="00303ED5">
        <w:trPr>
          <w:trHeight w:val="288"/>
        </w:trPr>
        <w:tc>
          <w:tcPr>
            <w:tcW w:w="1261" w:type="dxa"/>
            <w:vMerge/>
            <w:noWrap/>
            <w:hideMark/>
          </w:tcPr>
          <w:p w14:paraId="70FD54A4" w14:textId="77777777" w:rsidR="006B6D64" w:rsidRPr="00191176" w:rsidRDefault="006B6D64" w:rsidP="001B1C89"/>
        </w:tc>
        <w:tc>
          <w:tcPr>
            <w:tcW w:w="2693" w:type="dxa"/>
            <w:noWrap/>
          </w:tcPr>
          <w:p w14:paraId="41A50340" w14:textId="07AC5B4F" w:rsidR="006B6D64" w:rsidRPr="00191176" w:rsidRDefault="00303ED5" w:rsidP="001B1C89">
            <w:r>
              <w:t>Toeslagmaterialen voor hydraulische mengsels</w:t>
            </w:r>
          </w:p>
        </w:tc>
        <w:tc>
          <w:tcPr>
            <w:tcW w:w="4820" w:type="dxa"/>
            <w:noWrap/>
          </w:tcPr>
          <w:p w14:paraId="727A88D6" w14:textId="712B9D77" w:rsidR="006B6D64" w:rsidRPr="00191176" w:rsidRDefault="006B6D64" w:rsidP="001B1C89">
            <w:r>
              <w:t>PN EN 13242-Toeslagmaterialen voor ongebonden en hydraulisch gebonden materialen voor civieltechnische werkzaamheden en wegenbouw</w:t>
            </w:r>
          </w:p>
        </w:tc>
      </w:tr>
      <w:tr w:rsidR="006B6D64" w:rsidRPr="00284EFD" w14:paraId="7F63331A" w14:textId="77777777" w:rsidTr="00303ED5">
        <w:trPr>
          <w:trHeight w:val="288"/>
        </w:trPr>
        <w:tc>
          <w:tcPr>
            <w:tcW w:w="1261" w:type="dxa"/>
            <w:vMerge/>
            <w:noWrap/>
            <w:hideMark/>
          </w:tcPr>
          <w:p w14:paraId="796B84D6" w14:textId="77777777" w:rsidR="006B6D64" w:rsidRPr="00191176" w:rsidRDefault="006B6D64" w:rsidP="001B1C89"/>
        </w:tc>
        <w:tc>
          <w:tcPr>
            <w:tcW w:w="2693" w:type="dxa"/>
            <w:noWrap/>
          </w:tcPr>
          <w:p w14:paraId="2CD3FE14" w14:textId="5B71E449" w:rsidR="006B6D64" w:rsidRPr="00191176" w:rsidRDefault="0052153C" w:rsidP="001B1C89">
            <w:r>
              <w:t>Grondwerken</w:t>
            </w:r>
          </w:p>
        </w:tc>
        <w:tc>
          <w:tcPr>
            <w:tcW w:w="4820" w:type="dxa"/>
            <w:noWrap/>
          </w:tcPr>
          <w:p w14:paraId="5BC71450" w14:textId="0CD08877" w:rsidR="006B6D64" w:rsidRPr="00191176" w:rsidRDefault="006B6D64" w:rsidP="00650A21">
            <w:r>
              <w:t>PN-S-02205 Autowegen — Grondwerken — Eisen en beproevingen</w:t>
            </w:r>
          </w:p>
        </w:tc>
      </w:tr>
      <w:tr w:rsidR="001B1C89" w:rsidRPr="00284EFD" w14:paraId="5A9343A9" w14:textId="77777777" w:rsidTr="00303ED5">
        <w:trPr>
          <w:trHeight w:val="288"/>
        </w:trPr>
        <w:tc>
          <w:tcPr>
            <w:tcW w:w="1261" w:type="dxa"/>
            <w:vMerge w:val="restart"/>
            <w:noWrap/>
            <w:hideMark/>
          </w:tcPr>
          <w:p w14:paraId="60323BD7" w14:textId="77777777" w:rsidR="001B1C89" w:rsidRPr="00191176" w:rsidRDefault="001B1C89" w:rsidP="001B1C89">
            <w:r>
              <w:t>10 01 02</w:t>
            </w:r>
          </w:p>
          <w:p w14:paraId="022EA211" w14:textId="77777777" w:rsidR="001B1C89" w:rsidRPr="00191176" w:rsidRDefault="001B1C89" w:rsidP="001B1C89">
            <w:r>
              <w:t> </w:t>
            </w:r>
          </w:p>
          <w:p w14:paraId="520C1C6C" w14:textId="77777777" w:rsidR="001B1C89" w:rsidRPr="00191176" w:rsidRDefault="001B1C89" w:rsidP="001B1C89">
            <w:r>
              <w:t> </w:t>
            </w:r>
          </w:p>
        </w:tc>
        <w:tc>
          <w:tcPr>
            <w:tcW w:w="2693" w:type="dxa"/>
            <w:noWrap/>
            <w:hideMark/>
          </w:tcPr>
          <w:p w14:paraId="35AB488F" w14:textId="0C4F6BCC" w:rsidR="001B1C89" w:rsidRPr="00191176" w:rsidRDefault="00303ED5" w:rsidP="001B1C89">
            <w:r>
              <w:t>Vliegas voor beton</w:t>
            </w:r>
          </w:p>
        </w:tc>
        <w:tc>
          <w:tcPr>
            <w:tcW w:w="4820" w:type="dxa"/>
            <w:noWrap/>
            <w:hideMark/>
          </w:tcPr>
          <w:p w14:paraId="070B60F5" w14:textId="77AC5747" w:rsidR="001B1C89" w:rsidRPr="00191176" w:rsidRDefault="001B1C89" w:rsidP="00650A21">
            <w:r>
              <w:t>PN-EN 450-1 Vliegas voor beton — Deel 1:Definities, specificaties en nalevingscriteria</w:t>
            </w:r>
          </w:p>
        </w:tc>
      </w:tr>
      <w:tr w:rsidR="001B1C89" w:rsidRPr="002F77C8" w14:paraId="0F3F0B9E" w14:textId="77777777" w:rsidTr="00303ED5">
        <w:trPr>
          <w:trHeight w:val="288"/>
        </w:trPr>
        <w:tc>
          <w:tcPr>
            <w:tcW w:w="1261" w:type="dxa"/>
            <w:vMerge/>
            <w:noWrap/>
            <w:hideMark/>
          </w:tcPr>
          <w:p w14:paraId="5E978E1F" w14:textId="77777777" w:rsidR="001B1C89" w:rsidRPr="00191176" w:rsidRDefault="001B1C89" w:rsidP="001B1C89"/>
        </w:tc>
        <w:tc>
          <w:tcPr>
            <w:tcW w:w="2693" w:type="dxa"/>
            <w:noWrap/>
            <w:hideMark/>
          </w:tcPr>
          <w:p w14:paraId="77343265" w14:textId="7273F098" w:rsidR="001B1C89" w:rsidRPr="00191176" w:rsidRDefault="0052153C" w:rsidP="001B1C89">
            <w:r>
              <w:t>Cement</w:t>
            </w:r>
          </w:p>
        </w:tc>
        <w:tc>
          <w:tcPr>
            <w:tcW w:w="4820" w:type="dxa"/>
            <w:noWrap/>
            <w:hideMark/>
          </w:tcPr>
          <w:p w14:paraId="287E458D" w14:textId="299D4477" w:rsidR="001B1C89" w:rsidRPr="00191176" w:rsidRDefault="001B1C89" w:rsidP="00650A21">
            <w:r>
              <w:t>PN-EN 197-1 Cement — Deel 1: Samenstelling, specificaties en conformiteitscriteria voor cement voor algemeen gebruik</w:t>
            </w:r>
          </w:p>
        </w:tc>
      </w:tr>
      <w:tr w:rsidR="001B1C89" w:rsidRPr="00284EFD" w14:paraId="52E2970C" w14:textId="77777777" w:rsidTr="00303ED5">
        <w:trPr>
          <w:trHeight w:val="288"/>
        </w:trPr>
        <w:tc>
          <w:tcPr>
            <w:tcW w:w="1261" w:type="dxa"/>
            <w:vMerge/>
            <w:noWrap/>
            <w:hideMark/>
          </w:tcPr>
          <w:p w14:paraId="00AD5444" w14:textId="77777777" w:rsidR="001B1C89" w:rsidRPr="00191176" w:rsidRDefault="001B1C89" w:rsidP="001B1C89"/>
        </w:tc>
        <w:tc>
          <w:tcPr>
            <w:tcW w:w="2693" w:type="dxa"/>
            <w:noWrap/>
            <w:hideMark/>
          </w:tcPr>
          <w:p w14:paraId="14865A18" w14:textId="3C44F1F4" w:rsidR="001B1C89" w:rsidRPr="00191176" w:rsidRDefault="0052153C" w:rsidP="001B1C89">
            <w:r>
              <w:t>Hydraulisch gebonden mengsels</w:t>
            </w:r>
          </w:p>
        </w:tc>
        <w:tc>
          <w:tcPr>
            <w:tcW w:w="4820" w:type="dxa"/>
            <w:noWrap/>
            <w:hideMark/>
          </w:tcPr>
          <w:p w14:paraId="013B16B4" w14:textId="0722781C" w:rsidR="001B1C89" w:rsidRPr="00191176" w:rsidRDefault="001B1C89" w:rsidP="00650A21">
            <w:r>
              <w:t>PN-EN 14227-4 Hydraulisch gebonden mengsels — Specificaties — Deel 4: Vliegas voor hydraulisch gebonden mengsels</w:t>
            </w:r>
          </w:p>
        </w:tc>
      </w:tr>
      <w:tr w:rsidR="001B1C89" w:rsidRPr="00284EFD" w14:paraId="5EEB190E" w14:textId="77777777" w:rsidTr="00303ED5">
        <w:trPr>
          <w:trHeight w:val="288"/>
        </w:trPr>
        <w:tc>
          <w:tcPr>
            <w:tcW w:w="1261" w:type="dxa"/>
            <w:vMerge/>
            <w:noWrap/>
          </w:tcPr>
          <w:p w14:paraId="59C98A87" w14:textId="77777777" w:rsidR="001B1C89" w:rsidRPr="00191176" w:rsidRDefault="001B1C89" w:rsidP="001B1C89"/>
        </w:tc>
        <w:tc>
          <w:tcPr>
            <w:tcW w:w="2693" w:type="dxa"/>
            <w:noWrap/>
          </w:tcPr>
          <w:p w14:paraId="23D43E9A" w14:textId="77777777" w:rsidR="001B1C89" w:rsidRPr="00191176" w:rsidRDefault="001B1C89" w:rsidP="001B1C89">
            <w:r>
              <w:t>Lichte toeslagmaterialen.</w:t>
            </w:r>
          </w:p>
        </w:tc>
        <w:tc>
          <w:tcPr>
            <w:tcW w:w="4820" w:type="dxa"/>
            <w:noWrap/>
          </w:tcPr>
          <w:p w14:paraId="20726075" w14:textId="1C8F4DC3" w:rsidR="001B1C89" w:rsidRPr="00191176" w:rsidRDefault="001B1C89" w:rsidP="001B1C89">
            <w:r>
              <w:t>PN-EN 13055 Lichte toeslagmaterialen</w:t>
            </w:r>
          </w:p>
        </w:tc>
      </w:tr>
      <w:tr w:rsidR="001B1C89" w:rsidRPr="00284EFD" w14:paraId="38ED13F8" w14:textId="77777777" w:rsidTr="00303ED5">
        <w:trPr>
          <w:trHeight w:val="288"/>
        </w:trPr>
        <w:tc>
          <w:tcPr>
            <w:tcW w:w="1261" w:type="dxa"/>
            <w:vMerge/>
            <w:noWrap/>
          </w:tcPr>
          <w:p w14:paraId="7C2D22E5" w14:textId="77777777" w:rsidR="001B1C89" w:rsidRPr="00191176" w:rsidRDefault="001B1C89" w:rsidP="001B1C89"/>
        </w:tc>
        <w:tc>
          <w:tcPr>
            <w:tcW w:w="2693" w:type="dxa"/>
            <w:noWrap/>
          </w:tcPr>
          <w:p w14:paraId="6AA0B236" w14:textId="1707C406" w:rsidR="001B1C89" w:rsidRPr="00191176" w:rsidRDefault="0052153C" w:rsidP="001B1C89">
            <w:r>
              <w:t>Grondwerken</w:t>
            </w:r>
          </w:p>
        </w:tc>
        <w:tc>
          <w:tcPr>
            <w:tcW w:w="4820" w:type="dxa"/>
            <w:noWrap/>
          </w:tcPr>
          <w:p w14:paraId="31E1A7BF" w14:textId="094ABFD2" w:rsidR="001B1C89" w:rsidRPr="00191176" w:rsidRDefault="001B1C89" w:rsidP="00650A21">
            <w:r>
              <w:t>PN-S-02205 Autowegen — Grondwerken — Eisen en beproevingen</w:t>
            </w:r>
          </w:p>
        </w:tc>
      </w:tr>
      <w:tr w:rsidR="006B6D64" w:rsidRPr="00284EFD" w14:paraId="323E6027" w14:textId="77777777" w:rsidTr="00303ED5">
        <w:trPr>
          <w:trHeight w:val="349"/>
        </w:trPr>
        <w:tc>
          <w:tcPr>
            <w:tcW w:w="1261" w:type="dxa"/>
            <w:vMerge w:val="restart"/>
            <w:noWrap/>
            <w:hideMark/>
          </w:tcPr>
          <w:p w14:paraId="4B5B0E23" w14:textId="411AFB6F" w:rsidR="006B6D64" w:rsidRPr="00191176" w:rsidRDefault="006B6D64" w:rsidP="001B1C89">
            <w:r>
              <w:t>10 01 03 </w:t>
            </w:r>
          </w:p>
        </w:tc>
        <w:tc>
          <w:tcPr>
            <w:tcW w:w="2693" w:type="dxa"/>
            <w:noWrap/>
            <w:hideMark/>
          </w:tcPr>
          <w:p w14:paraId="7F3A44BB" w14:textId="773D6391" w:rsidR="006B6D64" w:rsidRPr="00191176" w:rsidRDefault="0052153C" w:rsidP="001B1C89">
            <w:r>
              <w:t>Grondwerken</w:t>
            </w:r>
          </w:p>
        </w:tc>
        <w:tc>
          <w:tcPr>
            <w:tcW w:w="4820" w:type="dxa"/>
            <w:noWrap/>
            <w:hideMark/>
          </w:tcPr>
          <w:p w14:paraId="796BA8F9" w14:textId="06C32A6D" w:rsidR="006B6D64" w:rsidRPr="00191176" w:rsidRDefault="006B6D64" w:rsidP="00650A21">
            <w:r>
              <w:t>PN-S-02205 Autowegen — Grondwerken — Eisen en beproevingen</w:t>
            </w:r>
          </w:p>
        </w:tc>
      </w:tr>
      <w:tr w:rsidR="006B6D64" w:rsidRPr="00284EFD" w14:paraId="799A700F" w14:textId="77777777" w:rsidTr="00303ED5">
        <w:trPr>
          <w:trHeight w:val="349"/>
        </w:trPr>
        <w:tc>
          <w:tcPr>
            <w:tcW w:w="1261" w:type="dxa"/>
            <w:vMerge/>
            <w:noWrap/>
          </w:tcPr>
          <w:p w14:paraId="010BA097" w14:textId="77777777" w:rsidR="006B6D64" w:rsidRPr="00191176" w:rsidRDefault="006B6D64" w:rsidP="001B1C89">
            <w:bookmarkStart w:id="41" w:name="_Hlk101954417"/>
          </w:p>
        </w:tc>
        <w:tc>
          <w:tcPr>
            <w:tcW w:w="2693" w:type="dxa"/>
            <w:noWrap/>
          </w:tcPr>
          <w:p w14:paraId="361C7874" w14:textId="21B9087E" w:rsidR="006B6D64" w:rsidRPr="00191176" w:rsidRDefault="0052153C" w:rsidP="001B1C89">
            <w:r>
              <w:t>Cement</w:t>
            </w:r>
          </w:p>
        </w:tc>
        <w:tc>
          <w:tcPr>
            <w:tcW w:w="4820" w:type="dxa"/>
            <w:noWrap/>
          </w:tcPr>
          <w:p w14:paraId="7D45CB70" w14:textId="083F58B7" w:rsidR="006B6D64" w:rsidRPr="00191176" w:rsidRDefault="006B6D64" w:rsidP="00650A21">
            <w:r>
              <w:t>PN-EN 197-1 Cement — Deel 1: Samenstelling, specificaties en conformiteitscriteria voor cement voor algemeen gebruik</w:t>
            </w:r>
          </w:p>
        </w:tc>
      </w:tr>
      <w:tr w:rsidR="006B6D64" w:rsidRPr="00284EFD" w14:paraId="61DBD825" w14:textId="77777777" w:rsidTr="00303ED5">
        <w:trPr>
          <w:trHeight w:val="349"/>
        </w:trPr>
        <w:tc>
          <w:tcPr>
            <w:tcW w:w="1261" w:type="dxa"/>
            <w:vMerge/>
            <w:noWrap/>
          </w:tcPr>
          <w:p w14:paraId="40E608F8" w14:textId="77777777" w:rsidR="006B6D64" w:rsidRPr="00191176" w:rsidRDefault="006B6D64" w:rsidP="001B1C89">
            <w:bookmarkStart w:id="42" w:name="_Hlk101954441"/>
            <w:bookmarkEnd w:id="41"/>
          </w:p>
        </w:tc>
        <w:tc>
          <w:tcPr>
            <w:tcW w:w="2693" w:type="dxa"/>
            <w:noWrap/>
          </w:tcPr>
          <w:p w14:paraId="53F2E557" w14:textId="1829F462" w:rsidR="006B6D64" w:rsidRPr="00191176" w:rsidRDefault="006B6D64" w:rsidP="001B1C89">
            <w:r>
              <w:t>Lichte toeslagmaterialen.</w:t>
            </w:r>
          </w:p>
        </w:tc>
        <w:tc>
          <w:tcPr>
            <w:tcW w:w="4820" w:type="dxa"/>
            <w:noWrap/>
          </w:tcPr>
          <w:p w14:paraId="28550CE1" w14:textId="7F3FDA6B" w:rsidR="006B6D64" w:rsidRPr="00191176" w:rsidRDefault="006B6D64" w:rsidP="001B1C89">
            <w:r>
              <w:t>PN-EN 13055 Lichte toeslagmaterialen</w:t>
            </w:r>
          </w:p>
        </w:tc>
      </w:tr>
      <w:tr w:rsidR="006B6D64" w:rsidRPr="00284EFD" w14:paraId="71F20E2E" w14:textId="77777777" w:rsidTr="00303ED5">
        <w:trPr>
          <w:trHeight w:val="349"/>
        </w:trPr>
        <w:tc>
          <w:tcPr>
            <w:tcW w:w="1261" w:type="dxa"/>
            <w:vMerge/>
            <w:noWrap/>
          </w:tcPr>
          <w:p w14:paraId="15D7A1CA" w14:textId="77777777" w:rsidR="006B6D64" w:rsidRPr="00191176" w:rsidRDefault="006B6D64" w:rsidP="006B6D64"/>
        </w:tc>
        <w:tc>
          <w:tcPr>
            <w:tcW w:w="2693" w:type="dxa"/>
            <w:noWrap/>
          </w:tcPr>
          <w:p w14:paraId="0C668958" w14:textId="5DD438BA" w:rsidR="006B6D64" w:rsidRPr="00191176" w:rsidDel="006B6D64" w:rsidRDefault="0052153C" w:rsidP="006B6D64">
            <w:r>
              <w:t>Hydraulisch gebonden mengsels</w:t>
            </w:r>
          </w:p>
        </w:tc>
        <w:tc>
          <w:tcPr>
            <w:tcW w:w="4820" w:type="dxa"/>
            <w:noWrap/>
          </w:tcPr>
          <w:p w14:paraId="54AFA8F8" w14:textId="522FCDE4" w:rsidR="006B6D64" w:rsidRPr="00191176" w:rsidDel="006B6D64" w:rsidRDefault="006B6D64" w:rsidP="00650A21">
            <w:r>
              <w:t>PN-EN 14227-4 Hydraulisch gebonden mengsels — Specificaties — Deel 4: Vliegas voor hydraulisch gebonden mengsels</w:t>
            </w:r>
          </w:p>
        </w:tc>
      </w:tr>
      <w:bookmarkEnd w:id="42"/>
      <w:tr w:rsidR="001B1C89" w:rsidRPr="002F77C8" w14:paraId="5441531A" w14:textId="77777777" w:rsidTr="00303ED5">
        <w:trPr>
          <w:trHeight w:val="288"/>
        </w:trPr>
        <w:tc>
          <w:tcPr>
            <w:tcW w:w="1261" w:type="dxa"/>
            <w:vMerge w:val="restart"/>
            <w:noWrap/>
            <w:hideMark/>
          </w:tcPr>
          <w:p w14:paraId="3E09BD12" w14:textId="3CE89AE6" w:rsidR="001B1C89" w:rsidRPr="00191176" w:rsidRDefault="001B1C89" w:rsidP="001B1C89">
            <w:r>
              <w:t>10 01 05</w:t>
            </w:r>
          </w:p>
        </w:tc>
        <w:tc>
          <w:tcPr>
            <w:tcW w:w="2693" w:type="dxa"/>
            <w:noWrap/>
            <w:hideMark/>
          </w:tcPr>
          <w:p w14:paraId="16A720C7" w14:textId="4A159635" w:rsidR="001B1C89" w:rsidRPr="00191176" w:rsidRDefault="0052153C" w:rsidP="001B1C89">
            <w:r>
              <w:t>Cement</w:t>
            </w:r>
          </w:p>
        </w:tc>
        <w:tc>
          <w:tcPr>
            <w:tcW w:w="4820" w:type="dxa"/>
            <w:noWrap/>
            <w:hideMark/>
          </w:tcPr>
          <w:p w14:paraId="24A11F7A" w14:textId="0EFA8FE1" w:rsidR="001B1C89" w:rsidRPr="00191176" w:rsidRDefault="001B1C89" w:rsidP="00650A21">
            <w:r>
              <w:t xml:space="preserve">PN-EN 197-1 Cement — Deel 1: </w:t>
            </w:r>
            <w:r>
              <w:lastRenderedPageBreak/>
              <w:t>Samenstelling, specificaties en conformiteitscriteria voor cement voor algemeen gebruik</w:t>
            </w:r>
          </w:p>
        </w:tc>
      </w:tr>
      <w:tr w:rsidR="001B1C89" w:rsidRPr="002F77C8" w14:paraId="54567892" w14:textId="77777777" w:rsidTr="00303ED5">
        <w:trPr>
          <w:trHeight w:val="288"/>
        </w:trPr>
        <w:tc>
          <w:tcPr>
            <w:tcW w:w="1261" w:type="dxa"/>
            <w:vMerge/>
            <w:noWrap/>
          </w:tcPr>
          <w:p w14:paraId="217C7052" w14:textId="77777777" w:rsidR="001B1C89" w:rsidRPr="00191176" w:rsidRDefault="001B1C89" w:rsidP="001B1C89"/>
        </w:tc>
        <w:tc>
          <w:tcPr>
            <w:tcW w:w="2693" w:type="dxa"/>
            <w:noWrap/>
          </w:tcPr>
          <w:p w14:paraId="3DEDC3AB" w14:textId="2DA8A75A" w:rsidR="001B1C89" w:rsidRPr="00191176" w:rsidRDefault="001B1C89" w:rsidP="001B1C89">
            <w:r>
              <w:t>Lichte toeslagmaterialen.</w:t>
            </w:r>
          </w:p>
        </w:tc>
        <w:tc>
          <w:tcPr>
            <w:tcW w:w="4820" w:type="dxa"/>
            <w:noWrap/>
          </w:tcPr>
          <w:p w14:paraId="657854B4" w14:textId="4FAB3C0C" w:rsidR="001B1C89" w:rsidRPr="00191176" w:rsidRDefault="001B1C89" w:rsidP="001B1C89">
            <w:r>
              <w:t>PN-EN 13055 Lichte toeslagmaterialen</w:t>
            </w:r>
          </w:p>
        </w:tc>
      </w:tr>
      <w:tr w:rsidR="00A63A04" w:rsidRPr="002F77C8" w14:paraId="0DA0A43F" w14:textId="77777777" w:rsidTr="00303ED5">
        <w:trPr>
          <w:trHeight w:val="411"/>
        </w:trPr>
        <w:tc>
          <w:tcPr>
            <w:tcW w:w="1261" w:type="dxa"/>
            <w:vMerge w:val="restart"/>
            <w:noWrap/>
          </w:tcPr>
          <w:p w14:paraId="691DE6BB" w14:textId="77777777" w:rsidR="00A63A04" w:rsidRPr="00191176" w:rsidRDefault="00A63A04" w:rsidP="00A63A04">
            <w:r>
              <w:t>10 01 15</w:t>
            </w:r>
          </w:p>
        </w:tc>
        <w:tc>
          <w:tcPr>
            <w:tcW w:w="2693" w:type="dxa"/>
            <w:noWrap/>
          </w:tcPr>
          <w:p w14:paraId="3B298F6B" w14:textId="52311461" w:rsidR="00A63A04" w:rsidRPr="00191176" w:rsidRDefault="0052153C" w:rsidP="00A63A04">
            <w:r>
              <w:t>Cement</w:t>
            </w:r>
          </w:p>
        </w:tc>
        <w:tc>
          <w:tcPr>
            <w:tcW w:w="4820" w:type="dxa"/>
            <w:noWrap/>
          </w:tcPr>
          <w:p w14:paraId="446FBC89" w14:textId="3D6E66D5" w:rsidR="00A63A04" w:rsidRPr="00191176" w:rsidRDefault="00A63A04" w:rsidP="00650A21">
            <w:r>
              <w:t>PN-EN 197-1 Cement — Deel 1: Samenstelling, specificaties en conformiteitscriteria voor cement voor algemeen gebruik</w:t>
            </w:r>
          </w:p>
        </w:tc>
      </w:tr>
      <w:tr w:rsidR="00A63A04" w:rsidRPr="002F77C8" w14:paraId="13D67B41" w14:textId="77777777" w:rsidTr="00303ED5">
        <w:trPr>
          <w:trHeight w:val="403"/>
        </w:trPr>
        <w:tc>
          <w:tcPr>
            <w:tcW w:w="1261" w:type="dxa"/>
            <w:vMerge/>
            <w:noWrap/>
          </w:tcPr>
          <w:p w14:paraId="6C97D94A" w14:textId="77777777" w:rsidR="00A63A04" w:rsidRPr="00191176" w:rsidRDefault="00A63A04" w:rsidP="00A63A04">
            <w:bookmarkStart w:id="43" w:name="_Hlk101954894"/>
          </w:p>
        </w:tc>
        <w:tc>
          <w:tcPr>
            <w:tcW w:w="2693" w:type="dxa"/>
            <w:noWrap/>
          </w:tcPr>
          <w:p w14:paraId="1877DF34" w14:textId="32864D62" w:rsidR="00A63A04" w:rsidRPr="00191176" w:rsidRDefault="00A63A04" w:rsidP="00A63A04">
            <w:r>
              <w:t>Lichte toeslagmaterialen.</w:t>
            </w:r>
          </w:p>
        </w:tc>
        <w:tc>
          <w:tcPr>
            <w:tcW w:w="4820" w:type="dxa"/>
            <w:noWrap/>
          </w:tcPr>
          <w:p w14:paraId="49BA86E9" w14:textId="397EF2B4" w:rsidR="00A63A04" w:rsidRPr="00191176" w:rsidRDefault="00A63A04" w:rsidP="00A63A04">
            <w:r>
              <w:t>PN-EN 13055 Lichte toeslagmaterialen</w:t>
            </w:r>
          </w:p>
        </w:tc>
      </w:tr>
      <w:bookmarkEnd w:id="43"/>
      <w:tr w:rsidR="00A63A04" w:rsidRPr="002F77C8" w14:paraId="4B52A5EF" w14:textId="77777777" w:rsidTr="00303ED5">
        <w:trPr>
          <w:trHeight w:val="403"/>
        </w:trPr>
        <w:tc>
          <w:tcPr>
            <w:tcW w:w="1261" w:type="dxa"/>
            <w:vMerge/>
            <w:noWrap/>
          </w:tcPr>
          <w:p w14:paraId="66C9BB82" w14:textId="77777777" w:rsidR="00A63A04" w:rsidRPr="00191176" w:rsidRDefault="00A63A04" w:rsidP="00A63A04"/>
        </w:tc>
        <w:tc>
          <w:tcPr>
            <w:tcW w:w="2693" w:type="dxa"/>
            <w:noWrap/>
          </w:tcPr>
          <w:p w14:paraId="642B5406" w14:textId="6551B33B" w:rsidR="00A63A04" w:rsidRPr="00191176" w:rsidRDefault="00303ED5" w:rsidP="00A63A04">
            <w:r>
              <w:t>Toeslagmaterialen voor hydraulische mengsels</w:t>
            </w:r>
          </w:p>
        </w:tc>
        <w:tc>
          <w:tcPr>
            <w:tcW w:w="4820" w:type="dxa"/>
            <w:noWrap/>
          </w:tcPr>
          <w:p w14:paraId="6D43564C" w14:textId="2670C509" w:rsidR="00A63A04" w:rsidRPr="00191176" w:rsidRDefault="00A63A04" w:rsidP="00A63A04">
            <w:r>
              <w:t>PN EN 13242-Toeslagmaterialen voor ongebonden en hydraulisch gebonden materialen voor civieltechnische werkzaamheden en wegenbouw</w:t>
            </w:r>
          </w:p>
        </w:tc>
      </w:tr>
      <w:tr w:rsidR="0052153C" w:rsidRPr="002F77C8" w14:paraId="730BFF48" w14:textId="77777777" w:rsidTr="00303ED5">
        <w:trPr>
          <w:trHeight w:val="703"/>
        </w:trPr>
        <w:tc>
          <w:tcPr>
            <w:tcW w:w="1261" w:type="dxa"/>
            <w:vMerge/>
            <w:noWrap/>
          </w:tcPr>
          <w:p w14:paraId="3CB49346" w14:textId="77777777" w:rsidR="0052153C" w:rsidRPr="00191176" w:rsidRDefault="0052153C" w:rsidP="0052153C"/>
        </w:tc>
        <w:tc>
          <w:tcPr>
            <w:tcW w:w="2693" w:type="dxa"/>
            <w:noWrap/>
          </w:tcPr>
          <w:p w14:paraId="7682A8E9" w14:textId="5073DF86" w:rsidR="0052153C" w:rsidRPr="0052153C" w:rsidRDefault="0052153C" w:rsidP="0052153C">
            <w:r>
              <w:t>Grondwerken</w:t>
            </w:r>
          </w:p>
        </w:tc>
        <w:tc>
          <w:tcPr>
            <w:tcW w:w="4820" w:type="dxa"/>
            <w:noWrap/>
          </w:tcPr>
          <w:p w14:paraId="0D96F399" w14:textId="74B5B27B" w:rsidR="0052153C" w:rsidRPr="0052153C" w:rsidRDefault="0052153C" w:rsidP="00650A21">
            <w:r>
              <w:t>Autowegen — Grondwerken — Eisen en beproevingen</w:t>
            </w:r>
          </w:p>
        </w:tc>
      </w:tr>
      <w:tr w:rsidR="0052153C" w:rsidRPr="00284EFD" w14:paraId="4F8F987B" w14:textId="77777777" w:rsidTr="00303ED5">
        <w:trPr>
          <w:trHeight w:val="391"/>
        </w:trPr>
        <w:tc>
          <w:tcPr>
            <w:tcW w:w="1261" w:type="dxa"/>
            <w:vMerge/>
            <w:noWrap/>
          </w:tcPr>
          <w:p w14:paraId="2E4D7108" w14:textId="77777777" w:rsidR="0052153C" w:rsidRPr="00191176" w:rsidRDefault="0052153C" w:rsidP="0052153C"/>
        </w:tc>
        <w:tc>
          <w:tcPr>
            <w:tcW w:w="2693" w:type="dxa"/>
            <w:noWrap/>
          </w:tcPr>
          <w:p w14:paraId="6BF60DC1" w14:textId="3B9CBC7E" w:rsidR="0052153C" w:rsidRPr="0052153C" w:rsidRDefault="0052153C" w:rsidP="0052153C">
            <w:r>
              <w:t>Hydraulisch gebonden mengsels</w:t>
            </w:r>
          </w:p>
        </w:tc>
        <w:tc>
          <w:tcPr>
            <w:tcW w:w="4820" w:type="dxa"/>
            <w:noWrap/>
          </w:tcPr>
          <w:p w14:paraId="597A9AC0" w14:textId="33F81A1C" w:rsidR="0052153C" w:rsidRPr="0052153C" w:rsidRDefault="0052153C" w:rsidP="00650A21">
            <w:r>
              <w:t>PN-EN 14227-4 Hydraulisch gebonden mengsels — Specificaties — Deel 4: Vliegas voor hydraulisch gebonden mengsels</w:t>
            </w:r>
          </w:p>
        </w:tc>
      </w:tr>
      <w:tr w:rsidR="0052153C" w:rsidRPr="00284EFD" w14:paraId="4492BB0D" w14:textId="77777777" w:rsidTr="00303ED5">
        <w:trPr>
          <w:trHeight w:val="410"/>
        </w:trPr>
        <w:tc>
          <w:tcPr>
            <w:tcW w:w="1261" w:type="dxa"/>
            <w:vMerge w:val="restart"/>
            <w:noWrap/>
          </w:tcPr>
          <w:p w14:paraId="52D993A1" w14:textId="77777777" w:rsidR="0052153C" w:rsidRPr="0052153C" w:rsidRDefault="0052153C" w:rsidP="0052153C">
            <w:r>
              <w:t>10 01 17 </w:t>
            </w:r>
          </w:p>
          <w:p w14:paraId="00016561" w14:textId="77777777" w:rsidR="0052153C" w:rsidRPr="0052153C" w:rsidRDefault="0052153C" w:rsidP="0052153C">
            <w:r>
              <w:t> </w:t>
            </w:r>
          </w:p>
        </w:tc>
        <w:tc>
          <w:tcPr>
            <w:tcW w:w="2693" w:type="dxa"/>
            <w:noWrap/>
          </w:tcPr>
          <w:p w14:paraId="509ADE34" w14:textId="26B3DD89" w:rsidR="0052153C" w:rsidRPr="0052153C" w:rsidRDefault="00303ED5" w:rsidP="0052153C">
            <w:r>
              <w:t>Vliegas voor beton</w:t>
            </w:r>
          </w:p>
        </w:tc>
        <w:tc>
          <w:tcPr>
            <w:tcW w:w="4820" w:type="dxa"/>
            <w:noWrap/>
          </w:tcPr>
          <w:p w14:paraId="604B51EC" w14:textId="57558724" w:rsidR="0052153C" w:rsidRPr="0052153C" w:rsidRDefault="0052153C" w:rsidP="00650A21">
            <w:r>
              <w:t>PN-EN 450-1 Vliegas voor beton — Deel 1:Definities, specificaties en nalevingscriteria</w:t>
            </w:r>
          </w:p>
        </w:tc>
      </w:tr>
      <w:tr w:rsidR="0052153C" w:rsidRPr="002F77C8" w14:paraId="04A0326A" w14:textId="77777777" w:rsidTr="00303ED5">
        <w:trPr>
          <w:trHeight w:val="402"/>
        </w:trPr>
        <w:tc>
          <w:tcPr>
            <w:tcW w:w="1261" w:type="dxa"/>
            <w:vMerge/>
            <w:noWrap/>
          </w:tcPr>
          <w:p w14:paraId="4C1EC647" w14:textId="77777777" w:rsidR="0052153C" w:rsidRPr="00191176" w:rsidRDefault="0052153C" w:rsidP="0052153C"/>
        </w:tc>
        <w:tc>
          <w:tcPr>
            <w:tcW w:w="2693" w:type="dxa"/>
            <w:noWrap/>
          </w:tcPr>
          <w:p w14:paraId="53A9627D" w14:textId="63CEBA5B" w:rsidR="0052153C" w:rsidRPr="0052153C" w:rsidRDefault="0052153C" w:rsidP="0052153C">
            <w:r>
              <w:t>Cement</w:t>
            </w:r>
          </w:p>
        </w:tc>
        <w:tc>
          <w:tcPr>
            <w:tcW w:w="4820" w:type="dxa"/>
            <w:noWrap/>
          </w:tcPr>
          <w:p w14:paraId="2434474E" w14:textId="072E492C" w:rsidR="0052153C" w:rsidRPr="0052153C" w:rsidRDefault="0052153C" w:rsidP="00650A21">
            <w:r>
              <w:t>PN-EN 197-1 Cement — Deel 1: Samenstelling, specificaties en conformiteitscriteria voor cement voor algemeen gebruik</w:t>
            </w:r>
          </w:p>
        </w:tc>
      </w:tr>
      <w:tr w:rsidR="0052153C" w:rsidRPr="00284EFD" w14:paraId="229050E5" w14:textId="77777777" w:rsidTr="00303ED5">
        <w:trPr>
          <w:trHeight w:val="703"/>
        </w:trPr>
        <w:tc>
          <w:tcPr>
            <w:tcW w:w="1261" w:type="dxa"/>
            <w:vMerge/>
            <w:noWrap/>
          </w:tcPr>
          <w:p w14:paraId="7C949713" w14:textId="77777777" w:rsidR="0052153C" w:rsidRPr="00191176" w:rsidRDefault="0052153C" w:rsidP="0052153C"/>
        </w:tc>
        <w:tc>
          <w:tcPr>
            <w:tcW w:w="2693" w:type="dxa"/>
            <w:noWrap/>
          </w:tcPr>
          <w:p w14:paraId="6B74A1F8" w14:textId="611EFB8C" w:rsidR="0052153C" w:rsidRPr="0052153C" w:rsidRDefault="0052153C" w:rsidP="0052153C">
            <w:r>
              <w:t>Hydraulisch gebonden mengsels</w:t>
            </w:r>
          </w:p>
        </w:tc>
        <w:tc>
          <w:tcPr>
            <w:tcW w:w="4820" w:type="dxa"/>
            <w:noWrap/>
          </w:tcPr>
          <w:p w14:paraId="7476A0D9" w14:textId="77777777" w:rsidR="0052153C" w:rsidRPr="0052153C" w:rsidRDefault="0052153C" w:rsidP="0052153C">
            <w:r>
              <w:t>PN-NL 14227-4</w:t>
            </w:r>
          </w:p>
          <w:p w14:paraId="0605AB7B" w14:textId="1453F27B" w:rsidR="0052153C" w:rsidRPr="0052153C" w:rsidRDefault="0052153C" w:rsidP="00D90549">
            <w:r>
              <w:t>Hydraulisch gebonden mengsels — Specificaties — Deel 4: Vliegas voor hydraulisch gebonden mengsels</w:t>
            </w:r>
          </w:p>
        </w:tc>
      </w:tr>
      <w:tr w:rsidR="0052153C" w:rsidRPr="00284EFD" w14:paraId="63E1ABA8" w14:textId="77777777" w:rsidTr="00303ED5">
        <w:trPr>
          <w:trHeight w:val="390"/>
        </w:trPr>
        <w:tc>
          <w:tcPr>
            <w:tcW w:w="1261" w:type="dxa"/>
            <w:vMerge/>
            <w:noWrap/>
          </w:tcPr>
          <w:p w14:paraId="157C3869" w14:textId="77777777" w:rsidR="0052153C" w:rsidRPr="00191176" w:rsidRDefault="0052153C" w:rsidP="0052153C"/>
        </w:tc>
        <w:tc>
          <w:tcPr>
            <w:tcW w:w="2693" w:type="dxa"/>
            <w:noWrap/>
          </w:tcPr>
          <w:p w14:paraId="598CD81A" w14:textId="1A66104B" w:rsidR="0052153C" w:rsidRPr="0052153C" w:rsidRDefault="0052153C" w:rsidP="0052153C">
            <w:r>
              <w:t>Grondwerken</w:t>
            </w:r>
          </w:p>
        </w:tc>
        <w:tc>
          <w:tcPr>
            <w:tcW w:w="4820" w:type="dxa"/>
            <w:noWrap/>
          </w:tcPr>
          <w:p w14:paraId="0B4B53FC" w14:textId="1573CADE" w:rsidR="0052153C" w:rsidRPr="0052153C" w:rsidRDefault="0052153C" w:rsidP="00D90549">
            <w:r>
              <w:t>PN-S-02205: Autowegen — Grondwerken — Eisen en beproevingen</w:t>
            </w:r>
          </w:p>
        </w:tc>
      </w:tr>
      <w:tr w:rsidR="0052153C" w:rsidRPr="00284EFD" w14:paraId="7C33D8C0" w14:textId="77777777" w:rsidTr="00303ED5">
        <w:trPr>
          <w:trHeight w:val="397"/>
        </w:trPr>
        <w:tc>
          <w:tcPr>
            <w:tcW w:w="1261" w:type="dxa"/>
            <w:vMerge/>
            <w:noWrap/>
          </w:tcPr>
          <w:p w14:paraId="63834650" w14:textId="77777777" w:rsidR="0052153C" w:rsidRPr="00191176" w:rsidRDefault="0052153C" w:rsidP="0052153C"/>
        </w:tc>
        <w:tc>
          <w:tcPr>
            <w:tcW w:w="2693" w:type="dxa"/>
            <w:noWrap/>
          </w:tcPr>
          <w:p w14:paraId="3E2D55B0" w14:textId="77777777" w:rsidR="0052153C" w:rsidRPr="0052153C" w:rsidRDefault="0052153C" w:rsidP="0052153C">
            <w:r>
              <w:t>Lichte toeslagmaterialen.</w:t>
            </w:r>
          </w:p>
        </w:tc>
        <w:tc>
          <w:tcPr>
            <w:tcW w:w="4820" w:type="dxa"/>
            <w:noWrap/>
          </w:tcPr>
          <w:p w14:paraId="6C3D069E" w14:textId="3718EF04" w:rsidR="0052153C" w:rsidRPr="0052153C" w:rsidRDefault="0052153C" w:rsidP="0052153C">
            <w:r>
              <w:t>PN-EN 13055 Lichte toeslagmaterialen</w:t>
            </w:r>
          </w:p>
        </w:tc>
      </w:tr>
      <w:tr w:rsidR="0052153C" w:rsidRPr="002F77C8" w14:paraId="27BDE664" w14:textId="77777777" w:rsidTr="00303ED5">
        <w:trPr>
          <w:trHeight w:val="288"/>
        </w:trPr>
        <w:tc>
          <w:tcPr>
            <w:tcW w:w="1261" w:type="dxa"/>
            <w:vMerge w:val="restart"/>
            <w:noWrap/>
            <w:hideMark/>
          </w:tcPr>
          <w:p w14:paraId="6C0F399B" w14:textId="77777777" w:rsidR="0052153C" w:rsidRPr="0052153C" w:rsidRDefault="0052153C" w:rsidP="0052153C">
            <w:r>
              <w:t>10 01 24</w:t>
            </w:r>
          </w:p>
          <w:p w14:paraId="1F21D2E4" w14:textId="77777777" w:rsidR="0052153C" w:rsidRPr="0052153C" w:rsidRDefault="0052153C" w:rsidP="0052153C">
            <w:r>
              <w:t> </w:t>
            </w:r>
          </w:p>
          <w:p w14:paraId="6FA437BD" w14:textId="77777777" w:rsidR="0052153C" w:rsidRPr="0052153C" w:rsidRDefault="0052153C" w:rsidP="0052153C">
            <w:r>
              <w:t> </w:t>
            </w:r>
          </w:p>
          <w:p w14:paraId="09FB2F5F" w14:textId="77777777" w:rsidR="0052153C" w:rsidRPr="0052153C" w:rsidRDefault="0052153C" w:rsidP="0052153C">
            <w:r>
              <w:t> </w:t>
            </w:r>
          </w:p>
        </w:tc>
        <w:tc>
          <w:tcPr>
            <w:tcW w:w="2693" w:type="dxa"/>
            <w:noWrap/>
          </w:tcPr>
          <w:p w14:paraId="0454FD99" w14:textId="390FB9BC" w:rsidR="0052153C" w:rsidRPr="0052153C" w:rsidRDefault="00303ED5" w:rsidP="0052153C">
            <w:r>
              <w:t>Toeslagmaterialen voor hydraulische mengsels</w:t>
            </w:r>
          </w:p>
        </w:tc>
        <w:tc>
          <w:tcPr>
            <w:tcW w:w="4820" w:type="dxa"/>
            <w:noWrap/>
            <w:hideMark/>
          </w:tcPr>
          <w:p w14:paraId="4B917EE5" w14:textId="5CC1223F" w:rsidR="0052153C" w:rsidRPr="0052153C" w:rsidRDefault="0052153C" w:rsidP="0052153C">
            <w:r>
              <w:t>PN EN 13242-Toeslagmaterialen voor ongebonden en hydraulisch gebonden materialen voor civieltechnische werkzaamheden en wegenbouw</w:t>
            </w:r>
          </w:p>
        </w:tc>
      </w:tr>
      <w:tr w:rsidR="0052153C" w:rsidRPr="002F77C8" w14:paraId="16C9956A" w14:textId="77777777" w:rsidTr="00303ED5">
        <w:trPr>
          <w:trHeight w:val="288"/>
        </w:trPr>
        <w:tc>
          <w:tcPr>
            <w:tcW w:w="1261" w:type="dxa"/>
            <w:vMerge/>
            <w:noWrap/>
          </w:tcPr>
          <w:p w14:paraId="5859F443" w14:textId="77777777" w:rsidR="0052153C" w:rsidRPr="00191176" w:rsidRDefault="0052153C" w:rsidP="0052153C"/>
        </w:tc>
        <w:tc>
          <w:tcPr>
            <w:tcW w:w="2693" w:type="dxa"/>
            <w:noWrap/>
          </w:tcPr>
          <w:p w14:paraId="0DFC826A" w14:textId="1A282535" w:rsidR="0052153C" w:rsidRPr="0052153C" w:rsidRDefault="0052153C" w:rsidP="0052153C">
            <w:r>
              <w:t>Cement</w:t>
            </w:r>
          </w:p>
        </w:tc>
        <w:tc>
          <w:tcPr>
            <w:tcW w:w="4820" w:type="dxa"/>
            <w:noWrap/>
          </w:tcPr>
          <w:p w14:paraId="2B23C858" w14:textId="163A5A94" w:rsidR="0052153C" w:rsidRPr="0052153C" w:rsidRDefault="0052153C" w:rsidP="00D90549">
            <w:r>
              <w:t>PN-EN 197-1 Cement — Deel 1: Samenstelling, specificaties en conformiteitscriteria voor cement voor algemeen gebruik</w:t>
            </w:r>
          </w:p>
        </w:tc>
      </w:tr>
      <w:tr w:rsidR="0052153C" w:rsidRPr="002F77C8" w14:paraId="20CC25E7" w14:textId="77777777" w:rsidTr="00303ED5">
        <w:trPr>
          <w:trHeight w:val="288"/>
        </w:trPr>
        <w:tc>
          <w:tcPr>
            <w:tcW w:w="1261" w:type="dxa"/>
            <w:vMerge/>
            <w:noWrap/>
          </w:tcPr>
          <w:p w14:paraId="2248C530" w14:textId="77777777" w:rsidR="0052153C" w:rsidRPr="00191176" w:rsidRDefault="0052153C" w:rsidP="0052153C"/>
        </w:tc>
        <w:tc>
          <w:tcPr>
            <w:tcW w:w="2693" w:type="dxa"/>
            <w:noWrap/>
          </w:tcPr>
          <w:p w14:paraId="5CC17DEE" w14:textId="6037E020" w:rsidR="0052153C" w:rsidRPr="0052153C" w:rsidRDefault="0052153C" w:rsidP="0052153C">
            <w:r>
              <w:t>Lichte toeslagmaterialen.</w:t>
            </w:r>
          </w:p>
        </w:tc>
        <w:tc>
          <w:tcPr>
            <w:tcW w:w="4820" w:type="dxa"/>
            <w:noWrap/>
          </w:tcPr>
          <w:p w14:paraId="0608F5D8" w14:textId="3F8CFC5F" w:rsidR="0052153C" w:rsidRPr="0052153C" w:rsidRDefault="0052153C" w:rsidP="0052153C">
            <w:r>
              <w:t>PN-EN 13055 Lichte toeslagmaterialen</w:t>
            </w:r>
          </w:p>
        </w:tc>
      </w:tr>
      <w:tr w:rsidR="0052153C" w:rsidRPr="002F77C8" w14:paraId="3628D7D5" w14:textId="77777777" w:rsidTr="00303ED5">
        <w:trPr>
          <w:trHeight w:val="288"/>
        </w:trPr>
        <w:tc>
          <w:tcPr>
            <w:tcW w:w="1261" w:type="dxa"/>
            <w:vMerge/>
            <w:noWrap/>
          </w:tcPr>
          <w:p w14:paraId="3B3C63F1" w14:textId="77777777" w:rsidR="0052153C" w:rsidRPr="00191176" w:rsidRDefault="0052153C" w:rsidP="0052153C"/>
        </w:tc>
        <w:tc>
          <w:tcPr>
            <w:tcW w:w="2693" w:type="dxa"/>
            <w:noWrap/>
          </w:tcPr>
          <w:p w14:paraId="16D2F7AF" w14:textId="562F1462" w:rsidR="0052153C" w:rsidRPr="0052153C" w:rsidRDefault="0052153C" w:rsidP="0052153C">
            <w:r>
              <w:t>Grondwerken</w:t>
            </w:r>
          </w:p>
        </w:tc>
        <w:tc>
          <w:tcPr>
            <w:tcW w:w="4820" w:type="dxa"/>
            <w:noWrap/>
          </w:tcPr>
          <w:p w14:paraId="3674B3F7" w14:textId="51B56B58" w:rsidR="0052153C" w:rsidRPr="0052153C" w:rsidRDefault="0052153C" w:rsidP="00D90549">
            <w:r>
              <w:t>PN-S-02205 Autowegen — Grondwerken — Eisen en beproevingen</w:t>
            </w:r>
          </w:p>
        </w:tc>
      </w:tr>
      <w:tr w:rsidR="0052153C" w:rsidRPr="002F77C8" w14:paraId="5455DFD6" w14:textId="77777777" w:rsidTr="00303ED5">
        <w:trPr>
          <w:trHeight w:val="288"/>
        </w:trPr>
        <w:tc>
          <w:tcPr>
            <w:tcW w:w="1261" w:type="dxa"/>
            <w:vMerge/>
            <w:noWrap/>
          </w:tcPr>
          <w:p w14:paraId="22E3A810" w14:textId="77777777" w:rsidR="0052153C" w:rsidRPr="00191176" w:rsidRDefault="0052153C" w:rsidP="0052153C"/>
        </w:tc>
        <w:tc>
          <w:tcPr>
            <w:tcW w:w="2693" w:type="dxa"/>
            <w:noWrap/>
          </w:tcPr>
          <w:p w14:paraId="12B340E9" w14:textId="204814D3" w:rsidR="0052153C" w:rsidRPr="0052153C" w:rsidRDefault="0052153C" w:rsidP="0052153C">
            <w:r>
              <w:t>Hydraulisch gebonden mengsels</w:t>
            </w:r>
          </w:p>
        </w:tc>
        <w:tc>
          <w:tcPr>
            <w:tcW w:w="4820" w:type="dxa"/>
            <w:noWrap/>
          </w:tcPr>
          <w:p w14:paraId="01CDEEFC" w14:textId="3BFFCF0A" w:rsidR="0052153C" w:rsidRPr="0052153C" w:rsidRDefault="0052153C" w:rsidP="00D90549">
            <w:r>
              <w:t>PN-EN 14227-4 Hydraulisch gebonden mengsels — Specificaties — Deel 4: Vliegas voor hydraulisch gebonden mengsels</w:t>
            </w:r>
          </w:p>
        </w:tc>
      </w:tr>
      <w:tr w:rsidR="0052153C" w:rsidRPr="002F77C8" w14:paraId="0B9A6040" w14:textId="77777777" w:rsidTr="00303ED5">
        <w:trPr>
          <w:trHeight w:val="288"/>
        </w:trPr>
        <w:tc>
          <w:tcPr>
            <w:tcW w:w="1261" w:type="dxa"/>
            <w:vMerge w:val="restart"/>
            <w:noWrap/>
            <w:hideMark/>
          </w:tcPr>
          <w:p w14:paraId="57ECDCB2" w14:textId="77777777" w:rsidR="0052153C" w:rsidRPr="0052153C" w:rsidRDefault="0052153C" w:rsidP="0052153C">
            <w:r>
              <w:t>10 01 80</w:t>
            </w:r>
          </w:p>
          <w:p w14:paraId="34DB7C18" w14:textId="77777777" w:rsidR="0052153C" w:rsidRPr="0052153C" w:rsidRDefault="0052153C" w:rsidP="0052153C">
            <w:r>
              <w:lastRenderedPageBreak/>
              <w:t> </w:t>
            </w:r>
          </w:p>
          <w:p w14:paraId="63347FFB" w14:textId="77777777" w:rsidR="0052153C" w:rsidRPr="00191176" w:rsidRDefault="0052153C" w:rsidP="0052153C"/>
        </w:tc>
        <w:tc>
          <w:tcPr>
            <w:tcW w:w="2693" w:type="dxa"/>
            <w:noWrap/>
            <w:hideMark/>
          </w:tcPr>
          <w:p w14:paraId="701EA329" w14:textId="77777777" w:rsidR="0052153C" w:rsidRPr="0052153C" w:rsidRDefault="0052153C" w:rsidP="0052153C">
            <w:r>
              <w:lastRenderedPageBreak/>
              <w:t>Lichte toeslagmaterialen.</w:t>
            </w:r>
          </w:p>
        </w:tc>
        <w:tc>
          <w:tcPr>
            <w:tcW w:w="4820" w:type="dxa"/>
            <w:noWrap/>
            <w:hideMark/>
          </w:tcPr>
          <w:p w14:paraId="62665A12" w14:textId="6FE5C13D" w:rsidR="0052153C" w:rsidRPr="0052153C" w:rsidRDefault="0052153C" w:rsidP="0052153C">
            <w:r>
              <w:t>PN-EN 13055 Lichte toeslagmaterialen</w:t>
            </w:r>
          </w:p>
        </w:tc>
      </w:tr>
      <w:tr w:rsidR="0052153C" w:rsidRPr="002F77C8" w14:paraId="70F685AC" w14:textId="77777777" w:rsidTr="00303ED5">
        <w:trPr>
          <w:trHeight w:val="288"/>
        </w:trPr>
        <w:tc>
          <w:tcPr>
            <w:tcW w:w="1261" w:type="dxa"/>
            <w:vMerge/>
            <w:noWrap/>
          </w:tcPr>
          <w:p w14:paraId="3C6B2675" w14:textId="77777777" w:rsidR="0052153C" w:rsidRPr="00191176" w:rsidRDefault="0052153C" w:rsidP="0052153C"/>
        </w:tc>
        <w:tc>
          <w:tcPr>
            <w:tcW w:w="2693" w:type="dxa"/>
            <w:noWrap/>
          </w:tcPr>
          <w:p w14:paraId="75AF1A9C" w14:textId="5C5436ED" w:rsidR="0052153C" w:rsidRPr="0052153C" w:rsidRDefault="00303ED5" w:rsidP="0052153C">
            <w:r>
              <w:t>Toeslagmaterialen voor hydraulische mengsels</w:t>
            </w:r>
          </w:p>
        </w:tc>
        <w:tc>
          <w:tcPr>
            <w:tcW w:w="4820" w:type="dxa"/>
            <w:noWrap/>
          </w:tcPr>
          <w:p w14:paraId="599CD725" w14:textId="0B64C04B" w:rsidR="0052153C" w:rsidRPr="0052153C" w:rsidRDefault="0052153C" w:rsidP="0052153C">
            <w:r>
              <w:t>PN EN 13242-Toeslagmaterialen voor ongebonden en hydraulisch gebonden materialen voor civieltechnische werkzaamheden en wegenbouw</w:t>
            </w:r>
          </w:p>
        </w:tc>
      </w:tr>
      <w:tr w:rsidR="0052153C" w:rsidRPr="002F77C8" w14:paraId="24FFE157" w14:textId="77777777" w:rsidTr="00303ED5">
        <w:trPr>
          <w:trHeight w:val="288"/>
        </w:trPr>
        <w:tc>
          <w:tcPr>
            <w:tcW w:w="1261" w:type="dxa"/>
            <w:vMerge/>
            <w:noWrap/>
          </w:tcPr>
          <w:p w14:paraId="5135A2DA" w14:textId="77777777" w:rsidR="0052153C" w:rsidRPr="00191176" w:rsidRDefault="0052153C" w:rsidP="0052153C"/>
        </w:tc>
        <w:tc>
          <w:tcPr>
            <w:tcW w:w="2693" w:type="dxa"/>
            <w:noWrap/>
          </w:tcPr>
          <w:p w14:paraId="11B56FE5" w14:textId="71303BAB" w:rsidR="0052153C" w:rsidRPr="0052153C" w:rsidRDefault="0052153C" w:rsidP="0052153C">
            <w:r>
              <w:t>Cement</w:t>
            </w:r>
          </w:p>
        </w:tc>
        <w:tc>
          <w:tcPr>
            <w:tcW w:w="4820" w:type="dxa"/>
            <w:noWrap/>
          </w:tcPr>
          <w:p w14:paraId="789270D7" w14:textId="5FB67611" w:rsidR="0052153C" w:rsidRPr="0052153C" w:rsidRDefault="0052153C" w:rsidP="00D90549">
            <w:r>
              <w:t>Cement — Deel 1: Samenstelling, specificaties en conformiteitscriteria voor cement voor algemeen gebruik</w:t>
            </w:r>
          </w:p>
        </w:tc>
      </w:tr>
      <w:tr w:rsidR="0052153C" w:rsidRPr="002F77C8" w14:paraId="2DF967D4" w14:textId="77777777" w:rsidTr="00303ED5">
        <w:trPr>
          <w:trHeight w:val="288"/>
        </w:trPr>
        <w:tc>
          <w:tcPr>
            <w:tcW w:w="1261" w:type="dxa"/>
            <w:vMerge/>
            <w:noWrap/>
          </w:tcPr>
          <w:p w14:paraId="3C731284" w14:textId="77777777" w:rsidR="0052153C" w:rsidRPr="00191176" w:rsidRDefault="0052153C" w:rsidP="0052153C"/>
        </w:tc>
        <w:tc>
          <w:tcPr>
            <w:tcW w:w="2693" w:type="dxa"/>
            <w:noWrap/>
          </w:tcPr>
          <w:p w14:paraId="259A35AF" w14:textId="2C27A864" w:rsidR="0052153C" w:rsidRPr="0052153C" w:rsidRDefault="0052153C" w:rsidP="0052153C">
            <w:r>
              <w:t>Grondwerken</w:t>
            </w:r>
          </w:p>
        </w:tc>
        <w:tc>
          <w:tcPr>
            <w:tcW w:w="4820" w:type="dxa"/>
            <w:noWrap/>
          </w:tcPr>
          <w:p w14:paraId="280A4B59" w14:textId="20E77F92" w:rsidR="0052153C" w:rsidRPr="0052153C" w:rsidRDefault="0052153C" w:rsidP="00D90549">
            <w:r>
              <w:t>PN-S-02205 Autowegen — Grondwerken — Eisen en beproevingen</w:t>
            </w:r>
          </w:p>
        </w:tc>
      </w:tr>
      <w:tr w:rsidR="0052153C" w:rsidRPr="002F77C8" w14:paraId="0523EE7E" w14:textId="77777777" w:rsidTr="00303ED5">
        <w:trPr>
          <w:trHeight w:val="288"/>
        </w:trPr>
        <w:tc>
          <w:tcPr>
            <w:tcW w:w="1261" w:type="dxa"/>
            <w:vMerge/>
            <w:noWrap/>
          </w:tcPr>
          <w:p w14:paraId="6BB69AFC" w14:textId="77777777" w:rsidR="0052153C" w:rsidRPr="00191176" w:rsidRDefault="0052153C" w:rsidP="0052153C"/>
        </w:tc>
        <w:tc>
          <w:tcPr>
            <w:tcW w:w="2693" w:type="dxa"/>
            <w:noWrap/>
          </w:tcPr>
          <w:p w14:paraId="5764AC28" w14:textId="6FC793BF" w:rsidR="0052153C" w:rsidRPr="0052153C" w:rsidRDefault="00303ED5" w:rsidP="0052153C">
            <w:r>
              <w:t>Hydraulisch gebonden mengsels</w:t>
            </w:r>
          </w:p>
        </w:tc>
        <w:tc>
          <w:tcPr>
            <w:tcW w:w="4820" w:type="dxa"/>
            <w:noWrap/>
          </w:tcPr>
          <w:p w14:paraId="4C2D690D" w14:textId="1CABE0E6" w:rsidR="0052153C" w:rsidRPr="0052153C" w:rsidRDefault="0052153C" w:rsidP="00D90549">
            <w:r>
              <w:t>PN-EN 14227-4 Hydraulisch gebonden mengsels — Specificaties — Deel 4: Vliegas voor hydraulisch gebonden mengsels</w:t>
            </w:r>
          </w:p>
        </w:tc>
      </w:tr>
      <w:tr w:rsidR="00303ED5" w:rsidRPr="00284EFD" w14:paraId="076D1469" w14:textId="77777777" w:rsidTr="00303ED5">
        <w:trPr>
          <w:trHeight w:val="288"/>
        </w:trPr>
        <w:tc>
          <w:tcPr>
            <w:tcW w:w="1261" w:type="dxa"/>
            <w:vMerge w:val="restart"/>
            <w:noWrap/>
            <w:hideMark/>
          </w:tcPr>
          <w:p w14:paraId="54110954" w14:textId="77777777" w:rsidR="00303ED5" w:rsidRPr="00303ED5" w:rsidRDefault="00303ED5" w:rsidP="00303ED5">
            <w:r>
              <w:t>10 01 82</w:t>
            </w:r>
          </w:p>
          <w:p w14:paraId="2C9FC923" w14:textId="77777777" w:rsidR="00303ED5" w:rsidRPr="00303ED5" w:rsidRDefault="00303ED5" w:rsidP="00303ED5">
            <w:r>
              <w:t> </w:t>
            </w:r>
          </w:p>
          <w:p w14:paraId="08F41398" w14:textId="77777777" w:rsidR="00303ED5" w:rsidRPr="00303ED5" w:rsidRDefault="00303ED5" w:rsidP="00303ED5">
            <w:r>
              <w:t> </w:t>
            </w:r>
          </w:p>
        </w:tc>
        <w:tc>
          <w:tcPr>
            <w:tcW w:w="2693" w:type="dxa"/>
            <w:noWrap/>
            <w:hideMark/>
          </w:tcPr>
          <w:p w14:paraId="16A05376" w14:textId="03080208" w:rsidR="00303ED5" w:rsidRPr="00303ED5" w:rsidRDefault="00303ED5" w:rsidP="00B66B4E">
            <w:r>
              <w:t>Snelhardende hydraulische wegbinders</w:t>
            </w:r>
          </w:p>
        </w:tc>
        <w:tc>
          <w:tcPr>
            <w:tcW w:w="4820" w:type="dxa"/>
            <w:noWrap/>
            <w:hideMark/>
          </w:tcPr>
          <w:p w14:paraId="1FAE93E9" w14:textId="444F37A9" w:rsidR="00303ED5" w:rsidRPr="00303ED5" w:rsidRDefault="00303ED5" w:rsidP="00D90549">
            <w:r>
              <w:t>PN-EN 13282-1 Hydraulische wegbinders — Deel 1:Snel-hardende hydraulische wegbinders — Samenstelling, eisen en nalevingscriteria</w:t>
            </w:r>
          </w:p>
        </w:tc>
      </w:tr>
      <w:tr w:rsidR="00303ED5" w:rsidRPr="00284EFD" w14:paraId="70F37539" w14:textId="77777777" w:rsidTr="00303ED5">
        <w:trPr>
          <w:trHeight w:val="288"/>
        </w:trPr>
        <w:tc>
          <w:tcPr>
            <w:tcW w:w="1261" w:type="dxa"/>
            <w:vMerge/>
            <w:noWrap/>
            <w:hideMark/>
          </w:tcPr>
          <w:p w14:paraId="7EB4AD8C" w14:textId="77777777" w:rsidR="00303ED5" w:rsidRPr="00303ED5" w:rsidRDefault="00303ED5" w:rsidP="00303ED5"/>
        </w:tc>
        <w:tc>
          <w:tcPr>
            <w:tcW w:w="2693" w:type="dxa"/>
            <w:noWrap/>
            <w:hideMark/>
          </w:tcPr>
          <w:p w14:paraId="7472D6E8" w14:textId="575CDB9B" w:rsidR="00303ED5" w:rsidRPr="00303ED5" w:rsidRDefault="00303ED5" w:rsidP="00303ED5">
            <w:r>
              <w:t>Normaal verhardende hydraulische wegbinders</w:t>
            </w:r>
          </w:p>
        </w:tc>
        <w:tc>
          <w:tcPr>
            <w:tcW w:w="4820" w:type="dxa"/>
            <w:noWrap/>
            <w:hideMark/>
          </w:tcPr>
          <w:p w14:paraId="74AB76A4" w14:textId="556E5663" w:rsidR="00303ED5" w:rsidRPr="00303ED5" w:rsidRDefault="00303ED5" w:rsidP="00D90549">
            <w:r>
              <w:t>PN-EN 13282-2 Hydraulische wegbinders — Deel 2: Normaal verhardende hydraulische wegbinders — Samenstelling, eisen en nalevingscriteria</w:t>
            </w:r>
          </w:p>
        </w:tc>
      </w:tr>
      <w:tr w:rsidR="0052153C" w:rsidRPr="00284EFD" w14:paraId="4955180C" w14:textId="77777777" w:rsidTr="00303ED5">
        <w:trPr>
          <w:trHeight w:val="288"/>
        </w:trPr>
        <w:tc>
          <w:tcPr>
            <w:tcW w:w="1261" w:type="dxa"/>
            <w:vMerge/>
            <w:noWrap/>
          </w:tcPr>
          <w:p w14:paraId="46E51174" w14:textId="77777777" w:rsidR="0052153C" w:rsidRPr="00191176" w:rsidRDefault="0052153C" w:rsidP="0052153C"/>
        </w:tc>
        <w:tc>
          <w:tcPr>
            <w:tcW w:w="2693" w:type="dxa"/>
            <w:noWrap/>
          </w:tcPr>
          <w:p w14:paraId="5CDB71D2" w14:textId="7037CE02" w:rsidR="0052153C" w:rsidRPr="0052153C" w:rsidRDefault="00303ED5" w:rsidP="0052153C">
            <w:r>
              <w:t>Toeslagmaterialen voor hydraulische mengsels</w:t>
            </w:r>
          </w:p>
        </w:tc>
        <w:tc>
          <w:tcPr>
            <w:tcW w:w="4820" w:type="dxa"/>
            <w:noWrap/>
          </w:tcPr>
          <w:p w14:paraId="69AA6798" w14:textId="65528F12" w:rsidR="0052153C" w:rsidRPr="0052153C" w:rsidRDefault="0052153C" w:rsidP="0052153C">
            <w:r>
              <w:t>PN EN 13242-Toeslagmaterialen voor ongebonden en hydraulisch gebonden materialen voor civieltechnische werkzaamheden en wegenbouw</w:t>
            </w:r>
          </w:p>
        </w:tc>
      </w:tr>
      <w:tr w:rsidR="0052153C" w:rsidRPr="00284EFD" w14:paraId="196D226F" w14:textId="77777777" w:rsidTr="00303ED5">
        <w:trPr>
          <w:trHeight w:val="288"/>
        </w:trPr>
        <w:tc>
          <w:tcPr>
            <w:tcW w:w="1261" w:type="dxa"/>
            <w:vMerge/>
            <w:noWrap/>
          </w:tcPr>
          <w:p w14:paraId="457CD626" w14:textId="77777777" w:rsidR="0052153C" w:rsidRPr="00191176" w:rsidRDefault="0052153C" w:rsidP="0052153C"/>
        </w:tc>
        <w:tc>
          <w:tcPr>
            <w:tcW w:w="2693" w:type="dxa"/>
            <w:noWrap/>
          </w:tcPr>
          <w:p w14:paraId="6130533C" w14:textId="5000FBC6" w:rsidR="0052153C" w:rsidRPr="0052153C" w:rsidRDefault="00303ED5" w:rsidP="0052153C">
            <w:r>
              <w:t>Hydraulisch gebonden mengsels</w:t>
            </w:r>
          </w:p>
        </w:tc>
        <w:tc>
          <w:tcPr>
            <w:tcW w:w="4820" w:type="dxa"/>
            <w:noWrap/>
          </w:tcPr>
          <w:p w14:paraId="15F60010" w14:textId="4619C990" w:rsidR="0052153C" w:rsidRPr="0052153C" w:rsidRDefault="0052153C" w:rsidP="00D90549">
            <w:r>
              <w:t>Hydraulisch gebonden mengsels — Specificaties — Deel 4: Vliegas voor hydraulisch gebonden mengsels</w:t>
            </w:r>
          </w:p>
        </w:tc>
      </w:tr>
      <w:tr w:rsidR="0052153C" w:rsidRPr="00284EFD" w14:paraId="4C83CAFC" w14:textId="77777777" w:rsidTr="00303ED5">
        <w:trPr>
          <w:trHeight w:val="288"/>
        </w:trPr>
        <w:tc>
          <w:tcPr>
            <w:tcW w:w="1261" w:type="dxa"/>
            <w:vMerge/>
            <w:noWrap/>
          </w:tcPr>
          <w:p w14:paraId="6088586D" w14:textId="77777777" w:rsidR="0052153C" w:rsidRPr="00191176" w:rsidRDefault="0052153C" w:rsidP="0052153C"/>
        </w:tc>
        <w:tc>
          <w:tcPr>
            <w:tcW w:w="2693" w:type="dxa"/>
            <w:noWrap/>
          </w:tcPr>
          <w:p w14:paraId="69B54628" w14:textId="47226BEE" w:rsidR="0052153C" w:rsidRPr="0052153C" w:rsidRDefault="0052153C" w:rsidP="0052153C">
            <w:r>
              <w:t>Grondwerken</w:t>
            </w:r>
          </w:p>
        </w:tc>
        <w:tc>
          <w:tcPr>
            <w:tcW w:w="4820" w:type="dxa"/>
            <w:noWrap/>
          </w:tcPr>
          <w:p w14:paraId="6A515055" w14:textId="202A32B6" w:rsidR="0052153C" w:rsidRPr="0052153C" w:rsidRDefault="0052153C" w:rsidP="00D90549">
            <w:r>
              <w:t>PN-S-02205 Autowegen — Grondwerken — Eisen en beproevingen</w:t>
            </w:r>
          </w:p>
        </w:tc>
      </w:tr>
      <w:tr w:rsidR="0052153C" w:rsidRPr="00284EFD" w14:paraId="706B3578" w14:textId="77777777" w:rsidTr="00303ED5">
        <w:trPr>
          <w:trHeight w:val="288"/>
        </w:trPr>
        <w:tc>
          <w:tcPr>
            <w:tcW w:w="1261" w:type="dxa"/>
            <w:vMerge/>
            <w:noWrap/>
          </w:tcPr>
          <w:p w14:paraId="79F3DB90" w14:textId="77777777" w:rsidR="0052153C" w:rsidRPr="00191176" w:rsidRDefault="0052153C" w:rsidP="0052153C"/>
        </w:tc>
        <w:tc>
          <w:tcPr>
            <w:tcW w:w="2693" w:type="dxa"/>
            <w:noWrap/>
          </w:tcPr>
          <w:p w14:paraId="1B3B1462" w14:textId="0572EB53" w:rsidR="0052153C" w:rsidRPr="0052153C" w:rsidRDefault="0052153C" w:rsidP="0052153C">
            <w:r>
              <w:t>Lichte toeslagmaterialen.</w:t>
            </w:r>
          </w:p>
        </w:tc>
        <w:tc>
          <w:tcPr>
            <w:tcW w:w="4820" w:type="dxa"/>
            <w:noWrap/>
          </w:tcPr>
          <w:p w14:paraId="4489AAD3" w14:textId="5BCB3D8A" w:rsidR="0052153C" w:rsidRPr="0052153C" w:rsidRDefault="0052153C" w:rsidP="0052153C">
            <w:r>
              <w:t>PN-EN 13055 Lichte toeslagmaterialen</w:t>
            </w:r>
          </w:p>
        </w:tc>
      </w:tr>
    </w:tbl>
    <w:p w14:paraId="10CDA793" w14:textId="77777777" w:rsidR="00C64DB7" w:rsidRPr="00164405" w:rsidRDefault="00C64DB7" w:rsidP="00164405">
      <w:pPr>
        <w:pStyle w:val="TEKSTZacznikido"/>
        <w:rPr>
          <w:rStyle w:val="Ppogrubienie"/>
        </w:rPr>
      </w:pPr>
    </w:p>
    <w:p w14:paraId="32EB1FCA" w14:textId="77777777" w:rsidR="00164405" w:rsidRPr="00164405" w:rsidRDefault="00164405" w:rsidP="00164405">
      <w:r>
        <w:br w:type="page"/>
      </w:r>
    </w:p>
    <w:p w14:paraId="6B8ABACB" w14:textId="1F04B8C4" w:rsidR="00FB267A" w:rsidRPr="001902E4" w:rsidRDefault="00FB267A" w:rsidP="00962018">
      <w:pPr>
        <w:pStyle w:val="OZNZACZNIKAwskazanienrzacznika"/>
      </w:pPr>
      <w:r>
        <w:lastRenderedPageBreak/>
        <w:t>Bijlage 3</w:t>
      </w:r>
    </w:p>
    <w:p w14:paraId="3AA40F8C" w14:textId="55E211C9" w:rsidR="008E484F" w:rsidRPr="002B3444" w:rsidRDefault="008E484F" w:rsidP="00164405">
      <w:pPr>
        <w:pStyle w:val="TEKSTZacznikido"/>
        <w:rPr>
          <w:rStyle w:val="Ppogrubienie"/>
        </w:rPr>
      </w:pPr>
    </w:p>
    <w:p w14:paraId="7CF487A0" w14:textId="0DE82206" w:rsidR="00B671EC" w:rsidRPr="00AC49C7" w:rsidRDefault="00B671EC" w:rsidP="00962018">
      <w:pPr>
        <w:pStyle w:val="TYTTABELItytutabeli"/>
        <w:rPr>
          <w:rStyle w:val="Ppogrubienie"/>
        </w:rPr>
      </w:pPr>
      <w:bookmarkStart w:id="44" w:name="_Hlk91850103"/>
      <w:r>
        <w:rPr>
          <w:rStyle w:val="Ppogrubienie"/>
        </w:rPr>
        <w:t>MINIMALE KWALITEITSCRITERIA VOOR MATERIALEN OF PRODUCTEN DIE RESULTEREN UIT EEN TERUGWINNINGSPROCES VAN AFVAL ONDER CODE 10 01 05 DAT WORDT GEBRUIKT ALS SYNTHETISCH GIPS VOOR DE PRODUCTIE VAN BOUWMATERIALEN</w:t>
      </w:r>
    </w:p>
    <w:bookmarkEnd w:id="44"/>
    <w:p w14:paraId="108FFDFF" w14:textId="7F0FDA61" w:rsidR="00FA4752" w:rsidRDefault="00FA4752" w:rsidP="00B6597C"/>
    <w:tbl>
      <w:tblPr>
        <w:tblStyle w:val="TABELA1zszablonu"/>
        <w:tblpPr w:leftFromText="141" w:rightFromText="141" w:vertAnchor="text" w:horzAnchor="margin" w:tblpY="42"/>
        <w:tblW w:w="9031" w:type="dxa"/>
        <w:jc w:val="left"/>
        <w:tblLayout w:type="fixed"/>
        <w:tblLook w:val="0000" w:firstRow="0" w:lastRow="0" w:firstColumn="0" w:lastColumn="0" w:noHBand="0" w:noVBand="0"/>
      </w:tblPr>
      <w:tblGrid>
        <w:gridCol w:w="850"/>
        <w:gridCol w:w="5231"/>
        <w:gridCol w:w="2950"/>
      </w:tblGrid>
      <w:tr w:rsidR="00FA4752" w:rsidRPr="00FB267A" w14:paraId="2661BA92" w14:textId="77777777" w:rsidTr="00962018">
        <w:trPr>
          <w:trHeight w:val="580"/>
          <w:jc w:val="left"/>
        </w:trPr>
        <w:tc>
          <w:tcPr>
            <w:tcW w:w="850" w:type="dxa"/>
          </w:tcPr>
          <w:p w14:paraId="716CA7DB" w14:textId="77777777" w:rsidR="00FA4752" w:rsidRPr="001B6405" w:rsidRDefault="00FA4752" w:rsidP="00962018">
            <w:pPr>
              <w:pStyle w:val="TEKSTwTABELIWYRODKOWANYtekstwyrodkowanywpoziomie"/>
              <w:rPr>
                <w:rStyle w:val="Ppogrubienie"/>
              </w:rPr>
            </w:pPr>
            <w:r>
              <w:rPr>
                <w:rStyle w:val="Ppogrubienie"/>
              </w:rPr>
              <w:t>Item</w:t>
            </w:r>
          </w:p>
        </w:tc>
        <w:tc>
          <w:tcPr>
            <w:tcW w:w="5231" w:type="dxa"/>
          </w:tcPr>
          <w:p w14:paraId="70707378" w14:textId="77777777" w:rsidR="00FA4752" w:rsidRPr="001B6405" w:rsidRDefault="00FA4752" w:rsidP="00962018">
            <w:pPr>
              <w:pStyle w:val="TEKSTwTABELIWYRODKOWANYtekstwyrodkowanywpoziomie"/>
              <w:rPr>
                <w:rStyle w:val="Ppogrubienie"/>
              </w:rPr>
            </w:pPr>
            <w:r>
              <w:rPr>
                <w:rStyle w:val="Ppogrubienie"/>
              </w:rPr>
              <w:t>Parameter/eigenschap</w:t>
            </w:r>
          </w:p>
        </w:tc>
        <w:tc>
          <w:tcPr>
            <w:tcW w:w="2950" w:type="dxa"/>
          </w:tcPr>
          <w:p w14:paraId="250AB22A" w14:textId="77777777" w:rsidR="00FA4752" w:rsidRPr="001B6405" w:rsidRDefault="00FA4752" w:rsidP="00962018">
            <w:pPr>
              <w:pStyle w:val="TEKSTwTABELIWYRODKOWANYtekstwyrodkowanywpoziomie"/>
              <w:rPr>
                <w:rStyle w:val="Ppogrubienie"/>
              </w:rPr>
            </w:pPr>
            <w:r>
              <w:rPr>
                <w:rStyle w:val="Ppogrubienie"/>
              </w:rPr>
              <w:t>Vereiste</w:t>
            </w:r>
          </w:p>
        </w:tc>
      </w:tr>
      <w:tr w:rsidR="00FA4752" w:rsidRPr="00FB267A" w14:paraId="7FFAEE00" w14:textId="77777777" w:rsidTr="00962018">
        <w:trPr>
          <w:trHeight w:val="580"/>
          <w:jc w:val="left"/>
        </w:trPr>
        <w:tc>
          <w:tcPr>
            <w:tcW w:w="850" w:type="dxa"/>
          </w:tcPr>
          <w:p w14:paraId="0E3F2731" w14:textId="1D6DF29C" w:rsidR="00FA4752" w:rsidRPr="00FA4752" w:rsidRDefault="00FA4752" w:rsidP="00962018">
            <w:pPr>
              <w:pStyle w:val="TEKSTwTABELIWYRODKOWANYtekstwyrodkowanywpoziomie"/>
            </w:pPr>
            <w:r>
              <w:t>1</w:t>
            </w:r>
          </w:p>
        </w:tc>
        <w:tc>
          <w:tcPr>
            <w:tcW w:w="5231" w:type="dxa"/>
          </w:tcPr>
          <w:p w14:paraId="27CF4676" w14:textId="77777777" w:rsidR="00FA4752" w:rsidRPr="00FA4752" w:rsidRDefault="00FA4752" w:rsidP="00FA4752">
            <w:r>
              <w:t>Vochtigheidsgraad</w:t>
            </w:r>
          </w:p>
        </w:tc>
        <w:tc>
          <w:tcPr>
            <w:tcW w:w="2950" w:type="dxa"/>
          </w:tcPr>
          <w:p w14:paraId="55CEF788" w14:textId="1E010784" w:rsidR="00FA4752" w:rsidRPr="00FA4752" w:rsidRDefault="003675DB" w:rsidP="00FA4752">
            <w:r>
              <w:t>&lt; 15% droge stof</w:t>
            </w:r>
          </w:p>
        </w:tc>
      </w:tr>
      <w:tr w:rsidR="00FA4752" w:rsidRPr="00FB267A" w14:paraId="0B8E268C" w14:textId="77777777" w:rsidTr="00962018">
        <w:trPr>
          <w:trHeight w:val="580"/>
          <w:jc w:val="left"/>
        </w:trPr>
        <w:tc>
          <w:tcPr>
            <w:tcW w:w="850" w:type="dxa"/>
          </w:tcPr>
          <w:p w14:paraId="58896EC9" w14:textId="288A1950" w:rsidR="00FA4752" w:rsidRPr="00FA4752" w:rsidRDefault="00FA4752" w:rsidP="00962018">
            <w:pPr>
              <w:pStyle w:val="TEKSTwTABELIWYRODKOWANYtekstwyrodkowanywpoziomie"/>
            </w:pPr>
            <w:r>
              <w:t>2</w:t>
            </w:r>
          </w:p>
        </w:tc>
        <w:tc>
          <w:tcPr>
            <w:tcW w:w="5231" w:type="dxa"/>
          </w:tcPr>
          <w:p w14:paraId="2B6BE75E" w14:textId="77777777" w:rsidR="00FA4752" w:rsidRPr="00FA4752" w:rsidRDefault="00FA4752" w:rsidP="00FA4752">
            <w:r>
              <w:t>CaSO</w:t>
            </w:r>
            <w:r>
              <w:rPr>
                <w:rStyle w:val="IDindeksdolny"/>
              </w:rPr>
              <w:t>4</w:t>
            </w:r>
            <w:r>
              <w:t>·2H</w:t>
            </w:r>
            <w:r>
              <w:rPr>
                <w:rStyle w:val="IDindeksdolny"/>
              </w:rPr>
              <w:t>2</w:t>
            </w:r>
            <w:r>
              <w:t>O-inhoud</w:t>
            </w:r>
          </w:p>
        </w:tc>
        <w:tc>
          <w:tcPr>
            <w:tcW w:w="2950" w:type="dxa"/>
          </w:tcPr>
          <w:p w14:paraId="6597CC86" w14:textId="54F9DB0B" w:rsidR="00FA4752" w:rsidRPr="00FA4752" w:rsidRDefault="001B6405" w:rsidP="00FA4752">
            <w:r>
              <w:t>≥ 92,5 gewichtspercent</w:t>
            </w:r>
          </w:p>
        </w:tc>
      </w:tr>
      <w:tr w:rsidR="00FA4752" w:rsidRPr="00FB267A" w14:paraId="6FA10C48" w14:textId="77777777" w:rsidTr="00962018">
        <w:trPr>
          <w:trHeight w:val="580"/>
          <w:jc w:val="left"/>
        </w:trPr>
        <w:tc>
          <w:tcPr>
            <w:tcW w:w="850" w:type="dxa"/>
          </w:tcPr>
          <w:p w14:paraId="6769719E" w14:textId="10550BB1" w:rsidR="00FA4752" w:rsidRPr="00FA4752" w:rsidRDefault="00FA4752" w:rsidP="00962018">
            <w:pPr>
              <w:pStyle w:val="TEKSTwTABELIWYRODKOWANYtekstwyrodkowanywpoziomie"/>
            </w:pPr>
            <w:r>
              <w:t>3</w:t>
            </w:r>
          </w:p>
        </w:tc>
        <w:tc>
          <w:tcPr>
            <w:tcW w:w="5231" w:type="dxa"/>
          </w:tcPr>
          <w:p w14:paraId="5338B368" w14:textId="77777777" w:rsidR="00FA4752" w:rsidRPr="00FA4752" w:rsidRDefault="00FA4752" w:rsidP="00FA4752">
            <w:r>
              <w:t>CaSO</w:t>
            </w:r>
            <w:r>
              <w:rPr>
                <w:rStyle w:val="IDindeksdolny"/>
              </w:rPr>
              <w:t>3</w:t>
            </w:r>
            <w:r>
              <w:t>·0,5H</w:t>
            </w:r>
            <w:r>
              <w:rPr>
                <w:rStyle w:val="IDindeksdolny"/>
              </w:rPr>
              <w:t>2</w:t>
            </w:r>
            <w:r>
              <w:t>O-inhoud uitgedrukt als SO</w:t>
            </w:r>
            <w:r>
              <w:rPr>
                <w:rStyle w:val="IDindeksdolny"/>
              </w:rPr>
              <w:t>2</w:t>
            </w:r>
          </w:p>
        </w:tc>
        <w:tc>
          <w:tcPr>
            <w:tcW w:w="2950" w:type="dxa"/>
          </w:tcPr>
          <w:p w14:paraId="41478408" w14:textId="62BFB272" w:rsidR="00FA4752" w:rsidRPr="00FA4752" w:rsidRDefault="00FA4752" w:rsidP="00FA4752">
            <w:r>
              <w:t>&lt; 2 gewichtspercent</w:t>
            </w:r>
          </w:p>
        </w:tc>
      </w:tr>
      <w:tr w:rsidR="00FA4752" w:rsidRPr="00FB267A" w14:paraId="6634529B" w14:textId="77777777" w:rsidTr="00962018">
        <w:trPr>
          <w:trHeight w:val="580"/>
          <w:jc w:val="left"/>
        </w:trPr>
        <w:tc>
          <w:tcPr>
            <w:tcW w:w="850" w:type="dxa"/>
          </w:tcPr>
          <w:p w14:paraId="10611D25" w14:textId="29AE3ED9" w:rsidR="00FA4752" w:rsidRPr="00FA4752" w:rsidRDefault="00FA4752" w:rsidP="00962018">
            <w:pPr>
              <w:pStyle w:val="TEKSTwTABELIWYRODKOWANYtekstwyrodkowanywpoziomie"/>
            </w:pPr>
            <w:r>
              <w:t>4</w:t>
            </w:r>
          </w:p>
        </w:tc>
        <w:tc>
          <w:tcPr>
            <w:tcW w:w="5231" w:type="dxa"/>
          </w:tcPr>
          <w:p w14:paraId="78A7D8FF" w14:textId="77777777" w:rsidR="00FA4752" w:rsidRPr="00FA4752" w:rsidRDefault="00FA4752" w:rsidP="00FA4752">
            <w:r>
              <w:t>Inhoud van MgO opgelost in water</w:t>
            </w:r>
          </w:p>
        </w:tc>
        <w:tc>
          <w:tcPr>
            <w:tcW w:w="2950" w:type="dxa"/>
          </w:tcPr>
          <w:p w14:paraId="5A3CB68E" w14:textId="1CADD17E" w:rsidR="00FA4752" w:rsidRPr="00FA4752" w:rsidRDefault="00FA4752" w:rsidP="00FA4752">
            <w:r>
              <w:t>&lt; 0,1 gewichtspercent</w:t>
            </w:r>
          </w:p>
        </w:tc>
      </w:tr>
      <w:tr w:rsidR="00FA4752" w:rsidRPr="00FB267A" w14:paraId="13785E8A" w14:textId="77777777" w:rsidTr="00962018">
        <w:trPr>
          <w:trHeight w:val="580"/>
          <w:jc w:val="left"/>
        </w:trPr>
        <w:tc>
          <w:tcPr>
            <w:tcW w:w="850" w:type="dxa"/>
          </w:tcPr>
          <w:p w14:paraId="0051E92B" w14:textId="534A8D43" w:rsidR="00FA4752" w:rsidRPr="00FA4752" w:rsidRDefault="00FA4752" w:rsidP="00962018">
            <w:pPr>
              <w:pStyle w:val="TEKSTwTABELIWYRODKOWANYtekstwyrodkowanywpoziomie"/>
            </w:pPr>
            <w:r>
              <w:t>5</w:t>
            </w:r>
          </w:p>
        </w:tc>
        <w:tc>
          <w:tcPr>
            <w:tcW w:w="5231" w:type="dxa"/>
          </w:tcPr>
          <w:p w14:paraId="616AB677" w14:textId="77777777" w:rsidR="00FA4752" w:rsidRPr="00FA4752" w:rsidRDefault="00FA4752" w:rsidP="00FA4752">
            <w:r>
              <w:t>Inhoud van Na</w:t>
            </w:r>
            <w:r>
              <w:rPr>
                <w:rStyle w:val="IDindeksdolny"/>
              </w:rPr>
              <w:t>2</w:t>
            </w:r>
            <w:r>
              <w:t>O opgelost in water</w:t>
            </w:r>
          </w:p>
        </w:tc>
        <w:tc>
          <w:tcPr>
            <w:tcW w:w="2950" w:type="dxa"/>
          </w:tcPr>
          <w:p w14:paraId="55E6D4A3" w14:textId="6E1A2FE9" w:rsidR="00FA4752" w:rsidRPr="00FA4752" w:rsidRDefault="00FA4752" w:rsidP="00FA4752">
            <w:r>
              <w:t>&lt; 0,06 gewichtspercent</w:t>
            </w:r>
          </w:p>
        </w:tc>
      </w:tr>
      <w:tr w:rsidR="00FA4752" w:rsidRPr="00FB267A" w14:paraId="5FD6F311" w14:textId="77777777" w:rsidTr="00962018">
        <w:trPr>
          <w:trHeight w:val="580"/>
          <w:jc w:val="left"/>
        </w:trPr>
        <w:tc>
          <w:tcPr>
            <w:tcW w:w="850" w:type="dxa"/>
          </w:tcPr>
          <w:p w14:paraId="0BCF8823" w14:textId="7DACDF0C" w:rsidR="00FA4752" w:rsidRPr="00FA4752" w:rsidRDefault="00FA4752" w:rsidP="00962018">
            <w:pPr>
              <w:pStyle w:val="TEKSTwTABELIWYRODKOWANYtekstwyrodkowanywpoziomie"/>
            </w:pPr>
            <w:r>
              <w:t>6</w:t>
            </w:r>
          </w:p>
        </w:tc>
        <w:tc>
          <w:tcPr>
            <w:tcW w:w="5231" w:type="dxa"/>
          </w:tcPr>
          <w:p w14:paraId="33A65C71" w14:textId="265FA23F" w:rsidR="00FA4752" w:rsidRPr="00FA4752" w:rsidRDefault="00FA4752" w:rsidP="00FA4752">
            <w:r>
              <w:t>Chloridegehalte berekend als Cl</w:t>
            </w:r>
            <w:r>
              <w:rPr>
                <w:rStyle w:val="IGindeksgrny"/>
              </w:rPr>
              <w:t>-</w:t>
            </w:r>
          </w:p>
        </w:tc>
        <w:tc>
          <w:tcPr>
            <w:tcW w:w="2950" w:type="dxa"/>
          </w:tcPr>
          <w:p w14:paraId="10351799" w14:textId="6BF5D4A8" w:rsidR="00FA4752" w:rsidRPr="00FA4752" w:rsidRDefault="00FA4752" w:rsidP="00FA4752">
            <w:r>
              <w:t>&lt; 0,01 gewichtspercent</w:t>
            </w:r>
          </w:p>
        </w:tc>
      </w:tr>
      <w:tr w:rsidR="00FA4752" w:rsidRPr="00FB267A" w14:paraId="343D2BAA" w14:textId="77777777" w:rsidTr="00962018">
        <w:trPr>
          <w:trHeight w:val="580"/>
          <w:jc w:val="left"/>
        </w:trPr>
        <w:tc>
          <w:tcPr>
            <w:tcW w:w="850" w:type="dxa"/>
          </w:tcPr>
          <w:p w14:paraId="5437ACA4" w14:textId="50EC1044" w:rsidR="00FA4752" w:rsidRPr="00FA4752" w:rsidRDefault="00FA4752" w:rsidP="00962018">
            <w:pPr>
              <w:pStyle w:val="TEKSTwTABELIWYRODKOWANYtekstwyrodkowanywpoziomie"/>
            </w:pPr>
            <w:r>
              <w:t>7</w:t>
            </w:r>
          </w:p>
        </w:tc>
        <w:tc>
          <w:tcPr>
            <w:tcW w:w="5231" w:type="dxa"/>
          </w:tcPr>
          <w:p w14:paraId="76E6E4C5" w14:textId="77777777" w:rsidR="00FA4752" w:rsidRPr="00FA4752" w:rsidRDefault="00FA4752" w:rsidP="00FA4752">
            <w:r>
              <w:t>pH</w:t>
            </w:r>
          </w:p>
        </w:tc>
        <w:tc>
          <w:tcPr>
            <w:tcW w:w="2950" w:type="dxa"/>
          </w:tcPr>
          <w:p w14:paraId="12E34790" w14:textId="0B38D573" w:rsidR="00FA4752" w:rsidRPr="00FA4752" w:rsidRDefault="00FA4752" w:rsidP="00BE633D">
            <w:r>
              <w:t>5-9</w:t>
            </w:r>
          </w:p>
        </w:tc>
      </w:tr>
      <w:tr w:rsidR="00FA4752" w:rsidRPr="00FB267A" w14:paraId="1F973A1F" w14:textId="77777777" w:rsidTr="00962018">
        <w:trPr>
          <w:trHeight w:val="580"/>
          <w:jc w:val="left"/>
        </w:trPr>
        <w:tc>
          <w:tcPr>
            <w:tcW w:w="850" w:type="dxa"/>
          </w:tcPr>
          <w:p w14:paraId="29C0F61F" w14:textId="1E6160F7" w:rsidR="00FA4752" w:rsidRPr="00FA4752" w:rsidRDefault="00FA4752" w:rsidP="00962018">
            <w:pPr>
              <w:pStyle w:val="TEKSTwTABELIWYRODKOWANYtekstwyrodkowanywpoziomie"/>
            </w:pPr>
            <w:r>
              <w:t>8</w:t>
            </w:r>
          </w:p>
        </w:tc>
        <w:tc>
          <w:tcPr>
            <w:tcW w:w="5231" w:type="dxa"/>
          </w:tcPr>
          <w:p w14:paraId="6AAEC32C" w14:textId="77777777" w:rsidR="00FA4752" w:rsidRPr="00FA4752" w:rsidRDefault="00FA4752" w:rsidP="00FA4752">
            <w:r>
              <w:t>Geur</w:t>
            </w:r>
          </w:p>
        </w:tc>
        <w:tc>
          <w:tcPr>
            <w:tcW w:w="2950" w:type="dxa"/>
          </w:tcPr>
          <w:p w14:paraId="4D826CDD" w14:textId="77777777" w:rsidR="00FA4752" w:rsidRPr="00FA4752" w:rsidRDefault="00FA4752" w:rsidP="00FA4752">
            <w:r>
              <w:t>neutraal</w:t>
            </w:r>
          </w:p>
        </w:tc>
      </w:tr>
      <w:tr w:rsidR="00FA4752" w:rsidRPr="00FB267A" w14:paraId="67020A57" w14:textId="77777777" w:rsidTr="00AC49C7">
        <w:trPr>
          <w:trHeight w:val="527"/>
          <w:jc w:val="left"/>
        </w:trPr>
        <w:tc>
          <w:tcPr>
            <w:tcW w:w="850" w:type="dxa"/>
          </w:tcPr>
          <w:p w14:paraId="079D76F4" w14:textId="18D1A273" w:rsidR="00FA4752" w:rsidRPr="00FA4752" w:rsidRDefault="00FA4752" w:rsidP="00962018">
            <w:pPr>
              <w:pStyle w:val="TEKSTwTABELIWYRODKOWANYtekstwyrodkowanywpoziomie"/>
            </w:pPr>
            <w:r>
              <w:t>9</w:t>
            </w:r>
          </w:p>
        </w:tc>
        <w:tc>
          <w:tcPr>
            <w:tcW w:w="5231" w:type="dxa"/>
          </w:tcPr>
          <w:p w14:paraId="3EE93141" w14:textId="77777777" w:rsidR="00FA4752" w:rsidRPr="00FA4752" w:rsidRDefault="00FA4752" w:rsidP="00FA4752">
            <w:r>
              <w:t>Toxiciteit</w:t>
            </w:r>
          </w:p>
        </w:tc>
        <w:tc>
          <w:tcPr>
            <w:tcW w:w="2950" w:type="dxa"/>
          </w:tcPr>
          <w:p w14:paraId="13135073" w14:textId="77777777" w:rsidR="00FA4752" w:rsidRPr="00FA4752" w:rsidRDefault="00FA4752" w:rsidP="00FA4752">
            <w:r>
              <w:t>niet giftig</w:t>
            </w:r>
          </w:p>
        </w:tc>
      </w:tr>
      <w:tr w:rsidR="00FA4752" w:rsidRPr="00FB267A" w14:paraId="7C455C5F" w14:textId="77777777" w:rsidTr="00962018">
        <w:trPr>
          <w:trHeight w:val="580"/>
          <w:jc w:val="left"/>
        </w:trPr>
        <w:tc>
          <w:tcPr>
            <w:tcW w:w="850" w:type="dxa"/>
          </w:tcPr>
          <w:p w14:paraId="54539F25" w14:textId="3D51CA87" w:rsidR="00FA4752" w:rsidRPr="00FA4752" w:rsidRDefault="00FA4752" w:rsidP="00962018">
            <w:pPr>
              <w:pStyle w:val="TEKSTwTABELIWYRODKOWANYtekstwyrodkowanywpoziomie"/>
            </w:pPr>
            <w:r>
              <w:t>10</w:t>
            </w:r>
          </w:p>
        </w:tc>
        <w:tc>
          <w:tcPr>
            <w:tcW w:w="5231" w:type="dxa"/>
          </w:tcPr>
          <w:p w14:paraId="270D2BBB" w14:textId="12A54552" w:rsidR="00FA4752" w:rsidRPr="00FA4752" w:rsidRDefault="00FA4752" w:rsidP="00FA4752">
            <w:r>
              <w:t>Natuurlijke radioactiviteit, I</w:t>
            </w:r>
            <w:r>
              <w:rPr>
                <w:rStyle w:val="IGindeksgrny"/>
              </w:rPr>
              <w:t>1)</w:t>
            </w:r>
            <w:r>
              <w:t xml:space="preserve"> coëfficiënt</w:t>
            </w:r>
          </w:p>
        </w:tc>
        <w:tc>
          <w:tcPr>
            <w:tcW w:w="2950" w:type="dxa"/>
          </w:tcPr>
          <w:p w14:paraId="3F535DE1" w14:textId="64C23045" w:rsidR="00FA4752" w:rsidRPr="00FA4752" w:rsidRDefault="003675DB" w:rsidP="00FA4752">
            <w:r>
              <w:t>I ≤ 1</w:t>
            </w:r>
          </w:p>
        </w:tc>
      </w:tr>
    </w:tbl>
    <w:p w14:paraId="1E39A4AA" w14:textId="77777777" w:rsidR="00FA4752" w:rsidRPr="00B6597C" w:rsidRDefault="00FA4752" w:rsidP="003675DB"/>
    <w:p w14:paraId="25F5DABD" w14:textId="08E3AD80" w:rsidR="000F3852" w:rsidRPr="000F3852" w:rsidRDefault="000F3852" w:rsidP="00962018">
      <w:pPr>
        <w:pStyle w:val="ODNONIKtreodnonika"/>
      </w:pPr>
      <w:r>
        <w:t>Verduidelijking:</w:t>
      </w:r>
    </w:p>
    <w:p w14:paraId="63D5544F" w14:textId="049FEF8F" w:rsidR="000F3852" w:rsidRPr="000F3852" w:rsidRDefault="000F3852" w:rsidP="00962018">
      <w:pPr>
        <w:pStyle w:val="ODNONIKtreodnonika"/>
      </w:pPr>
      <w:r>
        <w:rPr>
          <w:rStyle w:val="IGindeksgrny"/>
        </w:rPr>
        <w:t>1)</w:t>
      </w:r>
      <w:r>
        <w:rPr>
          <w:rStyle w:val="IGindeksgrny"/>
        </w:rPr>
        <w:tab/>
      </w:r>
      <w:r>
        <w:t>Overeenkomstig de bepalingen van de Kabinetsverordening van 17 december 2020 betreffende bouwmaterialen waarvoor de activiteitsconcentratie van kalium K-40, radium Ra-226 en thorium Th-232 isotopen wordt vastgesteld, worden de desbetreffende eisen en de waarde van de activiteitsconcentratie-index vastgesteld, waarvan de overschrijding aan de bevoegde autoriteiten moet worden meegedeeld (Staatsblad 2021, item 33).</w:t>
      </w:r>
    </w:p>
    <w:p w14:paraId="0496AC8E" w14:textId="77777777" w:rsidR="00164405" w:rsidRPr="00164405" w:rsidRDefault="00164405" w:rsidP="00164405">
      <w:pPr>
        <w:rPr>
          <w:lang w:eastAsia="en-US"/>
        </w:rPr>
      </w:pPr>
    </w:p>
    <w:p w14:paraId="23667E8E" w14:textId="77777777" w:rsidR="00164405" w:rsidRPr="00164405" w:rsidRDefault="00164405" w:rsidP="00164405">
      <w:r>
        <w:br w:type="page"/>
      </w:r>
    </w:p>
    <w:p w14:paraId="3EABDC97" w14:textId="60E09092" w:rsidR="005F7B77" w:rsidRPr="001902E4" w:rsidRDefault="005B4964" w:rsidP="00962018">
      <w:pPr>
        <w:pStyle w:val="OZNZACZNIKAwskazanienrzacznika"/>
      </w:pPr>
      <w:r>
        <w:lastRenderedPageBreak/>
        <w:t>Bijlage 4</w:t>
      </w:r>
    </w:p>
    <w:p w14:paraId="21D966C6" w14:textId="355BEEB9" w:rsidR="005F7B77" w:rsidRPr="001B6405" w:rsidRDefault="005F7B77" w:rsidP="00760BB4">
      <w:pPr>
        <w:pStyle w:val="TYTDZOZNoznaczenietytuulubdziau"/>
        <w:rPr>
          <w:rStyle w:val="Kkursywa"/>
        </w:rPr>
      </w:pPr>
      <w:r>
        <w:rPr>
          <w:rStyle w:val="Kkursywa"/>
        </w:rPr>
        <w:t>MODEL</w:t>
      </w:r>
    </w:p>
    <w:p w14:paraId="5122E366" w14:textId="1705980B" w:rsidR="005B4964" w:rsidRPr="00AC49C7" w:rsidRDefault="00A22C48" w:rsidP="00962018">
      <w:pPr>
        <w:pStyle w:val="TYTTABELItytutabeli"/>
        <w:rPr>
          <w:rStyle w:val="Ppogrubienie"/>
        </w:rPr>
      </w:pPr>
      <w:r>
        <w:rPr>
          <w:rStyle w:val="Ppogrubienie"/>
        </w:rPr>
        <w:t>VERKLARING VAN OVEREENSTEMMING MET DE EINDAFVALCRITERIA VOOR AFVAL VOORTVLOEIENDE UIT DE VERBRANDING VAN BRANDSTOFFEN</w:t>
      </w:r>
    </w:p>
    <w:p w14:paraId="09CCD945" w14:textId="77777777" w:rsidR="00E841E4" w:rsidRPr="00E841E4" w:rsidRDefault="00E841E4" w:rsidP="00E841E4"/>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4"/>
        <w:gridCol w:w="2227"/>
        <w:gridCol w:w="567"/>
        <w:gridCol w:w="1418"/>
        <w:gridCol w:w="3124"/>
      </w:tblGrid>
      <w:tr w:rsidR="00E841E4" w:rsidRPr="00E841E4" w14:paraId="35EA67EF" w14:textId="77777777" w:rsidTr="00FB267A">
        <w:trPr>
          <w:cantSplit/>
          <w:trHeight w:val="588"/>
          <w:jc w:val="center"/>
        </w:trPr>
        <w:tc>
          <w:tcPr>
            <w:tcW w:w="9640" w:type="dxa"/>
            <w:gridSpan w:val="5"/>
            <w:shd w:val="clear" w:color="auto" w:fill="EEECE1"/>
            <w:vAlign w:val="center"/>
          </w:tcPr>
          <w:p w14:paraId="12B7F2CD" w14:textId="6668E5E8" w:rsidR="00E841E4" w:rsidRPr="00E841E4" w:rsidRDefault="00E841E4" w:rsidP="005F7B77">
            <w:r>
              <w:t>Identificatie van de houder van afval voortvloeiende uit de verbranding van brandstoffen</w:t>
            </w:r>
          </w:p>
        </w:tc>
      </w:tr>
      <w:tr w:rsidR="00E841E4" w:rsidRPr="00E841E4" w14:paraId="23E60797" w14:textId="77777777" w:rsidTr="00962018">
        <w:trPr>
          <w:cantSplit/>
          <w:trHeight w:val="340"/>
          <w:jc w:val="center"/>
        </w:trPr>
        <w:tc>
          <w:tcPr>
            <w:tcW w:w="4531" w:type="dxa"/>
            <w:gridSpan w:val="2"/>
            <w:vAlign w:val="center"/>
          </w:tcPr>
          <w:p w14:paraId="7CA1FDE8" w14:textId="29FE7180" w:rsidR="00E841E4" w:rsidRPr="00E841E4" w:rsidRDefault="00E841E4" w:rsidP="00E841E4">
            <w:r>
              <w:t>Naam van de houder</w:t>
            </w:r>
            <w:r>
              <w:rPr>
                <w:rStyle w:val="IGindeksgrny"/>
              </w:rPr>
              <w:t>1)</w:t>
            </w:r>
            <w:r>
              <w:t>:</w:t>
            </w:r>
          </w:p>
          <w:p w14:paraId="6D96B56C" w14:textId="77777777" w:rsidR="00E841E4" w:rsidRPr="00E841E4" w:rsidRDefault="00E841E4" w:rsidP="00E841E4">
            <w:pPr>
              <w:rPr>
                <w:lang w:eastAsia="en-US"/>
              </w:rPr>
            </w:pPr>
          </w:p>
        </w:tc>
        <w:tc>
          <w:tcPr>
            <w:tcW w:w="5109" w:type="dxa"/>
            <w:gridSpan w:val="3"/>
          </w:tcPr>
          <w:p w14:paraId="05303D9F" w14:textId="77777777" w:rsidR="00E841E4" w:rsidRDefault="00E841E4" w:rsidP="00E841E4">
            <w:r>
              <w:t>Fiscaal identificatienummer of btw-nummer:</w:t>
            </w:r>
          </w:p>
          <w:p w14:paraId="49BAF216" w14:textId="14330AC1" w:rsidR="00FE37F6" w:rsidRPr="00E841E4" w:rsidRDefault="00FE37F6" w:rsidP="00E841E4">
            <w:pPr>
              <w:rPr>
                <w:lang w:eastAsia="en-US"/>
              </w:rPr>
            </w:pPr>
          </w:p>
        </w:tc>
      </w:tr>
      <w:tr w:rsidR="00E841E4" w:rsidRPr="00E841E4" w14:paraId="75D0BC23" w14:textId="77777777" w:rsidTr="00FB267A">
        <w:trPr>
          <w:cantSplit/>
          <w:trHeight w:val="340"/>
          <w:jc w:val="center"/>
        </w:trPr>
        <w:tc>
          <w:tcPr>
            <w:tcW w:w="9640" w:type="dxa"/>
            <w:gridSpan w:val="5"/>
            <w:vAlign w:val="center"/>
          </w:tcPr>
          <w:p w14:paraId="45768CAC" w14:textId="21550455" w:rsidR="00E841E4" w:rsidRDefault="00E841E4" w:rsidP="00A0783A">
            <w:pPr>
              <w:rPr>
                <w:rStyle w:val="IGindeksgrny"/>
              </w:rPr>
            </w:pPr>
            <w:r>
              <w:t>Individueel registratienummer</w:t>
            </w:r>
            <w:r>
              <w:rPr>
                <w:rStyle w:val="IGindeksgrny"/>
              </w:rPr>
              <w:t>2)</w:t>
            </w:r>
            <w:r>
              <w:t>:</w:t>
            </w:r>
          </w:p>
          <w:p w14:paraId="4ABDFE47" w14:textId="15750612" w:rsidR="006B3898" w:rsidRPr="00E841E4" w:rsidRDefault="006B3898" w:rsidP="00A0783A">
            <w:pPr>
              <w:rPr>
                <w:lang w:eastAsia="en-US"/>
              </w:rPr>
            </w:pPr>
          </w:p>
        </w:tc>
      </w:tr>
      <w:tr w:rsidR="00E841E4" w:rsidRPr="00E841E4" w14:paraId="0972E6D7" w14:textId="77777777" w:rsidTr="00FB267A">
        <w:trPr>
          <w:cantSplit/>
          <w:jc w:val="center"/>
        </w:trPr>
        <w:tc>
          <w:tcPr>
            <w:tcW w:w="6516" w:type="dxa"/>
            <w:gridSpan w:val="4"/>
            <w:tcBorders>
              <w:left w:val="single" w:sz="4" w:space="0" w:color="auto"/>
              <w:right w:val="single" w:sz="4" w:space="0" w:color="auto"/>
            </w:tcBorders>
            <w:vAlign w:val="center"/>
          </w:tcPr>
          <w:p w14:paraId="63CE7C74" w14:textId="76DBE9D2" w:rsidR="00E841E4" w:rsidRPr="00E841E4" w:rsidRDefault="00E841E4" w:rsidP="00E841E4">
            <w:r>
              <w:t>Adres van de statutaire zetel:</w:t>
            </w:r>
          </w:p>
          <w:p w14:paraId="03896428" w14:textId="77777777" w:rsidR="00E841E4" w:rsidRPr="00E841E4" w:rsidRDefault="00E841E4" w:rsidP="00E841E4">
            <w:pPr>
              <w:rPr>
                <w:lang w:eastAsia="en-US"/>
              </w:rPr>
            </w:pPr>
          </w:p>
        </w:tc>
        <w:tc>
          <w:tcPr>
            <w:tcW w:w="3124" w:type="dxa"/>
            <w:tcBorders>
              <w:left w:val="single" w:sz="4" w:space="0" w:color="auto"/>
              <w:right w:val="single" w:sz="4" w:space="0" w:color="auto"/>
            </w:tcBorders>
          </w:tcPr>
          <w:p w14:paraId="49228F1B" w14:textId="77777777" w:rsidR="00E841E4" w:rsidRDefault="00E841E4" w:rsidP="005F7B77">
            <w:r>
              <w:t>Nummer:</w:t>
            </w:r>
          </w:p>
          <w:p w14:paraId="48D4093B" w14:textId="0660C2EC" w:rsidR="00FE37F6" w:rsidRPr="00E841E4" w:rsidRDefault="00FE37F6" w:rsidP="005F7B77">
            <w:pPr>
              <w:rPr>
                <w:lang w:eastAsia="en-US"/>
              </w:rPr>
            </w:pPr>
          </w:p>
        </w:tc>
      </w:tr>
      <w:tr w:rsidR="00E841E4" w:rsidRPr="00E841E4" w14:paraId="70EF90B2" w14:textId="77777777" w:rsidTr="00FB267A">
        <w:trPr>
          <w:cantSplit/>
          <w:jc w:val="center"/>
        </w:trPr>
        <w:tc>
          <w:tcPr>
            <w:tcW w:w="2304" w:type="dxa"/>
            <w:tcBorders>
              <w:left w:val="single" w:sz="4" w:space="0" w:color="auto"/>
              <w:bottom w:val="single" w:sz="4" w:space="0" w:color="auto"/>
              <w:right w:val="single" w:sz="4" w:space="0" w:color="auto"/>
            </w:tcBorders>
            <w:vAlign w:val="center"/>
          </w:tcPr>
          <w:p w14:paraId="180E87BF" w14:textId="77777777" w:rsidR="00E841E4" w:rsidRPr="00E841E4" w:rsidRDefault="00E841E4" w:rsidP="00E841E4">
            <w:r>
              <w:t>Postcode:</w:t>
            </w:r>
          </w:p>
          <w:p w14:paraId="007A625D" w14:textId="77777777" w:rsidR="00E841E4" w:rsidRPr="00E841E4" w:rsidRDefault="00E841E4" w:rsidP="00E841E4">
            <w:pPr>
              <w:rPr>
                <w:lang w:eastAsia="en-US"/>
              </w:rPr>
            </w:pPr>
          </w:p>
        </w:tc>
        <w:tc>
          <w:tcPr>
            <w:tcW w:w="4212" w:type="dxa"/>
            <w:gridSpan w:val="3"/>
            <w:tcBorders>
              <w:left w:val="single" w:sz="4" w:space="0" w:color="auto"/>
              <w:bottom w:val="single" w:sz="4" w:space="0" w:color="auto"/>
              <w:right w:val="single" w:sz="4" w:space="0" w:color="auto"/>
            </w:tcBorders>
          </w:tcPr>
          <w:p w14:paraId="3B2575C4" w14:textId="77777777" w:rsidR="00E841E4" w:rsidRDefault="00E841E4" w:rsidP="00E841E4">
            <w:r>
              <w:t>Gemeente:</w:t>
            </w:r>
          </w:p>
          <w:p w14:paraId="721C3132" w14:textId="2309699D" w:rsidR="00FE37F6" w:rsidRPr="00E841E4" w:rsidRDefault="00FE37F6" w:rsidP="00E841E4">
            <w:pPr>
              <w:rPr>
                <w:lang w:eastAsia="en-US"/>
              </w:rPr>
            </w:pPr>
          </w:p>
        </w:tc>
        <w:tc>
          <w:tcPr>
            <w:tcW w:w="3124" w:type="dxa"/>
            <w:tcBorders>
              <w:left w:val="single" w:sz="4" w:space="0" w:color="auto"/>
              <w:bottom w:val="single" w:sz="4" w:space="0" w:color="auto"/>
              <w:right w:val="single" w:sz="4" w:space="0" w:color="auto"/>
            </w:tcBorders>
          </w:tcPr>
          <w:p w14:paraId="528BA39D" w14:textId="77777777" w:rsidR="00E841E4" w:rsidRDefault="00E841E4" w:rsidP="00E841E4">
            <w:r>
              <w:t>Provincie:</w:t>
            </w:r>
          </w:p>
          <w:p w14:paraId="3E9839D6" w14:textId="7760AAF6" w:rsidR="00FE37F6" w:rsidRPr="00E841E4" w:rsidRDefault="00FE37F6" w:rsidP="00E841E4">
            <w:pPr>
              <w:rPr>
                <w:lang w:eastAsia="en-US"/>
              </w:rPr>
            </w:pPr>
          </w:p>
        </w:tc>
      </w:tr>
      <w:tr w:rsidR="00E841E4" w:rsidRPr="00E841E4" w14:paraId="5162F231" w14:textId="77777777" w:rsidTr="00FB267A">
        <w:trPr>
          <w:cantSplit/>
          <w:trHeight w:val="588"/>
          <w:jc w:val="center"/>
        </w:trPr>
        <w:tc>
          <w:tcPr>
            <w:tcW w:w="9640" w:type="dxa"/>
            <w:gridSpan w:val="5"/>
            <w:shd w:val="clear" w:color="auto" w:fill="EEECE1"/>
            <w:vAlign w:val="center"/>
          </w:tcPr>
          <w:p w14:paraId="318EE138" w14:textId="0AC1DCEE" w:rsidR="00E841E4" w:rsidRPr="00E841E4" w:rsidRDefault="00E841E4" w:rsidP="00E841E4">
            <w:r>
              <w:t>Bijzonderheden over de partij afval voortvloeiende uit de verbranding van brandstoffen en de entiteit die haar tests uitvoert</w:t>
            </w:r>
          </w:p>
        </w:tc>
      </w:tr>
      <w:tr w:rsidR="00E841E4" w:rsidRPr="00E841E4" w14:paraId="1F77A6D2" w14:textId="77777777" w:rsidTr="00FB267A">
        <w:trPr>
          <w:cantSplit/>
          <w:jc w:val="center"/>
        </w:trPr>
        <w:tc>
          <w:tcPr>
            <w:tcW w:w="5098" w:type="dxa"/>
            <w:gridSpan w:val="3"/>
            <w:tcBorders>
              <w:left w:val="single" w:sz="4" w:space="0" w:color="auto"/>
              <w:right w:val="single" w:sz="4" w:space="0" w:color="auto"/>
            </w:tcBorders>
          </w:tcPr>
          <w:p w14:paraId="1C3AE326" w14:textId="77777777" w:rsidR="00FE37F6" w:rsidRDefault="00E841E4" w:rsidP="005F7B77">
            <w:r>
              <w:t>Plaats van oorsprong en gewicht van de partij afvalstoffen:</w:t>
            </w:r>
          </w:p>
          <w:p w14:paraId="5BF21B44" w14:textId="221712AC" w:rsidR="00E841E4" w:rsidRPr="00E841E4" w:rsidRDefault="00E841E4" w:rsidP="005F7B77">
            <w:pPr>
              <w:rPr>
                <w:lang w:eastAsia="en-US"/>
              </w:rPr>
            </w:pPr>
          </w:p>
        </w:tc>
        <w:tc>
          <w:tcPr>
            <w:tcW w:w="4542" w:type="dxa"/>
            <w:gridSpan w:val="2"/>
            <w:tcBorders>
              <w:left w:val="single" w:sz="4" w:space="0" w:color="auto"/>
              <w:right w:val="single" w:sz="4" w:space="0" w:color="auto"/>
            </w:tcBorders>
            <w:vAlign w:val="center"/>
          </w:tcPr>
          <w:p w14:paraId="7150432F" w14:textId="6A341DF5" w:rsidR="00E841E4" w:rsidRPr="00E841E4" w:rsidRDefault="00E841E4" w:rsidP="00E841E4">
            <w:r>
              <w:t>Naam van het laboratorium:</w:t>
            </w:r>
          </w:p>
          <w:p w14:paraId="2F2E54CA" w14:textId="77777777" w:rsidR="00E841E4" w:rsidRPr="00E841E4" w:rsidRDefault="00E841E4" w:rsidP="00E841E4">
            <w:pPr>
              <w:rPr>
                <w:lang w:eastAsia="en-US"/>
              </w:rPr>
            </w:pPr>
          </w:p>
        </w:tc>
      </w:tr>
      <w:tr w:rsidR="00E841E4" w:rsidRPr="00E841E4" w14:paraId="6FFFA461" w14:textId="77777777" w:rsidTr="00FB267A">
        <w:trPr>
          <w:cantSplit/>
          <w:trHeight w:val="588"/>
          <w:jc w:val="center"/>
        </w:trPr>
        <w:tc>
          <w:tcPr>
            <w:tcW w:w="9640" w:type="dxa"/>
            <w:gridSpan w:val="5"/>
            <w:shd w:val="clear" w:color="auto" w:fill="EEECE1"/>
            <w:vAlign w:val="center"/>
          </w:tcPr>
          <w:p w14:paraId="4C478D2C" w14:textId="750D70DD" w:rsidR="00E841E4" w:rsidRPr="00E841E4" w:rsidRDefault="00E841E4" w:rsidP="00E841E4">
            <w:r>
              <w:t>Nadere gegevens over het besluit inzake afvalverwerking</w:t>
            </w:r>
          </w:p>
        </w:tc>
      </w:tr>
      <w:tr w:rsidR="00E841E4" w:rsidRPr="00E841E4" w14:paraId="3FA1503A" w14:textId="77777777" w:rsidTr="00FB267A">
        <w:trPr>
          <w:cantSplit/>
          <w:jc w:val="center"/>
        </w:trPr>
        <w:tc>
          <w:tcPr>
            <w:tcW w:w="5098" w:type="dxa"/>
            <w:gridSpan w:val="3"/>
            <w:tcBorders>
              <w:left w:val="single" w:sz="4" w:space="0" w:color="auto"/>
              <w:right w:val="single" w:sz="4" w:space="0" w:color="auto"/>
            </w:tcBorders>
          </w:tcPr>
          <w:p w14:paraId="493D236F" w14:textId="68F789AB" w:rsidR="00E841E4" w:rsidRDefault="00E841E4" w:rsidP="00F44752">
            <w:bookmarkStart w:id="45" w:name="_Hlk102715308"/>
            <w:r>
              <w:t>Beslissing op basis waarvan de houder van afval voortvloeiende uit de verbranding van brandstoffen dat afval verwerkt</w:t>
            </w:r>
            <w:r>
              <w:rPr>
                <w:rStyle w:val="IGindeksgrny"/>
              </w:rPr>
              <w:t>3)</w:t>
            </w:r>
            <w:bookmarkEnd w:id="45"/>
            <w:r>
              <w:t>:</w:t>
            </w:r>
          </w:p>
          <w:p w14:paraId="468417AA" w14:textId="77777777" w:rsidR="003B7014" w:rsidRDefault="003B7014" w:rsidP="00F44752"/>
          <w:p w14:paraId="0D74E0F3" w14:textId="040ECABB" w:rsidR="003B7014" w:rsidRPr="00E841E4" w:rsidRDefault="003B7014" w:rsidP="00F44752">
            <w:pPr>
              <w:rPr>
                <w:lang w:eastAsia="en-US"/>
              </w:rPr>
            </w:pPr>
          </w:p>
        </w:tc>
        <w:tc>
          <w:tcPr>
            <w:tcW w:w="4542" w:type="dxa"/>
            <w:gridSpan w:val="2"/>
            <w:tcBorders>
              <w:left w:val="single" w:sz="4" w:space="0" w:color="auto"/>
              <w:right w:val="single" w:sz="4" w:space="0" w:color="auto"/>
            </w:tcBorders>
          </w:tcPr>
          <w:p w14:paraId="57E67848" w14:textId="6AC673F0" w:rsidR="00E841E4" w:rsidRPr="00E841E4" w:rsidRDefault="00E841E4" w:rsidP="00E841E4">
            <w:r>
              <w:t>Datum van afgifte en geldigheid van de beslissing:</w:t>
            </w:r>
          </w:p>
        </w:tc>
      </w:tr>
    </w:tbl>
    <w:p w14:paraId="613C9991" w14:textId="77777777" w:rsidR="00E841E4" w:rsidRPr="00E841E4" w:rsidRDefault="00E841E4" w:rsidP="00E841E4"/>
    <w:p w14:paraId="0FDC54E5" w14:textId="505B7C5C" w:rsidR="00E841E4" w:rsidRDefault="00E841E4" w:rsidP="00962018">
      <w:pPr>
        <w:pStyle w:val="NIEARTTEKSTtekstnieartykuowanynppodstprawnarozplubpreambua"/>
        <w:rPr>
          <w:rStyle w:val="Ppogrubienie"/>
        </w:rPr>
      </w:pPr>
      <w:r>
        <w:rPr>
          <w:rStyle w:val="Ppogrubienie"/>
        </w:rPr>
        <w:t>De bovengenoemde houder van afvalstoffen voortvloeiende uit de verbranding van brandstoffen verklaart hierbij dat:</w:t>
      </w:r>
    </w:p>
    <w:p w14:paraId="60BEA8AA" w14:textId="77777777" w:rsidR="00D766EA" w:rsidRPr="00D766EA" w:rsidRDefault="00D766EA" w:rsidP="00D766EA">
      <w:pPr>
        <w:pStyle w:val="ARTartustawynprozporzdzenia"/>
      </w:pPr>
    </w:p>
    <w:p w14:paraId="25EA8985" w14:textId="4F5D6507" w:rsidR="00DD24A1" w:rsidRPr="00E841E4" w:rsidRDefault="00E841E4" w:rsidP="00962018">
      <w:pPr>
        <w:pStyle w:val="PKTpunkt"/>
      </w:pPr>
      <w:r>
        <w:t>•</w:t>
      </w:r>
      <w:r>
        <w:tab/>
        <w:t xml:space="preserve">de materialen of producten die resulteren uit de eindafvalprocedure van afval voortvloeiende uit de verbranding van brandstoffen geleverd met het oog op </w:t>
      </w:r>
      <w:r>
        <w:rPr>
          <w:rStyle w:val="IGindeksgrny"/>
        </w:rPr>
        <w:t>4)</w:t>
      </w:r>
      <w:r>
        <w:t xml:space="preserve"> </w:t>
      </w:r>
      <w:r>
        <w:lastRenderedPageBreak/>
        <w:t>………………………………… door ………………………………………………. bevatten:</w:t>
      </w:r>
      <w:r>
        <w:rPr>
          <w:rStyle w:val="IGindeksgrny"/>
        </w:rPr>
        <w:t>5)</w:t>
      </w:r>
      <w:r>
        <w:t xml:space="preserve"> …………………………………………….</w:t>
      </w:r>
      <w:r w:rsidR="001D317D">
        <w:t xml:space="preserve"> </w:t>
      </w:r>
      <w:r>
        <w:t>Mg van ...............................................</w:t>
      </w:r>
      <w:r w:rsidR="001D317D">
        <w:t xml:space="preserve"> </w:t>
      </w:r>
      <w:r>
        <w:t>Mg van de beproefde partij afval waaruit die materialen of producten afkomstig zijn,</w:t>
      </w:r>
    </w:p>
    <w:p w14:paraId="42FC9574" w14:textId="7DD3CDF6" w:rsidR="00E841E4" w:rsidRPr="00E841E4" w:rsidRDefault="00E841E4" w:rsidP="00962018">
      <w:pPr>
        <w:pStyle w:val="PKTpunkt"/>
      </w:pPr>
      <w:r>
        <w:t>•</w:t>
      </w:r>
      <w:r>
        <w:tab/>
        <w:t>de bovenstaande partij materialen of producten die voortvloeien uit de eindafvalprocedure van afval voortvloeiende uit de verbranding van brandstoffen voldoet aan de gedetailleerde eindafvalcriteria voor afval voortvloeiende uit de verbranding van brandstoffen als bedoeld in § 3 van de Verordening van de minister van Klimaat en milieu van...... betreffende de vaststelling van specifieke eindafvalcriteria voor afval voortvloeiende uit het verbrandingsproces van brandstoffen (Staatsblad, item...).</w:t>
      </w:r>
    </w:p>
    <w:p w14:paraId="6EFE5569" w14:textId="77777777" w:rsidR="00E841E4" w:rsidRPr="00E841E4" w:rsidRDefault="00E841E4" w:rsidP="00E841E4"/>
    <w:p w14:paraId="2CFA4815" w14:textId="77777777" w:rsidR="009B34CB" w:rsidRPr="00EB5C57" w:rsidRDefault="009B34CB" w:rsidP="006A542D">
      <w:pPr>
        <w:rPr>
          <w:rStyle w:val="Kkursywa"/>
        </w:rPr>
      </w:pPr>
    </w:p>
    <w:tbl>
      <w:tblPr>
        <w:tblW w:w="0" w:type="auto"/>
        <w:tblCellMar>
          <w:left w:w="70" w:type="dxa"/>
          <w:right w:w="70" w:type="dxa"/>
        </w:tblCellMar>
        <w:tblLook w:val="0000" w:firstRow="0" w:lastRow="0" w:firstColumn="0" w:lastColumn="0" w:noHBand="0" w:noVBand="0"/>
      </w:tblPr>
      <w:tblGrid>
        <w:gridCol w:w="3590"/>
        <w:gridCol w:w="5464"/>
      </w:tblGrid>
      <w:tr w:rsidR="00231948" w14:paraId="14A8FCC9" w14:textId="77777777" w:rsidTr="005771BB">
        <w:tc>
          <w:tcPr>
            <w:tcW w:w="3590" w:type="dxa"/>
          </w:tcPr>
          <w:p w14:paraId="34B05644" w14:textId="0203B425" w:rsidR="00231948" w:rsidRDefault="00231948" w:rsidP="00EC5974">
            <w:pPr>
              <w:pStyle w:val="PKTODNONIKApunktodnonika"/>
              <w:ind w:left="0" w:firstLine="0"/>
            </w:pPr>
            <w:r>
              <w:t>…………………………………………….</w:t>
            </w:r>
          </w:p>
        </w:tc>
        <w:tc>
          <w:tcPr>
            <w:tcW w:w="5464" w:type="dxa"/>
          </w:tcPr>
          <w:p w14:paraId="6BEA4013" w14:textId="2D691C78" w:rsidR="00231948" w:rsidRDefault="00231948" w:rsidP="00EC5974">
            <w:pPr>
              <w:pStyle w:val="PKTODNONIKApunktodnonika"/>
              <w:ind w:left="0" w:firstLine="0"/>
            </w:pPr>
            <w:r>
              <w:t>…………………………………………………………………….</w:t>
            </w:r>
          </w:p>
        </w:tc>
      </w:tr>
      <w:tr w:rsidR="00231948" w14:paraId="5DF0CE5F" w14:textId="77777777" w:rsidTr="005771BB">
        <w:tc>
          <w:tcPr>
            <w:tcW w:w="3590" w:type="dxa"/>
          </w:tcPr>
          <w:p w14:paraId="31F66371" w14:textId="4191403E" w:rsidR="00231948" w:rsidRPr="009B34CB" w:rsidRDefault="00E7255C" w:rsidP="005771BB">
            <w:r>
              <w:rPr>
                <w:sz w:val="20"/>
              </w:rPr>
              <w:t>(plaats en datum)</w:t>
            </w:r>
          </w:p>
        </w:tc>
        <w:tc>
          <w:tcPr>
            <w:tcW w:w="5464" w:type="dxa"/>
          </w:tcPr>
          <w:p w14:paraId="409FDED1" w14:textId="7C5A5752" w:rsidR="00231948" w:rsidRPr="00AC49C7" w:rsidRDefault="00E7255C" w:rsidP="009B34CB">
            <w:pPr>
              <w:rPr>
                <w:sz w:val="20"/>
              </w:rPr>
            </w:pPr>
            <w:r>
              <w:rPr>
                <w:sz w:val="20"/>
              </w:rPr>
              <w:t>(handtekening van de houder van afval voortvloeiende uit de verbranding van brandstoffen /</w:t>
            </w:r>
          </w:p>
          <w:p w14:paraId="5451B746" w14:textId="0BD452F2" w:rsidR="00231948" w:rsidRDefault="00231948" w:rsidP="005771BB">
            <w:r>
              <w:rPr>
                <w:sz w:val="20"/>
              </w:rPr>
              <w:t>persoon die gemachtigd is om de houder van afval voortvloeiende uit de verbranding van brandstoffen te vertegenwoordigen)</w:t>
            </w:r>
          </w:p>
        </w:tc>
      </w:tr>
    </w:tbl>
    <w:p w14:paraId="39511AB0" w14:textId="7E7FEE6D" w:rsidR="00EC5974" w:rsidRDefault="00EC5974" w:rsidP="00EC5974">
      <w:pPr>
        <w:pStyle w:val="PKTODNONIKApunktodnonika"/>
        <w:ind w:left="0" w:firstLine="0"/>
      </w:pPr>
    </w:p>
    <w:p w14:paraId="654694DA" w14:textId="77777777" w:rsidR="00BF2FAE" w:rsidRDefault="00BF2FAE" w:rsidP="00EC5974">
      <w:pPr>
        <w:pStyle w:val="PKTODNONIKApunktodnonika"/>
        <w:ind w:left="0" w:firstLine="0"/>
      </w:pPr>
    </w:p>
    <w:p w14:paraId="118085D0" w14:textId="77777777" w:rsidR="00EC5974" w:rsidRDefault="00EC5974" w:rsidP="00EC5974">
      <w:pPr>
        <w:pStyle w:val="PKTODNONIKApunktodnonika"/>
        <w:ind w:left="0" w:firstLine="0"/>
      </w:pPr>
    </w:p>
    <w:p w14:paraId="7E259D8B" w14:textId="01FD632F" w:rsidR="00E841E4" w:rsidRPr="002F4C76" w:rsidRDefault="00E841E4" w:rsidP="005771BB">
      <w:pPr>
        <w:pStyle w:val="ODNONIKtreodnonika"/>
        <w:rPr>
          <w:rStyle w:val="Strong"/>
          <w:b w:val="0"/>
          <w:bCs w:val="0"/>
        </w:rPr>
      </w:pPr>
      <w:r>
        <w:rPr>
          <w:rStyle w:val="Strong"/>
          <w:b w:val="0"/>
        </w:rPr>
        <w:t>Verduidelijkingen:</w:t>
      </w:r>
    </w:p>
    <w:p w14:paraId="06F7D5FC" w14:textId="56DB53FE" w:rsidR="00EC759D" w:rsidRDefault="00EC759D" w:rsidP="005771BB">
      <w:pPr>
        <w:pStyle w:val="ODNONIKtreodnonika"/>
      </w:pPr>
      <w:r>
        <w:rPr>
          <w:rStyle w:val="IGindeksgrny"/>
        </w:rPr>
        <w:t>1)</w:t>
      </w:r>
      <w:r>
        <w:rPr>
          <w:rStyle w:val="IGindeksgrny"/>
        </w:rPr>
        <w:tab/>
      </w:r>
      <w:r>
        <w:t>De houder van afval voortvloeiende uit de verbranding van brandstoffen overeenkomstig § 2, lid 1, van de Verordening van de minister van Klimaat en milieu van... betreffende de vaststelling van specifieke eindafvalcriteria voor afval voortvloeiende uit het verbrandingsproces van brandstoffen (Staatsblad, item...).</w:t>
      </w:r>
    </w:p>
    <w:p w14:paraId="6C6F8F65" w14:textId="3732178F" w:rsidR="00E841E4" w:rsidRPr="00E841E4" w:rsidRDefault="00ED5088" w:rsidP="005771BB">
      <w:pPr>
        <w:pStyle w:val="ODNONIKtreodnonika"/>
      </w:pPr>
      <w:r>
        <w:rPr>
          <w:rStyle w:val="IGindeksgrny"/>
        </w:rPr>
        <w:t>2)</w:t>
      </w:r>
      <w:r>
        <w:rPr>
          <w:rStyle w:val="IGindeksgrny"/>
        </w:rPr>
        <w:tab/>
      </w:r>
      <w:r>
        <w:t xml:space="preserve">Het individuele registratienummer als bedoeld in artikel 54, lid 1, van de </w:t>
      </w:r>
      <w:bookmarkStart w:id="46" w:name="_Hlk93488577"/>
      <w:r>
        <w:t>Afvalwet van 14 december 2012 (Staatsblad 2022, item 699, als gewijzigd).</w:t>
      </w:r>
    </w:p>
    <w:bookmarkEnd w:id="46"/>
    <w:p w14:paraId="5BB87F54" w14:textId="17BE8C16" w:rsidR="00EC759D" w:rsidRDefault="00ED5088" w:rsidP="00717631">
      <w:pPr>
        <w:pStyle w:val="ODNONIKtreodnonika"/>
      </w:pPr>
      <w:r>
        <w:rPr>
          <w:rStyle w:val="IGindeksgrny"/>
        </w:rPr>
        <w:t>3)</w:t>
      </w:r>
      <w:r>
        <w:rPr>
          <w:rStyle w:val="IGindeksgrny"/>
        </w:rPr>
        <w:tab/>
      </w:r>
      <w:r>
        <w:t>Geef het soort beslissing aan: een vergunning voor afvalverwerking, een afvalproductievergunning voor afvalverwerking of een geïntegreerde vergunning voor afvalverwerking, samen met het referentienummer en een vermelding van de instantie van afgifte.</w:t>
      </w:r>
      <w:bookmarkStart w:id="47" w:name="_Hlk102715257"/>
    </w:p>
    <w:bookmarkEnd w:id="47"/>
    <w:p w14:paraId="3F2F0EA0" w14:textId="0410F83F" w:rsidR="00E841E4" w:rsidRDefault="00717631" w:rsidP="005771BB">
      <w:pPr>
        <w:pStyle w:val="ODNONIKtreodnonika"/>
      </w:pPr>
      <w:r>
        <w:rPr>
          <w:rStyle w:val="IGindeksgrny"/>
        </w:rPr>
        <w:t>4)</w:t>
      </w:r>
      <w:r>
        <w:rPr>
          <w:rStyle w:val="IGindeksgrny"/>
        </w:rPr>
        <w:tab/>
      </w:r>
      <w:r>
        <w:t>Gebruik in overeenstemming met het doel als bedoeld in § 3, lid 2, van de Verordening van de minister van Klimaat en milieu van... inzake de vaststelling van specifieke eindafvalcriteria voor afval voortvloeiende uit het verbrandingsproces van brandstoffen.</w:t>
      </w:r>
    </w:p>
    <w:p w14:paraId="4CADAE57" w14:textId="1A102A9B" w:rsidR="00C814E7" w:rsidRDefault="00717631" w:rsidP="005771BB">
      <w:pPr>
        <w:pStyle w:val="ODNONIKtreodnonika"/>
      </w:pPr>
      <w:r>
        <w:rPr>
          <w:rStyle w:val="IGindeksgrny"/>
        </w:rPr>
        <w:t>5)</w:t>
      </w:r>
      <w:r>
        <w:rPr>
          <w:rStyle w:val="IGindeksgrny"/>
        </w:rPr>
        <w:tab/>
      </w:r>
      <w:r>
        <w:t>Mg moet zowel in cijfers worden weergegeven als in woorden.</w:t>
      </w:r>
    </w:p>
    <w:sectPr w:rsidR="00C814E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329A" w14:textId="77777777" w:rsidR="00086D92" w:rsidRDefault="00086D92">
      <w:r>
        <w:separator/>
      </w:r>
    </w:p>
  </w:endnote>
  <w:endnote w:type="continuationSeparator" w:id="0">
    <w:p w14:paraId="6C76920B" w14:textId="77777777" w:rsidR="00086D92" w:rsidRDefault="0008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3DF78" w14:textId="77777777" w:rsidR="00086D92" w:rsidRDefault="00086D92">
      <w:r>
        <w:separator/>
      </w:r>
    </w:p>
  </w:footnote>
  <w:footnote w:type="continuationSeparator" w:id="0">
    <w:p w14:paraId="296ABD54" w14:textId="77777777" w:rsidR="00086D92" w:rsidRDefault="00086D92">
      <w:r>
        <w:continuationSeparator/>
      </w:r>
    </w:p>
  </w:footnote>
  <w:footnote w:id="1">
    <w:p w14:paraId="00B5CA7E" w14:textId="56C27A31" w:rsidR="00D2027E" w:rsidRDefault="00D2027E" w:rsidP="005B4964">
      <w:pPr>
        <w:pStyle w:val="ODNONIKtreodnonika"/>
      </w:pPr>
      <w:r>
        <w:rPr>
          <w:rStyle w:val="FootnoteReference"/>
        </w:rPr>
        <w:footnoteRef/>
      </w:r>
      <w:r>
        <w:rPr>
          <w:rStyle w:val="IGindeksgrny"/>
        </w:rPr>
        <w:t>)</w:t>
      </w:r>
      <w:r>
        <w:rPr>
          <w:rStyle w:val="IGindeksgrny"/>
        </w:rPr>
        <w:tab/>
      </w:r>
      <w:r>
        <w:t xml:space="preserve">De minister van Klimaat en milieu staat aan het hoofd van de </w:t>
      </w:r>
      <w:bookmarkStart w:id="0" w:name="_Hlk99710517"/>
      <w:r>
        <w:t>overheidsdienst</w:t>
      </w:r>
      <w:bookmarkEnd w:id="0"/>
      <w:r>
        <w:t xml:space="preserve"> voor klimaat, overeenkomstig § 1, lid 2, punt 1, van de Verordening van de minister-president van 27 oktober 2021 betreffende de gedetailleerde omvang van de activiteiten van de minister van Klimaat en milieu (Dziennik Ustaw, item 1949), en het ministerie van Energie, overeenkomstig § 1, lid 2, punt 2, van genoemde Verordening.</w:t>
      </w:r>
    </w:p>
  </w:footnote>
  <w:footnote w:id="2">
    <w:p w14:paraId="45A28690" w14:textId="7DD6807D" w:rsidR="00D2027E" w:rsidRDefault="00D2027E" w:rsidP="00CF1B51">
      <w:pPr>
        <w:pStyle w:val="ODNONIKtreodnonika"/>
      </w:pPr>
      <w:r>
        <w:rPr>
          <w:rStyle w:val="FootnoteReference"/>
        </w:rPr>
        <w:footnoteRef/>
      </w:r>
      <w:r>
        <w:rPr>
          <w:rStyle w:val="IGindeksgrny"/>
        </w:rPr>
        <w:t>)</w:t>
      </w:r>
      <w:r>
        <w:rPr>
          <w:rStyle w:val="IGindeksgrny"/>
        </w:rPr>
        <w:tab/>
      </w:r>
      <w:r>
        <w:t>Deze Verordening is bij de Europese Commissie aangemeld op ... onder nummer ... overeenkomstig § 4 van de Kabinetsverordening van 23 december 2002 betreffende de werking van het nationale systeem voor de kennisgeving van normen en rechtshandelingen (Staatsblad, item 2039; en van 2004, item 597), tot implementatie van Richtlijn (EU) 2015/1535 van het Europees Parlement en de Raad van 9 september 2015 betreffende een informatieprocedure op het gebied van technische voorschriften en regels betreffende de diensten van de informatiemaatschappij (harmonisatie) (PB L 241 van 17.9.2015, blz. 1).</w:t>
      </w:r>
    </w:p>
  </w:footnote>
  <w:footnote w:id="3">
    <w:p w14:paraId="6E1DB666" w14:textId="787DBF99" w:rsidR="00D2027E" w:rsidRPr="00BF2801" w:rsidRDefault="00D2027E" w:rsidP="00AC49C7">
      <w:pPr>
        <w:pStyle w:val="ODNONIKtreodnonika"/>
      </w:pPr>
      <w:r>
        <w:rPr>
          <w:rStyle w:val="FootnoteReference"/>
          <w:rFonts w:ascii="Times" w:hAnsi="Times"/>
        </w:rPr>
        <w:footnoteRef/>
      </w:r>
      <w:r>
        <w:rPr>
          <w:vertAlign w:val="superscript"/>
        </w:rPr>
        <w:t>)</w:t>
      </w:r>
      <w:r w:rsidR="001D317D">
        <w:rPr>
          <w:vertAlign w:val="superscript"/>
        </w:rPr>
        <w:tab/>
      </w:r>
      <w:r>
        <w:t>Wijzigingen van de genoemde verordening zijn meegedeeld in PB EU L 302 van 22.11.2019, blz. 129; en PB EU L 48 van 11.2.2021, blz.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27EF" w14:textId="742DEF18" w:rsidR="00D2027E" w:rsidRPr="00B371CC" w:rsidRDefault="00D2027E" w:rsidP="00B371CC">
    <w:pPr>
      <w:pStyle w:val="Header"/>
      <w:jc w:val="center"/>
    </w:pPr>
    <w:r>
      <w:t xml:space="preserve">– </w:t>
    </w:r>
    <w:r>
      <w:fldChar w:fldCharType="begin"/>
    </w:r>
    <w:r>
      <w:instrText xml:space="preserve"> PAGE  \* MERGEFORMAT </w:instrText>
    </w:r>
    <w:r>
      <w:fldChar w:fldCharType="separate"/>
    </w:r>
    <w:r w:rsidR="003D3F44">
      <w:t>3</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D1B0B"/>
    <w:multiLevelType w:val="hybridMultilevel"/>
    <w:tmpl w:val="517A0B3C"/>
    <w:lvl w:ilvl="0" w:tplc="A5F8AA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8E14AD0"/>
    <w:multiLevelType w:val="multilevel"/>
    <w:tmpl w:val="4AC6FF66"/>
    <w:lvl w:ilvl="0">
      <w:start w:val="1"/>
      <w:numFmt w:val="decimal"/>
      <w:lvlText w:val="%1"/>
      <w:lvlJc w:val="left"/>
      <w:pPr>
        <w:ind w:left="786" w:hanging="360"/>
      </w:pPr>
      <w:rPr>
        <w:rFonts w:hint="default"/>
      </w:rPr>
    </w:lvl>
    <w:lvl w:ilvl="1">
      <w:start w:val="17"/>
      <w:numFmt w:val="decimal"/>
      <w:isLgl/>
      <w:lvlText w:val="%1.%2"/>
      <w:lvlJc w:val="left"/>
      <w:pPr>
        <w:ind w:left="1206" w:hanging="780"/>
      </w:pPr>
      <w:rPr>
        <w:rFonts w:hint="default"/>
      </w:rPr>
    </w:lvl>
    <w:lvl w:ilvl="2">
      <w:start w:val="2"/>
      <w:numFmt w:val="decimal"/>
      <w:isLgl/>
      <w:lvlText w:val="%1.%2.%3"/>
      <w:lvlJc w:val="left"/>
      <w:pPr>
        <w:ind w:left="1206" w:hanging="780"/>
      </w:pPr>
      <w:rPr>
        <w:rFonts w:hint="default"/>
      </w:rPr>
    </w:lvl>
    <w:lvl w:ilvl="3">
      <w:start w:val="3"/>
      <w:numFmt w:val="decimal"/>
      <w:isLgl/>
      <w:lvlText w:val="%1.%2.%3.%4"/>
      <w:lvlJc w:val="left"/>
      <w:pPr>
        <w:ind w:left="846" w:hanging="7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2052221568">
    <w:abstractNumId w:val="0"/>
  </w:num>
  <w:num w:numId="2" w16cid:durableId="878132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64"/>
    <w:rsid w:val="000012DA"/>
    <w:rsid w:val="00001923"/>
    <w:rsid w:val="00002067"/>
    <w:rsid w:val="0000246E"/>
    <w:rsid w:val="00003862"/>
    <w:rsid w:val="00003E4D"/>
    <w:rsid w:val="000046B9"/>
    <w:rsid w:val="000058B7"/>
    <w:rsid w:val="00006F05"/>
    <w:rsid w:val="00007A54"/>
    <w:rsid w:val="00012A35"/>
    <w:rsid w:val="000133EF"/>
    <w:rsid w:val="00016099"/>
    <w:rsid w:val="00017A24"/>
    <w:rsid w:val="00017D01"/>
    <w:rsid w:val="00017DC2"/>
    <w:rsid w:val="00021419"/>
    <w:rsid w:val="00021522"/>
    <w:rsid w:val="000215F1"/>
    <w:rsid w:val="00023471"/>
    <w:rsid w:val="000236C3"/>
    <w:rsid w:val="00023E75"/>
    <w:rsid w:val="00023F13"/>
    <w:rsid w:val="00023F98"/>
    <w:rsid w:val="00025B89"/>
    <w:rsid w:val="00025E72"/>
    <w:rsid w:val="000260BC"/>
    <w:rsid w:val="00030634"/>
    <w:rsid w:val="00031432"/>
    <w:rsid w:val="000319C1"/>
    <w:rsid w:val="00031A8B"/>
    <w:rsid w:val="00031BCA"/>
    <w:rsid w:val="000329D4"/>
    <w:rsid w:val="00032F36"/>
    <w:rsid w:val="000330FA"/>
    <w:rsid w:val="000331ED"/>
    <w:rsid w:val="0003362F"/>
    <w:rsid w:val="00036B63"/>
    <w:rsid w:val="00037E1A"/>
    <w:rsid w:val="0004233E"/>
    <w:rsid w:val="00043495"/>
    <w:rsid w:val="00043E45"/>
    <w:rsid w:val="00046A75"/>
    <w:rsid w:val="00046CC7"/>
    <w:rsid w:val="00047312"/>
    <w:rsid w:val="00047416"/>
    <w:rsid w:val="00047762"/>
    <w:rsid w:val="0004786E"/>
    <w:rsid w:val="000508BD"/>
    <w:rsid w:val="00050BE9"/>
    <w:rsid w:val="000512F6"/>
    <w:rsid w:val="0005130F"/>
    <w:rsid w:val="000517AB"/>
    <w:rsid w:val="000528AF"/>
    <w:rsid w:val="00052DEA"/>
    <w:rsid w:val="000531E1"/>
    <w:rsid w:val="0005339C"/>
    <w:rsid w:val="00053F7B"/>
    <w:rsid w:val="0005571B"/>
    <w:rsid w:val="00056E78"/>
    <w:rsid w:val="0005723C"/>
    <w:rsid w:val="00057377"/>
    <w:rsid w:val="000576E8"/>
    <w:rsid w:val="00057AB3"/>
    <w:rsid w:val="00060076"/>
    <w:rsid w:val="00060432"/>
    <w:rsid w:val="000605D4"/>
    <w:rsid w:val="00060D87"/>
    <w:rsid w:val="000615A5"/>
    <w:rsid w:val="00062A57"/>
    <w:rsid w:val="00064427"/>
    <w:rsid w:val="00064918"/>
    <w:rsid w:val="00064E4C"/>
    <w:rsid w:val="000658A8"/>
    <w:rsid w:val="000658AA"/>
    <w:rsid w:val="00065BE9"/>
    <w:rsid w:val="00066901"/>
    <w:rsid w:val="000673FA"/>
    <w:rsid w:val="0007014C"/>
    <w:rsid w:val="0007076E"/>
    <w:rsid w:val="00070A1C"/>
    <w:rsid w:val="00071BEE"/>
    <w:rsid w:val="00072E6A"/>
    <w:rsid w:val="0007351E"/>
    <w:rsid w:val="000736CD"/>
    <w:rsid w:val="00073E19"/>
    <w:rsid w:val="00073F1C"/>
    <w:rsid w:val="00074445"/>
    <w:rsid w:val="0007533B"/>
    <w:rsid w:val="0007545D"/>
    <w:rsid w:val="000760BF"/>
    <w:rsid w:val="0007613E"/>
    <w:rsid w:val="00076BFC"/>
    <w:rsid w:val="000814A7"/>
    <w:rsid w:val="00082E84"/>
    <w:rsid w:val="0008557B"/>
    <w:rsid w:val="00085CE7"/>
    <w:rsid w:val="00086D92"/>
    <w:rsid w:val="00086FD4"/>
    <w:rsid w:val="00090313"/>
    <w:rsid w:val="000906EE"/>
    <w:rsid w:val="00090FD7"/>
    <w:rsid w:val="00091714"/>
    <w:rsid w:val="00091BA2"/>
    <w:rsid w:val="00093A94"/>
    <w:rsid w:val="000944EF"/>
    <w:rsid w:val="00094F4B"/>
    <w:rsid w:val="00095524"/>
    <w:rsid w:val="000962A7"/>
    <w:rsid w:val="00096E0D"/>
    <w:rsid w:val="0009732D"/>
    <w:rsid w:val="000973F0"/>
    <w:rsid w:val="000A1296"/>
    <w:rsid w:val="000A1C27"/>
    <w:rsid w:val="000A1DAD"/>
    <w:rsid w:val="000A2649"/>
    <w:rsid w:val="000A323B"/>
    <w:rsid w:val="000A4BA8"/>
    <w:rsid w:val="000A57DD"/>
    <w:rsid w:val="000A622A"/>
    <w:rsid w:val="000A678F"/>
    <w:rsid w:val="000A7B8F"/>
    <w:rsid w:val="000B026A"/>
    <w:rsid w:val="000B298D"/>
    <w:rsid w:val="000B44A4"/>
    <w:rsid w:val="000B53AD"/>
    <w:rsid w:val="000B5B2D"/>
    <w:rsid w:val="000B5DCE"/>
    <w:rsid w:val="000B6A24"/>
    <w:rsid w:val="000B7B80"/>
    <w:rsid w:val="000C05BA"/>
    <w:rsid w:val="000C0E8F"/>
    <w:rsid w:val="000C1F9D"/>
    <w:rsid w:val="000C3C7E"/>
    <w:rsid w:val="000C4BC4"/>
    <w:rsid w:val="000D0110"/>
    <w:rsid w:val="000D2468"/>
    <w:rsid w:val="000D318A"/>
    <w:rsid w:val="000D46A4"/>
    <w:rsid w:val="000D48C9"/>
    <w:rsid w:val="000D5AC5"/>
    <w:rsid w:val="000D6173"/>
    <w:rsid w:val="000D6F83"/>
    <w:rsid w:val="000E0AFA"/>
    <w:rsid w:val="000E15ED"/>
    <w:rsid w:val="000E25CC"/>
    <w:rsid w:val="000E2B24"/>
    <w:rsid w:val="000E3694"/>
    <w:rsid w:val="000E490F"/>
    <w:rsid w:val="000E53FC"/>
    <w:rsid w:val="000E6241"/>
    <w:rsid w:val="000F057D"/>
    <w:rsid w:val="000F1C09"/>
    <w:rsid w:val="000F2BE3"/>
    <w:rsid w:val="000F2D7C"/>
    <w:rsid w:val="000F3852"/>
    <w:rsid w:val="000F3D0D"/>
    <w:rsid w:val="000F41CA"/>
    <w:rsid w:val="000F4E10"/>
    <w:rsid w:val="000F6ED4"/>
    <w:rsid w:val="000F7A6E"/>
    <w:rsid w:val="001002DE"/>
    <w:rsid w:val="001013CB"/>
    <w:rsid w:val="00101400"/>
    <w:rsid w:val="001042BA"/>
    <w:rsid w:val="001045E9"/>
    <w:rsid w:val="00105B64"/>
    <w:rsid w:val="001060D1"/>
    <w:rsid w:val="00106D03"/>
    <w:rsid w:val="00106D28"/>
    <w:rsid w:val="00110465"/>
    <w:rsid w:val="00110628"/>
    <w:rsid w:val="0011117E"/>
    <w:rsid w:val="0011245A"/>
    <w:rsid w:val="001130E0"/>
    <w:rsid w:val="0011493E"/>
    <w:rsid w:val="001154F7"/>
    <w:rsid w:val="00115B72"/>
    <w:rsid w:val="00120249"/>
    <w:rsid w:val="001209EC"/>
    <w:rsid w:val="00120A9E"/>
    <w:rsid w:val="001220C3"/>
    <w:rsid w:val="00125A9C"/>
    <w:rsid w:val="001270A2"/>
    <w:rsid w:val="00131237"/>
    <w:rsid w:val="0013140E"/>
    <w:rsid w:val="00131BE7"/>
    <w:rsid w:val="00132469"/>
    <w:rsid w:val="001329AC"/>
    <w:rsid w:val="00132F40"/>
    <w:rsid w:val="00133EFF"/>
    <w:rsid w:val="001347A5"/>
    <w:rsid w:val="00134CA0"/>
    <w:rsid w:val="001362BD"/>
    <w:rsid w:val="0013762F"/>
    <w:rsid w:val="0014026F"/>
    <w:rsid w:val="00141D78"/>
    <w:rsid w:val="001424C8"/>
    <w:rsid w:val="001438D0"/>
    <w:rsid w:val="00145777"/>
    <w:rsid w:val="00145805"/>
    <w:rsid w:val="00145833"/>
    <w:rsid w:val="001460B7"/>
    <w:rsid w:val="00147A47"/>
    <w:rsid w:val="00147AA1"/>
    <w:rsid w:val="0015027F"/>
    <w:rsid w:val="00150FCA"/>
    <w:rsid w:val="00151C10"/>
    <w:rsid w:val="00151FE8"/>
    <w:rsid w:val="001520CF"/>
    <w:rsid w:val="001531DA"/>
    <w:rsid w:val="00153AB3"/>
    <w:rsid w:val="00153B13"/>
    <w:rsid w:val="0015474F"/>
    <w:rsid w:val="0015667C"/>
    <w:rsid w:val="00157110"/>
    <w:rsid w:val="0015742A"/>
    <w:rsid w:val="00157DA1"/>
    <w:rsid w:val="00160F8C"/>
    <w:rsid w:val="00162843"/>
    <w:rsid w:val="00162B62"/>
    <w:rsid w:val="00163147"/>
    <w:rsid w:val="00164405"/>
    <w:rsid w:val="00164C57"/>
    <w:rsid w:val="00164C9D"/>
    <w:rsid w:val="00165D26"/>
    <w:rsid w:val="001663A8"/>
    <w:rsid w:val="00171E00"/>
    <w:rsid w:val="001724F0"/>
    <w:rsid w:val="001725FA"/>
    <w:rsid w:val="00172F7A"/>
    <w:rsid w:val="00173150"/>
    <w:rsid w:val="00173390"/>
    <w:rsid w:val="0017355A"/>
    <w:rsid w:val="001736F0"/>
    <w:rsid w:val="001737A7"/>
    <w:rsid w:val="00173BB3"/>
    <w:rsid w:val="001740D0"/>
    <w:rsid w:val="00174F2C"/>
    <w:rsid w:val="00176099"/>
    <w:rsid w:val="001760C6"/>
    <w:rsid w:val="00176C2D"/>
    <w:rsid w:val="001778AD"/>
    <w:rsid w:val="001807E0"/>
    <w:rsid w:val="00180F2A"/>
    <w:rsid w:val="00181823"/>
    <w:rsid w:val="00181E9A"/>
    <w:rsid w:val="0018218B"/>
    <w:rsid w:val="00184B91"/>
    <w:rsid w:val="00184D4A"/>
    <w:rsid w:val="00184F26"/>
    <w:rsid w:val="00186A1C"/>
    <w:rsid w:val="00186EC1"/>
    <w:rsid w:val="00186ED8"/>
    <w:rsid w:val="00186EEE"/>
    <w:rsid w:val="001902E4"/>
    <w:rsid w:val="00190AE5"/>
    <w:rsid w:val="00190F45"/>
    <w:rsid w:val="00191176"/>
    <w:rsid w:val="001913C1"/>
    <w:rsid w:val="00191E1F"/>
    <w:rsid w:val="00193160"/>
    <w:rsid w:val="00193304"/>
    <w:rsid w:val="001934B5"/>
    <w:rsid w:val="0019473B"/>
    <w:rsid w:val="001952B1"/>
    <w:rsid w:val="00195400"/>
    <w:rsid w:val="001957D1"/>
    <w:rsid w:val="00196E39"/>
    <w:rsid w:val="00197649"/>
    <w:rsid w:val="001A01FB"/>
    <w:rsid w:val="001A10E9"/>
    <w:rsid w:val="001A183D"/>
    <w:rsid w:val="001A2B65"/>
    <w:rsid w:val="001A36B7"/>
    <w:rsid w:val="001A3CD3"/>
    <w:rsid w:val="001A4062"/>
    <w:rsid w:val="001A49B4"/>
    <w:rsid w:val="001A5052"/>
    <w:rsid w:val="001A5BEF"/>
    <w:rsid w:val="001A5C27"/>
    <w:rsid w:val="001A7F15"/>
    <w:rsid w:val="001B19B2"/>
    <w:rsid w:val="001B1C89"/>
    <w:rsid w:val="001B342E"/>
    <w:rsid w:val="001B6405"/>
    <w:rsid w:val="001B7654"/>
    <w:rsid w:val="001B7712"/>
    <w:rsid w:val="001B7B59"/>
    <w:rsid w:val="001C15FE"/>
    <w:rsid w:val="001C1832"/>
    <w:rsid w:val="001C188C"/>
    <w:rsid w:val="001C2265"/>
    <w:rsid w:val="001C29DC"/>
    <w:rsid w:val="001C36D0"/>
    <w:rsid w:val="001C3C11"/>
    <w:rsid w:val="001C45B0"/>
    <w:rsid w:val="001C489D"/>
    <w:rsid w:val="001C76A3"/>
    <w:rsid w:val="001C7B05"/>
    <w:rsid w:val="001D1783"/>
    <w:rsid w:val="001D25C3"/>
    <w:rsid w:val="001D2651"/>
    <w:rsid w:val="001D2D02"/>
    <w:rsid w:val="001D317D"/>
    <w:rsid w:val="001D53CD"/>
    <w:rsid w:val="001D55A3"/>
    <w:rsid w:val="001D5AF5"/>
    <w:rsid w:val="001D67E8"/>
    <w:rsid w:val="001D6F14"/>
    <w:rsid w:val="001E01F4"/>
    <w:rsid w:val="001E085E"/>
    <w:rsid w:val="001E0F00"/>
    <w:rsid w:val="001E1E73"/>
    <w:rsid w:val="001E1F7A"/>
    <w:rsid w:val="001E290B"/>
    <w:rsid w:val="001E2999"/>
    <w:rsid w:val="001E401C"/>
    <w:rsid w:val="001E4E0C"/>
    <w:rsid w:val="001E5136"/>
    <w:rsid w:val="001E526D"/>
    <w:rsid w:val="001E5655"/>
    <w:rsid w:val="001E7D75"/>
    <w:rsid w:val="001F0061"/>
    <w:rsid w:val="001F0940"/>
    <w:rsid w:val="001F0C85"/>
    <w:rsid w:val="001F108A"/>
    <w:rsid w:val="001F122E"/>
    <w:rsid w:val="001F176B"/>
    <w:rsid w:val="001F1832"/>
    <w:rsid w:val="001F1AEA"/>
    <w:rsid w:val="001F220F"/>
    <w:rsid w:val="001F25B3"/>
    <w:rsid w:val="001F3D32"/>
    <w:rsid w:val="001F4FC1"/>
    <w:rsid w:val="001F5805"/>
    <w:rsid w:val="001F60BD"/>
    <w:rsid w:val="001F6235"/>
    <w:rsid w:val="001F6616"/>
    <w:rsid w:val="001F6F8C"/>
    <w:rsid w:val="002005D3"/>
    <w:rsid w:val="00201FE8"/>
    <w:rsid w:val="00202907"/>
    <w:rsid w:val="00202BD4"/>
    <w:rsid w:val="0020316E"/>
    <w:rsid w:val="00203893"/>
    <w:rsid w:val="00204A97"/>
    <w:rsid w:val="00205D0F"/>
    <w:rsid w:val="00206021"/>
    <w:rsid w:val="00206912"/>
    <w:rsid w:val="002114EF"/>
    <w:rsid w:val="002117B3"/>
    <w:rsid w:val="002129F7"/>
    <w:rsid w:val="002133FB"/>
    <w:rsid w:val="00213F4E"/>
    <w:rsid w:val="00213FF8"/>
    <w:rsid w:val="00214E59"/>
    <w:rsid w:val="00214FD4"/>
    <w:rsid w:val="0021572C"/>
    <w:rsid w:val="00216139"/>
    <w:rsid w:val="002166AD"/>
    <w:rsid w:val="00216935"/>
    <w:rsid w:val="00217871"/>
    <w:rsid w:val="00220C88"/>
    <w:rsid w:val="00221ED8"/>
    <w:rsid w:val="002230B0"/>
    <w:rsid w:val="002231EA"/>
    <w:rsid w:val="0022327D"/>
    <w:rsid w:val="00223FDF"/>
    <w:rsid w:val="0022490C"/>
    <w:rsid w:val="0022529A"/>
    <w:rsid w:val="002279C0"/>
    <w:rsid w:val="00227FBE"/>
    <w:rsid w:val="00230764"/>
    <w:rsid w:val="0023178B"/>
    <w:rsid w:val="00231948"/>
    <w:rsid w:val="00234368"/>
    <w:rsid w:val="00234DF0"/>
    <w:rsid w:val="00235376"/>
    <w:rsid w:val="00236A65"/>
    <w:rsid w:val="0023727E"/>
    <w:rsid w:val="00237383"/>
    <w:rsid w:val="00240F46"/>
    <w:rsid w:val="00242081"/>
    <w:rsid w:val="00243777"/>
    <w:rsid w:val="00243F8D"/>
    <w:rsid w:val="002441CD"/>
    <w:rsid w:val="00245270"/>
    <w:rsid w:val="00246DE5"/>
    <w:rsid w:val="002501A3"/>
    <w:rsid w:val="0025028F"/>
    <w:rsid w:val="0025166C"/>
    <w:rsid w:val="002535C0"/>
    <w:rsid w:val="0025454B"/>
    <w:rsid w:val="002555D4"/>
    <w:rsid w:val="00257EAD"/>
    <w:rsid w:val="002602E9"/>
    <w:rsid w:val="00261A16"/>
    <w:rsid w:val="0026236C"/>
    <w:rsid w:val="002626DD"/>
    <w:rsid w:val="00263522"/>
    <w:rsid w:val="002641D0"/>
    <w:rsid w:val="00264738"/>
    <w:rsid w:val="00264BF0"/>
    <w:rsid w:val="00264EC6"/>
    <w:rsid w:val="002650C3"/>
    <w:rsid w:val="002650F9"/>
    <w:rsid w:val="00267931"/>
    <w:rsid w:val="00267D02"/>
    <w:rsid w:val="00271013"/>
    <w:rsid w:val="00271118"/>
    <w:rsid w:val="00271E8A"/>
    <w:rsid w:val="00271F90"/>
    <w:rsid w:val="00272551"/>
    <w:rsid w:val="00273FE4"/>
    <w:rsid w:val="002741B6"/>
    <w:rsid w:val="00274C49"/>
    <w:rsid w:val="00275129"/>
    <w:rsid w:val="002752BB"/>
    <w:rsid w:val="002765B4"/>
    <w:rsid w:val="00276A94"/>
    <w:rsid w:val="00277729"/>
    <w:rsid w:val="00281D63"/>
    <w:rsid w:val="00281F60"/>
    <w:rsid w:val="00282421"/>
    <w:rsid w:val="00282FE6"/>
    <w:rsid w:val="00283825"/>
    <w:rsid w:val="00284EFD"/>
    <w:rsid w:val="00286D11"/>
    <w:rsid w:val="00291DCE"/>
    <w:rsid w:val="00292D9E"/>
    <w:rsid w:val="002939A6"/>
    <w:rsid w:val="0029405D"/>
    <w:rsid w:val="00294A9B"/>
    <w:rsid w:val="00294FA6"/>
    <w:rsid w:val="00295A6F"/>
    <w:rsid w:val="002A1535"/>
    <w:rsid w:val="002A163A"/>
    <w:rsid w:val="002A20C4"/>
    <w:rsid w:val="002A391B"/>
    <w:rsid w:val="002A570F"/>
    <w:rsid w:val="002A620C"/>
    <w:rsid w:val="002A6C9E"/>
    <w:rsid w:val="002A7292"/>
    <w:rsid w:val="002A7358"/>
    <w:rsid w:val="002A7902"/>
    <w:rsid w:val="002B0F6B"/>
    <w:rsid w:val="002B11FC"/>
    <w:rsid w:val="002B23B8"/>
    <w:rsid w:val="002B2473"/>
    <w:rsid w:val="002B2D2D"/>
    <w:rsid w:val="002B3444"/>
    <w:rsid w:val="002B3F59"/>
    <w:rsid w:val="002B4429"/>
    <w:rsid w:val="002B4AC3"/>
    <w:rsid w:val="002B57A0"/>
    <w:rsid w:val="002B68A6"/>
    <w:rsid w:val="002B6ABC"/>
    <w:rsid w:val="002B718A"/>
    <w:rsid w:val="002B7F99"/>
    <w:rsid w:val="002B7FAF"/>
    <w:rsid w:val="002C0AB4"/>
    <w:rsid w:val="002C10B6"/>
    <w:rsid w:val="002C27F8"/>
    <w:rsid w:val="002C3C8A"/>
    <w:rsid w:val="002C4265"/>
    <w:rsid w:val="002C450D"/>
    <w:rsid w:val="002C486E"/>
    <w:rsid w:val="002D07D5"/>
    <w:rsid w:val="002D0C4F"/>
    <w:rsid w:val="002D1364"/>
    <w:rsid w:val="002D3618"/>
    <w:rsid w:val="002D4D30"/>
    <w:rsid w:val="002D5000"/>
    <w:rsid w:val="002D598D"/>
    <w:rsid w:val="002D6150"/>
    <w:rsid w:val="002D7188"/>
    <w:rsid w:val="002E1DE3"/>
    <w:rsid w:val="002E2154"/>
    <w:rsid w:val="002E2397"/>
    <w:rsid w:val="002E2AB6"/>
    <w:rsid w:val="002E2FA7"/>
    <w:rsid w:val="002E3F34"/>
    <w:rsid w:val="002E4A73"/>
    <w:rsid w:val="002E5F79"/>
    <w:rsid w:val="002E64FA"/>
    <w:rsid w:val="002F016E"/>
    <w:rsid w:val="002F0A00"/>
    <w:rsid w:val="002F0CFA"/>
    <w:rsid w:val="002F1177"/>
    <w:rsid w:val="002F4C76"/>
    <w:rsid w:val="002F551A"/>
    <w:rsid w:val="002F60A0"/>
    <w:rsid w:val="002F669F"/>
    <w:rsid w:val="002F678B"/>
    <w:rsid w:val="002F75B8"/>
    <w:rsid w:val="002F77C8"/>
    <w:rsid w:val="003004F8"/>
    <w:rsid w:val="00301C97"/>
    <w:rsid w:val="00302CA6"/>
    <w:rsid w:val="00303ED5"/>
    <w:rsid w:val="00303FCF"/>
    <w:rsid w:val="00305135"/>
    <w:rsid w:val="00305148"/>
    <w:rsid w:val="00306100"/>
    <w:rsid w:val="003076D0"/>
    <w:rsid w:val="0031004C"/>
    <w:rsid w:val="0031059B"/>
    <w:rsid w:val="003105F6"/>
    <w:rsid w:val="00310639"/>
    <w:rsid w:val="0031102E"/>
    <w:rsid w:val="00311297"/>
    <w:rsid w:val="003113BE"/>
    <w:rsid w:val="00311CC8"/>
    <w:rsid w:val="003122CA"/>
    <w:rsid w:val="0031279C"/>
    <w:rsid w:val="0031364D"/>
    <w:rsid w:val="003142B9"/>
    <w:rsid w:val="003148FD"/>
    <w:rsid w:val="003158AB"/>
    <w:rsid w:val="00317280"/>
    <w:rsid w:val="00321080"/>
    <w:rsid w:val="00321758"/>
    <w:rsid w:val="00321D6B"/>
    <w:rsid w:val="003224FC"/>
    <w:rsid w:val="00322D45"/>
    <w:rsid w:val="003241DE"/>
    <w:rsid w:val="00325379"/>
    <w:rsid w:val="0032569A"/>
    <w:rsid w:val="00325A1F"/>
    <w:rsid w:val="003263FC"/>
    <w:rsid w:val="00326535"/>
    <w:rsid w:val="003268F9"/>
    <w:rsid w:val="003271BC"/>
    <w:rsid w:val="003302EB"/>
    <w:rsid w:val="00330BAF"/>
    <w:rsid w:val="00333FBF"/>
    <w:rsid w:val="0033493D"/>
    <w:rsid w:val="00334E3A"/>
    <w:rsid w:val="00335C7F"/>
    <w:rsid w:val="003361DD"/>
    <w:rsid w:val="00336DD8"/>
    <w:rsid w:val="00337382"/>
    <w:rsid w:val="00340483"/>
    <w:rsid w:val="003417C2"/>
    <w:rsid w:val="00341A6A"/>
    <w:rsid w:val="00341A6B"/>
    <w:rsid w:val="00342C44"/>
    <w:rsid w:val="0034313F"/>
    <w:rsid w:val="00345B9C"/>
    <w:rsid w:val="00345CB4"/>
    <w:rsid w:val="00350B3F"/>
    <w:rsid w:val="00350C07"/>
    <w:rsid w:val="00350F9F"/>
    <w:rsid w:val="003513FC"/>
    <w:rsid w:val="00352B63"/>
    <w:rsid w:val="00352DAE"/>
    <w:rsid w:val="0035343C"/>
    <w:rsid w:val="00353D94"/>
    <w:rsid w:val="00354EB9"/>
    <w:rsid w:val="00354F72"/>
    <w:rsid w:val="00356F85"/>
    <w:rsid w:val="003573D5"/>
    <w:rsid w:val="003574F8"/>
    <w:rsid w:val="00360009"/>
    <w:rsid w:val="003602AE"/>
    <w:rsid w:val="00360929"/>
    <w:rsid w:val="003612DF"/>
    <w:rsid w:val="0036154F"/>
    <w:rsid w:val="003634EE"/>
    <w:rsid w:val="003639C7"/>
    <w:rsid w:val="003647D5"/>
    <w:rsid w:val="00366B64"/>
    <w:rsid w:val="003674B0"/>
    <w:rsid w:val="003675DB"/>
    <w:rsid w:val="00372238"/>
    <w:rsid w:val="00372595"/>
    <w:rsid w:val="003726C2"/>
    <w:rsid w:val="00372C2B"/>
    <w:rsid w:val="0037727C"/>
    <w:rsid w:val="00377E70"/>
    <w:rsid w:val="0038021B"/>
    <w:rsid w:val="00380904"/>
    <w:rsid w:val="00381B7E"/>
    <w:rsid w:val="00381F55"/>
    <w:rsid w:val="00381FBD"/>
    <w:rsid w:val="003823EE"/>
    <w:rsid w:val="003826CD"/>
    <w:rsid w:val="00382960"/>
    <w:rsid w:val="00383413"/>
    <w:rsid w:val="003841C2"/>
    <w:rsid w:val="003846F7"/>
    <w:rsid w:val="003851ED"/>
    <w:rsid w:val="00385B39"/>
    <w:rsid w:val="00386785"/>
    <w:rsid w:val="00387494"/>
    <w:rsid w:val="00390738"/>
    <w:rsid w:val="00390E89"/>
    <w:rsid w:val="00391B1A"/>
    <w:rsid w:val="00392563"/>
    <w:rsid w:val="00393568"/>
    <w:rsid w:val="003943C7"/>
    <w:rsid w:val="00394423"/>
    <w:rsid w:val="003968FB"/>
    <w:rsid w:val="00396942"/>
    <w:rsid w:val="00396B49"/>
    <w:rsid w:val="00396E3E"/>
    <w:rsid w:val="003A07B4"/>
    <w:rsid w:val="003A0EF9"/>
    <w:rsid w:val="003A1337"/>
    <w:rsid w:val="003A1E2B"/>
    <w:rsid w:val="003A1EEA"/>
    <w:rsid w:val="003A306E"/>
    <w:rsid w:val="003A3154"/>
    <w:rsid w:val="003A393A"/>
    <w:rsid w:val="003A3E36"/>
    <w:rsid w:val="003A55D8"/>
    <w:rsid w:val="003A60DC"/>
    <w:rsid w:val="003A65EC"/>
    <w:rsid w:val="003A6A46"/>
    <w:rsid w:val="003A6ED2"/>
    <w:rsid w:val="003A76D4"/>
    <w:rsid w:val="003A7A63"/>
    <w:rsid w:val="003A7DC4"/>
    <w:rsid w:val="003B000C"/>
    <w:rsid w:val="003B00C0"/>
    <w:rsid w:val="003B0F1D"/>
    <w:rsid w:val="003B1522"/>
    <w:rsid w:val="003B32DE"/>
    <w:rsid w:val="003B382B"/>
    <w:rsid w:val="003B427F"/>
    <w:rsid w:val="003B4A57"/>
    <w:rsid w:val="003B4A9C"/>
    <w:rsid w:val="003B57C3"/>
    <w:rsid w:val="003B6E20"/>
    <w:rsid w:val="003B6EA0"/>
    <w:rsid w:val="003B7014"/>
    <w:rsid w:val="003B7301"/>
    <w:rsid w:val="003C0AD9"/>
    <w:rsid w:val="003C0ED0"/>
    <w:rsid w:val="003C1D49"/>
    <w:rsid w:val="003C2E95"/>
    <w:rsid w:val="003C35C4"/>
    <w:rsid w:val="003C55CF"/>
    <w:rsid w:val="003C5749"/>
    <w:rsid w:val="003D06F3"/>
    <w:rsid w:val="003D0C5F"/>
    <w:rsid w:val="003D12C2"/>
    <w:rsid w:val="003D31B9"/>
    <w:rsid w:val="003D3867"/>
    <w:rsid w:val="003D3F44"/>
    <w:rsid w:val="003D415F"/>
    <w:rsid w:val="003D488B"/>
    <w:rsid w:val="003D4CD2"/>
    <w:rsid w:val="003D4EA7"/>
    <w:rsid w:val="003D7226"/>
    <w:rsid w:val="003D7769"/>
    <w:rsid w:val="003E0D1A"/>
    <w:rsid w:val="003E1D0B"/>
    <w:rsid w:val="003E219C"/>
    <w:rsid w:val="003E2845"/>
    <w:rsid w:val="003E2DA3"/>
    <w:rsid w:val="003E3313"/>
    <w:rsid w:val="003E4023"/>
    <w:rsid w:val="003E424F"/>
    <w:rsid w:val="003E4C88"/>
    <w:rsid w:val="003E52A5"/>
    <w:rsid w:val="003E544B"/>
    <w:rsid w:val="003E6D00"/>
    <w:rsid w:val="003E7617"/>
    <w:rsid w:val="003F020D"/>
    <w:rsid w:val="003F03D9"/>
    <w:rsid w:val="003F2FBE"/>
    <w:rsid w:val="003F318D"/>
    <w:rsid w:val="003F3B78"/>
    <w:rsid w:val="003F401D"/>
    <w:rsid w:val="003F4EA4"/>
    <w:rsid w:val="003F5BAE"/>
    <w:rsid w:val="003F63C2"/>
    <w:rsid w:val="003F643F"/>
    <w:rsid w:val="003F6ED7"/>
    <w:rsid w:val="0040031C"/>
    <w:rsid w:val="00401C84"/>
    <w:rsid w:val="00402E2E"/>
    <w:rsid w:val="00403210"/>
    <w:rsid w:val="004035BB"/>
    <w:rsid w:val="004035EB"/>
    <w:rsid w:val="00404C06"/>
    <w:rsid w:val="004053EE"/>
    <w:rsid w:val="0040597C"/>
    <w:rsid w:val="00405C74"/>
    <w:rsid w:val="00407332"/>
    <w:rsid w:val="00407828"/>
    <w:rsid w:val="00410AC8"/>
    <w:rsid w:val="00413D8E"/>
    <w:rsid w:val="004140F2"/>
    <w:rsid w:val="004143E9"/>
    <w:rsid w:val="0041468A"/>
    <w:rsid w:val="00414FDD"/>
    <w:rsid w:val="00416147"/>
    <w:rsid w:val="004177A0"/>
    <w:rsid w:val="00417B22"/>
    <w:rsid w:val="00420B87"/>
    <w:rsid w:val="00421085"/>
    <w:rsid w:val="0042368D"/>
    <w:rsid w:val="004239D5"/>
    <w:rsid w:val="0042465E"/>
    <w:rsid w:val="00424DF7"/>
    <w:rsid w:val="0042597C"/>
    <w:rsid w:val="00427A9D"/>
    <w:rsid w:val="00430789"/>
    <w:rsid w:val="00431307"/>
    <w:rsid w:val="00432611"/>
    <w:rsid w:val="00432B76"/>
    <w:rsid w:val="00432C3B"/>
    <w:rsid w:val="00432CA2"/>
    <w:rsid w:val="00434470"/>
    <w:rsid w:val="00434D01"/>
    <w:rsid w:val="00435D26"/>
    <w:rsid w:val="004374F6"/>
    <w:rsid w:val="00440C99"/>
    <w:rsid w:val="0044175C"/>
    <w:rsid w:val="00441D78"/>
    <w:rsid w:val="00442E5C"/>
    <w:rsid w:val="0044548B"/>
    <w:rsid w:val="00445F4D"/>
    <w:rsid w:val="00447257"/>
    <w:rsid w:val="004472E0"/>
    <w:rsid w:val="004504C0"/>
    <w:rsid w:val="0045360F"/>
    <w:rsid w:val="004550FB"/>
    <w:rsid w:val="00456D3D"/>
    <w:rsid w:val="0045789F"/>
    <w:rsid w:val="00457A0D"/>
    <w:rsid w:val="00457F87"/>
    <w:rsid w:val="0046111A"/>
    <w:rsid w:val="00462946"/>
    <w:rsid w:val="00463F43"/>
    <w:rsid w:val="004647D1"/>
    <w:rsid w:val="004649A0"/>
    <w:rsid w:val="00464B94"/>
    <w:rsid w:val="004653A8"/>
    <w:rsid w:val="004659E9"/>
    <w:rsid w:val="00465A0B"/>
    <w:rsid w:val="00466943"/>
    <w:rsid w:val="00466C20"/>
    <w:rsid w:val="00470443"/>
    <w:rsid w:val="0047077C"/>
    <w:rsid w:val="00470B05"/>
    <w:rsid w:val="00471BEC"/>
    <w:rsid w:val="0047207C"/>
    <w:rsid w:val="00472CD6"/>
    <w:rsid w:val="00474E3C"/>
    <w:rsid w:val="004768C0"/>
    <w:rsid w:val="00480A58"/>
    <w:rsid w:val="004816A4"/>
    <w:rsid w:val="00481736"/>
    <w:rsid w:val="00482006"/>
    <w:rsid w:val="00482151"/>
    <w:rsid w:val="00484221"/>
    <w:rsid w:val="00484F67"/>
    <w:rsid w:val="00485A5A"/>
    <w:rsid w:val="00485FAD"/>
    <w:rsid w:val="0048639D"/>
    <w:rsid w:val="00487AED"/>
    <w:rsid w:val="004902E1"/>
    <w:rsid w:val="00491EDF"/>
    <w:rsid w:val="00492A3F"/>
    <w:rsid w:val="00494F62"/>
    <w:rsid w:val="00495E4A"/>
    <w:rsid w:val="004973C0"/>
    <w:rsid w:val="004A028E"/>
    <w:rsid w:val="004A1412"/>
    <w:rsid w:val="004A2001"/>
    <w:rsid w:val="004A2B2E"/>
    <w:rsid w:val="004A3590"/>
    <w:rsid w:val="004A48AB"/>
    <w:rsid w:val="004A539B"/>
    <w:rsid w:val="004A57C7"/>
    <w:rsid w:val="004A611D"/>
    <w:rsid w:val="004A62AA"/>
    <w:rsid w:val="004A6342"/>
    <w:rsid w:val="004A7C40"/>
    <w:rsid w:val="004B00A7"/>
    <w:rsid w:val="004B0561"/>
    <w:rsid w:val="004B25E2"/>
    <w:rsid w:val="004B34D7"/>
    <w:rsid w:val="004B3FE7"/>
    <w:rsid w:val="004B5037"/>
    <w:rsid w:val="004B5B2F"/>
    <w:rsid w:val="004B626A"/>
    <w:rsid w:val="004B660E"/>
    <w:rsid w:val="004B6C8A"/>
    <w:rsid w:val="004C05BD"/>
    <w:rsid w:val="004C1ED3"/>
    <w:rsid w:val="004C3208"/>
    <w:rsid w:val="004C3B06"/>
    <w:rsid w:val="004C3BFD"/>
    <w:rsid w:val="004C3F97"/>
    <w:rsid w:val="004C45B9"/>
    <w:rsid w:val="004C51AA"/>
    <w:rsid w:val="004C7EE7"/>
    <w:rsid w:val="004D14B8"/>
    <w:rsid w:val="004D187B"/>
    <w:rsid w:val="004D22D1"/>
    <w:rsid w:val="004D2A46"/>
    <w:rsid w:val="004D2DEE"/>
    <w:rsid w:val="004D2E1F"/>
    <w:rsid w:val="004D32C0"/>
    <w:rsid w:val="004D36A2"/>
    <w:rsid w:val="004D4515"/>
    <w:rsid w:val="004D5889"/>
    <w:rsid w:val="004D5FC9"/>
    <w:rsid w:val="004D6B58"/>
    <w:rsid w:val="004D7E0A"/>
    <w:rsid w:val="004D7FD9"/>
    <w:rsid w:val="004E06A9"/>
    <w:rsid w:val="004E0FA6"/>
    <w:rsid w:val="004E1324"/>
    <w:rsid w:val="004E19A5"/>
    <w:rsid w:val="004E2CDE"/>
    <w:rsid w:val="004E37E5"/>
    <w:rsid w:val="004E3EAD"/>
    <w:rsid w:val="004E3FDB"/>
    <w:rsid w:val="004E4D21"/>
    <w:rsid w:val="004E759D"/>
    <w:rsid w:val="004E77EF"/>
    <w:rsid w:val="004F0054"/>
    <w:rsid w:val="004F02C1"/>
    <w:rsid w:val="004F1F4A"/>
    <w:rsid w:val="004F207C"/>
    <w:rsid w:val="004F296D"/>
    <w:rsid w:val="004F3622"/>
    <w:rsid w:val="004F508B"/>
    <w:rsid w:val="004F5B0B"/>
    <w:rsid w:val="004F695F"/>
    <w:rsid w:val="004F6CA4"/>
    <w:rsid w:val="00500752"/>
    <w:rsid w:val="005013F4"/>
    <w:rsid w:val="005016A6"/>
    <w:rsid w:val="00501A05"/>
    <w:rsid w:val="00501A50"/>
    <w:rsid w:val="00501C9E"/>
    <w:rsid w:val="00501CC8"/>
    <w:rsid w:val="0050222D"/>
    <w:rsid w:val="00502524"/>
    <w:rsid w:val="00503AF3"/>
    <w:rsid w:val="00506762"/>
    <w:rsid w:val="005067F3"/>
    <w:rsid w:val="0050696D"/>
    <w:rsid w:val="0051094B"/>
    <w:rsid w:val="005110D7"/>
    <w:rsid w:val="00511694"/>
    <w:rsid w:val="00511753"/>
    <w:rsid w:val="00511D99"/>
    <w:rsid w:val="005128D3"/>
    <w:rsid w:val="00512F02"/>
    <w:rsid w:val="005131D5"/>
    <w:rsid w:val="0051433D"/>
    <w:rsid w:val="005147E8"/>
    <w:rsid w:val="005158F2"/>
    <w:rsid w:val="00515E20"/>
    <w:rsid w:val="005160CC"/>
    <w:rsid w:val="0051734E"/>
    <w:rsid w:val="00520806"/>
    <w:rsid w:val="0052153C"/>
    <w:rsid w:val="00522AB7"/>
    <w:rsid w:val="00523A31"/>
    <w:rsid w:val="0052689C"/>
    <w:rsid w:val="00526DFC"/>
    <w:rsid w:val="00526F43"/>
    <w:rsid w:val="00527651"/>
    <w:rsid w:val="00530980"/>
    <w:rsid w:val="00531D9E"/>
    <w:rsid w:val="00531F50"/>
    <w:rsid w:val="00533961"/>
    <w:rsid w:val="005345BB"/>
    <w:rsid w:val="00535BF3"/>
    <w:rsid w:val="005363AB"/>
    <w:rsid w:val="00536B29"/>
    <w:rsid w:val="0054009E"/>
    <w:rsid w:val="005418B1"/>
    <w:rsid w:val="00542A96"/>
    <w:rsid w:val="005436D4"/>
    <w:rsid w:val="00544EF4"/>
    <w:rsid w:val="005455DE"/>
    <w:rsid w:val="00545E53"/>
    <w:rsid w:val="00545EFB"/>
    <w:rsid w:val="00546A95"/>
    <w:rsid w:val="005476C8"/>
    <w:rsid w:val="0054772B"/>
    <w:rsid w:val="005479D9"/>
    <w:rsid w:val="00551F20"/>
    <w:rsid w:val="0055236C"/>
    <w:rsid w:val="0055244F"/>
    <w:rsid w:val="00553DC9"/>
    <w:rsid w:val="00554AFF"/>
    <w:rsid w:val="00556DFF"/>
    <w:rsid w:val="00556F5B"/>
    <w:rsid w:val="005572BD"/>
    <w:rsid w:val="00557A12"/>
    <w:rsid w:val="005600D2"/>
    <w:rsid w:val="00560AC7"/>
    <w:rsid w:val="0056160D"/>
    <w:rsid w:val="00561AFB"/>
    <w:rsid w:val="00561FA8"/>
    <w:rsid w:val="00562B5F"/>
    <w:rsid w:val="005635ED"/>
    <w:rsid w:val="00565253"/>
    <w:rsid w:val="00565774"/>
    <w:rsid w:val="005663E0"/>
    <w:rsid w:val="00570191"/>
    <w:rsid w:val="00570382"/>
    <w:rsid w:val="00570570"/>
    <w:rsid w:val="00572512"/>
    <w:rsid w:val="00572D67"/>
    <w:rsid w:val="00573A96"/>
    <w:rsid w:val="00573BD5"/>
    <w:rsid w:val="00573EE6"/>
    <w:rsid w:val="0057486E"/>
    <w:rsid w:val="005750CA"/>
    <w:rsid w:val="0057547F"/>
    <w:rsid w:val="005754EE"/>
    <w:rsid w:val="00575E09"/>
    <w:rsid w:val="0057617E"/>
    <w:rsid w:val="00576497"/>
    <w:rsid w:val="005771BB"/>
    <w:rsid w:val="00577396"/>
    <w:rsid w:val="005818B2"/>
    <w:rsid w:val="00582991"/>
    <w:rsid w:val="005835E7"/>
    <w:rsid w:val="0058389A"/>
    <w:rsid w:val="0058397F"/>
    <w:rsid w:val="00583BF8"/>
    <w:rsid w:val="0058472B"/>
    <w:rsid w:val="00584D5F"/>
    <w:rsid w:val="00585F33"/>
    <w:rsid w:val="005863E8"/>
    <w:rsid w:val="00586DA5"/>
    <w:rsid w:val="0058795A"/>
    <w:rsid w:val="00587F8B"/>
    <w:rsid w:val="00591124"/>
    <w:rsid w:val="00591610"/>
    <w:rsid w:val="0059295B"/>
    <w:rsid w:val="00593B49"/>
    <w:rsid w:val="00593BA4"/>
    <w:rsid w:val="005942F5"/>
    <w:rsid w:val="005961B7"/>
    <w:rsid w:val="005966C4"/>
    <w:rsid w:val="00597024"/>
    <w:rsid w:val="005A0274"/>
    <w:rsid w:val="005A095C"/>
    <w:rsid w:val="005A0DF4"/>
    <w:rsid w:val="005A2596"/>
    <w:rsid w:val="005A4BE0"/>
    <w:rsid w:val="005A54D2"/>
    <w:rsid w:val="005A607E"/>
    <w:rsid w:val="005A669D"/>
    <w:rsid w:val="005A66AF"/>
    <w:rsid w:val="005A6B62"/>
    <w:rsid w:val="005A708D"/>
    <w:rsid w:val="005A75D8"/>
    <w:rsid w:val="005B3B72"/>
    <w:rsid w:val="005B473A"/>
    <w:rsid w:val="005B4964"/>
    <w:rsid w:val="005B5069"/>
    <w:rsid w:val="005B5554"/>
    <w:rsid w:val="005B5CA7"/>
    <w:rsid w:val="005B5D7E"/>
    <w:rsid w:val="005B600B"/>
    <w:rsid w:val="005B6450"/>
    <w:rsid w:val="005B70FD"/>
    <w:rsid w:val="005B713E"/>
    <w:rsid w:val="005B7847"/>
    <w:rsid w:val="005C03B6"/>
    <w:rsid w:val="005C03CF"/>
    <w:rsid w:val="005C1180"/>
    <w:rsid w:val="005C1790"/>
    <w:rsid w:val="005C1CFC"/>
    <w:rsid w:val="005C2D49"/>
    <w:rsid w:val="005C348E"/>
    <w:rsid w:val="005C68E1"/>
    <w:rsid w:val="005D0369"/>
    <w:rsid w:val="005D0CE2"/>
    <w:rsid w:val="005D1534"/>
    <w:rsid w:val="005D3763"/>
    <w:rsid w:val="005D4371"/>
    <w:rsid w:val="005D5142"/>
    <w:rsid w:val="005D55E1"/>
    <w:rsid w:val="005D7D92"/>
    <w:rsid w:val="005E0F5B"/>
    <w:rsid w:val="005E19F7"/>
    <w:rsid w:val="005E4E35"/>
    <w:rsid w:val="005E4F04"/>
    <w:rsid w:val="005E62C2"/>
    <w:rsid w:val="005E685C"/>
    <w:rsid w:val="005E6C71"/>
    <w:rsid w:val="005E706C"/>
    <w:rsid w:val="005E743D"/>
    <w:rsid w:val="005F0963"/>
    <w:rsid w:val="005F2824"/>
    <w:rsid w:val="005F2E25"/>
    <w:rsid w:val="005F2EBA"/>
    <w:rsid w:val="005F2F41"/>
    <w:rsid w:val="005F35ED"/>
    <w:rsid w:val="005F717C"/>
    <w:rsid w:val="005F7692"/>
    <w:rsid w:val="005F7812"/>
    <w:rsid w:val="005F7A88"/>
    <w:rsid w:val="005F7B77"/>
    <w:rsid w:val="006002C8"/>
    <w:rsid w:val="00601E6F"/>
    <w:rsid w:val="00603A1A"/>
    <w:rsid w:val="00603BAC"/>
    <w:rsid w:val="00603D21"/>
    <w:rsid w:val="006046D5"/>
    <w:rsid w:val="00606D5E"/>
    <w:rsid w:val="00606FF3"/>
    <w:rsid w:val="0060774D"/>
    <w:rsid w:val="00607A93"/>
    <w:rsid w:val="00610C08"/>
    <w:rsid w:val="00611F74"/>
    <w:rsid w:val="00612800"/>
    <w:rsid w:val="00612FE2"/>
    <w:rsid w:val="006133AD"/>
    <w:rsid w:val="00613554"/>
    <w:rsid w:val="00613E1C"/>
    <w:rsid w:val="00614C36"/>
    <w:rsid w:val="00615695"/>
    <w:rsid w:val="00615772"/>
    <w:rsid w:val="00615D8B"/>
    <w:rsid w:val="0061792C"/>
    <w:rsid w:val="00620221"/>
    <w:rsid w:val="00621256"/>
    <w:rsid w:val="00621FCC"/>
    <w:rsid w:val="0062279B"/>
    <w:rsid w:val="00622E4B"/>
    <w:rsid w:val="0062625D"/>
    <w:rsid w:val="00626422"/>
    <w:rsid w:val="00626B5C"/>
    <w:rsid w:val="00626D14"/>
    <w:rsid w:val="00627750"/>
    <w:rsid w:val="0063108E"/>
    <w:rsid w:val="0063139B"/>
    <w:rsid w:val="00632F66"/>
    <w:rsid w:val="006333DA"/>
    <w:rsid w:val="00633FE9"/>
    <w:rsid w:val="006346C5"/>
    <w:rsid w:val="00635134"/>
    <w:rsid w:val="00635359"/>
    <w:rsid w:val="00635586"/>
    <w:rsid w:val="006356E2"/>
    <w:rsid w:val="0064026B"/>
    <w:rsid w:val="00642318"/>
    <w:rsid w:val="00642A65"/>
    <w:rsid w:val="00643B15"/>
    <w:rsid w:val="00643CB2"/>
    <w:rsid w:val="00645780"/>
    <w:rsid w:val="00645DCE"/>
    <w:rsid w:val="006465AC"/>
    <w:rsid w:val="006465BF"/>
    <w:rsid w:val="00650A21"/>
    <w:rsid w:val="006534C5"/>
    <w:rsid w:val="00653B22"/>
    <w:rsid w:val="006544D9"/>
    <w:rsid w:val="0065539F"/>
    <w:rsid w:val="0065671F"/>
    <w:rsid w:val="00657554"/>
    <w:rsid w:val="00657BF4"/>
    <w:rsid w:val="006603FB"/>
    <w:rsid w:val="006608DF"/>
    <w:rsid w:val="006623AC"/>
    <w:rsid w:val="006631C2"/>
    <w:rsid w:val="00664C46"/>
    <w:rsid w:val="00666BC8"/>
    <w:rsid w:val="006678AF"/>
    <w:rsid w:val="006700F6"/>
    <w:rsid w:val="006701EF"/>
    <w:rsid w:val="0067070E"/>
    <w:rsid w:val="00671FCC"/>
    <w:rsid w:val="00672668"/>
    <w:rsid w:val="00673BA5"/>
    <w:rsid w:val="00675CD2"/>
    <w:rsid w:val="00675E4C"/>
    <w:rsid w:val="00675FA6"/>
    <w:rsid w:val="006761A8"/>
    <w:rsid w:val="00676B5A"/>
    <w:rsid w:val="00680058"/>
    <w:rsid w:val="006800D6"/>
    <w:rsid w:val="0068123E"/>
    <w:rsid w:val="00681B39"/>
    <w:rsid w:val="00681F9F"/>
    <w:rsid w:val="006825A7"/>
    <w:rsid w:val="00683322"/>
    <w:rsid w:val="00683E0D"/>
    <w:rsid w:val="006840EA"/>
    <w:rsid w:val="006844E2"/>
    <w:rsid w:val="00685267"/>
    <w:rsid w:val="006872AE"/>
    <w:rsid w:val="00690082"/>
    <w:rsid w:val="0069024C"/>
    <w:rsid w:val="00690252"/>
    <w:rsid w:val="00692109"/>
    <w:rsid w:val="006937FA"/>
    <w:rsid w:val="006938EF"/>
    <w:rsid w:val="006946BB"/>
    <w:rsid w:val="00694BF3"/>
    <w:rsid w:val="00695593"/>
    <w:rsid w:val="006969FA"/>
    <w:rsid w:val="00697601"/>
    <w:rsid w:val="006A0971"/>
    <w:rsid w:val="006A1279"/>
    <w:rsid w:val="006A35D5"/>
    <w:rsid w:val="006A542D"/>
    <w:rsid w:val="006A6BFF"/>
    <w:rsid w:val="006A748A"/>
    <w:rsid w:val="006B17B8"/>
    <w:rsid w:val="006B2FC6"/>
    <w:rsid w:val="006B3898"/>
    <w:rsid w:val="006B4C0D"/>
    <w:rsid w:val="006B5BC7"/>
    <w:rsid w:val="006B6894"/>
    <w:rsid w:val="006B6D64"/>
    <w:rsid w:val="006C0BE5"/>
    <w:rsid w:val="006C38CC"/>
    <w:rsid w:val="006C419E"/>
    <w:rsid w:val="006C4A31"/>
    <w:rsid w:val="006C5AC2"/>
    <w:rsid w:val="006C5EBE"/>
    <w:rsid w:val="006C6AFB"/>
    <w:rsid w:val="006C7F11"/>
    <w:rsid w:val="006D086D"/>
    <w:rsid w:val="006D1510"/>
    <w:rsid w:val="006D2735"/>
    <w:rsid w:val="006D30CA"/>
    <w:rsid w:val="006D3515"/>
    <w:rsid w:val="006D45B2"/>
    <w:rsid w:val="006D4A4D"/>
    <w:rsid w:val="006D51A7"/>
    <w:rsid w:val="006D55BF"/>
    <w:rsid w:val="006D5C2B"/>
    <w:rsid w:val="006D682E"/>
    <w:rsid w:val="006D6EBE"/>
    <w:rsid w:val="006D786B"/>
    <w:rsid w:val="006E00F4"/>
    <w:rsid w:val="006E0DFB"/>
    <w:rsid w:val="006E0FCC"/>
    <w:rsid w:val="006E1755"/>
    <w:rsid w:val="006E1E96"/>
    <w:rsid w:val="006E2AB7"/>
    <w:rsid w:val="006E36C3"/>
    <w:rsid w:val="006E5E21"/>
    <w:rsid w:val="006E655F"/>
    <w:rsid w:val="006F1283"/>
    <w:rsid w:val="006F2467"/>
    <w:rsid w:val="006F2648"/>
    <w:rsid w:val="006F2F10"/>
    <w:rsid w:val="006F47E3"/>
    <w:rsid w:val="006F482B"/>
    <w:rsid w:val="006F6311"/>
    <w:rsid w:val="006F67E5"/>
    <w:rsid w:val="006F79EA"/>
    <w:rsid w:val="00701952"/>
    <w:rsid w:val="00702556"/>
    <w:rsid w:val="0070277E"/>
    <w:rsid w:val="00702A3B"/>
    <w:rsid w:val="0070300D"/>
    <w:rsid w:val="007035EE"/>
    <w:rsid w:val="00703CD3"/>
    <w:rsid w:val="00704156"/>
    <w:rsid w:val="007047B1"/>
    <w:rsid w:val="00704E9C"/>
    <w:rsid w:val="00705296"/>
    <w:rsid w:val="00705512"/>
    <w:rsid w:val="00706683"/>
    <w:rsid w:val="007069FC"/>
    <w:rsid w:val="00706D5F"/>
    <w:rsid w:val="00710C10"/>
    <w:rsid w:val="00711221"/>
    <w:rsid w:val="00712675"/>
    <w:rsid w:val="00713808"/>
    <w:rsid w:val="007151B6"/>
    <w:rsid w:val="0071520D"/>
    <w:rsid w:val="00715EDB"/>
    <w:rsid w:val="007160D5"/>
    <w:rsid w:val="007163FB"/>
    <w:rsid w:val="00717306"/>
    <w:rsid w:val="0071754B"/>
    <w:rsid w:val="00717631"/>
    <w:rsid w:val="00717C2E"/>
    <w:rsid w:val="007204FA"/>
    <w:rsid w:val="007213B3"/>
    <w:rsid w:val="00722515"/>
    <w:rsid w:val="0072365E"/>
    <w:rsid w:val="007240B1"/>
    <w:rsid w:val="0072457F"/>
    <w:rsid w:val="00725406"/>
    <w:rsid w:val="00725833"/>
    <w:rsid w:val="0072621B"/>
    <w:rsid w:val="00730555"/>
    <w:rsid w:val="00730636"/>
    <w:rsid w:val="007312CC"/>
    <w:rsid w:val="00732A04"/>
    <w:rsid w:val="007330AD"/>
    <w:rsid w:val="00734E1F"/>
    <w:rsid w:val="007356C9"/>
    <w:rsid w:val="00735A51"/>
    <w:rsid w:val="007360C2"/>
    <w:rsid w:val="00736A64"/>
    <w:rsid w:val="00737BC9"/>
    <w:rsid w:val="00737CEC"/>
    <w:rsid w:val="00737F6A"/>
    <w:rsid w:val="007410B6"/>
    <w:rsid w:val="00743645"/>
    <w:rsid w:val="00743DE8"/>
    <w:rsid w:val="00744C6F"/>
    <w:rsid w:val="0074557C"/>
    <w:rsid w:val="007457F6"/>
    <w:rsid w:val="00745ABB"/>
    <w:rsid w:val="007464EF"/>
    <w:rsid w:val="00746E38"/>
    <w:rsid w:val="00746F07"/>
    <w:rsid w:val="00747CD5"/>
    <w:rsid w:val="00750CA8"/>
    <w:rsid w:val="00751811"/>
    <w:rsid w:val="0075354D"/>
    <w:rsid w:val="00753B51"/>
    <w:rsid w:val="007548BC"/>
    <w:rsid w:val="007549B4"/>
    <w:rsid w:val="00755A23"/>
    <w:rsid w:val="00756629"/>
    <w:rsid w:val="007575D2"/>
    <w:rsid w:val="00757B4F"/>
    <w:rsid w:val="00757B6A"/>
    <w:rsid w:val="00760BB4"/>
    <w:rsid w:val="007610E0"/>
    <w:rsid w:val="0076207A"/>
    <w:rsid w:val="007621AA"/>
    <w:rsid w:val="0076260A"/>
    <w:rsid w:val="00762819"/>
    <w:rsid w:val="00763E93"/>
    <w:rsid w:val="00764A67"/>
    <w:rsid w:val="0076561E"/>
    <w:rsid w:val="00770F6B"/>
    <w:rsid w:val="00771883"/>
    <w:rsid w:val="00771D6F"/>
    <w:rsid w:val="0077262D"/>
    <w:rsid w:val="00772B26"/>
    <w:rsid w:val="0077383E"/>
    <w:rsid w:val="007739A2"/>
    <w:rsid w:val="00773ACF"/>
    <w:rsid w:val="0077461F"/>
    <w:rsid w:val="00776DC2"/>
    <w:rsid w:val="00780122"/>
    <w:rsid w:val="0078214B"/>
    <w:rsid w:val="00783276"/>
    <w:rsid w:val="00783DA5"/>
    <w:rsid w:val="0078432A"/>
    <w:rsid w:val="0078498A"/>
    <w:rsid w:val="007878FE"/>
    <w:rsid w:val="007901F7"/>
    <w:rsid w:val="00790D84"/>
    <w:rsid w:val="0079132A"/>
    <w:rsid w:val="00791D19"/>
    <w:rsid w:val="0079217B"/>
    <w:rsid w:val="007921BD"/>
    <w:rsid w:val="00792207"/>
    <w:rsid w:val="00792B64"/>
    <w:rsid w:val="00792E29"/>
    <w:rsid w:val="007934F3"/>
    <w:rsid w:val="0079379A"/>
    <w:rsid w:val="00794953"/>
    <w:rsid w:val="00795BF1"/>
    <w:rsid w:val="007962BF"/>
    <w:rsid w:val="00796829"/>
    <w:rsid w:val="00796F43"/>
    <w:rsid w:val="00797BC3"/>
    <w:rsid w:val="00797F21"/>
    <w:rsid w:val="007A00A9"/>
    <w:rsid w:val="007A0BEE"/>
    <w:rsid w:val="007A1F2F"/>
    <w:rsid w:val="007A258B"/>
    <w:rsid w:val="007A2836"/>
    <w:rsid w:val="007A2A5C"/>
    <w:rsid w:val="007A34F1"/>
    <w:rsid w:val="007A5150"/>
    <w:rsid w:val="007A5373"/>
    <w:rsid w:val="007A6223"/>
    <w:rsid w:val="007A77C1"/>
    <w:rsid w:val="007A789F"/>
    <w:rsid w:val="007A7FE3"/>
    <w:rsid w:val="007B076F"/>
    <w:rsid w:val="007B1B4A"/>
    <w:rsid w:val="007B33F5"/>
    <w:rsid w:val="007B3F08"/>
    <w:rsid w:val="007B527E"/>
    <w:rsid w:val="007B540B"/>
    <w:rsid w:val="007B5A1A"/>
    <w:rsid w:val="007B75BC"/>
    <w:rsid w:val="007C03DD"/>
    <w:rsid w:val="007C0BD6"/>
    <w:rsid w:val="007C3806"/>
    <w:rsid w:val="007C3EF8"/>
    <w:rsid w:val="007C5BB7"/>
    <w:rsid w:val="007C7B80"/>
    <w:rsid w:val="007D008B"/>
    <w:rsid w:val="007D03A1"/>
    <w:rsid w:val="007D07D5"/>
    <w:rsid w:val="007D1C64"/>
    <w:rsid w:val="007D1CEC"/>
    <w:rsid w:val="007D2F93"/>
    <w:rsid w:val="007D32DD"/>
    <w:rsid w:val="007D3F08"/>
    <w:rsid w:val="007D4600"/>
    <w:rsid w:val="007D5A6C"/>
    <w:rsid w:val="007D6DCE"/>
    <w:rsid w:val="007D72C4"/>
    <w:rsid w:val="007E0ADF"/>
    <w:rsid w:val="007E19DD"/>
    <w:rsid w:val="007E2CFE"/>
    <w:rsid w:val="007E31E0"/>
    <w:rsid w:val="007E38EA"/>
    <w:rsid w:val="007E455A"/>
    <w:rsid w:val="007E59C9"/>
    <w:rsid w:val="007E60CE"/>
    <w:rsid w:val="007E6BC5"/>
    <w:rsid w:val="007F0072"/>
    <w:rsid w:val="007F0241"/>
    <w:rsid w:val="007F0823"/>
    <w:rsid w:val="007F0B73"/>
    <w:rsid w:val="007F0F15"/>
    <w:rsid w:val="007F2EB6"/>
    <w:rsid w:val="007F2FCC"/>
    <w:rsid w:val="007F376A"/>
    <w:rsid w:val="007F5220"/>
    <w:rsid w:val="007F54C3"/>
    <w:rsid w:val="007F728C"/>
    <w:rsid w:val="007F73ED"/>
    <w:rsid w:val="00801DF2"/>
    <w:rsid w:val="00802949"/>
    <w:rsid w:val="0080301E"/>
    <w:rsid w:val="0080365F"/>
    <w:rsid w:val="008066FF"/>
    <w:rsid w:val="00806F72"/>
    <w:rsid w:val="00807E47"/>
    <w:rsid w:val="00812BE5"/>
    <w:rsid w:val="008139A7"/>
    <w:rsid w:val="00814649"/>
    <w:rsid w:val="00814DE4"/>
    <w:rsid w:val="008159F8"/>
    <w:rsid w:val="00817429"/>
    <w:rsid w:val="0082054D"/>
    <w:rsid w:val="008205F9"/>
    <w:rsid w:val="008207E7"/>
    <w:rsid w:val="008210FB"/>
    <w:rsid w:val="00821514"/>
    <w:rsid w:val="00821E35"/>
    <w:rsid w:val="008227D2"/>
    <w:rsid w:val="00824591"/>
    <w:rsid w:val="008249F3"/>
    <w:rsid w:val="00824AED"/>
    <w:rsid w:val="008260BD"/>
    <w:rsid w:val="0082623C"/>
    <w:rsid w:val="00827265"/>
    <w:rsid w:val="00827820"/>
    <w:rsid w:val="0083064E"/>
    <w:rsid w:val="00831B8B"/>
    <w:rsid w:val="00832134"/>
    <w:rsid w:val="00832525"/>
    <w:rsid w:val="0083405D"/>
    <w:rsid w:val="00834F3B"/>
    <w:rsid w:val="008352D4"/>
    <w:rsid w:val="008367DD"/>
    <w:rsid w:val="00836DB9"/>
    <w:rsid w:val="00837C67"/>
    <w:rsid w:val="00840897"/>
    <w:rsid w:val="00840F74"/>
    <w:rsid w:val="008415B0"/>
    <w:rsid w:val="00841E72"/>
    <w:rsid w:val="00842028"/>
    <w:rsid w:val="008420FE"/>
    <w:rsid w:val="0084288D"/>
    <w:rsid w:val="008436B8"/>
    <w:rsid w:val="0084515A"/>
    <w:rsid w:val="00845318"/>
    <w:rsid w:val="00845A4E"/>
    <w:rsid w:val="008460B6"/>
    <w:rsid w:val="00846234"/>
    <w:rsid w:val="00847274"/>
    <w:rsid w:val="00847C8D"/>
    <w:rsid w:val="00850AF8"/>
    <w:rsid w:val="00850C9D"/>
    <w:rsid w:val="00851225"/>
    <w:rsid w:val="00851338"/>
    <w:rsid w:val="00852B59"/>
    <w:rsid w:val="0085414D"/>
    <w:rsid w:val="00856272"/>
    <w:rsid w:val="008563FF"/>
    <w:rsid w:val="00856849"/>
    <w:rsid w:val="0086008D"/>
    <w:rsid w:val="0086018B"/>
    <w:rsid w:val="00860A89"/>
    <w:rsid w:val="008611DD"/>
    <w:rsid w:val="00861FEF"/>
    <w:rsid w:val="008620DE"/>
    <w:rsid w:val="0086257A"/>
    <w:rsid w:val="008627C5"/>
    <w:rsid w:val="00862C6E"/>
    <w:rsid w:val="008638C9"/>
    <w:rsid w:val="008647A3"/>
    <w:rsid w:val="00866222"/>
    <w:rsid w:val="00866867"/>
    <w:rsid w:val="00866C4F"/>
    <w:rsid w:val="00867A82"/>
    <w:rsid w:val="00867B51"/>
    <w:rsid w:val="00867E20"/>
    <w:rsid w:val="0087009E"/>
    <w:rsid w:val="00872257"/>
    <w:rsid w:val="00872DF7"/>
    <w:rsid w:val="00875265"/>
    <w:rsid w:val="008753E6"/>
    <w:rsid w:val="00876C3D"/>
    <w:rsid w:val="0087738C"/>
    <w:rsid w:val="008774CA"/>
    <w:rsid w:val="00877CE6"/>
    <w:rsid w:val="00877E2D"/>
    <w:rsid w:val="008802AF"/>
    <w:rsid w:val="008804CB"/>
    <w:rsid w:val="00880D2F"/>
    <w:rsid w:val="008813A4"/>
    <w:rsid w:val="008814C8"/>
    <w:rsid w:val="008816DC"/>
    <w:rsid w:val="00881799"/>
    <w:rsid w:val="00881926"/>
    <w:rsid w:val="00882A33"/>
    <w:rsid w:val="0088318F"/>
    <w:rsid w:val="0088331D"/>
    <w:rsid w:val="00883CE2"/>
    <w:rsid w:val="00884AA0"/>
    <w:rsid w:val="008852B0"/>
    <w:rsid w:val="00885AE7"/>
    <w:rsid w:val="00885BC7"/>
    <w:rsid w:val="00885DE9"/>
    <w:rsid w:val="00886B60"/>
    <w:rsid w:val="00887889"/>
    <w:rsid w:val="00890AED"/>
    <w:rsid w:val="00890D88"/>
    <w:rsid w:val="00891170"/>
    <w:rsid w:val="008920FF"/>
    <w:rsid w:val="008926E8"/>
    <w:rsid w:val="00893961"/>
    <w:rsid w:val="00894216"/>
    <w:rsid w:val="00894F19"/>
    <w:rsid w:val="00896A10"/>
    <w:rsid w:val="00896DD8"/>
    <w:rsid w:val="008971B5"/>
    <w:rsid w:val="00897644"/>
    <w:rsid w:val="00897CDF"/>
    <w:rsid w:val="00897E15"/>
    <w:rsid w:val="008A083F"/>
    <w:rsid w:val="008A23AE"/>
    <w:rsid w:val="008A4AB0"/>
    <w:rsid w:val="008A4D00"/>
    <w:rsid w:val="008A5D26"/>
    <w:rsid w:val="008A5D9E"/>
    <w:rsid w:val="008A6B13"/>
    <w:rsid w:val="008A6D4B"/>
    <w:rsid w:val="008A6ECB"/>
    <w:rsid w:val="008A6F6F"/>
    <w:rsid w:val="008A7D38"/>
    <w:rsid w:val="008B0BF9"/>
    <w:rsid w:val="008B2866"/>
    <w:rsid w:val="008B3859"/>
    <w:rsid w:val="008B430F"/>
    <w:rsid w:val="008B436D"/>
    <w:rsid w:val="008B4E49"/>
    <w:rsid w:val="008B5B21"/>
    <w:rsid w:val="008B63D4"/>
    <w:rsid w:val="008B7712"/>
    <w:rsid w:val="008B7B26"/>
    <w:rsid w:val="008C17BC"/>
    <w:rsid w:val="008C2145"/>
    <w:rsid w:val="008C3524"/>
    <w:rsid w:val="008C4061"/>
    <w:rsid w:val="008C4229"/>
    <w:rsid w:val="008C5BE0"/>
    <w:rsid w:val="008C7233"/>
    <w:rsid w:val="008D0D07"/>
    <w:rsid w:val="008D1464"/>
    <w:rsid w:val="008D1FE8"/>
    <w:rsid w:val="008D2434"/>
    <w:rsid w:val="008D29C6"/>
    <w:rsid w:val="008D4B82"/>
    <w:rsid w:val="008E171D"/>
    <w:rsid w:val="008E1BD2"/>
    <w:rsid w:val="008E2785"/>
    <w:rsid w:val="008E28E2"/>
    <w:rsid w:val="008E3835"/>
    <w:rsid w:val="008E3E8D"/>
    <w:rsid w:val="008E484F"/>
    <w:rsid w:val="008E49CE"/>
    <w:rsid w:val="008E5D4F"/>
    <w:rsid w:val="008E78A3"/>
    <w:rsid w:val="008E7C13"/>
    <w:rsid w:val="008F0654"/>
    <w:rsid w:val="008F06CB"/>
    <w:rsid w:val="008F1485"/>
    <w:rsid w:val="008F14E9"/>
    <w:rsid w:val="008F1691"/>
    <w:rsid w:val="008F21E3"/>
    <w:rsid w:val="008F2390"/>
    <w:rsid w:val="008F2E83"/>
    <w:rsid w:val="008F3182"/>
    <w:rsid w:val="008F4B87"/>
    <w:rsid w:val="008F4E63"/>
    <w:rsid w:val="008F5F97"/>
    <w:rsid w:val="008F6126"/>
    <w:rsid w:val="008F612A"/>
    <w:rsid w:val="00901F7B"/>
    <w:rsid w:val="0090293D"/>
    <w:rsid w:val="009029BB"/>
    <w:rsid w:val="00902B15"/>
    <w:rsid w:val="009034DE"/>
    <w:rsid w:val="00903B67"/>
    <w:rsid w:val="00903EA7"/>
    <w:rsid w:val="00905396"/>
    <w:rsid w:val="0090605D"/>
    <w:rsid w:val="00906419"/>
    <w:rsid w:val="00910899"/>
    <w:rsid w:val="0091154D"/>
    <w:rsid w:val="00912889"/>
    <w:rsid w:val="00913A42"/>
    <w:rsid w:val="00914167"/>
    <w:rsid w:val="009141F5"/>
    <w:rsid w:val="009143DB"/>
    <w:rsid w:val="00915065"/>
    <w:rsid w:val="009153E4"/>
    <w:rsid w:val="00915B4F"/>
    <w:rsid w:val="0091605A"/>
    <w:rsid w:val="009176C9"/>
    <w:rsid w:val="00917CE5"/>
    <w:rsid w:val="00920971"/>
    <w:rsid w:val="009217C0"/>
    <w:rsid w:val="009218FD"/>
    <w:rsid w:val="00922813"/>
    <w:rsid w:val="00923328"/>
    <w:rsid w:val="00923D7E"/>
    <w:rsid w:val="00925241"/>
    <w:rsid w:val="0092599B"/>
    <w:rsid w:val="00925CEC"/>
    <w:rsid w:val="00926A3F"/>
    <w:rsid w:val="0092794E"/>
    <w:rsid w:val="00930D30"/>
    <w:rsid w:val="009332A2"/>
    <w:rsid w:val="00933ECE"/>
    <w:rsid w:val="0093408D"/>
    <w:rsid w:val="00935EC0"/>
    <w:rsid w:val="009367B9"/>
    <w:rsid w:val="00936808"/>
    <w:rsid w:val="00937598"/>
    <w:rsid w:val="0093790B"/>
    <w:rsid w:val="00941087"/>
    <w:rsid w:val="00943751"/>
    <w:rsid w:val="00945AD9"/>
    <w:rsid w:val="00946DD0"/>
    <w:rsid w:val="009475C3"/>
    <w:rsid w:val="009509E6"/>
    <w:rsid w:val="00950F45"/>
    <w:rsid w:val="00950F67"/>
    <w:rsid w:val="00951B0C"/>
    <w:rsid w:val="00952018"/>
    <w:rsid w:val="0095235A"/>
    <w:rsid w:val="00952800"/>
    <w:rsid w:val="00952F11"/>
    <w:rsid w:val="0095300D"/>
    <w:rsid w:val="009553B0"/>
    <w:rsid w:val="00956812"/>
    <w:rsid w:val="00956819"/>
    <w:rsid w:val="0095719A"/>
    <w:rsid w:val="009573D9"/>
    <w:rsid w:val="00962018"/>
    <w:rsid w:val="009623E9"/>
    <w:rsid w:val="00962C3E"/>
    <w:rsid w:val="00963EEB"/>
    <w:rsid w:val="00964109"/>
    <w:rsid w:val="009645CB"/>
    <w:rsid w:val="009648BC"/>
    <w:rsid w:val="00964C2F"/>
    <w:rsid w:val="0096517D"/>
    <w:rsid w:val="00965F88"/>
    <w:rsid w:val="00972CCC"/>
    <w:rsid w:val="00972DC0"/>
    <w:rsid w:val="00973220"/>
    <w:rsid w:val="00974776"/>
    <w:rsid w:val="0097486D"/>
    <w:rsid w:val="00976B30"/>
    <w:rsid w:val="009809BE"/>
    <w:rsid w:val="00982096"/>
    <w:rsid w:val="00984B54"/>
    <w:rsid w:val="00984E03"/>
    <w:rsid w:val="00987E85"/>
    <w:rsid w:val="009914A9"/>
    <w:rsid w:val="00991989"/>
    <w:rsid w:val="009919CF"/>
    <w:rsid w:val="00995BFC"/>
    <w:rsid w:val="00997354"/>
    <w:rsid w:val="009A024B"/>
    <w:rsid w:val="009A0BFA"/>
    <w:rsid w:val="009A0D12"/>
    <w:rsid w:val="009A1987"/>
    <w:rsid w:val="009A2BEE"/>
    <w:rsid w:val="009A3A0C"/>
    <w:rsid w:val="009A4DC0"/>
    <w:rsid w:val="009A5289"/>
    <w:rsid w:val="009A59E7"/>
    <w:rsid w:val="009A6EA1"/>
    <w:rsid w:val="009A6F1B"/>
    <w:rsid w:val="009A7A53"/>
    <w:rsid w:val="009B0397"/>
    <w:rsid w:val="009B0402"/>
    <w:rsid w:val="009B0B75"/>
    <w:rsid w:val="009B16DF"/>
    <w:rsid w:val="009B1C5A"/>
    <w:rsid w:val="009B2774"/>
    <w:rsid w:val="009B3407"/>
    <w:rsid w:val="009B34CB"/>
    <w:rsid w:val="009B35A2"/>
    <w:rsid w:val="009B3C7C"/>
    <w:rsid w:val="009B4CB2"/>
    <w:rsid w:val="009B4F7A"/>
    <w:rsid w:val="009B6701"/>
    <w:rsid w:val="009B6EF7"/>
    <w:rsid w:val="009B7000"/>
    <w:rsid w:val="009B739C"/>
    <w:rsid w:val="009B740E"/>
    <w:rsid w:val="009B793A"/>
    <w:rsid w:val="009B79A5"/>
    <w:rsid w:val="009C04EC"/>
    <w:rsid w:val="009C0EB9"/>
    <w:rsid w:val="009C328C"/>
    <w:rsid w:val="009C37CF"/>
    <w:rsid w:val="009C4444"/>
    <w:rsid w:val="009C4686"/>
    <w:rsid w:val="009C66E4"/>
    <w:rsid w:val="009C79AD"/>
    <w:rsid w:val="009C7CA6"/>
    <w:rsid w:val="009D02A5"/>
    <w:rsid w:val="009D1266"/>
    <w:rsid w:val="009D2539"/>
    <w:rsid w:val="009D3316"/>
    <w:rsid w:val="009D34AF"/>
    <w:rsid w:val="009D4D63"/>
    <w:rsid w:val="009D55AA"/>
    <w:rsid w:val="009D5F13"/>
    <w:rsid w:val="009D617C"/>
    <w:rsid w:val="009D7B01"/>
    <w:rsid w:val="009D7FEF"/>
    <w:rsid w:val="009E1CB6"/>
    <w:rsid w:val="009E3043"/>
    <w:rsid w:val="009E3E77"/>
    <w:rsid w:val="009E3FAB"/>
    <w:rsid w:val="009E4B90"/>
    <w:rsid w:val="009E5B3F"/>
    <w:rsid w:val="009E68B0"/>
    <w:rsid w:val="009E6D89"/>
    <w:rsid w:val="009E7429"/>
    <w:rsid w:val="009E7D90"/>
    <w:rsid w:val="009F0A13"/>
    <w:rsid w:val="009F11F6"/>
    <w:rsid w:val="009F1AB0"/>
    <w:rsid w:val="009F3557"/>
    <w:rsid w:val="009F3718"/>
    <w:rsid w:val="009F3A95"/>
    <w:rsid w:val="009F4C6C"/>
    <w:rsid w:val="009F501D"/>
    <w:rsid w:val="009F5A47"/>
    <w:rsid w:val="009F5A48"/>
    <w:rsid w:val="009F67E5"/>
    <w:rsid w:val="00A02D75"/>
    <w:rsid w:val="00A039D5"/>
    <w:rsid w:val="00A04519"/>
    <w:rsid w:val="00A046AD"/>
    <w:rsid w:val="00A0499C"/>
    <w:rsid w:val="00A06105"/>
    <w:rsid w:val="00A06FE3"/>
    <w:rsid w:val="00A071F2"/>
    <w:rsid w:val="00A0756F"/>
    <w:rsid w:val="00A0783A"/>
    <w:rsid w:val="00A079C1"/>
    <w:rsid w:val="00A109AF"/>
    <w:rsid w:val="00A121BA"/>
    <w:rsid w:val="00A12426"/>
    <w:rsid w:val="00A12520"/>
    <w:rsid w:val="00A12DDA"/>
    <w:rsid w:val="00A130FD"/>
    <w:rsid w:val="00A1330B"/>
    <w:rsid w:val="00A13D6D"/>
    <w:rsid w:val="00A146CF"/>
    <w:rsid w:val="00A14769"/>
    <w:rsid w:val="00A16151"/>
    <w:rsid w:val="00A16BFB"/>
    <w:rsid w:val="00A16EC6"/>
    <w:rsid w:val="00A17C06"/>
    <w:rsid w:val="00A2040F"/>
    <w:rsid w:val="00A2126E"/>
    <w:rsid w:val="00A21706"/>
    <w:rsid w:val="00A21D5B"/>
    <w:rsid w:val="00A21DCE"/>
    <w:rsid w:val="00A22C48"/>
    <w:rsid w:val="00A24240"/>
    <w:rsid w:val="00A24FCC"/>
    <w:rsid w:val="00A25B0A"/>
    <w:rsid w:val="00A25BEE"/>
    <w:rsid w:val="00A25F79"/>
    <w:rsid w:val="00A261BE"/>
    <w:rsid w:val="00A26A90"/>
    <w:rsid w:val="00A26B27"/>
    <w:rsid w:val="00A27687"/>
    <w:rsid w:val="00A30E4F"/>
    <w:rsid w:val="00A3135E"/>
    <w:rsid w:val="00A32253"/>
    <w:rsid w:val="00A3310E"/>
    <w:rsid w:val="00A333A0"/>
    <w:rsid w:val="00A33854"/>
    <w:rsid w:val="00A33AD4"/>
    <w:rsid w:val="00A37BC0"/>
    <w:rsid w:val="00A37E70"/>
    <w:rsid w:val="00A415B1"/>
    <w:rsid w:val="00A41E86"/>
    <w:rsid w:val="00A43373"/>
    <w:rsid w:val="00A437E1"/>
    <w:rsid w:val="00A45CD2"/>
    <w:rsid w:val="00A45EAA"/>
    <w:rsid w:val="00A4685E"/>
    <w:rsid w:val="00A4704F"/>
    <w:rsid w:val="00A47844"/>
    <w:rsid w:val="00A50533"/>
    <w:rsid w:val="00A50CD4"/>
    <w:rsid w:val="00A51191"/>
    <w:rsid w:val="00A53B06"/>
    <w:rsid w:val="00A54C99"/>
    <w:rsid w:val="00A550EF"/>
    <w:rsid w:val="00A5645A"/>
    <w:rsid w:val="00A5648A"/>
    <w:rsid w:val="00A56D62"/>
    <w:rsid w:val="00A56F07"/>
    <w:rsid w:val="00A5760F"/>
    <w:rsid w:val="00A5762C"/>
    <w:rsid w:val="00A600FC"/>
    <w:rsid w:val="00A60BCA"/>
    <w:rsid w:val="00A61191"/>
    <w:rsid w:val="00A61969"/>
    <w:rsid w:val="00A61A2E"/>
    <w:rsid w:val="00A6368C"/>
    <w:rsid w:val="00A638DA"/>
    <w:rsid w:val="00A63A04"/>
    <w:rsid w:val="00A64E30"/>
    <w:rsid w:val="00A65501"/>
    <w:rsid w:val="00A65B41"/>
    <w:rsid w:val="00A65E00"/>
    <w:rsid w:val="00A6613F"/>
    <w:rsid w:val="00A66A78"/>
    <w:rsid w:val="00A67AD1"/>
    <w:rsid w:val="00A7031F"/>
    <w:rsid w:val="00A71673"/>
    <w:rsid w:val="00A7198C"/>
    <w:rsid w:val="00A72F78"/>
    <w:rsid w:val="00A73C51"/>
    <w:rsid w:val="00A7436E"/>
    <w:rsid w:val="00A74E96"/>
    <w:rsid w:val="00A75A8E"/>
    <w:rsid w:val="00A77639"/>
    <w:rsid w:val="00A809CF"/>
    <w:rsid w:val="00A80F31"/>
    <w:rsid w:val="00A817AB"/>
    <w:rsid w:val="00A817C3"/>
    <w:rsid w:val="00A824DD"/>
    <w:rsid w:val="00A82C03"/>
    <w:rsid w:val="00A83676"/>
    <w:rsid w:val="00A83701"/>
    <w:rsid w:val="00A83B7B"/>
    <w:rsid w:val="00A84274"/>
    <w:rsid w:val="00A850F3"/>
    <w:rsid w:val="00A85122"/>
    <w:rsid w:val="00A85440"/>
    <w:rsid w:val="00A864E3"/>
    <w:rsid w:val="00A867B1"/>
    <w:rsid w:val="00A941DD"/>
    <w:rsid w:val="00A9452A"/>
    <w:rsid w:val="00A94574"/>
    <w:rsid w:val="00A9504A"/>
    <w:rsid w:val="00A95936"/>
    <w:rsid w:val="00A95938"/>
    <w:rsid w:val="00A96265"/>
    <w:rsid w:val="00A9659D"/>
    <w:rsid w:val="00A97084"/>
    <w:rsid w:val="00AA1C2C"/>
    <w:rsid w:val="00AA35F6"/>
    <w:rsid w:val="00AA3C23"/>
    <w:rsid w:val="00AA57D4"/>
    <w:rsid w:val="00AA5C86"/>
    <w:rsid w:val="00AA667C"/>
    <w:rsid w:val="00AA6962"/>
    <w:rsid w:val="00AA6E91"/>
    <w:rsid w:val="00AA7439"/>
    <w:rsid w:val="00AA7EA1"/>
    <w:rsid w:val="00AB047E"/>
    <w:rsid w:val="00AB0B0A"/>
    <w:rsid w:val="00AB0BB7"/>
    <w:rsid w:val="00AB1FC2"/>
    <w:rsid w:val="00AB22C6"/>
    <w:rsid w:val="00AB2AD0"/>
    <w:rsid w:val="00AB37BE"/>
    <w:rsid w:val="00AB3EBB"/>
    <w:rsid w:val="00AB3F10"/>
    <w:rsid w:val="00AB422B"/>
    <w:rsid w:val="00AB4874"/>
    <w:rsid w:val="00AB5598"/>
    <w:rsid w:val="00AB67FC"/>
    <w:rsid w:val="00AB6F89"/>
    <w:rsid w:val="00AB7E16"/>
    <w:rsid w:val="00AB7FBF"/>
    <w:rsid w:val="00AC00F2"/>
    <w:rsid w:val="00AC02D3"/>
    <w:rsid w:val="00AC2B55"/>
    <w:rsid w:val="00AC31B5"/>
    <w:rsid w:val="00AC3E84"/>
    <w:rsid w:val="00AC456C"/>
    <w:rsid w:val="00AC49C7"/>
    <w:rsid w:val="00AC4EA1"/>
    <w:rsid w:val="00AC5381"/>
    <w:rsid w:val="00AC5860"/>
    <w:rsid w:val="00AC5920"/>
    <w:rsid w:val="00AC5C27"/>
    <w:rsid w:val="00AD076C"/>
    <w:rsid w:val="00AD0C48"/>
    <w:rsid w:val="00AD0E65"/>
    <w:rsid w:val="00AD1924"/>
    <w:rsid w:val="00AD1BDA"/>
    <w:rsid w:val="00AD1FD6"/>
    <w:rsid w:val="00AD2BF2"/>
    <w:rsid w:val="00AD2D27"/>
    <w:rsid w:val="00AD473E"/>
    <w:rsid w:val="00AD4E90"/>
    <w:rsid w:val="00AD5422"/>
    <w:rsid w:val="00AD56C2"/>
    <w:rsid w:val="00AD6E00"/>
    <w:rsid w:val="00AE0181"/>
    <w:rsid w:val="00AE2141"/>
    <w:rsid w:val="00AE4179"/>
    <w:rsid w:val="00AE4425"/>
    <w:rsid w:val="00AE4FBE"/>
    <w:rsid w:val="00AE5CA8"/>
    <w:rsid w:val="00AE650F"/>
    <w:rsid w:val="00AE6555"/>
    <w:rsid w:val="00AE66FA"/>
    <w:rsid w:val="00AE71F0"/>
    <w:rsid w:val="00AE7D16"/>
    <w:rsid w:val="00AF349C"/>
    <w:rsid w:val="00AF4AB2"/>
    <w:rsid w:val="00AF4AE2"/>
    <w:rsid w:val="00AF4CAA"/>
    <w:rsid w:val="00AF535F"/>
    <w:rsid w:val="00AF571A"/>
    <w:rsid w:val="00AF60A0"/>
    <w:rsid w:val="00AF67FC"/>
    <w:rsid w:val="00AF7DF5"/>
    <w:rsid w:val="00B006E5"/>
    <w:rsid w:val="00B0117D"/>
    <w:rsid w:val="00B013F9"/>
    <w:rsid w:val="00B01406"/>
    <w:rsid w:val="00B023AC"/>
    <w:rsid w:val="00B024C2"/>
    <w:rsid w:val="00B03E50"/>
    <w:rsid w:val="00B06131"/>
    <w:rsid w:val="00B069AC"/>
    <w:rsid w:val="00B07700"/>
    <w:rsid w:val="00B07D2F"/>
    <w:rsid w:val="00B10695"/>
    <w:rsid w:val="00B12062"/>
    <w:rsid w:val="00B13921"/>
    <w:rsid w:val="00B1423F"/>
    <w:rsid w:val="00B1528C"/>
    <w:rsid w:val="00B156A4"/>
    <w:rsid w:val="00B16ACD"/>
    <w:rsid w:val="00B16DFE"/>
    <w:rsid w:val="00B17458"/>
    <w:rsid w:val="00B175C6"/>
    <w:rsid w:val="00B20608"/>
    <w:rsid w:val="00B212D3"/>
    <w:rsid w:val="00B21487"/>
    <w:rsid w:val="00B21B12"/>
    <w:rsid w:val="00B232D1"/>
    <w:rsid w:val="00B245E5"/>
    <w:rsid w:val="00B24DB5"/>
    <w:rsid w:val="00B2705A"/>
    <w:rsid w:val="00B275AB"/>
    <w:rsid w:val="00B27B1C"/>
    <w:rsid w:val="00B31020"/>
    <w:rsid w:val="00B31DB8"/>
    <w:rsid w:val="00B31F9E"/>
    <w:rsid w:val="00B3243A"/>
    <w:rsid w:val="00B3268F"/>
    <w:rsid w:val="00B32A4C"/>
    <w:rsid w:val="00B32C2C"/>
    <w:rsid w:val="00B32F69"/>
    <w:rsid w:val="00B33A1A"/>
    <w:rsid w:val="00B33E6C"/>
    <w:rsid w:val="00B3451C"/>
    <w:rsid w:val="00B34BA6"/>
    <w:rsid w:val="00B34DFB"/>
    <w:rsid w:val="00B371CC"/>
    <w:rsid w:val="00B371DA"/>
    <w:rsid w:val="00B40310"/>
    <w:rsid w:val="00B408D2"/>
    <w:rsid w:val="00B41CD9"/>
    <w:rsid w:val="00B42496"/>
    <w:rsid w:val="00B42612"/>
    <w:rsid w:val="00B427E6"/>
    <w:rsid w:val="00B428A6"/>
    <w:rsid w:val="00B43E1F"/>
    <w:rsid w:val="00B44648"/>
    <w:rsid w:val="00B44C46"/>
    <w:rsid w:val="00B44DC9"/>
    <w:rsid w:val="00B4509B"/>
    <w:rsid w:val="00B453BC"/>
    <w:rsid w:val="00B45FBC"/>
    <w:rsid w:val="00B47155"/>
    <w:rsid w:val="00B50BF2"/>
    <w:rsid w:val="00B512C6"/>
    <w:rsid w:val="00B51A7D"/>
    <w:rsid w:val="00B51BEF"/>
    <w:rsid w:val="00B5332E"/>
    <w:rsid w:val="00B535C2"/>
    <w:rsid w:val="00B55544"/>
    <w:rsid w:val="00B55BBD"/>
    <w:rsid w:val="00B57048"/>
    <w:rsid w:val="00B6374C"/>
    <w:rsid w:val="00B63F0C"/>
    <w:rsid w:val="00B642FC"/>
    <w:rsid w:val="00B644FF"/>
    <w:rsid w:val="00B64891"/>
    <w:rsid w:val="00B64C2C"/>
    <w:rsid w:val="00B64D26"/>
    <w:rsid w:val="00B64E20"/>
    <w:rsid w:val="00B64F9E"/>
    <w:rsid w:val="00B64FBB"/>
    <w:rsid w:val="00B6597C"/>
    <w:rsid w:val="00B66B41"/>
    <w:rsid w:val="00B66B4E"/>
    <w:rsid w:val="00B671EC"/>
    <w:rsid w:val="00B70199"/>
    <w:rsid w:val="00B70E22"/>
    <w:rsid w:val="00B70F73"/>
    <w:rsid w:val="00B774CB"/>
    <w:rsid w:val="00B80402"/>
    <w:rsid w:val="00B80B9A"/>
    <w:rsid w:val="00B8105E"/>
    <w:rsid w:val="00B82942"/>
    <w:rsid w:val="00B82FED"/>
    <w:rsid w:val="00B830B7"/>
    <w:rsid w:val="00B848EA"/>
    <w:rsid w:val="00B84B2B"/>
    <w:rsid w:val="00B87C24"/>
    <w:rsid w:val="00B90500"/>
    <w:rsid w:val="00B909F0"/>
    <w:rsid w:val="00B911C3"/>
    <w:rsid w:val="00B91322"/>
    <w:rsid w:val="00B9176C"/>
    <w:rsid w:val="00B9293E"/>
    <w:rsid w:val="00B935A4"/>
    <w:rsid w:val="00B9461B"/>
    <w:rsid w:val="00B95169"/>
    <w:rsid w:val="00BA07B3"/>
    <w:rsid w:val="00BA0AF6"/>
    <w:rsid w:val="00BA2588"/>
    <w:rsid w:val="00BA41CB"/>
    <w:rsid w:val="00BA51E2"/>
    <w:rsid w:val="00BA5543"/>
    <w:rsid w:val="00BA561A"/>
    <w:rsid w:val="00BA5F72"/>
    <w:rsid w:val="00BA614E"/>
    <w:rsid w:val="00BB0DC6"/>
    <w:rsid w:val="00BB15E4"/>
    <w:rsid w:val="00BB179D"/>
    <w:rsid w:val="00BB1E19"/>
    <w:rsid w:val="00BB21D1"/>
    <w:rsid w:val="00BB32F2"/>
    <w:rsid w:val="00BB3936"/>
    <w:rsid w:val="00BB4338"/>
    <w:rsid w:val="00BB4764"/>
    <w:rsid w:val="00BB6225"/>
    <w:rsid w:val="00BB66BD"/>
    <w:rsid w:val="00BB6C0E"/>
    <w:rsid w:val="00BB7B38"/>
    <w:rsid w:val="00BC11E5"/>
    <w:rsid w:val="00BC1467"/>
    <w:rsid w:val="00BC2ED3"/>
    <w:rsid w:val="00BC4B6C"/>
    <w:rsid w:val="00BC4BC6"/>
    <w:rsid w:val="00BC4E30"/>
    <w:rsid w:val="00BC52FD"/>
    <w:rsid w:val="00BC6795"/>
    <w:rsid w:val="00BC6E62"/>
    <w:rsid w:val="00BC7443"/>
    <w:rsid w:val="00BD0648"/>
    <w:rsid w:val="00BD0F16"/>
    <w:rsid w:val="00BD1040"/>
    <w:rsid w:val="00BD34AA"/>
    <w:rsid w:val="00BD5C75"/>
    <w:rsid w:val="00BE04FF"/>
    <w:rsid w:val="00BE05F3"/>
    <w:rsid w:val="00BE0C44"/>
    <w:rsid w:val="00BE1B8B"/>
    <w:rsid w:val="00BE2A18"/>
    <w:rsid w:val="00BE2C01"/>
    <w:rsid w:val="00BE3D68"/>
    <w:rsid w:val="00BE405F"/>
    <w:rsid w:val="00BE41EC"/>
    <w:rsid w:val="00BE4B79"/>
    <w:rsid w:val="00BE56FB"/>
    <w:rsid w:val="00BE5FBD"/>
    <w:rsid w:val="00BE633D"/>
    <w:rsid w:val="00BE6BC1"/>
    <w:rsid w:val="00BE7E70"/>
    <w:rsid w:val="00BF27EA"/>
    <w:rsid w:val="00BF2801"/>
    <w:rsid w:val="00BF2FAE"/>
    <w:rsid w:val="00BF3DDE"/>
    <w:rsid w:val="00BF436C"/>
    <w:rsid w:val="00BF5A37"/>
    <w:rsid w:val="00BF6589"/>
    <w:rsid w:val="00BF6F7F"/>
    <w:rsid w:val="00BF78A9"/>
    <w:rsid w:val="00C004A7"/>
    <w:rsid w:val="00C00647"/>
    <w:rsid w:val="00C02764"/>
    <w:rsid w:val="00C02C40"/>
    <w:rsid w:val="00C03906"/>
    <w:rsid w:val="00C04CEF"/>
    <w:rsid w:val="00C0662F"/>
    <w:rsid w:val="00C06D92"/>
    <w:rsid w:val="00C11943"/>
    <w:rsid w:val="00C11BC2"/>
    <w:rsid w:val="00C11C3C"/>
    <w:rsid w:val="00C12B0A"/>
    <w:rsid w:val="00C12E96"/>
    <w:rsid w:val="00C141B0"/>
    <w:rsid w:val="00C14763"/>
    <w:rsid w:val="00C14A3B"/>
    <w:rsid w:val="00C16141"/>
    <w:rsid w:val="00C22251"/>
    <w:rsid w:val="00C22F08"/>
    <w:rsid w:val="00C231DB"/>
    <w:rsid w:val="00C2363F"/>
    <w:rsid w:val="00C236C8"/>
    <w:rsid w:val="00C23CDA"/>
    <w:rsid w:val="00C2463B"/>
    <w:rsid w:val="00C260B1"/>
    <w:rsid w:val="00C269B3"/>
    <w:rsid w:val="00C26E56"/>
    <w:rsid w:val="00C270BE"/>
    <w:rsid w:val="00C31390"/>
    <w:rsid w:val="00C31406"/>
    <w:rsid w:val="00C316C3"/>
    <w:rsid w:val="00C31C14"/>
    <w:rsid w:val="00C32C8F"/>
    <w:rsid w:val="00C357D2"/>
    <w:rsid w:val="00C35CAD"/>
    <w:rsid w:val="00C35EF1"/>
    <w:rsid w:val="00C36823"/>
    <w:rsid w:val="00C37194"/>
    <w:rsid w:val="00C40637"/>
    <w:rsid w:val="00C40C6E"/>
    <w:rsid w:val="00C40F6C"/>
    <w:rsid w:val="00C41DC0"/>
    <w:rsid w:val="00C44426"/>
    <w:rsid w:val="00C445F3"/>
    <w:rsid w:val="00C451F4"/>
    <w:rsid w:val="00C45EB1"/>
    <w:rsid w:val="00C463D6"/>
    <w:rsid w:val="00C465A0"/>
    <w:rsid w:val="00C54177"/>
    <w:rsid w:val="00C54A3A"/>
    <w:rsid w:val="00C552C2"/>
    <w:rsid w:val="00C55566"/>
    <w:rsid w:val="00C56448"/>
    <w:rsid w:val="00C5664A"/>
    <w:rsid w:val="00C61832"/>
    <w:rsid w:val="00C62720"/>
    <w:rsid w:val="00C62C98"/>
    <w:rsid w:val="00C640DB"/>
    <w:rsid w:val="00C64A66"/>
    <w:rsid w:val="00C64DB7"/>
    <w:rsid w:val="00C661E5"/>
    <w:rsid w:val="00C663CF"/>
    <w:rsid w:val="00C667BE"/>
    <w:rsid w:val="00C667F7"/>
    <w:rsid w:val="00C6766B"/>
    <w:rsid w:val="00C713AC"/>
    <w:rsid w:val="00C71836"/>
    <w:rsid w:val="00C72223"/>
    <w:rsid w:val="00C7301F"/>
    <w:rsid w:val="00C76417"/>
    <w:rsid w:val="00C7726F"/>
    <w:rsid w:val="00C77CF4"/>
    <w:rsid w:val="00C804CB"/>
    <w:rsid w:val="00C814E7"/>
    <w:rsid w:val="00C823DA"/>
    <w:rsid w:val="00C8259F"/>
    <w:rsid w:val="00C82746"/>
    <w:rsid w:val="00C8312F"/>
    <w:rsid w:val="00C84920"/>
    <w:rsid w:val="00C84C47"/>
    <w:rsid w:val="00C854D3"/>
    <w:rsid w:val="00C858A4"/>
    <w:rsid w:val="00C858B9"/>
    <w:rsid w:val="00C86AFA"/>
    <w:rsid w:val="00C91175"/>
    <w:rsid w:val="00C920C1"/>
    <w:rsid w:val="00C92A79"/>
    <w:rsid w:val="00C9393E"/>
    <w:rsid w:val="00C95638"/>
    <w:rsid w:val="00C95B6E"/>
    <w:rsid w:val="00C95E15"/>
    <w:rsid w:val="00C96C07"/>
    <w:rsid w:val="00CA0F9A"/>
    <w:rsid w:val="00CA1A45"/>
    <w:rsid w:val="00CA4EAD"/>
    <w:rsid w:val="00CA7C57"/>
    <w:rsid w:val="00CB18D0"/>
    <w:rsid w:val="00CB1C8A"/>
    <w:rsid w:val="00CB24F5"/>
    <w:rsid w:val="00CB2663"/>
    <w:rsid w:val="00CB36FE"/>
    <w:rsid w:val="00CB3707"/>
    <w:rsid w:val="00CB3BBE"/>
    <w:rsid w:val="00CB3F7D"/>
    <w:rsid w:val="00CB4647"/>
    <w:rsid w:val="00CB59E9"/>
    <w:rsid w:val="00CB6B75"/>
    <w:rsid w:val="00CC0D6A"/>
    <w:rsid w:val="00CC1097"/>
    <w:rsid w:val="00CC1444"/>
    <w:rsid w:val="00CC2068"/>
    <w:rsid w:val="00CC284D"/>
    <w:rsid w:val="00CC33CC"/>
    <w:rsid w:val="00CC3831"/>
    <w:rsid w:val="00CC3E3D"/>
    <w:rsid w:val="00CC3F33"/>
    <w:rsid w:val="00CC519B"/>
    <w:rsid w:val="00CC5727"/>
    <w:rsid w:val="00CC673D"/>
    <w:rsid w:val="00CC6869"/>
    <w:rsid w:val="00CC6FCF"/>
    <w:rsid w:val="00CC7B44"/>
    <w:rsid w:val="00CD0E3C"/>
    <w:rsid w:val="00CD12C1"/>
    <w:rsid w:val="00CD2110"/>
    <w:rsid w:val="00CD214E"/>
    <w:rsid w:val="00CD279B"/>
    <w:rsid w:val="00CD2D08"/>
    <w:rsid w:val="00CD3E1F"/>
    <w:rsid w:val="00CD46FA"/>
    <w:rsid w:val="00CD4C67"/>
    <w:rsid w:val="00CD5973"/>
    <w:rsid w:val="00CE1E39"/>
    <w:rsid w:val="00CE269C"/>
    <w:rsid w:val="00CE27F9"/>
    <w:rsid w:val="00CE31A6"/>
    <w:rsid w:val="00CE3324"/>
    <w:rsid w:val="00CE505C"/>
    <w:rsid w:val="00CE584A"/>
    <w:rsid w:val="00CE601E"/>
    <w:rsid w:val="00CE667F"/>
    <w:rsid w:val="00CE6A5A"/>
    <w:rsid w:val="00CE74F1"/>
    <w:rsid w:val="00CF09AA"/>
    <w:rsid w:val="00CF09E1"/>
    <w:rsid w:val="00CF1B51"/>
    <w:rsid w:val="00CF3362"/>
    <w:rsid w:val="00CF4417"/>
    <w:rsid w:val="00CF4813"/>
    <w:rsid w:val="00CF496E"/>
    <w:rsid w:val="00CF5233"/>
    <w:rsid w:val="00CF5800"/>
    <w:rsid w:val="00CF6E08"/>
    <w:rsid w:val="00D01A43"/>
    <w:rsid w:val="00D029B8"/>
    <w:rsid w:val="00D02F60"/>
    <w:rsid w:val="00D03845"/>
    <w:rsid w:val="00D03D2C"/>
    <w:rsid w:val="00D04196"/>
    <w:rsid w:val="00D0464E"/>
    <w:rsid w:val="00D04A96"/>
    <w:rsid w:val="00D05387"/>
    <w:rsid w:val="00D05F97"/>
    <w:rsid w:val="00D05FBE"/>
    <w:rsid w:val="00D07A7B"/>
    <w:rsid w:val="00D10E06"/>
    <w:rsid w:val="00D1438C"/>
    <w:rsid w:val="00D14647"/>
    <w:rsid w:val="00D14D37"/>
    <w:rsid w:val="00D15197"/>
    <w:rsid w:val="00D161A4"/>
    <w:rsid w:val="00D162C8"/>
    <w:rsid w:val="00D16820"/>
    <w:rsid w:val="00D169C8"/>
    <w:rsid w:val="00D17848"/>
    <w:rsid w:val="00D1793F"/>
    <w:rsid w:val="00D2027E"/>
    <w:rsid w:val="00D21712"/>
    <w:rsid w:val="00D22AF5"/>
    <w:rsid w:val="00D22E75"/>
    <w:rsid w:val="00D235EA"/>
    <w:rsid w:val="00D2435C"/>
    <w:rsid w:val="00D246DF"/>
    <w:rsid w:val="00D247A9"/>
    <w:rsid w:val="00D27897"/>
    <w:rsid w:val="00D30812"/>
    <w:rsid w:val="00D31059"/>
    <w:rsid w:val="00D32721"/>
    <w:rsid w:val="00D328DC"/>
    <w:rsid w:val="00D33387"/>
    <w:rsid w:val="00D33B86"/>
    <w:rsid w:val="00D33F1E"/>
    <w:rsid w:val="00D34A41"/>
    <w:rsid w:val="00D37125"/>
    <w:rsid w:val="00D37908"/>
    <w:rsid w:val="00D402FB"/>
    <w:rsid w:val="00D427BA"/>
    <w:rsid w:val="00D42817"/>
    <w:rsid w:val="00D429AF"/>
    <w:rsid w:val="00D42F16"/>
    <w:rsid w:val="00D442F9"/>
    <w:rsid w:val="00D45714"/>
    <w:rsid w:val="00D45C83"/>
    <w:rsid w:val="00D46612"/>
    <w:rsid w:val="00D47232"/>
    <w:rsid w:val="00D47D7A"/>
    <w:rsid w:val="00D5005F"/>
    <w:rsid w:val="00D50ABD"/>
    <w:rsid w:val="00D51C1D"/>
    <w:rsid w:val="00D52643"/>
    <w:rsid w:val="00D55290"/>
    <w:rsid w:val="00D566B4"/>
    <w:rsid w:val="00D571A7"/>
    <w:rsid w:val="00D57791"/>
    <w:rsid w:val="00D6046A"/>
    <w:rsid w:val="00D6092F"/>
    <w:rsid w:val="00D60EE0"/>
    <w:rsid w:val="00D62870"/>
    <w:rsid w:val="00D628DB"/>
    <w:rsid w:val="00D63B4E"/>
    <w:rsid w:val="00D644B7"/>
    <w:rsid w:val="00D646E2"/>
    <w:rsid w:val="00D64CB3"/>
    <w:rsid w:val="00D655D9"/>
    <w:rsid w:val="00D65872"/>
    <w:rsid w:val="00D66282"/>
    <w:rsid w:val="00D667D0"/>
    <w:rsid w:val="00D669B8"/>
    <w:rsid w:val="00D676F3"/>
    <w:rsid w:val="00D70716"/>
    <w:rsid w:val="00D70EF5"/>
    <w:rsid w:val="00D71024"/>
    <w:rsid w:val="00D711CE"/>
    <w:rsid w:val="00D71A25"/>
    <w:rsid w:val="00D71FCF"/>
    <w:rsid w:val="00D72A54"/>
    <w:rsid w:val="00D72CC1"/>
    <w:rsid w:val="00D75B17"/>
    <w:rsid w:val="00D75FE0"/>
    <w:rsid w:val="00D76626"/>
    <w:rsid w:val="00D766EA"/>
    <w:rsid w:val="00D76EC9"/>
    <w:rsid w:val="00D77204"/>
    <w:rsid w:val="00D772F7"/>
    <w:rsid w:val="00D80E7D"/>
    <w:rsid w:val="00D81397"/>
    <w:rsid w:val="00D829E5"/>
    <w:rsid w:val="00D82B35"/>
    <w:rsid w:val="00D848B9"/>
    <w:rsid w:val="00D84AB0"/>
    <w:rsid w:val="00D90549"/>
    <w:rsid w:val="00D90E69"/>
    <w:rsid w:val="00D91368"/>
    <w:rsid w:val="00D92AC9"/>
    <w:rsid w:val="00D93106"/>
    <w:rsid w:val="00D933E9"/>
    <w:rsid w:val="00D94135"/>
    <w:rsid w:val="00D9461C"/>
    <w:rsid w:val="00D9505D"/>
    <w:rsid w:val="00D953D0"/>
    <w:rsid w:val="00D959F5"/>
    <w:rsid w:val="00D96884"/>
    <w:rsid w:val="00D96FDE"/>
    <w:rsid w:val="00DA1517"/>
    <w:rsid w:val="00DA1A15"/>
    <w:rsid w:val="00DA2F53"/>
    <w:rsid w:val="00DA3455"/>
    <w:rsid w:val="00DA37CE"/>
    <w:rsid w:val="00DA3FDD"/>
    <w:rsid w:val="00DA7017"/>
    <w:rsid w:val="00DA7028"/>
    <w:rsid w:val="00DB0DE0"/>
    <w:rsid w:val="00DB0EC3"/>
    <w:rsid w:val="00DB1AD2"/>
    <w:rsid w:val="00DB28BC"/>
    <w:rsid w:val="00DB2B58"/>
    <w:rsid w:val="00DB3C20"/>
    <w:rsid w:val="00DB4218"/>
    <w:rsid w:val="00DB4F82"/>
    <w:rsid w:val="00DB5206"/>
    <w:rsid w:val="00DB5364"/>
    <w:rsid w:val="00DB6276"/>
    <w:rsid w:val="00DB63F5"/>
    <w:rsid w:val="00DC0942"/>
    <w:rsid w:val="00DC1C6B"/>
    <w:rsid w:val="00DC2246"/>
    <w:rsid w:val="00DC24F1"/>
    <w:rsid w:val="00DC2C2E"/>
    <w:rsid w:val="00DC3397"/>
    <w:rsid w:val="00DC4AF0"/>
    <w:rsid w:val="00DC4AF7"/>
    <w:rsid w:val="00DC57CC"/>
    <w:rsid w:val="00DC65FF"/>
    <w:rsid w:val="00DC7886"/>
    <w:rsid w:val="00DD0255"/>
    <w:rsid w:val="00DD0CF2"/>
    <w:rsid w:val="00DD238A"/>
    <w:rsid w:val="00DD24A1"/>
    <w:rsid w:val="00DD383E"/>
    <w:rsid w:val="00DD3F20"/>
    <w:rsid w:val="00DD4707"/>
    <w:rsid w:val="00DE0EE5"/>
    <w:rsid w:val="00DE1554"/>
    <w:rsid w:val="00DE2901"/>
    <w:rsid w:val="00DE4641"/>
    <w:rsid w:val="00DE50A6"/>
    <w:rsid w:val="00DE590F"/>
    <w:rsid w:val="00DE6315"/>
    <w:rsid w:val="00DE6B30"/>
    <w:rsid w:val="00DE6FA1"/>
    <w:rsid w:val="00DE7B16"/>
    <w:rsid w:val="00DE7DC1"/>
    <w:rsid w:val="00DF01D0"/>
    <w:rsid w:val="00DF0E66"/>
    <w:rsid w:val="00DF1645"/>
    <w:rsid w:val="00DF1975"/>
    <w:rsid w:val="00DF1EDA"/>
    <w:rsid w:val="00DF2ECF"/>
    <w:rsid w:val="00DF3F7E"/>
    <w:rsid w:val="00DF4254"/>
    <w:rsid w:val="00DF70C1"/>
    <w:rsid w:val="00DF7648"/>
    <w:rsid w:val="00DF7D10"/>
    <w:rsid w:val="00DF7D81"/>
    <w:rsid w:val="00E00214"/>
    <w:rsid w:val="00E00C5B"/>
    <w:rsid w:val="00E00E29"/>
    <w:rsid w:val="00E0137E"/>
    <w:rsid w:val="00E023AF"/>
    <w:rsid w:val="00E0260D"/>
    <w:rsid w:val="00E02BAB"/>
    <w:rsid w:val="00E04CEB"/>
    <w:rsid w:val="00E060BC"/>
    <w:rsid w:val="00E0663E"/>
    <w:rsid w:val="00E074C8"/>
    <w:rsid w:val="00E111C6"/>
    <w:rsid w:val="00E11420"/>
    <w:rsid w:val="00E132FB"/>
    <w:rsid w:val="00E170B7"/>
    <w:rsid w:val="00E177DD"/>
    <w:rsid w:val="00E20900"/>
    <w:rsid w:val="00E20C7F"/>
    <w:rsid w:val="00E22944"/>
    <w:rsid w:val="00E2396E"/>
    <w:rsid w:val="00E23DA2"/>
    <w:rsid w:val="00E2428F"/>
    <w:rsid w:val="00E24728"/>
    <w:rsid w:val="00E26201"/>
    <w:rsid w:val="00E276AC"/>
    <w:rsid w:val="00E27C51"/>
    <w:rsid w:val="00E303AF"/>
    <w:rsid w:val="00E30504"/>
    <w:rsid w:val="00E3290C"/>
    <w:rsid w:val="00E33628"/>
    <w:rsid w:val="00E34A35"/>
    <w:rsid w:val="00E34FD0"/>
    <w:rsid w:val="00E370DD"/>
    <w:rsid w:val="00E37C2F"/>
    <w:rsid w:val="00E41178"/>
    <w:rsid w:val="00E41C28"/>
    <w:rsid w:val="00E4244A"/>
    <w:rsid w:val="00E43639"/>
    <w:rsid w:val="00E443A0"/>
    <w:rsid w:val="00E44722"/>
    <w:rsid w:val="00E45956"/>
    <w:rsid w:val="00E45D25"/>
    <w:rsid w:val="00E460B0"/>
    <w:rsid w:val="00E46308"/>
    <w:rsid w:val="00E46FAE"/>
    <w:rsid w:val="00E50950"/>
    <w:rsid w:val="00E51E17"/>
    <w:rsid w:val="00E51FBD"/>
    <w:rsid w:val="00E52DAB"/>
    <w:rsid w:val="00E539B0"/>
    <w:rsid w:val="00E547E2"/>
    <w:rsid w:val="00E54C9E"/>
    <w:rsid w:val="00E55994"/>
    <w:rsid w:val="00E60606"/>
    <w:rsid w:val="00E60C66"/>
    <w:rsid w:val="00E6162C"/>
    <w:rsid w:val="00E6164D"/>
    <w:rsid w:val="00E6186C"/>
    <w:rsid w:val="00E618C9"/>
    <w:rsid w:val="00E62774"/>
    <w:rsid w:val="00E62F1C"/>
    <w:rsid w:val="00E6307C"/>
    <w:rsid w:val="00E63105"/>
    <w:rsid w:val="00E636B9"/>
    <w:rsid w:val="00E636FA"/>
    <w:rsid w:val="00E657BC"/>
    <w:rsid w:val="00E65F61"/>
    <w:rsid w:val="00E66C50"/>
    <w:rsid w:val="00E679D3"/>
    <w:rsid w:val="00E71208"/>
    <w:rsid w:val="00E71444"/>
    <w:rsid w:val="00E71C91"/>
    <w:rsid w:val="00E720A1"/>
    <w:rsid w:val="00E7255C"/>
    <w:rsid w:val="00E727C0"/>
    <w:rsid w:val="00E729B5"/>
    <w:rsid w:val="00E73026"/>
    <w:rsid w:val="00E736E8"/>
    <w:rsid w:val="00E75DDA"/>
    <w:rsid w:val="00E773E8"/>
    <w:rsid w:val="00E77682"/>
    <w:rsid w:val="00E8093B"/>
    <w:rsid w:val="00E80ADE"/>
    <w:rsid w:val="00E8160D"/>
    <w:rsid w:val="00E81FEA"/>
    <w:rsid w:val="00E83ADD"/>
    <w:rsid w:val="00E841E4"/>
    <w:rsid w:val="00E849A4"/>
    <w:rsid w:val="00E84CD6"/>
    <w:rsid w:val="00E84F38"/>
    <w:rsid w:val="00E85623"/>
    <w:rsid w:val="00E856F5"/>
    <w:rsid w:val="00E85963"/>
    <w:rsid w:val="00E87441"/>
    <w:rsid w:val="00E877DD"/>
    <w:rsid w:val="00E87D44"/>
    <w:rsid w:val="00E90962"/>
    <w:rsid w:val="00E90C3E"/>
    <w:rsid w:val="00E91FAE"/>
    <w:rsid w:val="00E9235B"/>
    <w:rsid w:val="00E92487"/>
    <w:rsid w:val="00E93910"/>
    <w:rsid w:val="00E95D01"/>
    <w:rsid w:val="00E96E3F"/>
    <w:rsid w:val="00E97BE4"/>
    <w:rsid w:val="00EA23AF"/>
    <w:rsid w:val="00EA270C"/>
    <w:rsid w:val="00EA2BA6"/>
    <w:rsid w:val="00EA2FC7"/>
    <w:rsid w:val="00EA3F99"/>
    <w:rsid w:val="00EA4974"/>
    <w:rsid w:val="00EA532E"/>
    <w:rsid w:val="00EB03D5"/>
    <w:rsid w:val="00EB06D9"/>
    <w:rsid w:val="00EB192B"/>
    <w:rsid w:val="00EB19ED"/>
    <w:rsid w:val="00EB1CAB"/>
    <w:rsid w:val="00EB3268"/>
    <w:rsid w:val="00EB4F04"/>
    <w:rsid w:val="00EB5ADD"/>
    <w:rsid w:val="00EB5C57"/>
    <w:rsid w:val="00EC0F5A"/>
    <w:rsid w:val="00EC3021"/>
    <w:rsid w:val="00EC31AB"/>
    <w:rsid w:val="00EC4265"/>
    <w:rsid w:val="00EC44B7"/>
    <w:rsid w:val="00EC4CEB"/>
    <w:rsid w:val="00EC5974"/>
    <w:rsid w:val="00EC64AC"/>
    <w:rsid w:val="00EC6501"/>
    <w:rsid w:val="00EC659E"/>
    <w:rsid w:val="00EC759D"/>
    <w:rsid w:val="00ED0D0D"/>
    <w:rsid w:val="00ED1FC8"/>
    <w:rsid w:val="00ED2072"/>
    <w:rsid w:val="00ED2AE0"/>
    <w:rsid w:val="00ED4B1D"/>
    <w:rsid w:val="00ED5088"/>
    <w:rsid w:val="00ED5553"/>
    <w:rsid w:val="00ED5E36"/>
    <w:rsid w:val="00ED5F10"/>
    <w:rsid w:val="00ED6961"/>
    <w:rsid w:val="00EE0DA8"/>
    <w:rsid w:val="00EE1A11"/>
    <w:rsid w:val="00EE49DB"/>
    <w:rsid w:val="00EE50C4"/>
    <w:rsid w:val="00EE73F6"/>
    <w:rsid w:val="00EF0B96"/>
    <w:rsid w:val="00EF1CDB"/>
    <w:rsid w:val="00EF3486"/>
    <w:rsid w:val="00EF47AF"/>
    <w:rsid w:val="00EF53B6"/>
    <w:rsid w:val="00EF5D86"/>
    <w:rsid w:val="00EF7CBE"/>
    <w:rsid w:val="00F001E5"/>
    <w:rsid w:val="00F00B73"/>
    <w:rsid w:val="00F00CF5"/>
    <w:rsid w:val="00F0196D"/>
    <w:rsid w:val="00F0457A"/>
    <w:rsid w:val="00F049EF"/>
    <w:rsid w:val="00F0543E"/>
    <w:rsid w:val="00F05F04"/>
    <w:rsid w:val="00F06F9F"/>
    <w:rsid w:val="00F07820"/>
    <w:rsid w:val="00F110C1"/>
    <w:rsid w:val="00F115CA"/>
    <w:rsid w:val="00F11BAD"/>
    <w:rsid w:val="00F14817"/>
    <w:rsid w:val="00F14EBA"/>
    <w:rsid w:val="00F1510F"/>
    <w:rsid w:val="00F15333"/>
    <w:rsid w:val="00F1533A"/>
    <w:rsid w:val="00F15E5A"/>
    <w:rsid w:val="00F15F1F"/>
    <w:rsid w:val="00F17F0A"/>
    <w:rsid w:val="00F2157F"/>
    <w:rsid w:val="00F238D0"/>
    <w:rsid w:val="00F25569"/>
    <w:rsid w:val="00F26111"/>
    <w:rsid w:val="00F2668F"/>
    <w:rsid w:val="00F2742F"/>
    <w:rsid w:val="00F2753B"/>
    <w:rsid w:val="00F27EA2"/>
    <w:rsid w:val="00F308AA"/>
    <w:rsid w:val="00F31014"/>
    <w:rsid w:val="00F31441"/>
    <w:rsid w:val="00F32736"/>
    <w:rsid w:val="00F3299C"/>
    <w:rsid w:val="00F332E9"/>
    <w:rsid w:val="00F337BE"/>
    <w:rsid w:val="00F33F8B"/>
    <w:rsid w:val="00F340B2"/>
    <w:rsid w:val="00F344C1"/>
    <w:rsid w:val="00F34CD1"/>
    <w:rsid w:val="00F34D4F"/>
    <w:rsid w:val="00F3670F"/>
    <w:rsid w:val="00F36E34"/>
    <w:rsid w:val="00F40188"/>
    <w:rsid w:val="00F40248"/>
    <w:rsid w:val="00F4026A"/>
    <w:rsid w:val="00F41AA8"/>
    <w:rsid w:val="00F43390"/>
    <w:rsid w:val="00F43AB3"/>
    <w:rsid w:val="00F443B2"/>
    <w:rsid w:val="00F44752"/>
    <w:rsid w:val="00F458D8"/>
    <w:rsid w:val="00F46A6D"/>
    <w:rsid w:val="00F47402"/>
    <w:rsid w:val="00F47F34"/>
    <w:rsid w:val="00F50237"/>
    <w:rsid w:val="00F52150"/>
    <w:rsid w:val="00F53356"/>
    <w:rsid w:val="00F53596"/>
    <w:rsid w:val="00F536E8"/>
    <w:rsid w:val="00F545C4"/>
    <w:rsid w:val="00F54D04"/>
    <w:rsid w:val="00F5578C"/>
    <w:rsid w:val="00F55BA8"/>
    <w:rsid w:val="00F55DB1"/>
    <w:rsid w:val="00F56ACA"/>
    <w:rsid w:val="00F600FE"/>
    <w:rsid w:val="00F60F57"/>
    <w:rsid w:val="00F62250"/>
    <w:rsid w:val="00F6251C"/>
    <w:rsid w:val="00F62E4D"/>
    <w:rsid w:val="00F66B34"/>
    <w:rsid w:val="00F675B9"/>
    <w:rsid w:val="00F70A57"/>
    <w:rsid w:val="00F70B3B"/>
    <w:rsid w:val="00F70DAC"/>
    <w:rsid w:val="00F711C9"/>
    <w:rsid w:val="00F716A2"/>
    <w:rsid w:val="00F741F9"/>
    <w:rsid w:val="00F74C59"/>
    <w:rsid w:val="00F756E0"/>
    <w:rsid w:val="00F75A1D"/>
    <w:rsid w:val="00F75C3A"/>
    <w:rsid w:val="00F8055E"/>
    <w:rsid w:val="00F8142D"/>
    <w:rsid w:val="00F819B7"/>
    <w:rsid w:val="00F82594"/>
    <w:rsid w:val="00F82710"/>
    <w:rsid w:val="00F82E30"/>
    <w:rsid w:val="00F831CB"/>
    <w:rsid w:val="00F848A3"/>
    <w:rsid w:val="00F84ACF"/>
    <w:rsid w:val="00F85742"/>
    <w:rsid w:val="00F85BE9"/>
    <w:rsid w:val="00F85BF8"/>
    <w:rsid w:val="00F86DEC"/>
    <w:rsid w:val="00F871CE"/>
    <w:rsid w:val="00F87802"/>
    <w:rsid w:val="00F91214"/>
    <w:rsid w:val="00F92C0A"/>
    <w:rsid w:val="00F9415B"/>
    <w:rsid w:val="00F95142"/>
    <w:rsid w:val="00FA13C2"/>
    <w:rsid w:val="00FA1674"/>
    <w:rsid w:val="00FA1CF2"/>
    <w:rsid w:val="00FA4226"/>
    <w:rsid w:val="00FA4752"/>
    <w:rsid w:val="00FA56AA"/>
    <w:rsid w:val="00FA60A5"/>
    <w:rsid w:val="00FA7F91"/>
    <w:rsid w:val="00FB0148"/>
    <w:rsid w:val="00FB08BD"/>
    <w:rsid w:val="00FB121C"/>
    <w:rsid w:val="00FB193E"/>
    <w:rsid w:val="00FB1CDD"/>
    <w:rsid w:val="00FB1FBF"/>
    <w:rsid w:val="00FB23F7"/>
    <w:rsid w:val="00FB267A"/>
    <w:rsid w:val="00FB2C2F"/>
    <w:rsid w:val="00FB2E8A"/>
    <w:rsid w:val="00FB2F85"/>
    <w:rsid w:val="00FB305C"/>
    <w:rsid w:val="00FB4301"/>
    <w:rsid w:val="00FB6DF8"/>
    <w:rsid w:val="00FB72CE"/>
    <w:rsid w:val="00FB73B9"/>
    <w:rsid w:val="00FC0936"/>
    <w:rsid w:val="00FC0C71"/>
    <w:rsid w:val="00FC2E3D"/>
    <w:rsid w:val="00FC3BDE"/>
    <w:rsid w:val="00FD1302"/>
    <w:rsid w:val="00FD1776"/>
    <w:rsid w:val="00FD1DBE"/>
    <w:rsid w:val="00FD25A7"/>
    <w:rsid w:val="00FD25D1"/>
    <w:rsid w:val="00FD27B6"/>
    <w:rsid w:val="00FD2EB6"/>
    <w:rsid w:val="00FD3689"/>
    <w:rsid w:val="00FD42A3"/>
    <w:rsid w:val="00FD6F81"/>
    <w:rsid w:val="00FD70DF"/>
    <w:rsid w:val="00FD7468"/>
    <w:rsid w:val="00FD7CE0"/>
    <w:rsid w:val="00FE0A4B"/>
    <w:rsid w:val="00FE0B3B"/>
    <w:rsid w:val="00FE155D"/>
    <w:rsid w:val="00FE19DD"/>
    <w:rsid w:val="00FE1AAD"/>
    <w:rsid w:val="00FE1BE2"/>
    <w:rsid w:val="00FE2037"/>
    <w:rsid w:val="00FE37F6"/>
    <w:rsid w:val="00FE6131"/>
    <w:rsid w:val="00FE730A"/>
    <w:rsid w:val="00FF1DD7"/>
    <w:rsid w:val="00FF239B"/>
    <w:rsid w:val="00FF2E95"/>
    <w:rsid w:val="00FF3F5A"/>
    <w:rsid w:val="00FF4453"/>
    <w:rsid w:val="00FF4AB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197193"/>
  <w15:docId w15:val="{C067892B-14AC-4111-8B0A-D2244082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nl-N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852"/>
    <w:pPr>
      <w:widowControl w:val="0"/>
      <w:autoSpaceDE w:val="0"/>
      <w:autoSpaceDN w:val="0"/>
      <w:adjustRightInd w:val="0"/>
    </w:pPr>
    <w:rPr>
      <w:rFonts w:ascii="Times New Roman" w:eastAsiaTheme="minorEastAsia" w:hAnsi="Times New Roman" w:cs="Arial"/>
      <w:szCs w:val="20"/>
    </w:rPr>
  </w:style>
  <w:style w:type="paragraph" w:styleId="Heading1">
    <w:name w:val="heading 1"/>
    <w:basedOn w:val="Normal"/>
    <w:next w:val="Normal"/>
    <w:link w:val="Heading1Char"/>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HeaderChar">
    <w:name w:val="Header Char"/>
    <w:link w:val="Header"/>
    <w:uiPriority w:val="99"/>
    <w:semiHidden/>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2"/>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3"/>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1"/>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9"/>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styleId="ListParagraph">
    <w:name w:val="List Paragraph"/>
    <w:basedOn w:val="Normal"/>
    <w:uiPriority w:val="34"/>
    <w:qFormat/>
    <w:rsid w:val="005B4964"/>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Revision">
    <w:name w:val="Revision"/>
    <w:hidden/>
    <w:uiPriority w:val="99"/>
    <w:semiHidden/>
    <w:rsid w:val="00CF3362"/>
    <w:pPr>
      <w:spacing w:line="240" w:lineRule="auto"/>
    </w:pPr>
    <w:rPr>
      <w:rFonts w:ascii="Times New Roman" w:eastAsiaTheme="minorEastAsia" w:hAnsi="Times New Roman" w:cs="Arial"/>
      <w:szCs w:val="20"/>
    </w:rPr>
  </w:style>
  <w:style w:type="paragraph" w:styleId="EndnoteText">
    <w:name w:val="endnote text"/>
    <w:basedOn w:val="Normal"/>
    <w:link w:val="EndnoteTextChar"/>
    <w:uiPriority w:val="99"/>
    <w:semiHidden/>
    <w:unhideWhenUsed/>
    <w:rsid w:val="0093408D"/>
    <w:pPr>
      <w:spacing w:line="240" w:lineRule="auto"/>
    </w:pPr>
    <w:rPr>
      <w:sz w:val="20"/>
    </w:rPr>
  </w:style>
  <w:style w:type="character" w:customStyle="1" w:styleId="EndnoteTextChar">
    <w:name w:val="Endnote Text Char"/>
    <w:basedOn w:val="DefaultParagraphFont"/>
    <w:link w:val="EndnoteText"/>
    <w:uiPriority w:val="99"/>
    <w:semiHidden/>
    <w:rsid w:val="0093408D"/>
    <w:rPr>
      <w:rFonts w:ascii="Times New Roman" w:eastAsiaTheme="minorEastAsia" w:hAnsi="Times New Roman" w:cs="Arial"/>
      <w:sz w:val="20"/>
      <w:szCs w:val="20"/>
    </w:rPr>
  </w:style>
  <w:style w:type="character" w:styleId="EndnoteReference">
    <w:name w:val="endnote reference"/>
    <w:basedOn w:val="DefaultParagraphFont"/>
    <w:uiPriority w:val="99"/>
    <w:semiHidden/>
    <w:unhideWhenUsed/>
    <w:rsid w:val="0093408D"/>
    <w:rPr>
      <w:vertAlign w:val="superscript"/>
    </w:rPr>
  </w:style>
  <w:style w:type="character" w:styleId="Hyperlink">
    <w:name w:val="Hyperlink"/>
    <w:basedOn w:val="DefaultParagraphFont"/>
    <w:uiPriority w:val="99"/>
    <w:unhideWhenUsed/>
    <w:rsid w:val="00910899"/>
    <w:rPr>
      <w:color w:val="0000FF"/>
      <w:u w:val="single"/>
    </w:rPr>
  </w:style>
  <w:style w:type="character" w:customStyle="1" w:styleId="Nierozpoznanawzmianka1">
    <w:name w:val="Nierozpoznana wzmianka1"/>
    <w:basedOn w:val="DefaultParagraphFont"/>
    <w:uiPriority w:val="99"/>
    <w:semiHidden/>
    <w:unhideWhenUsed/>
    <w:rsid w:val="00C667F7"/>
    <w:rPr>
      <w:color w:val="605E5C"/>
      <w:shd w:val="clear" w:color="auto" w:fill="E1DFDD"/>
    </w:rPr>
  </w:style>
  <w:style w:type="character" w:customStyle="1" w:styleId="Nierozpoznanawzmianka2">
    <w:name w:val="Nierozpoznana wzmianka2"/>
    <w:basedOn w:val="DefaultParagraphFont"/>
    <w:uiPriority w:val="99"/>
    <w:semiHidden/>
    <w:unhideWhenUsed/>
    <w:rsid w:val="00470443"/>
    <w:rPr>
      <w:color w:val="605E5C"/>
      <w:shd w:val="clear" w:color="auto" w:fill="E1DFDD"/>
    </w:rPr>
  </w:style>
  <w:style w:type="character" w:styleId="FollowedHyperlink">
    <w:name w:val="FollowedHyperlink"/>
    <w:basedOn w:val="DefaultParagraphFont"/>
    <w:uiPriority w:val="99"/>
    <w:semiHidden/>
    <w:unhideWhenUsed/>
    <w:rsid w:val="00B91322"/>
    <w:rPr>
      <w:color w:val="800080" w:themeColor="followedHyperlink"/>
      <w:u w:val="single"/>
    </w:rPr>
  </w:style>
  <w:style w:type="paragraph" w:styleId="NormalWeb">
    <w:name w:val="Normal (Web)"/>
    <w:basedOn w:val="Normal"/>
    <w:uiPriority w:val="99"/>
    <w:unhideWhenUsed/>
    <w:rsid w:val="00FE2037"/>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Nierozpoznanawzmianka3">
    <w:name w:val="Nierozpoznana wzmianka3"/>
    <w:basedOn w:val="DefaultParagraphFont"/>
    <w:uiPriority w:val="99"/>
    <w:semiHidden/>
    <w:unhideWhenUsed/>
    <w:rsid w:val="00885DE9"/>
    <w:rPr>
      <w:color w:val="605E5C"/>
      <w:shd w:val="clear" w:color="auto" w:fill="E1DFDD"/>
    </w:rPr>
  </w:style>
  <w:style w:type="character" w:styleId="IntenseEmphasis">
    <w:name w:val="Intense Emphasis"/>
    <w:basedOn w:val="DefaultParagraphFont"/>
    <w:uiPriority w:val="99"/>
    <w:rsid w:val="001B6405"/>
    <w:rPr>
      <w:i/>
      <w:iCs/>
      <w:color w:val="4F81BD" w:themeColor="accent1"/>
    </w:rPr>
  </w:style>
  <w:style w:type="character" w:styleId="Emphasis">
    <w:name w:val="Emphasis"/>
    <w:basedOn w:val="DefaultParagraphFont"/>
    <w:uiPriority w:val="99"/>
    <w:rsid w:val="001B6405"/>
    <w:rPr>
      <w:i/>
      <w:iCs/>
    </w:rPr>
  </w:style>
  <w:style w:type="paragraph" w:styleId="Title">
    <w:name w:val="Title"/>
    <w:basedOn w:val="Normal"/>
    <w:next w:val="Normal"/>
    <w:link w:val="TitleChar"/>
    <w:uiPriority w:val="99"/>
    <w:rsid w:val="001B640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1B6405"/>
    <w:rPr>
      <w:rFonts w:asciiTheme="majorHAnsi" w:eastAsiaTheme="majorEastAsia" w:hAnsiTheme="majorHAnsi" w:cstheme="majorBidi"/>
      <w:spacing w:val="-10"/>
      <w:kern w:val="28"/>
      <w:sz w:val="56"/>
      <w:szCs w:val="56"/>
    </w:rPr>
  </w:style>
  <w:style w:type="character" w:styleId="Strong">
    <w:name w:val="Strong"/>
    <w:basedOn w:val="DefaultParagraphFont"/>
    <w:uiPriority w:val="99"/>
    <w:qFormat/>
    <w:rsid w:val="001B6405"/>
    <w:rPr>
      <w:b/>
      <w:bCs/>
    </w:rPr>
  </w:style>
  <w:style w:type="paragraph" w:styleId="Subtitle">
    <w:name w:val="Subtitle"/>
    <w:basedOn w:val="Normal"/>
    <w:next w:val="Normal"/>
    <w:link w:val="SubtitleChar"/>
    <w:uiPriority w:val="99"/>
    <w:rsid w:val="001B6405"/>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1B6405"/>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7197">
      <w:bodyDiv w:val="1"/>
      <w:marLeft w:val="0"/>
      <w:marRight w:val="0"/>
      <w:marTop w:val="0"/>
      <w:marBottom w:val="0"/>
      <w:divBdr>
        <w:top w:val="none" w:sz="0" w:space="0" w:color="auto"/>
        <w:left w:val="none" w:sz="0" w:space="0" w:color="auto"/>
        <w:bottom w:val="none" w:sz="0" w:space="0" w:color="auto"/>
        <w:right w:val="none" w:sz="0" w:space="0" w:color="auto"/>
      </w:divBdr>
    </w:div>
    <w:div w:id="85201600">
      <w:bodyDiv w:val="1"/>
      <w:marLeft w:val="0"/>
      <w:marRight w:val="0"/>
      <w:marTop w:val="0"/>
      <w:marBottom w:val="0"/>
      <w:divBdr>
        <w:top w:val="none" w:sz="0" w:space="0" w:color="auto"/>
        <w:left w:val="none" w:sz="0" w:space="0" w:color="auto"/>
        <w:bottom w:val="none" w:sz="0" w:space="0" w:color="auto"/>
        <w:right w:val="none" w:sz="0" w:space="0" w:color="auto"/>
      </w:divBdr>
      <w:divsChild>
        <w:div w:id="1520853079">
          <w:marLeft w:val="0"/>
          <w:marRight w:val="0"/>
          <w:marTop w:val="0"/>
          <w:marBottom w:val="0"/>
          <w:divBdr>
            <w:top w:val="none" w:sz="0" w:space="0" w:color="auto"/>
            <w:left w:val="none" w:sz="0" w:space="0" w:color="auto"/>
            <w:bottom w:val="none" w:sz="0" w:space="0" w:color="auto"/>
            <w:right w:val="none" w:sz="0" w:space="0" w:color="auto"/>
          </w:divBdr>
        </w:div>
      </w:divsChild>
    </w:div>
    <w:div w:id="294215474">
      <w:bodyDiv w:val="1"/>
      <w:marLeft w:val="0"/>
      <w:marRight w:val="0"/>
      <w:marTop w:val="0"/>
      <w:marBottom w:val="0"/>
      <w:divBdr>
        <w:top w:val="none" w:sz="0" w:space="0" w:color="auto"/>
        <w:left w:val="none" w:sz="0" w:space="0" w:color="auto"/>
        <w:bottom w:val="none" w:sz="0" w:space="0" w:color="auto"/>
        <w:right w:val="none" w:sz="0" w:space="0" w:color="auto"/>
      </w:divBdr>
    </w:div>
    <w:div w:id="626199353">
      <w:bodyDiv w:val="1"/>
      <w:marLeft w:val="0"/>
      <w:marRight w:val="0"/>
      <w:marTop w:val="0"/>
      <w:marBottom w:val="0"/>
      <w:divBdr>
        <w:top w:val="none" w:sz="0" w:space="0" w:color="auto"/>
        <w:left w:val="none" w:sz="0" w:space="0" w:color="auto"/>
        <w:bottom w:val="none" w:sz="0" w:space="0" w:color="auto"/>
        <w:right w:val="none" w:sz="0" w:space="0" w:color="auto"/>
      </w:divBdr>
    </w:div>
    <w:div w:id="627201310">
      <w:bodyDiv w:val="1"/>
      <w:marLeft w:val="0"/>
      <w:marRight w:val="0"/>
      <w:marTop w:val="0"/>
      <w:marBottom w:val="0"/>
      <w:divBdr>
        <w:top w:val="none" w:sz="0" w:space="0" w:color="auto"/>
        <w:left w:val="none" w:sz="0" w:space="0" w:color="auto"/>
        <w:bottom w:val="none" w:sz="0" w:space="0" w:color="auto"/>
        <w:right w:val="none" w:sz="0" w:space="0" w:color="auto"/>
      </w:divBdr>
    </w:div>
    <w:div w:id="677463122">
      <w:bodyDiv w:val="1"/>
      <w:marLeft w:val="0"/>
      <w:marRight w:val="0"/>
      <w:marTop w:val="0"/>
      <w:marBottom w:val="0"/>
      <w:divBdr>
        <w:top w:val="none" w:sz="0" w:space="0" w:color="auto"/>
        <w:left w:val="none" w:sz="0" w:space="0" w:color="auto"/>
        <w:bottom w:val="none" w:sz="0" w:space="0" w:color="auto"/>
        <w:right w:val="none" w:sz="0" w:space="0" w:color="auto"/>
      </w:divBdr>
      <w:divsChild>
        <w:div w:id="548301996">
          <w:marLeft w:val="0"/>
          <w:marRight w:val="0"/>
          <w:marTop w:val="0"/>
          <w:marBottom w:val="0"/>
          <w:divBdr>
            <w:top w:val="none" w:sz="0" w:space="0" w:color="auto"/>
            <w:left w:val="none" w:sz="0" w:space="0" w:color="auto"/>
            <w:bottom w:val="none" w:sz="0" w:space="0" w:color="auto"/>
            <w:right w:val="none" w:sz="0" w:space="0" w:color="auto"/>
          </w:divBdr>
        </w:div>
      </w:divsChild>
    </w:div>
    <w:div w:id="729576673">
      <w:bodyDiv w:val="1"/>
      <w:marLeft w:val="0"/>
      <w:marRight w:val="0"/>
      <w:marTop w:val="0"/>
      <w:marBottom w:val="0"/>
      <w:divBdr>
        <w:top w:val="none" w:sz="0" w:space="0" w:color="auto"/>
        <w:left w:val="none" w:sz="0" w:space="0" w:color="auto"/>
        <w:bottom w:val="none" w:sz="0" w:space="0" w:color="auto"/>
        <w:right w:val="none" w:sz="0" w:space="0" w:color="auto"/>
      </w:divBdr>
      <w:divsChild>
        <w:div w:id="316153692">
          <w:marLeft w:val="0"/>
          <w:marRight w:val="0"/>
          <w:marTop w:val="0"/>
          <w:marBottom w:val="0"/>
          <w:divBdr>
            <w:top w:val="none" w:sz="0" w:space="0" w:color="auto"/>
            <w:left w:val="none" w:sz="0" w:space="0" w:color="auto"/>
            <w:bottom w:val="none" w:sz="0" w:space="0" w:color="auto"/>
            <w:right w:val="none" w:sz="0" w:space="0" w:color="auto"/>
          </w:divBdr>
        </w:div>
        <w:div w:id="2002387985">
          <w:marLeft w:val="0"/>
          <w:marRight w:val="0"/>
          <w:marTop w:val="0"/>
          <w:marBottom w:val="0"/>
          <w:divBdr>
            <w:top w:val="none" w:sz="0" w:space="0" w:color="auto"/>
            <w:left w:val="none" w:sz="0" w:space="0" w:color="auto"/>
            <w:bottom w:val="none" w:sz="0" w:space="0" w:color="auto"/>
            <w:right w:val="none" w:sz="0" w:space="0" w:color="auto"/>
          </w:divBdr>
          <w:divsChild>
            <w:div w:id="220288152">
              <w:marLeft w:val="0"/>
              <w:marRight w:val="0"/>
              <w:marTop w:val="0"/>
              <w:marBottom w:val="0"/>
              <w:divBdr>
                <w:top w:val="none" w:sz="0" w:space="0" w:color="auto"/>
                <w:left w:val="none" w:sz="0" w:space="0" w:color="auto"/>
                <w:bottom w:val="none" w:sz="0" w:space="0" w:color="auto"/>
                <w:right w:val="none" w:sz="0" w:space="0" w:color="auto"/>
              </w:divBdr>
            </w:div>
          </w:divsChild>
        </w:div>
        <w:div w:id="1606770552">
          <w:marLeft w:val="0"/>
          <w:marRight w:val="0"/>
          <w:marTop w:val="0"/>
          <w:marBottom w:val="0"/>
          <w:divBdr>
            <w:top w:val="none" w:sz="0" w:space="0" w:color="auto"/>
            <w:left w:val="none" w:sz="0" w:space="0" w:color="auto"/>
            <w:bottom w:val="none" w:sz="0" w:space="0" w:color="auto"/>
            <w:right w:val="none" w:sz="0" w:space="0" w:color="auto"/>
          </w:divBdr>
          <w:divsChild>
            <w:div w:id="290331297">
              <w:marLeft w:val="0"/>
              <w:marRight w:val="0"/>
              <w:marTop w:val="0"/>
              <w:marBottom w:val="0"/>
              <w:divBdr>
                <w:top w:val="none" w:sz="0" w:space="0" w:color="auto"/>
                <w:left w:val="none" w:sz="0" w:space="0" w:color="auto"/>
                <w:bottom w:val="none" w:sz="0" w:space="0" w:color="auto"/>
                <w:right w:val="none" w:sz="0" w:space="0" w:color="auto"/>
              </w:divBdr>
            </w:div>
            <w:div w:id="440300012">
              <w:marLeft w:val="0"/>
              <w:marRight w:val="0"/>
              <w:marTop w:val="0"/>
              <w:marBottom w:val="0"/>
              <w:divBdr>
                <w:top w:val="none" w:sz="0" w:space="0" w:color="auto"/>
                <w:left w:val="none" w:sz="0" w:space="0" w:color="auto"/>
                <w:bottom w:val="none" w:sz="0" w:space="0" w:color="auto"/>
                <w:right w:val="none" w:sz="0" w:space="0" w:color="auto"/>
              </w:divBdr>
              <w:divsChild>
                <w:div w:id="1136331954">
                  <w:marLeft w:val="0"/>
                  <w:marRight w:val="0"/>
                  <w:marTop w:val="0"/>
                  <w:marBottom w:val="0"/>
                  <w:divBdr>
                    <w:top w:val="none" w:sz="0" w:space="0" w:color="auto"/>
                    <w:left w:val="none" w:sz="0" w:space="0" w:color="auto"/>
                    <w:bottom w:val="none" w:sz="0" w:space="0" w:color="auto"/>
                    <w:right w:val="none" w:sz="0" w:space="0" w:color="auto"/>
                  </w:divBdr>
                  <w:divsChild>
                    <w:div w:id="6676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5424">
              <w:marLeft w:val="0"/>
              <w:marRight w:val="0"/>
              <w:marTop w:val="0"/>
              <w:marBottom w:val="0"/>
              <w:divBdr>
                <w:top w:val="none" w:sz="0" w:space="0" w:color="auto"/>
                <w:left w:val="none" w:sz="0" w:space="0" w:color="auto"/>
                <w:bottom w:val="none" w:sz="0" w:space="0" w:color="auto"/>
                <w:right w:val="none" w:sz="0" w:space="0" w:color="auto"/>
              </w:divBdr>
              <w:divsChild>
                <w:div w:id="1651445934">
                  <w:marLeft w:val="0"/>
                  <w:marRight w:val="0"/>
                  <w:marTop w:val="0"/>
                  <w:marBottom w:val="0"/>
                  <w:divBdr>
                    <w:top w:val="none" w:sz="0" w:space="0" w:color="auto"/>
                    <w:left w:val="none" w:sz="0" w:space="0" w:color="auto"/>
                    <w:bottom w:val="none" w:sz="0" w:space="0" w:color="auto"/>
                    <w:right w:val="none" w:sz="0" w:space="0" w:color="auto"/>
                  </w:divBdr>
                  <w:divsChild>
                    <w:div w:id="752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987916">
      <w:bodyDiv w:val="1"/>
      <w:marLeft w:val="0"/>
      <w:marRight w:val="0"/>
      <w:marTop w:val="0"/>
      <w:marBottom w:val="0"/>
      <w:divBdr>
        <w:top w:val="none" w:sz="0" w:space="0" w:color="auto"/>
        <w:left w:val="none" w:sz="0" w:space="0" w:color="auto"/>
        <w:bottom w:val="none" w:sz="0" w:space="0" w:color="auto"/>
        <w:right w:val="none" w:sz="0" w:space="0" w:color="auto"/>
      </w:divBdr>
      <w:divsChild>
        <w:div w:id="1185945463">
          <w:marLeft w:val="0"/>
          <w:marRight w:val="0"/>
          <w:marTop w:val="0"/>
          <w:marBottom w:val="0"/>
          <w:divBdr>
            <w:top w:val="none" w:sz="0" w:space="0" w:color="auto"/>
            <w:left w:val="none" w:sz="0" w:space="0" w:color="auto"/>
            <w:bottom w:val="none" w:sz="0" w:space="0" w:color="auto"/>
            <w:right w:val="none" w:sz="0" w:space="0" w:color="auto"/>
          </w:divBdr>
          <w:divsChild>
            <w:div w:id="13969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4134">
      <w:bodyDiv w:val="1"/>
      <w:marLeft w:val="0"/>
      <w:marRight w:val="0"/>
      <w:marTop w:val="0"/>
      <w:marBottom w:val="0"/>
      <w:divBdr>
        <w:top w:val="none" w:sz="0" w:space="0" w:color="auto"/>
        <w:left w:val="none" w:sz="0" w:space="0" w:color="auto"/>
        <w:bottom w:val="none" w:sz="0" w:space="0" w:color="auto"/>
        <w:right w:val="none" w:sz="0" w:space="0" w:color="auto"/>
      </w:divBdr>
    </w:div>
    <w:div w:id="1371421379">
      <w:bodyDiv w:val="1"/>
      <w:marLeft w:val="0"/>
      <w:marRight w:val="0"/>
      <w:marTop w:val="0"/>
      <w:marBottom w:val="0"/>
      <w:divBdr>
        <w:top w:val="none" w:sz="0" w:space="0" w:color="auto"/>
        <w:left w:val="none" w:sz="0" w:space="0" w:color="auto"/>
        <w:bottom w:val="none" w:sz="0" w:space="0" w:color="auto"/>
        <w:right w:val="none" w:sz="0" w:space="0" w:color="auto"/>
      </w:divBdr>
      <w:divsChild>
        <w:div w:id="287928917">
          <w:marLeft w:val="0"/>
          <w:marRight w:val="0"/>
          <w:marTop w:val="0"/>
          <w:marBottom w:val="0"/>
          <w:divBdr>
            <w:top w:val="none" w:sz="0" w:space="0" w:color="auto"/>
            <w:left w:val="none" w:sz="0" w:space="0" w:color="auto"/>
            <w:bottom w:val="none" w:sz="0" w:space="0" w:color="auto"/>
            <w:right w:val="none" w:sz="0" w:space="0" w:color="auto"/>
          </w:divBdr>
          <w:divsChild>
            <w:div w:id="1420368898">
              <w:marLeft w:val="0"/>
              <w:marRight w:val="0"/>
              <w:marTop w:val="0"/>
              <w:marBottom w:val="0"/>
              <w:divBdr>
                <w:top w:val="none" w:sz="0" w:space="0" w:color="auto"/>
                <w:left w:val="none" w:sz="0" w:space="0" w:color="auto"/>
                <w:bottom w:val="none" w:sz="0" w:space="0" w:color="auto"/>
                <w:right w:val="none" w:sz="0" w:space="0" w:color="auto"/>
              </w:divBdr>
              <w:divsChild>
                <w:div w:id="14216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arosz\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92841-E824-41C1-B346-CD30FAA7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12</TotalTime>
  <Pages>12</Pages>
  <Words>2548</Words>
  <Characters>16501</Characters>
  <Application>Microsoft Office Word</Application>
  <DocSecurity>0</DocSecurity>
  <Lines>137</Lines>
  <Paragraphs>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Gładzka Agata</dc:creator>
  <cp:lastModifiedBy>Liana Brili</cp:lastModifiedBy>
  <cp:revision>6</cp:revision>
  <cp:lastPrinted>2022-04-28T11:28:00Z</cp:lastPrinted>
  <dcterms:created xsi:type="dcterms:W3CDTF">2022-07-04T08:04:00Z</dcterms:created>
  <dcterms:modified xsi:type="dcterms:W3CDTF">2022-07-28T13:20:00Z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