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konsolidované právne predpisy</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Koniec</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Prvé slovo</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Posledné slovo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Preambula</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Správa kráľovi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Obsah</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Podpisy</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Koniec</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Holandská verzia</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 . be     –     Banque Carrefour de la législation (Databáza belgických právnych predpisov)</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navigačný systém používajúci európsky identifikátor právnych predpisov</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Názov</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MARCA 2023. - Kráľovský dekrét, ktorým sa zakazuje uvádzanie určitých podobných výrobkov na trh</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Zdroj: </w:t>
            </w:r>
            <w:r>
              <w:rPr>
                <w:rFonts w:ascii="Times New Roman" w:hAnsi="Times New Roman"/>
                <w:b/>
                <w:sz w:val="24"/>
              </w:rPr>
              <w:t>VEREJNÉ ZDRAVIE, BEZPEČNOSŤ POTRAVINOVÉHO REŤAZCA A ŽIVOTNÉHO PROSTREDIA</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Uverejnenie: </w:t>
            </w:r>
            <w:r>
              <w:rPr>
                <w:rFonts w:ascii="Times New Roman" w:hAnsi="Times New Roman"/>
                <w:b/>
                <w:sz w:val="24"/>
              </w:rPr>
              <w:t>24.3.2023 </w:t>
            </w:r>
            <w:r>
              <w:rPr>
                <w:rFonts w:ascii="Times New Roman" w:hAnsi="Times New Roman"/>
                <w:b/>
                <w:color w:val="FF0000"/>
                <w:sz w:val="24"/>
              </w:rPr>
              <w:t>číslo: </w:t>
            </w:r>
            <w:r>
              <w:rPr>
                <w:rFonts w:ascii="Times New Roman" w:hAnsi="Times New Roman"/>
                <w:b/>
                <w:sz w:val="24"/>
              </w:rPr>
              <w:t>  2023041247 </w:t>
            </w:r>
            <w:r>
              <w:rPr>
                <w:rFonts w:ascii="Times New Roman" w:hAnsi="Times New Roman"/>
                <w:b/>
                <w:color w:val="FF0000"/>
                <w:sz w:val="24"/>
              </w:rPr>
              <w:t>strana: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originálna verzia</w:t>
              </w:r>
            </w:hyperlink>
            <w:r>
              <w:rPr>
                <w:rFonts w:ascii="Times New Roman" w:hAnsi="Times New Roman"/>
                <w:b/>
                <w:sz w:val="24"/>
              </w:rPr>
              <w:t>    </w:t>
            </w:r>
            <w:hyperlink r:id="rId14" w:history="1">
              <w:r>
                <w:rPr>
                  <w:rFonts w:ascii="Times New Roman" w:hAnsi="Times New Roman"/>
                  <w:b/>
                  <w:color w:val="0000FF"/>
                  <w:sz w:val="24"/>
                  <w:u w:val="single"/>
                </w:rPr>
                <w:t>konsolidovaná verzia</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Číslo spisu: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Nadobudnutie účinnosti/účinok:</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18"/>
        <w:gridCol w:w="880"/>
        <w:gridCol w:w="1012"/>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Obsah</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Začiatok</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Článok 1 – 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29"/>
        <w:gridCol w:w="1769"/>
        <w:gridCol w:w="1012"/>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Začiatok</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Článok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Vymedzenie pojmov</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účely uplatňovania tohto dekrétu sa vymedzujú tieto pojmy:</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nikotínové vrecko: akýkoľvek výrobok bez obsahu tabaku na perorálne použitie pozostávajúci úplne alebo čiastočne zo syntetického alebo prírodného nikotínu vrátane tých, ktoré sa ponúkajú v porciách vreciek alebo v pórovitých vreckách, a tých vo forme prášku, čiastočiek alebo pasty alebo v akejkoľvek kombinácii týchto foriem;</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kanabinoidné vrecko: akýkoľvek výrobok na perorálne použitie, ktorý pozostáva z jedného alebo viacerých kanabinoidov alebo ich derivátov vrátane tých, ktoré sa ponúkajú v porciách vreciek alebo v pórovitých vreckách, vo forme prášku, čiastočiek alebo pasty alebo v akejkoľvek kombinácii týchto foriem;</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maloobchodník: akékoľvek predajné miesto, na ktorom sa výrobky umiestňujú na trh, a to aj fyzickou osobou.</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Článok</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Zakázané</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Je zakázané uvádzať nikotínové vrecká a kanabinoidné vrecká na trh.</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Článok</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Trestné sankcie</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1 Výrobky uvedené v článku 2 tohto nariadenia sa považujú za škodlivé v zmysle článku 18 zákona z 24. januára 1977 o ochrane zdravia spotrebiteľov, pokiaľ ide o potraviny a iné výrobky.</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2 Porušenia tohto dekrétu sa vyšetrujú, zaznamenávajú, stíhajú a trestajú v súlade s článkami 11 až 19 zákona z 24. januára 1977 o ochrane zdravia spotrebiteľov, pokiaľ ide o potraviny a iné výrobky.</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Článok</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Nadobudnutie účinnosti</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Tento dekrét nadobúda účinnosť prvým dňom štvrtého mesiaca po jeho uverejnení v belgickom úradnom vestníku, s výnimkou maloobchodníkov, pre ktorých tento dekrét nadobúda účinnosť prvým dňom siedmeho mesiaca po jeho uverejnení v belgickom úradnom vestníku.</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Článok</w:t>
            </w:r>
            <w:r w:rsidRPr="005F0E16">
              <w:rPr>
                <w:rFonts w:ascii="Times New Roman" w:eastAsia="Times New Roman" w:hAnsi="Times New Roman" w:cs="Times New Roman"/>
                <w:b/>
                <w:sz w:val="24"/>
              </w:rPr>
              <w:fldChar w:fldCharType="end"/>
            </w:r>
            <w:bookmarkEnd w:id="7"/>
            <w:r>
              <w:rPr>
                <w:rFonts w:ascii="Times New Roman" w:hAnsi="Times New Roman"/>
                <w:b/>
                <w:sz w:val="24"/>
              </w:rPr>
              <w:t> 5. Záverečné ustanovenie</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 vykonávanie tohto dekrétu je zodpovedný minister zdravotníctva.</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24"/>
        <w:gridCol w:w="594"/>
        <w:gridCol w:w="1480"/>
        <w:gridCol w:w="1012"/>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Podpisy</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Začiatok</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Bruseli 14. marca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FILIP</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Za kráľa:</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Minister zdravotníctva,</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34"/>
        <w:gridCol w:w="889"/>
        <w:gridCol w:w="1775"/>
        <w:gridCol w:w="1012"/>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Preambula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Začiatok</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FILIP, belgický kráľ,</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Pozdrav všetkým súčasným a budúcim pokoleniam.</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So zreteľom na zákon z 24. januára 1977 o ochrane zdravia spotrebiteľov, pokiaľ ide o potraviny a iné výrobky, článok 2, článok 1, článok 6 ods. 1 písm. a), v znení zákona z 22. marca 1989 a článku 18 ods. 1, ktorý bol nahradený zákonom z 22. marca 1989 a zmenený zákonom z 22. decembra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so zreteľom na stanovisko finančného inšpektorátu zo 4. januára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so zreteľom na oznámenie Európskej komisie z 15. júna 2022, podľa článku 5 ods. 1 smernice Európskeho parlamentu a Rady (EÚ) 2015/1535 z 9. septembra 2015, ktorou sa stanovuje postup pri poskytovaní informácií v oblasti technických predpisov a pravidiel, vzťahujúcich sa na služby informačnej spoločnosti,</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so zreteľom na stanovisko Štátnej rady 72.952/3 vydané 20. februára 2023 podľa článku 84 § 1 ods. 1 pododseku 1 bodu 2 zákonov o Štátnej rade zosúladených 12. januára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návrh ministra zdravotníctva,</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SOM ROZHODOL A TÝMTO NARIAĎUJEM:</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34"/>
        <w:gridCol w:w="889"/>
        <w:gridCol w:w="1775"/>
        <w:gridCol w:w="1012"/>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Správa kráľovi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7C5A8E"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Začiatok</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SPRÁVA KRÁĽOVI</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Vaše Veličenstvo,</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Cieľom tohto návrhu kráľovského dekrétu je zakázať nikotínové vrecká a kanabinoidné vrecká.</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Tieto výrobky sú malé vrecká prášku, ktoré obsahujú nikotín, CBD alebo iné kanabinoidy, ale neobsahujú tabak. Vkladajú sa pod hornú peru a nikotín alebo kanabinoid sa vstrebáva sliznicami a slinami.</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Výskyt nikotínových vreciek je nebezpečný pre verejné zdravie.</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Cieľom zákazu je zabrániť známym a potenciálnym nepriaznivým účinkom užívania týchto nových výrobkov na zdravie, odrádzať od ich užívania mladými ľuďmi a zabrániť možným negatívnym účinkom na úsilie zamerané na boj proti tabaku.</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Nie sú špecificky regulované, pokiaľ ide o ich zloženie alebo označovanie. Nevzťahuje sa na ne kráľovský dekrét z 5. februára 2016 o výrobe výrobkov na báze tabaku a bylinných výrobkov na fajčenie a obchodovaní s nimi.</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Môžu sa však považovať za výrobky podobné tabakovým výrobkom. Súdny dvor v rozsudku zo 16. decembra 2021 pred Ústavným súdom rozhodol takto:</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Podľa vymedzenia pojmu sú „podobné výrobky“ výrobkami, ktoré neobsahujú tabak, ale pripomínajú tabakové výrobky. Táto podobnosť sa musí týkať spôsobu užívania podobného výrobku alebo účinku, ktorý sa zamýšľa prostredníctvom tohto výrobku. Pojem „podobné výrobky“ spĺňa požiadavku predvídateľnosti.</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Belgicku sa snažíme dosiahnuť veľmi vysokú úroveň ochrany, pokiaľ ide o boj proti tabaku. To isté platí aj pre podobné výrobky.</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Nikotínové vrecká slúžia ako náhrada konvenčných tabakových výrobkov a môžu viesť k podobným zdravotným rizikám a sociálnym dôsledkom.</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Majú konkrétne veľmi podobnú prezentáciu a účinok ako snus, tabakový výrobok, ktorý je už zakázaný. Existuje preto reálna možnosť, že užívateľ nikotínových vreciek prejde na snus.</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spoločnosti sa termíny často používajú zameniteľne, dokonca aj policajnými silami. Hovoria o snus, ale v skutočnosti znamenajú nikotínové vrecká. Zmätok používanej terminológie je pochopiteľný, keďže obchodníci nazývajú nikotínové vrecká ako snus úmyselne, možno z komerčných dôvodov alebo nevedomky. Príklad: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preambule 32 smernice 2014/40/EÚ o výrobe, prezentácii a predaji tabakových a súvisiacich výrobkov sa uvádza:</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Zákaz predaja tabaku na perorálne užitie by sa mal zachovať, aby sa v Únii (okrem Švédska) predišlo uvedeniu výrobku, ktorý vedie k závislosti a má nepriaznivé zdravotné účinky, na trh.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Podobný argument platí aj pre nikotínové vrecká.</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Pokiaľ ide o samostatnú reguláciu výrobkov podobných výrobkom na báze tabaku, v odôvodnení 55 tejto smernice sa stanovuje: " Členský štát by mal mať naďalej možnosť zachovať alebo zaviesť vnútroštátne právne predpisy uplatniteľné na všetky výrobky uvádzané na jeho vnútroštátny trh, pokiaľ ide o aspekty, ktoré táto smernica neupravuje, za predpokladu, že sú zlučiteľné so Zmluvou o fungovaní Európskej únie a neohrozujú úplné uplatňovanie tejto smernice. V dôsledku toho a za týchto podmienok by členské štáty mohli najmä regulovať alebo zakazovať vybavenie používané v súvislosti s tabakovými výrobkami (vrátane vodných fajok) a fajčením bylinných výrobkov a regulovať alebo zakazovať výrobky, ktoré sú zjavne podobné druhu tabaku alebo súvisiacim výrobkom. V prípade vnútroštátnych technických predpisov sa vyžaduje predbežné oznámenie v súlade so smernicou 98/34/ES.“</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Okrem toho sa článkom 5 ods. 2 písm. b) Rámcového dohovoru WHO o kontrole tabaku odôvodňuje aj prísna regulácia týchto výrobkov:</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Článok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Na tento účel každá zmluvná strana v súlade so svojimi schopnosťami:</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prijíma a vykonáva účinné legislatívne, výkonné, administratívne a/alebo iné opatrenia a v prípade potreby spolupracuje s ostatnými zmluvnými stranami s cieľom vypracovať vhodné politiky na prevenciu a zníženie spotreby tabaku, nikotínovej závislosti a vystavenia tabakovému dymu.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tejto súvislosti „zmluvné strany dohovoru súhlasili s tým, že zvážia uplatňovanie regulačných opatrení na zákaz alebo obmedzenie výroby, dovozu, distribúcie, prezentácie, predaja a používania ENDS v súlade so svojimi vnútroštátnymi právnymi predpismi a cieľmi v oblasti verejného zdravia. Ak sa objavia iné nové tabakové alebo nikotínové výrobky, spôsob, akým sa spracúvajú, by sa mal zvážiť rovnakým spôsobom.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zahraničí sa nikotínové vrecká taktiež považujú a regulujú ako podobné výrobky. Medzi krajiny, ktoré ich regulujú ako náhradu tabaku, patrí Austrália (s úplným zákazom), Maďarsko, Dánsko, Lotyšsko, Luxembursko, Nový Zéland a Nórsko. V posledných dvoch krajinách sú zakázané, kým sa nepreukáže, že sú menej škodlivé ako bežné tabakové výrobky. Doteraz sa tak nestalo.</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Nikotínové vrecká sú škodlivé pre zdravie, najmä pre ich návykový potenciál.</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Holandsku sa už uskutočnila štúdia. Táto štúdia jasne preukazuje na nebezpečenstvo nikotínových vreciek.</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„Obsahujú dostatok nikotínu na ovplyvnenie srdcovej frekvencie, na vyvolanie a udržiavanie závislosti od nikotínu a na nepriaznivý vplyv na vývoj mladého mozgu.</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Nikotínové vrecká môžu tiež uľahčiť udržiavanie závislosti od nikotínu, pretože sa dajú používať aj na miestach, kde je zakázané fajčenie.“</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Tieto výrobky predstavujú osobitné nebezpečenstvo pre maloletých vzhľadom na to, že ich užívanie je sotva badateľné. V dôsledku toho chýba sociálna kontrola zo strany rodičov alebo iných dospelých, čím sa môže udržiavať možná závislosť. Deti sú tiež vzhľadom na ich nízku telesnú hmotnosť náchylnejšie na nežiaduce vedľajšie účinky.</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Holandsku sú preto v súčasnosti zakázané aj tieto výrobky. Ak nikotínové vrecko obsahuje viac ako 0,035 mg nikotínu, považuje sa za nebezpečný a škodlivý potravinový výrobok.</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Skutočnosť, že tieto výrobky predstavujú skutočné nebezpečenstvo pre verejné zdravie, dokazuje nielen výskum, ktorý uskutočnil inštitút RIVM v Holandsku, ale AFMPS poukazuje aj na možné riziká:</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Výrobok však zostáva výrobkom na báze nikotínu, teda látkou, ktorá môže byť toxická.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Náhodné vystavenie alebo nadmerné užitie nikotínu môže mať vážne následky. Podľa toxikologického centra môže 10 mg dávka nikotínu spôsobiť u detí ťažkú otravu. Minimálna smrteľná dávka pre dospelých je 0,5 až 1 g nikotínu v závislosti od telesnej hmotnosti.</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 analýzy BfR (Nemecko) vyplýva, že na trhu sú dostupné nikotínové vrecká s obsahom 47,5 mg nikotínu.</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neposlednom rade nikotínové vrecká získavajú na popularite.</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Z nedávneho prieskumu v Holandsku vyplýva, že 75 % opýtaných mladých ľudí pozná nikotínové vrecká; 25 % ich aj užíva. Medzi deťmi do 12 rokov užíva nikotínové vrecká 1,2 %. Dánsko tiež uvádza, že nikotínové vrecká užívajú mladí </w:t>
            </w:r>
            <w:r>
              <w:rPr>
                <w:rFonts w:ascii="Times New Roman" w:hAnsi="Times New Roman"/>
                <w:b/>
                <w:sz w:val="24"/>
              </w:rPr>
              <w:lastRenderedPageBreak/>
              <w:t>ľudia. Obalové materiály a použité vrecká končia v školskom odpade, a to aj na základných školách.</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Niet pochýb o tom, že prítomnosť týchto výrobkov je v Belgicku na vzostupe.</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Nadácia na boj proti rakovine už v októbri 2021 varovala pred zvýšeným výskytom týchto výrobkov. Tento trend navyše potvrdilo viacero článkov v tlači uverejnených v posledných mesiacoch.</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Toto zvýšenie sa pravdepodobne týka aj skutočného predaja týchto výrobkov, aj keď nemáme oficiálne údaje; nikotínové vrecká sa nemusia oznamovať.</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Inšpektori Federálnej verejnej služby pre zdravie nedávno objavili tieto výrobky na miestach, ktoré priťahujú mladých ľudí, ako sú tanečné kaviarne, kluby a masové podujatia, ako sú festivaly.</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Indikácie a sťažnosti sa dostávajú aj do škôl prostredníctvom inšpekčného oddelenia. Jedna škola poznamenala, že výrobky sa zdajú byť populárne u chlapcov a že tu vstupuje do hry aspekt „byť tvrdý“. Nikotínové vrecká sa vymieňajú medzi deťmi aj v priestoroch školy. Podľa učiteľov boli deti, ktoré konzumovali nikotín, v triede menej pozorné a viac podráždené.</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Navyše tradiční výrobcovia tabaku, ktorí zaradili tieto výrobky do svojho sortimentu, ich čoraz viac propagujú, a to aj prostredníctvom sociálnych sietí.</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webovom sídle British American Tobacco sú nikotínové vrecká prezentované ako zdravá alternatíva k tradičným tabakovým výrobkom, pretože obsahujú čisté prísady. Vzniká tak dojem, že pri nich nehrozí žiadne zdravotné riziko.</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Výrobky sú dostupné aj v rôznych príchutiach vrátane mentolovej príchute, ktorá bola nedávno zakázaná v bežných tabakových výrobkoch. Tento prvok robí výrobok ešte atraktívnejším pre mladých ľudí, ako aj pre nefajčiarov.</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Nikotínové vrecká sú tiež oveľa lacnejšie ako bežné výrobky na báze tabaku, čo stále prispieva k ich veľkej príťažlivosti pre širokú populáciu, ako aj pre nefajčiarov.</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Stručne povedané, nikotínové vrecká sú škodlivé, pretože podobne ako tabakové výrobky majú potenciál udržiavať alebo vyvolať závislosť (od nikotínu). Takýto výrobok nemá na trhu miesto.</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Vzhľadom na rastúcu popularitu týchto výrobkov je potrebná ochrana detí a dospievajúcich pred užívaním nikotínu a závislosťou od tejto látky prostredníctvom právnych predpisov. Tento zákaz zakladáme na zásade predbežnej opatrnosti.</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 výrobkoch CBD je k dispozícii menej informácií, ale vzhľadom na veľké podobnosti (vzhľad, spôsob užívania) je to tiež zakázané.</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Poznámky podľa jednotlivých článkov</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Článok 1. Článok 1 sa týka vymedzenia pojmov uvedených v dekréte.</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Článok 2. Článok 2 odkazuje na samotné zákazy: zákaz nikotínových vreciek a kanabinoidných vreciek.</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Článok 3. Článok 3 sa zaoberá vyšetrovaním, odhaľovaním, stíhaním a trestaním trestných činov.</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Článok 4. V článku 4 sa stanovuje dátum nadobudnutia účinnosti dekrétu. V prípade maloobchodníkov nadobudne dekrét účinnosť o tri mesiace neskôr.</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Článok 5. Článkom 5 sa určuje príslušný minister, ktorý zabezpečí uplatňovanie ustanovení tohto dekrétu. Toto je minister zdravotníctva.</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Mám tú česť byť,</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Vaše Veličenstvo,</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najúctivejším a najvernejším</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služobníkom Vášho Veličenstva,</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Minister zdravotníctva,</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Poznámky</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Nieuws – Snus nog populairder dan gedacht, blijkt uit NOS-investigation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Bast, Lotus S., et al. 2022. „Užívanie tabaku a nikotínu medzi mladými ľuďmi v Dánsku – status pri jednom a dvojitom požívaní“ Medzinárodný časopis pre environmentálny výskum a verejné zdravie 19, č.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71"/>
        <w:gridCol w:w="1556"/>
        <w:gridCol w:w="1556"/>
        <w:gridCol w:w="1733"/>
        <w:gridCol w:w="1381"/>
        <w:gridCol w:w="1213"/>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Začiatok</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Prvé slovo</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Posledné slovo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Preambula</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Správa kráľovi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Obsah</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7C5A8E"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Holandská verzia</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F0E16"/>
    <w:rsid w:val="007C5A8E"/>
    <w:rsid w:val="00907E6A"/>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12217</Characters>
  <Application>Microsoft Office Word</Application>
  <DocSecurity>0</DocSecurity>
  <Lines>300</Lines>
  <Paragraphs>141</Paragraphs>
  <ScaleCrop>false</ScaleCrop>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2023-04-25T11:12:00Z</dcterms:created>
  <dcterms:modified xsi:type="dcterms:W3CDTF">2023-04-25T11:12:00Z</dcterms:modified>
</cp:coreProperties>
</file>