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D499" w14:textId="77777777" w:rsidR="001D3DA3" w:rsidRDefault="00AD598F" w:rsidP="008D3E19">
      <w:pPr>
        <w:pStyle w:val="NoSpacing"/>
        <w:spacing w:line="276" w:lineRule="auto"/>
      </w:pPr>
      <w:r>
        <w:t xml:space="preserve">Il Ministro dell'assistenza medica,</w:t>
      </w:r>
    </w:p>
    <w:p w14:paraId="4277AAE7" w14:textId="0746FA92" w:rsidR="001D3DA3" w:rsidRDefault="00AD598F" w:rsidP="008D3E19">
      <w:pPr>
        <w:pStyle w:val="NoSpacing"/>
        <w:spacing w:line="276" w:lineRule="auto"/>
        <w:rPr>
          <w:color w:val="000000" w:themeColor="text1"/>
        </w:rPr>
      </w:pPr>
      <w:r>
        <w:t xml:space="preserve"> </w:t>
      </w:r>
      <w:r>
        <w:br/>
      </w:r>
      <w:r>
        <w:t xml:space="preserve">Visti:</w:t>
      </w:r>
      <w:r>
        <w:t xml:space="preserve"> </w:t>
      </w:r>
      <w:r>
        <w:br/>
      </w:r>
    </w:p>
    <w:p w14:paraId="5EC1E4DA" w14:textId="77777777" w:rsidR="00BD77BD" w:rsidRDefault="00BD77BD" w:rsidP="00BD77BD">
      <w:pPr>
        <w:pStyle w:val="ListParagraph"/>
        <w:numPr>
          <w:ilvl w:val="0"/>
          <w:numId w:val="26"/>
        </w:numPr>
        <w:autoSpaceDN/>
        <w:spacing w:line="276" w:lineRule="auto"/>
        <w:textAlignment w:val="auto"/>
      </w:pPr>
      <w:r>
        <w:t xml:space="preserve">Articoli 36 e 38 del regolamento (UE) n. 1169/2011 del Parlamento europeo e del Consiglio, del 25 ottobre 2011, relativo alla fornitura di informazioni sugli alimenti ai consumatori, che modifica i regolamenti (CE) n. 1924/2006 e (CE) n. 1925/2006 del Parlamento europeo e del Consiglio e abroga la direttiva 87/250/CEE della Commissione, la direttiva 90/496/CEE del Consiglio, la direttiva 1999/10/CE della Commissione, la direttiva 2000/13/CE del Parlamento europeo e del Consiglio, le direttive 2002/67/CE e 2008/5/CE della Commissione e il regolamento (CE) n. 608/2004 della Commissione (GU 2011, L 304);</w:t>
      </w:r>
    </w:p>
    <w:p w14:paraId="4F7579B4" w14:textId="00829AA7" w:rsidR="00BD77BD" w:rsidRDefault="00BD77BD" w:rsidP="00BD77BD">
      <w:pPr>
        <w:pStyle w:val="ListParagraph"/>
        <w:numPr>
          <w:ilvl w:val="0"/>
          <w:numId w:val="26"/>
        </w:numPr>
        <w:autoSpaceDN/>
        <w:spacing w:line="276" w:lineRule="auto"/>
        <w:textAlignment w:val="auto"/>
      </w:pPr>
      <w:r>
        <w:t xml:space="preserve">Articoli 8 e 23 del regolamento (CE) n. 1924/2006 del Parlamento europeo e del Consiglio, del 20 dicembre 2006, relativo alle indicazioni nutrizionali e sulla salute fornite sui prodotti alimentari (GU 2006, L 404);</w:t>
      </w:r>
    </w:p>
    <w:p w14:paraId="2D73B211" w14:textId="2E98BB2D" w:rsidR="00BD77BD" w:rsidRPr="00BD77BD" w:rsidRDefault="00BD77BD" w:rsidP="00BD77BD">
      <w:pPr>
        <w:pStyle w:val="NoSpacing"/>
        <w:numPr>
          <w:ilvl w:val="0"/>
          <w:numId w:val="26"/>
        </w:numPr>
        <w:spacing w:line="276" w:lineRule="auto"/>
        <w:rPr>
          <w:color w:val="000000" w:themeColor="text1"/>
        </w:rPr>
      </w:pPr>
      <w:r>
        <w:t xml:space="preserve">Articolo 11;</w:t>
      </w:r>
      <w:r>
        <w:t xml:space="preserve"> </w:t>
      </w:r>
      <w:r>
        <w:t xml:space="preserve">primo e terzo paragrafo del decreto legge nell’ambito della legge antisofisticazioni sulle informazioni alimentari;</w:t>
      </w:r>
    </w:p>
    <w:p w14:paraId="4A14CCD7" w14:textId="77777777" w:rsidR="00BD77BD" w:rsidRDefault="00BD77BD" w:rsidP="008D3E19">
      <w:pPr>
        <w:pStyle w:val="NoSpacing"/>
        <w:spacing w:line="276" w:lineRule="auto"/>
      </w:pPr>
    </w:p>
    <w:p w14:paraId="03E4380A" w14:textId="77777777" w:rsidR="001D3DA3" w:rsidRDefault="00AD598F" w:rsidP="008D3E19">
      <w:pPr>
        <w:pStyle w:val="NoSpacing"/>
        <w:spacing w:line="276" w:lineRule="auto"/>
      </w:pPr>
      <w:r>
        <w:t xml:space="preserve"> </w:t>
      </w:r>
    </w:p>
    <w:p w14:paraId="65467C1F" w14:textId="77777777" w:rsidR="001D3DA3" w:rsidRDefault="00AD598F" w:rsidP="008D3E19">
      <w:pPr>
        <w:pStyle w:val="NoSpacing"/>
        <w:spacing w:line="276" w:lineRule="auto"/>
      </w:pPr>
      <w:r>
        <w:t xml:space="preserve">Con il presente decreta quanto segue:</w:t>
      </w:r>
    </w:p>
    <w:p w14:paraId="5C149CB5" w14:textId="77777777" w:rsidR="001D3DA3" w:rsidRDefault="00AD598F" w:rsidP="008D3E19">
      <w:pPr>
        <w:pStyle w:val="NoSpacing"/>
        <w:spacing w:line="276" w:lineRule="auto"/>
      </w:pPr>
      <w:r>
        <w:t xml:space="preserve"> </w:t>
      </w:r>
    </w:p>
    <w:p w14:paraId="1DCCB7BA" w14:textId="77777777" w:rsidR="00EE25A3" w:rsidRDefault="00CB0E9D" w:rsidP="008D3E19">
      <w:pPr>
        <w:pStyle w:val="NoSpacing"/>
        <w:spacing w:line="276" w:lineRule="auto"/>
        <w:rPr>
          <w:color w:val="000000" w:themeColor="text1"/>
        </w:rPr>
      </w:pPr>
      <w:r>
        <w:rPr>
          <w:b/>
        </w:rPr>
        <w:t xml:space="preserve">Articolo 1</w:t>
      </w:r>
    </w:p>
    <w:p w14:paraId="51B12A98" w14:textId="77777777" w:rsidR="00EE25A3" w:rsidRDefault="00EE25A3" w:rsidP="008D3E19">
      <w:pPr>
        <w:pStyle w:val="NoSpacing"/>
        <w:spacing w:line="276" w:lineRule="auto"/>
        <w:rPr>
          <w:color w:val="000000" w:themeColor="text1"/>
        </w:rPr>
      </w:pPr>
    </w:p>
    <w:p w14:paraId="14BBE2C3" w14:textId="77777777" w:rsidR="00CB0E9D" w:rsidRPr="00EE25A3" w:rsidRDefault="00CB0E9D" w:rsidP="008D3E19">
      <w:pPr>
        <w:pStyle w:val="NoSpacing"/>
        <w:spacing w:line="276" w:lineRule="auto"/>
      </w:pPr>
      <w:r>
        <w:rPr>
          <w:color w:val="000000" w:themeColor="text1"/>
        </w:rPr>
        <w:t xml:space="preserve">Nel presente regolamento si applicano i termini e le definizioni seguenti:</w:t>
      </w:r>
    </w:p>
    <w:p w14:paraId="5CF05977" w14:textId="38C5D6EC" w:rsidR="00EE25A3" w:rsidRDefault="004126C3" w:rsidP="00D83FCC">
      <w:pPr>
        <w:pStyle w:val="NoSpacing"/>
        <w:spacing w:line="276" w:lineRule="auto"/>
        <w:rPr>
          <w:color w:val="000000" w:themeColor="text1"/>
        </w:rPr>
      </w:pPr>
      <w:r>
        <w:rPr>
          <w:color w:val="000000" w:themeColor="text1"/>
          <w:i/>
        </w:rPr>
        <w:br/>
      </w:r>
      <w:r>
        <w:rPr>
          <w:color w:val="000000" w:themeColor="text1"/>
          <w:i/>
        </w:rPr>
        <w:t xml:space="preserve">Nutri-Score (Punteggio nutrizionale):</w:t>
      </w:r>
      <w:r>
        <w:rPr>
          <w:color w:val="000000" w:themeColor="text1"/>
          <w:i/>
        </w:rPr>
        <w:t xml:space="preserve"> </w:t>
      </w:r>
      <w:r>
        <w:rPr>
          <w:color w:val="000000" w:themeColor="text1"/>
        </w:rPr>
        <w:t xml:space="preserve">Marchio UE registrato presso l'Ufficio dell'Unione europea per la proprietà intellettuale da Santé publique France (l'agence nationale de santé publique);</w:t>
      </w:r>
      <w:r>
        <w:rPr>
          <w:color w:val="000000" w:themeColor="text1"/>
        </w:rPr>
        <w:br/>
      </w:r>
      <w:r>
        <w:rPr>
          <w:color w:val="000000" w:themeColor="text1"/>
          <w:i/>
        </w:rPr>
        <w:br/>
      </w:r>
      <w:r>
        <w:t xml:space="preserve">condizioni d'uso: le regole per l'utilizzo del Nutri-Score, pubblicate su </w:t>
      </w:r>
      <w:r>
        <w:rPr>
          <w:b/>
        </w:rPr>
        <w:t xml:space="preserve">P.M</w:t>
      </w:r>
      <w:r>
        <w:t xml:space="preserve">, dal titolo "Condizioni per l'utilizzo del logo "Nutri-Score", versione 10 luglio 2020".</w:t>
      </w:r>
    </w:p>
    <w:p w14:paraId="5A2C51D8" w14:textId="77777777" w:rsidR="008E3830" w:rsidRPr="00F00BDC" w:rsidRDefault="008E3830" w:rsidP="008D3E19">
      <w:pPr>
        <w:pStyle w:val="NoSpacing"/>
        <w:spacing w:line="276" w:lineRule="auto"/>
        <w:rPr>
          <w:color w:val="000000" w:themeColor="text1"/>
        </w:rPr>
      </w:pPr>
    </w:p>
    <w:p w14:paraId="59206417" w14:textId="77777777" w:rsidR="00CB0E9D" w:rsidRPr="00F00BDC" w:rsidRDefault="00CB0E9D" w:rsidP="008D3E19">
      <w:pPr>
        <w:pStyle w:val="NoSpacing"/>
        <w:spacing w:line="276" w:lineRule="auto"/>
        <w:rPr>
          <w:b/>
          <w:color w:val="000000" w:themeColor="text1"/>
          <w:kern w:val="2"/>
        </w:rPr>
      </w:pPr>
      <w:r>
        <w:rPr>
          <w:b/>
          <w:color w:val="000000" w:themeColor="text1"/>
        </w:rPr>
        <w:t xml:space="preserve">Articolo 2</w:t>
      </w:r>
    </w:p>
    <w:p w14:paraId="3122E91A" w14:textId="48F9899F" w:rsidR="00EE25A3" w:rsidRDefault="00A17BBC" w:rsidP="008D3E19">
      <w:pPr>
        <w:pStyle w:val="NoSpacing"/>
        <w:spacing w:line="276" w:lineRule="auto"/>
        <w:rPr>
          <w:color w:val="000000" w:themeColor="text1"/>
          <w:kern w:val="2"/>
        </w:rPr>
      </w:pPr>
      <w:r>
        <w:rPr>
          <w:color w:val="000000" w:themeColor="text1"/>
        </w:rPr>
        <w:br/>
      </w:r>
      <w:r>
        <w:rPr>
          <w:color w:val="000000" w:themeColor="text1"/>
        </w:rPr>
        <w:t xml:space="preserve">Il logo "Nutri-Score" e le sue condizioni d'uso sono designati come logo di scelta alimentare.</w:t>
      </w:r>
      <w:r>
        <w:rPr>
          <w:color w:val="000000" w:themeColor="text1"/>
        </w:rPr>
        <w:br/>
      </w:r>
    </w:p>
    <w:p w14:paraId="235544F7" w14:textId="77777777" w:rsidR="0040278F" w:rsidRPr="003B06DE" w:rsidRDefault="0040278F" w:rsidP="008D3E19">
      <w:pPr>
        <w:pStyle w:val="NoSpacing"/>
        <w:spacing w:line="276" w:lineRule="auto"/>
        <w:rPr>
          <w:color w:val="000000" w:themeColor="text1"/>
          <w:kern w:val="2"/>
        </w:rPr>
      </w:pPr>
    </w:p>
    <w:p w14:paraId="19438C41" w14:textId="77777777" w:rsidR="00CB0E9D" w:rsidRPr="003B06DE" w:rsidRDefault="00087490" w:rsidP="008D3E19">
      <w:pPr>
        <w:pStyle w:val="NoSpacing"/>
        <w:spacing w:line="276" w:lineRule="auto"/>
        <w:rPr>
          <w:color w:val="000000" w:themeColor="text1"/>
          <w:kern w:val="2"/>
        </w:rPr>
      </w:pPr>
      <w:r>
        <w:rPr>
          <w:b/>
          <w:color w:val="000000" w:themeColor="text1"/>
        </w:rPr>
        <w:t xml:space="preserve">Articolo 3</w:t>
      </w:r>
    </w:p>
    <w:p w14:paraId="4F6848E4" w14:textId="77777777" w:rsidR="00CB0E9D" w:rsidRPr="003B06DE" w:rsidRDefault="00CB0E9D" w:rsidP="008D3E19">
      <w:pPr>
        <w:pStyle w:val="NoSpacing"/>
        <w:spacing w:line="276" w:lineRule="auto"/>
        <w:rPr>
          <w:color w:val="000000" w:themeColor="text1"/>
          <w:kern w:val="2"/>
        </w:rPr>
      </w:pPr>
    </w:p>
    <w:p w14:paraId="6EC14444" w14:textId="00E19AD1" w:rsidR="008D3E19" w:rsidRDefault="008D3E19" w:rsidP="008D3E19">
      <w:pPr>
        <w:pStyle w:val="NoSpacing"/>
        <w:spacing w:line="276" w:lineRule="auto"/>
        <w:rPr>
          <w:color w:val="000000" w:themeColor="text1"/>
          <w:kern w:val="2"/>
        </w:rPr>
      </w:pPr>
      <w:r>
        <w:t xml:space="preserve">Il presente accordo entra in vigore a decorrere da </w:t>
      </w:r>
      <w:r>
        <w:rPr>
          <w:b/>
        </w:rPr>
        <w:t xml:space="preserve">P.M.</w:t>
      </w:r>
    </w:p>
    <w:p w14:paraId="0764E50F" w14:textId="77777777" w:rsidR="00EE25A3" w:rsidRDefault="00EE25A3" w:rsidP="008D3E19">
      <w:pPr>
        <w:pStyle w:val="NoSpacing"/>
        <w:spacing w:line="276" w:lineRule="auto"/>
        <w:rPr>
          <w:color w:val="000000" w:themeColor="text1"/>
          <w:kern w:val="2"/>
        </w:rPr>
      </w:pPr>
    </w:p>
    <w:p w14:paraId="44B429C5" w14:textId="77777777" w:rsidR="0040278F" w:rsidRDefault="0040278F" w:rsidP="008D3E19">
      <w:pPr>
        <w:pStyle w:val="NoSpacing"/>
        <w:spacing w:line="276" w:lineRule="auto"/>
        <w:rPr>
          <w:color w:val="000000" w:themeColor="text1"/>
          <w:kern w:val="2"/>
        </w:rPr>
      </w:pPr>
    </w:p>
    <w:p w14:paraId="4EB342AE" w14:textId="77777777" w:rsidR="008D3E19" w:rsidRPr="00EE25A3" w:rsidRDefault="008D3E19" w:rsidP="008D3E19">
      <w:pPr>
        <w:pStyle w:val="NoSpacing"/>
        <w:spacing w:line="276" w:lineRule="auto"/>
        <w:rPr>
          <w:b/>
          <w:color w:val="000000" w:themeColor="text1"/>
          <w:kern w:val="2"/>
        </w:rPr>
      </w:pPr>
      <w:r>
        <w:rPr>
          <w:b/>
          <w:color w:val="000000" w:themeColor="text1"/>
        </w:rPr>
        <w:t xml:space="preserve">Articolo 4</w:t>
      </w:r>
    </w:p>
    <w:p w14:paraId="4E11FE6D" w14:textId="77777777" w:rsidR="00EE25A3" w:rsidRDefault="00EE25A3" w:rsidP="008D3E19">
      <w:pPr>
        <w:pStyle w:val="NoSpacing"/>
        <w:spacing w:line="276" w:lineRule="auto"/>
        <w:rPr>
          <w:color w:val="000000" w:themeColor="text1"/>
          <w:kern w:val="2"/>
        </w:rPr>
      </w:pPr>
    </w:p>
    <w:p w14:paraId="235A870C" w14:textId="77777777" w:rsidR="00CB0E9D" w:rsidRDefault="008D3E19" w:rsidP="008D3E19">
      <w:pPr>
        <w:pStyle w:val="NoSpacing"/>
        <w:spacing w:line="276" w:lineRule="auto"/>
        <w:rPr>
          <w:color w:val="000000" w:themeColor="text1"/>
          <w:kern w:val="2"/>
        </w:rPr>
      </w:pPr>
      <w:r>
        <w:rPr>
          <w:color w:val="000000" w:themeColor="text1"/>
        </w:rPr>
        <w:t xml:space="preserve">La presente decisione deve essere citata come:</w:t>
      </w:r>
      <w:r>
        <w:rPr>
          <w:color w:val="000000" w:themeColor="text1"/>
        </w:rPr>
        <w:t xml:space="preserve"> </w:t>
      </w:r>
      <w:r>
        <w:rPr>
          <w:color w:val="000000" w:themeColor="text1"/>
        </w:rPr>
        <w:t xml:space="preserve">Logo di designazione del cibo nell’ambito della legge antisofisticazioni.</w:t>
      </w:r>
    </w:p>
    <w:p w14:paraId="62FB9CF7" w14:textId="77777777" w:rsidR="00A86455" w:rsidRDefault="00A86455" w:rsidP="008D3E19">
      <w:pPr>
        <w:pStyle w:val="NoSpacing"/>
        <w:spacing w:line="276" w:lineRule="auto"/>
        <w:rPr>
          <w:color w:val="000000" w:themeColor="text1"/>
          <w:kern w:val="2"/>
        </w:rPr>
      </w:pPr>
    </w:p>
    <w:p w14:paraId="69C1A61D" w14:textId="77777777" w:rsidR="00CB0E9D" w:rsidRPr="003B06DE" w:rsidRDefault="00A86455" w:rsidP="008D3E19">
      <w:pPr>
        <w:pStyle w:val="NoSpacing"/>
        <w:spacing w:line="276" w:lineRule="auto"/>
        <w:rPr>
          <w:color w:val="000000" w:themeColor="text1"/>
          <w:kern w:val="2"/>
        </w:rPr>
      </w:pPr>
      <w:r>
        <w:rPr>
          <w:color w:val="000000" w:themeColor="text1"/>
        </w:rPr>
        <w:t xml:space="preserve">Il presente regolamento e le note esplicative sono pubblicati nella Gazzetta ufficiale.</w:t>
      </w:r>
    </w:p>
    <w:p w14:paraId="450EA670" w14:textId="77777777" w:rsidR="00CB0E9D" w:rsidRPr="003B06DE" w:rsidRDefault="00CB0E9D" w:rsidP="008D3E19">
      <w:pPr>
        <w:pStyle w:val="NoSpacing"/>
        <w:spacing w:line="276" w:lineRule="auto"/>
        <w:rPr>
          <w:color w:val="000000" w:themeColor="text1"/>
          <w:kern w:val="2"/>
        </w:rPr>
      </w:pPr>
    </w:p>
    <w:p w14:paraId="5E13F2D9" w14:textId="77777777" w:rsidR="00CB0E9D" w:rsidRDefault="00CB0E9D" w:rsidP="008D3E19">
      <w:pPr>
        <w:pStyle w:val="NoSpacing"/>
        <w:spacing w:line="276" w:lineRule="auto"/>
      </w:pPr>
    </w:p>
    <w:p w14:paraId="3E5858B5" w14:textId="77777777" w:rsidR="0040278F" w:rsidRDefault="0040278F" w:rsidP="008D3E19">
      <w:pPr>
        <w:pStyle w:val="NoSpacing"/>
        <w:spacing w:line="276" w:lineRule="auto"/>
      </w:pPr>
    </w:p>
    <w:p w14:paraId="5E4FE47B" w14:textId="77777777" w:rsidR="001D3DA3" w:rsidRDefault="00972418" w:rsidP="008D3E19">
      <w:pPr>
        <w:pStyle w:val="NoSpacing"/>
        <w:spacing w:line="276" w:lineRule="auto"/>
      </w:pPr>
      <w:r>
        <w:t xml:space="preserve">Il Ministro dell'assistenza medica,</w:t>
      </w:r>
    </w:p>
    <w:p w14:paraId="39FD1C86" w14:textId="77777777" w:rsidR="001D3DA3" w:rsidRDefault="001D3DA3" w:rsidP="008D3E19">
      <w:pPr>
        <w:pStyle w:val="NoSpacing"/>
        <w:spacing w:line="276" w:lineRule="auto"/>
      </w:pPr>
    </w:p>
    <w:p w14:paraId="3E3C125A" w14:textId="77777777" w:rsidR="001D3DA3" w:rsidRDefault="001D3DA3" w:rsidP="008D3E19">
      <w:pPr>
        <w:pStyle w:val="NoSpacing"/>
        <w:spacing w:line="276" w:lineRule="auto"/>
      </w:pPr>
    </w:p>
    <w:p w14:paraId="2198E016" w14:textId="77777777" w:rsidR="001D3DA3" w:rsidRDefault="001D3DA3" w:rsidP="008D3E19">
      <w:pPr>
        <w:pStyle w:val="NoSpacing"/>
        <w:spacing w:line="276" w:lineRule="auto"/>
      </w:pPr>
    </w:p>
    <w:p w14:paraId="00D97A39" w14:textId="77777777" w:rsidR="001D3DA3" w:rsidRDefault="001D3DA3" w:rsidP="008D3E19">
      <w:pPr>
        <w:pStyle w:val="NoSpacing"/>
        <w:spacing w:line="276" w:lineRule="auto"/>
      </w:pPr>
    </w:p>
    <w:p w14:paraId="32328219" w14:textId="77777777" w:rsidR="001D3DA3" w:rsidRDefault="00922266" w:rsidP="008D3E19">
      <w:pPr>
        <w:pStyle w:val="NoSpacing"/>
        <w:spacing w:line="276" w:lineRule="auto"/>
      </w:pPr>
      <w:r>
        <w:t xml:space="preserve">T. van Ark</w:t>
      </w:r>
    </w:p>
    <w:p w14:paraId="56B5C50F" w14:textId="77777777" w:rsidR="0068359E" w:rsidRDefault="0068359E" w:rsidP="008D3E19">
      <w:pPr>
        <w:pStyle w:val="NoSpacing"/>
        <w:spacing w:line="276" w:lineRule="auto"/>
      </w:pPr>
    </w:p>
    <w:p w14:paraId="1655BCD6" w14:textId="77777777" w:rsidR="003670DB" w:rsidRDefault="003670DB" w:rsidP="008D3E19">
      <w:pPr>
        <w:pStyle w:val="NoSpacing"/>
        <w:spacing w:line="276" w:lineRule="auto"/>
        <w:rPr>
          <w:b/>
          <w:bCs/>
        </w:rPr>
      </w:pPr>
      <w:r>
        <w:br w:type="page"/>
      </w:r>
    </w:p>
    <w:p w14:paraId="7A0310FC" w14:textId="77777777" w:rsidR="007374B7" w:rsidRDefault="00CE650A" w:rsidP="008D3E19">
      <w:pPr>
        <w:pStyle w:val="NoSpacing"/>
        <w:spacing w:line="276" w:lineRule="auto"/>
        <w:rPr>
          <w:b/>
          <w:bCs/>
        </w:rPr>
      </w:pPr>
      <w:r>
        <w:rPr>
          <w:b/>
        </w:rPr>
        <w:t xml:space="preserve">NOTE ESPLICATIVE</w:t>
      </w:r>
      <w:r>
        <w:rPr>
          <w:b/>
        </w:rPr>
        <w:br/>
      </w:r>
    </w:p>
    <w:p w14:paraId="62AF9EB0" w14:textId="77777777" w:rsidR="007374B7" w:rsidRPr="007374B7" w:rsidRDefault="007374B7" w:rsidP="008D3E19">
      <w:pPr>
        <w:pStyle w:val="NoSpacing"/>
        <w:spacing w:line="276" w:lineRule="auto"/>
        <w:rPr>
          <w:b/>
          <w:bCs/>
        </w:rPr>
      </w:pPr>
      <w:r>
        <w:rPr>
          <w:b/>
        </w:rPr>
        <w:t xml:space="preserve">1.</w:t>
      </w:r>
      <w:r>
        <w:rPr>
          <w:b/>
        </w:rPr>
        <w:t xml:space="preserve"> </w:t>
      </w:r>
      <w:r>
        <w:rPr>
          <w:b/>
        </w:rPr>
        <w:t xml:space="preserve">Aspetti generali</w:t>
      </w:r>
    </w:p>
    <w:p w14:paraId="522F9288" w14:textId="42F9642B" w:rsidR="00CE650A" w:rsidRDefault="00D83FCC" w:rsidP="00D83FCC">
      <w:pPr>
        <w:pStyle w:val="NoSpacing"/>
        <w:spacing w:line="276" w:lineRule="auto"/>
        <w:rPr>
          <w:i/>
        </w:rPr>
      </w:pPr>
      <w:r>
        <w:rPr>
          <w:i/>
        </w:rPr>
        <w:br/>
      </w:r>
      <w:r>
        <w:rPr>
          <w:i/>
        </w:rPr>
        <w:t xml:space="preserve">Causa</w:t>
      </w:r>
    </w:p>
    <w:p w14:paraId="061545D9" w14:textId="77777777" w:rsidR="00CE650A" w:rsidRDefault="00CE650A" w:rsidP="008D3E19">
      <w:pPr>
        <w:pStyle w:val="NoSpacing"/>
        <w:spacing w:line="276" w:lineRule="auto"/>
        <w:rPr>
          <w:i/>
        </w:rPr>
      </w:pPr>
    </w:p>
    <w:p w14:paraId="79255285" w14:textId="29306F1B" w:rsidR="007374B7" w:rsidRDefault="000E5170" w:rsidP="008D3E19">
      <w:pPr>
        <w:pStyle w:val="NoSpacing"/>
        <w:spacing w:line="276" w:lineRule="auto"/>
      </w:pPr>
      <w:r>
        <w:t xml:space="preserve">L'accordo nazionale di prevenzione</w:t>
      </w:r>
      <w:r w:rsidR="00125CD6">
        <w:rPr>
          <w:rStyle w:val="FootnoteReference"/>
        </w:rPr>
        <w:footnoteReference w:id="1"/>
      </w:r>
      <w:r>
        <w:t xml:space="preserve"> è stato adottato il 23 novembre 2018.</w:t>
      </w:r>
      <w:r>
        <w:t xml:space="preserve"> </w:t>
      </w:r>
      <w:r>
        <w:t xml:space="preserve">Ciò comprende gli accordi conclusi dal governo e da più di 70 parti per introdurre misure per combattere il sovrappeso, il fumo e il consumo problematico di alcol.</w:t>
      </w:r>
      <w:r>
        <w:t xml:space="preserve"> </w:t>
      </w:r>
      <w:r>
        <w:t xml:space="preserve">I firmatari comprendono le organizzazioni ombrello di assistenza, le organizzazioni di pazienti, le imprese, i comuni e le istituzioni educative.</w:t>
      </w:r>
      <w:r>
        <w:t xml:space="preserve"> </w:t>
      </w:r>
      <w:r>
        <w:t xml:space="preserve">L'accordo nazionale di prevenzione prevede una serie di misure nel campo dell'alimentazione sana.</w:t>
      </w:r>
      <w:r>
        <w:t xml:space="preserve"> </w:t>
      </w:r>
      <w:r>
        <w:t xml:space="preserve">Una dieta sana è importante per tutti, non solo per le persone in sovrappeso.</w:t>
      </w:r>
      <w:r>
        <w:t xml:space="preserve"> </w:t>
      </w:r>
      <w:r>
        <w:t xml:space="preserve">Al fine di facilitare la consapevolezza dei consumatori in merito a scelte più sane, nell'accordo nazionale di prevenzione è stato concordato che il governo dei Paesi Bassi avrebbe introdotto un nuovo logo per le scelte alimentari ampiamente diffuso nel 2020.</w:t>
      </w:r>
      <w:r>
        <w:t xml:space="preserve"> </w:t>
      </w:r>
    </w:p>
    <w:p w14:paraId="27DBBD77" w14:textId="77777777" w:rsidR="007374B7" w:rsidRDefault="007374B7" w:rsidP="008D3E19">
      <w:pPr>
        <w:pStyle w:val="NoSpacing"/>
        <w:spacing w:line="276" w:lineRule="auto"/>
      </w:pPr>
    </w:p>
    <w:p w14:paraId="34004F87" w14:textId="77777777" w:rsidR="000E5170" w:rsidRPr="001110B2" w:rsidRDefault="00CE650A" w:rsidP="008D3E19">
      <w:pPr>
        <w:pStyle w:val="NoSpacing"/>
        <w:spacing w:line="276" w:lineRule="auto"/>
      </w:pPr>
      <w:r>
        <w:t xml:space="preserve">Il requisito era che la scelta del logo si basasse su una ricerca solida e indipendente da parte dei consumatori.</w:t>
      </w:r>
      <w:r>
        <w:t xml:space="preserve"> </w:t>
      </w:r>
      <w:r>
        <w:t xml:space="preserve">È stato inoltre ritenuto di grande importanza che il logo da scegliere fosse coerente con il modo in cui le persone fanno le loro scelte: la comprensione del consumatore doveva essere trainante.</w:t>
      </w:r>
      <w:r>
        <w:t xml:space="preserve"> </w:t>
      </w:r>
      <w:r>
        <w:t xml:space="preserve">Nell'effettuare la scelta, si dovrebbe tenere conto anche del Five disk e, infine, dovrebbero essere presi in considerazione gli sviluppi europei nei loghi per la scelta alimentare.</w:t>
      </w:r>
    </w:p>
    <w:p w14:paraId="0AF7CAF5" w14:textId="77777777" w:rsidR="000E5170" w:rsidRPr="001110B2" w:rsidRDefault="000E5170" w:rsidP="008D3E19">
      <w:pPr>
        <w:pStyle w:val="NoSpacing"/>
        <w:spacing w:line="276" w:lineRule="auto"/>
      </w:pPr>
    </w:p>
    <w:p w14:paraId="5F31D578" w14:textId="77777777" w:rsidR="000E5170" w:rsidRPr="008D3E19" w:rsidRDefault="000E5170" w:rsidP="008D3E19">
      <w:pPr>
        <w:pStyle w:val="NoSpacing"/>
        <w:spacing w:line="276" w:lineRule="auto"/>
        <w:rPr>
          <w:i/>
        </w:rPr>
      </w:pPr>
      <w:r>
        <w:rPr>
          <w:i/>
        </w:rPr>
        <w:t xml:space="preserve">Processo</w:t>
      </w:r>
      <w:r>
        <w:rPr>
          <w:i/>
        </w:rPr>
        <w:br/>
      </w:r>
    </w:p>
    <w:p w14:paraId="15D74CD7" w14:textId="77777777" w:rsidR="004F54A5" w:rsidRDefault="004F54A5" w:rsidP="008D3E19">
      <w:pPr>
        <w:pStyle w:val="NoSpacing"/>
        <w:spacing w:line="276" w:lineRule="auto"/>
      </w:pPr>
      <w:r>
        <w:t xml:space="preserve">A partire da novembre 2018, sono iniziati i lavori per dare effetto al suddetto accordo nell'accordo nazionale di prevenzione.</w:t>
      </w:r>
    </w:p>
    <w:p w14:paraId="7FAB8B53" w14:textId="77777777" w:rsidR="001110B2" w:rsidRDefault="0029125D" w:rsidP="008D3E19">
      <w:pPr>
        <w:pStyle w:val="NoSpacing"/>
        <w:spacing w:line="276" w:lineRule="auto"/>
      </w:pPr>
      <w:r>
        <w:t xml:space="preserve">Nell'elaborare le condizioni per la scelta del logo della scelta degli alimenti, sono state consultate varie parti.</w:t>
      </w:r>
      <w:r>
        <w:t xml:space="preserve"> </w:t>
      </w:r>
      <w:r>
        <w:t xml:space="preserve">Sono coinvolti nel processo decisionale l'associazione dei consumatori, i fondi sanitari cooperativi (Hartstichting, Nierstichting, Diabetesfonds), il Centraal Bureau Levensmiddelenhandel (CBL), la Federazione dell'industria alimentare olandese (FNLI), Koninklijke Horeca Nederland (KHN), Vereniging Nederlandse Cateraars (Veneca), il Centro di nutrizione, il RIVM e il Ministero dell'Agricoltura.</w:t>
      </w:r>
    </w:p>
    <w:p w14:paraId="730CEA55" w14:textId="77777777" w:rsidR="001110B2" w:rsidRDefault="001110B2" w:rsidP="008D3E19">
      <w:pPr>
        <w:pStyle w:val="NoSpacing"/>
        <w:spacing w:line="276" w:lineRule="auto"/>
      </w:pPr>
    </w:p>
    <w:p w14:paraId="5186B065" w14:textId="16D64986" w:rsidR="00672904" w:rsidRDefault="001110B2" w:rsidP="008D3E19">
      <w:pPr>
        <w:pStyle w:val="NoSpacing"/>
        <w:spacing w:line="276" w:lineRule="auto"/>
      </w:pPr>
      <w:r>
        <w:t xml:space="preserve">La ricerca indipendente dei consumatori</w:t>
      </w:r>
      <w:r w:rsidR="00A978BD">
        <w:rPr>
          <w:rStyle w:val="FootnoteReference"/>
        </w:rPr>
        <w:footnoteReference w:id="2"/>
      </w:r>
      <w:r>
        <w:t xml:space="preserve"> ha confrontato tre loghi di scelta alimentare attualmente utilizzati nei paesi europei.</w:t>
      </w:r>
      <w:r>
        <w:t xml:space="preserve"> </w:t>
      </w:r>
      <w:r>
        <w:t xml:space="preserve">È stata esaminata la misura in cui questi loghi aiutano i consumatori a fare una scelta più sana.</w:t>
      </w:r>
      <w:r>
        <w:t xml:space="preserve"> </w:t>
      </w:r>
      <w:r>
        <w:t xml:space="preserve">L'indagine sui consumatori mostra che con Nutri-Score, i consumatori possono essere guidati verso scelte più sane.</w:t>
      </w:r>
      <w:r>
        <w:t xml:space="preserve"> </w:t>
      </w:r>
      <w:r>
        <w:t xml:space="preserve">Negli scaffali dei negozi prodotti simili possono essere confrontati facilmente e rapidamente: a colpo d'occhio, i consumatori possono vedere quale prodotto è la scelta più sana.</w:t>
      </w:r>
      <w:r>
        <w:t xml:space="preserve"> </w:t>
      </w:r>
      <w:r>
        <w:t xml:space="preserve">Questo rende più facile fare una scelta più sana.</w:t>
      </w:r>
      <w:r>
        <w:t xml:space="preserve"> </w:t>
      </w:r>
    </w:p>
    <w:p w14:paraId="3729F3B9" w14:textId="77777777" w:rsidR="00672904" w:rsidRDefault="00672904" w:rsidP="008D3E19">
      <w:pPr>
        <w:pStyle w:val="NoSpacing"/>
        <w:spacing w:line="276" w:lineRule="auto"/>
      </w:pPr>
    </w:p>
    <w:p w14:paraId="5F77E2A9" w14:textId="70D4DAE7" w:rsidR="00672904" w:rsidRDefault="00672904" w:rsidP="008D3E19">
      <w:pPr>
        <w:pStyle w:val="NoSpacing"/>
        <w:spacing w:line="276" w:lineRule="auto"/>
      </w:pPr>
      <w:r>
        <w:t xml:space="preserve">Tuttavia, l'indagine sui consumatori mostra anche che alcuni degli intervistati non sono più in grado di fare la scelta più sana in caso di informazioni non corrispondenti provenienti dal Five Disk e dal logo.</w:t>
      </w:r>
      <w:r>
        <w:t xml:space="preserve"> </w:t>
      </w:r>
      <w:r>
        <w:t xml:space="preserve">RIVM e il Centro di Nutrizione hanno realizzato uno studio su Nutri-Score,&amp;LT</w:t>
      </w:r>
      <w:r w:rsidR="00A978BD">
        <w:rPr>
          <w:rStyle w:val="FootnoteReference"/>
        </w:rPr>
        <w:footnoteReference w:id="3"/>
      </w:r>
      <w:r>
        <w:t xml:space="preserve">;</w:t>
      </w:r>
      <w:r>
        <w:t xml:space="preserve"> </w:t>
      </w:r>
      <w:r>
        <w:t xml:space="preserve">in cui si è concluso che per una serie di prodotti di varie categorie i consigli nutrizionali di Nutri-Score e di Five Disk non corrispondono esattamente.</w:t>
      </w:r>
      <w:r>
        <w:t xml:space="preserve"> </w:t>
      </w:r>
    </w:p>
    <w:p w14:paraId="153F6129" w14:textId="77777777" w:rsidR="00672904" w:rsidRDefault="00672904" w:rsidP="008D3E19">
      <w:pPr>
        <w:pStyle w:val="NoSpacing"/>
        <w:spacing w:line="276" w:lineRule="auto"/>
      </w:pPr>
    </w:p>
    <w:p w14:paraId="3B7F2DB9" w14:textId="6C31260B" w:rsidR="00A31F7A" w:rsidRDefault="00672904" w:rsidP="00A31F7A">
      <w:pPr>
        <w:pStyle w:val="NoSpacing"/>
        <w:spacing w:line="276" w:lineRule="auto"/>
      </w:pPr>
      <w:r>
        <w:t xml:space="preserve">Sulla base dei risultati delle indagini e in coordinamento con le suddette parti, il Segretario di Stato per la salute, il benessere e lo sport ha scelto di designare Nutri-Score come logo di scelta alimentare.&amp;LT</w:t>
      </w:r>
      <w:r w:rsidR="00125CD6">
        <w:rPr>
          <w:rStyle w:val="FootnoteReference"/>
        </w:rPr>
        <w:footnoteReference w:id="4"/>
      </w:r>
      <w:r>
        <w:t xml:space="preserve">;</w:t>
      </w:r>
      <w:r>
        <w:t xml:space="preserve"> </w:t>
      </w:r>
      <w:r>
        <w:t xml:space="preserve">Tuttavia, il calcolo di base di Nutri-Score deve essere adattato in modo tale che il logo possa causare il minor margine di confusione possibile tra i consumatori olandesi quanto alla scelta più sana.</w:t>
      </w:r>
      <w:r>
        <w:t xml:space="preserve"> </w:t>
      </w:r>
    </w:p>
    <w:p w14:paraId="1909E528" w14:textId="77777777" w:rsidR="00A31F7A" w:rsidRDefault="00A31F7A" w:rsidP="00A31F7A">
      <w:pPr>
        <w:pStyle w:val="NoSpacing"/>
        <w:spacing w:line="276" w:lineRule="auto"/>
      </w:pPr>
    </w:p>
    <w:p w14:paraId="2BA8E5EE" w14:textId="77777777" w:rsidR="00A31F7A" w:rsidRDefault="00A31F7A" w:rsidP="00A31F7A">
      <w:pPr>
        <w:pStyle w:val="NoSpacing"/>
        <w:spacing w:line="276" w:lineRule="auto"/>
      </w:pPr>
      <w:r>
        <w:t xml:space="preserve">All'inizio del 2020 il segretario di Stato ha informato il governo francese della scelta di Nutri-Score.</w:t>
      </w:r>
      <w:r>
        <w:t xml:space="preserve"> </w:t>
      </w:r>
      <w:r>
        <w:t xml:space="preserve">I Paesi Bassi partecipano alla consultazione internazionale, in cui vengono conclusi accordi sull'attuazione e sull'organizzazione.</w:t>
      </w:r>
      <w:r>
        <w:t xml:space="preserve"> </w:t>
      </w:r>
      <w:r>
        <w:t xml:space="preserve">Un comitato scientifico indipendente esamina i calcoli alla base del Nutri-Score e ha il compito di garantire che i criteri nutrizionali di Nutri-Score siano allineati alle linee guida nutrizionali dei paesi partecipanti.</w:t>
      </w:r>
      <w:r>
        <w:t xml:space="preserve"> </w:t>
      </w:r>
    </w:p>
    <w:p w14:paraId="0989B05C" w14:textId="4C61DF1D" w:rsidR="00672904" w:rsidRDefault="00672904" w:rsidP="008D3E19">
      <w:pPr>
        <w:pStyle w:val="NoSpacing"/>
        <w:spacing w:line="276" w:lineRule="auto"/>
      </w:pPr>
    </w:p>
    <w:p w14:paraId="409ED4BF" w14:textId="20A36412" w:rsidR="00D83FCC" w:rsidRDefault="00D83FCC" w:rsidP="00D83FCC">
      <w:pPr>
        <w:pStyle w:val="NoSpacing"/>
        <w:spacing w:line="276" w:lineRule="auto"/>
        <w:rPr>
          <w:color w:val="333333"/>
          <w:rFonts w:eastAsia="Times New Roman" w:cs="Arial"/>
        </w:rPr>
      </w:pPr>
      <w:r>
        <w:rPr>
          <w:i/>
        </w:rPr>
        <w:t xml:space="preserve">Indicazione Nutri-Score</w:t>
      </w:r>
    </w:p>
    <w:p w14:paraId="0A5AD5FA" w14:textId="77777777" w:rsidR="00D83FCC" w:rsidRPr="008D3E19" w:rsidRDefault="00D83FCC" w:rsidP="00D83FCC">
      <w:pPr>
        <w:pStyle w:val="NoSpacing"/>
        <w:spacing w:line="276" w:lineRule="auto"/>
        <w:rPr>
          <w:i/>
        </w:rPr>
      </w:pPr>
    </w:p>
    <w:p w14:paraId="39E7DC9E" w14:textId="73E0D864" w:rsidR="00D83FCC" w:rsidRDefault="00D83FCC" w:rsidP="00D83FCC">
      <w:pPr>
        <w:pStyle w:val="NoSpacing"/>
        <w:spacing w:line="276" w:lineRule="auto"/>
      </w:pPr>
      <w:r>
        <w:rPr>
          <w:i/>
        </w:rPr>
        <w:t xml:space="preserve">Nutri-Score</w:t>
      </w:r>
      <w:r>
        <w:t xml:space="preserve"> è un logo volontario di scelta alimentare che aiuta i consumatori a fare scelte più sane quando acquistano all'interno di un gruppo di prodotti.</w:t>
      </w:r>
      <w:r>
        <w:t xml:space="preserve"> </w:t>
      </w:r>
      <w:r>
        <w:t xml:space="preserve">Il </w:t>
      </w:r>
      <w:r>
        <w:rPr>
          <w:i/>
        </w:rPr>
        <w:t xml:space="preserve">Nutri-Score</w:t>
      </w:r>
      <w:r>
        <w:t xml:space="preserve"> è stabilito assegnando punti per le quantità di proteine, fibre, frutta, verdura, legumi e frutta secca contenute in un prodotto alimentare.</w:t>
      </w:r>
      <w:r>
        <w:t xml:space="preserve"> </w:t>
      </w:r>
      <w:r>
        <w:t xml:space="preserve">Da questo punteggio vengono sottratti punti per il contenuto energetico (chilocalorie), le quantità di zuccheri, grassi saturi e sale.</w:t>
      </w:r>
      <w:r>
        <w:t xml:space="preserve"> </w:t>
      </w:r>
      <w:r>
        <w:t xml:space="preserve">In base al punteggio totale, un prodotto ottiene un A, B, C, D o E. Un verde scuro A rappresenta la composizione più sana.</w:t>
      </w:r>
      <w:r>
        <w:t xml:space="preserve"> </w:t>
      </w:r>
      <w:r>
        <w:t xml:space="preserve">I prodotti con una composizione meno sana ricevono una E arancione scuro. Se le aziende alimentari applicano </w:t>
      </w:r>
      <w:r>
        <w:rPr>
          <w:i/>
        </w:rPr>
        <w:t xml:space="preserve">Nutri-Score</w:t>
      </w:r>
      <w:r>
        <w:t xml:space="preserve">, devono rispettare le condizioni d'uso e posizionare il logo sulla parte anteriore del loro cibo.</w:t>
      </w:r>
      <w:r>
        <w:t xml:space="preserve"> </w:t>
      </w:r>
      <w:r>
        <w:t xml:space="preserve">Questo aiuta i consumatori a vedere a colpo d'occhio quale prodotto è la scelta più sana.</w:t>
      </w:r>
      <w:r>
        <w:br/>
      </w:r>
    </w:p>
    <w:p w14:paraId="023F652F" w14:textId="3742B79E" w:rsidR="00DC7A50" w:rsidRDefault="00D83FCC" w:rsidP="008D3E19">
      <w:pPr>
        <w:pStyle w:val="NoSpacing"/>
        <w:spacing w:line="276" w:lineRule="auto"/>
      </w:pPr>
      <w:r>
        <w:rPr>
          <w:color w:val="333333"/>
        </w:rPr>
        <w:t xml:space="preserve">Questo sistema designa </w:t>
      </w:r>
      <w:r>
        <w:rPr>
          <w:color w:val="333333"/>
          <w:i/>
        </w:rPr>
        <w:t xml:space="preserve">Nutri-Score</w:t>
      </w:r>
      <w:r>
        <w:rPr>
          <w:color w:val="333333"/>
        </w:rPr>
        <w:t xml:space="preserve"> come logo di scelta alimentare.</w:t>
      </w:r>
      <w:r>
        <w:rPr>
          <w:color w:val="333333"/>
        </w:rPr>
        <w:t xml:space="preserve"> </w:t>
      </w:r>
      <w:r>
        <w:rPr>
          <w:color w:val="000000" w:themeColor="text1"/>
        </w:rPr>
        <w:t xml:space="preserve">Le condizioni d'uso sono pubblicate su un sito web accessibile agli imprenditori e al pubblico in generale.</w:t>
      </w:r>
      <w:r>
        <w:rPr>
          <w:color w:val="333333"/>
        </w:rPr>
        <w:t xml:space="preserve"> </w:t>
      </w:r>
      <w:r>
        <w:rPr>
          <w:color w:val="333333"/>
        </w:rPr>
        <w:t xml:space="preserve">I termini d'uso indicano che quando si utilizza il logo Nutri-Score devono essere rispettati i requisiti della carta grafica.</w:t>
      </w:r>
      <w:r>
        <w:rPr>
          <w:color w:val="333333"/>
        </w:rPr>
        <w:t xml:space="preserve"> </w:t>
      </w:r>
      <w:r>
        <w:rPr>
          <w:color w:val="333333"/>
        </w:rPr>
        <w:t xml:space="preserve">La carta grafica impone requisiti sulle dimensioni del logo, sull'uso del colore e sul posizionamento del logo su imballaggi e supporti di comunicazione.</w:t>
      </w:r>
      <w:r>
        <w:rPr>
          <w:color w:val="333333"/>
        </w:rPr>
        <w:t xml:space="preserve"> </w:t>
      </w:r>
    </w:p>
    <w:p w14:paraId="736891C2" w14:textId="77777777" w:rsidR="0040278F" w:rsidRDefault="0040278F" w:rsidP="008D3E19">
      <w:pPr>
        <w:pStyle w:val="NoSpacing"/>
        <w:spacing w:line="276" w:lineRule="auto"/>
      </w:pPr>
    </w:p>
    <w:p w14:paraId="7394EBF4" w14:textId="2C420781" w:rsidR="00602B7B" w:rsidRPr="00311799" w:rsidRDefault="00E8090B" w:rsidP="008D3E19">
      <w:pPr>
        <w:pStyle w:val="NoSpacing"/>
        <w:spacing w:line="276" w:lineRule="auto"/>
      </w:pPr>
      <w:r>
        <w:t xml:space="preserve">Poiché il logo non è obbligatorio, le aziende alimentari possono prendere in considerazione l'utilizzo di </w:t>
      </w:r>
      <w:r>
        <w:rPr>
          <w:i/>
        </w:rPr>
        <w:t xml:space="preserve">Nutri-Score</w:t>
      </w:r>
      <w:r>
        <w:t xml:space="preserve"> come logo di scelta alimentare.</w:t>
      </w:r>
      <w:r>
        <w:t xml:space="preserve"> </w:t>
      </w:r>
      <w:r>
        <w:t xml:space="preserve">Se un'impresa alimentare decide di farlo, deve rispettare i requisiti stabiliti nelle condizioni d'uso.</w:t>
      </w:r>
      <w:r>
        <w:t xml:space="preserve"> </w:t>
      </w:r>
      <w:r>
        <w:rPr>
          <w:rStyle w:val="Marker"/>
          <w:color w:val="000000" w:themeColor="text1"/>
        </w:rPr>
        <w:t xml:space="preserve">Nutri-Score è un marchio dell'Unione europea registrato dal titolare Santé publique France (l'agence nationale de santé publique) presso l'Ufficio dell'Unione europea per la proprietà intellettuale (EUIPO).</w:t>
      </w:r>
      <w:r>
        <w:rPr>
          <w:rStyle w:val="Marker"/>
          <w:color w:val="000000" w:themeColor="text1"/>
        </w:rPr>
        <w:t xml:space="preserve"> </w:t>
      </w:r>
      <w:r>
        <w:rPr>
          <w:rStyle w:val="Marker"/>
          <w:color w:val="000000" w:themeColor="text1"/>
        </w:rPr>
        <w:t xml:space="preserve">In sede di applicazione del logo Nutri-Score, non solo le condizioni d'uso del marchio dovrebbero essere rispettate dal titolare del marchio, ma anche tenere conto </w:t>
      </w:r>
      <w:r>
        <w:t xml:space="preserve">delle regole generali di protezione del marchio da rispettare nei settori del diritto dei marchi, del diritto del commercio equo e solidale e del diritto penale.</w:t>
      </w:r>
    </w:p>
    <w:p w14:paraId="332CDBD7" w14:textId="77777777" w:rsidR="00820C71" w:rsidRDefault="00820C71" w:rsidP="008D3E19">
      <w:pPr>
        <w:pStyle w:val="NoSpacing"/>
        <w:spacing w:line="276" w:lineRule="auto"/>
        <w:rPr>
          <w:i/>
        </w:rPr>
      </w:pPr>
    </w:p>
    <w:p w14:paraId="5AFA85AB" w14:textId="7C26A1A6" w:rsidR="00602B7B" w:rsidRPr="008D3E19" w:rsidRDefault="00BC191E" w:rsidP="008D3E19">
      <w:pPr>
        <w:pStyle w:val="NoSpacing"/>
        <w:spacing w:line="276" w:lineRule="auto"/>
        <w:rPr>
          <w:i/>
        </w:rPr>
      </w:pPr>
      <w:r>
        <w:rPr>
          <w:i/>
        </w:rPr>
        <w:t xml:space="preserve">Quadro giuridico nazionale</w:t>
      </w:r>
    </w:p>
    <w:p w14:paraId="57E6E4A9" w14:textId="230342F8" w:rsidR="00D8085E" w:rsidRPr="00A92440" w:rsidRDefault="004336A6" w:rsidP="008D3E19">
      <w:pPr>
        <w:pStyle w:val="NoSpacing"/>
        <w:spacing w:line="276" w:lineRule="auto"/>
      </w:pPr>
      <w:r>
        <w:rPr>
          <w:i/>
        </w:rPr>
        <w:br/>
      </w:r>
      <w:r>
        <w:rPr>
          <w:color w:val="000000" w:themeColor="text1"/>
        </w:rPr>
        <w:t xml:space="preserve">L'articolo 1 del decreto legge sui prodotti alimentari definisce un logo per la scelta alimentare come un logo che rende più facile per i consumatori scegliere alimenti più sani rispetto ad alimenti simili in una categoria di prodotti.</w:t>
      </w:r>
      <w:r>
        <w:rPr>
          <w:color w:val="000000" w:themeColor="text1"/>
        </w:rPr>
        <w:t xml:space="preserve"> </w:t>
      </w:r>
      <w:r>
        <w:rPr>
          <w:color w:val="000000" w:themeColor="text1"/>
        </w:rPr>
        <w:t xml:space="preserve">Ai sensi dell'articolo 11 del decreto legge sui prodotti alimentari, nella commercializzazione di un alimento può essere utilizzato un logo di scelta alimentare, purché siano soddisfatte le condizioni stabilite in tale articolo.</w:t>
      </w:r>
      <w:r>
        <w:rPr>
          <w:color w:val="000000" w:themeColor="text1"/>
        </w:rPr>
        <w:t xml:space="preserve"> </w:t>
      </w:r>
      <w:r>
        <w:t xml:space="preserve">Nel 2021 è prevista una modifica del decreto legge nell’ambito della legge antisofisticazioni sulle informazioni alimentari che non impone più all'industria di richiedere l'approvazione di un logo per la scelta alimentare.</w:t>
      </w:r>
      <w:r>
        <w:rPr>
          <w:color w:val="333333"/>
        </w:rPr>
        <w:t xml:space="preserve"> </w:t>
      </w:r>
      <w:r>
        <w:t xml:space="preserve">Al momento della presentazione della presente nota esplicativa, la </w:t>
      </w:r>
      <w:r>
        <w:rPr>
          <w:color w:val="333333"/>
        </w:rPr>
        <w:t xml:space="preserve">modifica del decreto legge nell’ambito della legge antisofisticazioni sulle informazioni alimentari </w:t>
      </w:r>
      <w:r>
        <w:t xml:space="preserve">non è stata ancora pubblicata nella Gazzetta ufficiale.</w:t>
      </w:r>
      <w:r>
        <w:t xml:space="preserve"> </w:t>
      </w:r>
      <w:r>
        <w:t xml:space="preserve">Il principio del riconoscimento reciproco implica che uno Stato membro dell'UE non vieti nel proprio territorio la vendita di beni che sono stati legalmente immessi sul mercato in un altro Stato membro dell'UE, sulla base del fatto che i beni non soddisfano le proprie regolamentazioni nazionali.</w:t>
      </w:r>
      <w:r>
        <w:t xml:space="preserve"> </w:t>
      </w:r>
      <w:r>
        <w:t xml:space="preserve">Tuttavia, è importante che le merci provenienti da un altro Stato membro europeo offrano almeno un livello di protezione equivalente.</w:t>
      </w:r>
      <w:r>
        <w:t xml:space="preserve"> </w:t>
      </w:r>
      <w:r>
        <w:t xml:space="preserve">Tale clausola di riconoscimento reciproco è contenuta nell'articolo 13d della legge antisofisticazioni. La commercializzazione di merci originarie di altri Stati membri dell'UE non è vietata sulla base dei requisiti stabiliti in tale regime.</w:t>
      </w:r>
    </w:p>
    <w:p w14:paraId="4FDF04AE" w14:textId="77777777" w:rsidR="0073118A" w:rsidRPr="00CA0B75" w:rsidRDefault="0073118A" w:rsidP="008D3E19">
      <w:pPr>
        <w:pStyle w:val="NoSpacing"/>
        <w:spacing w:line="276" w:lineRule="auto"/>
        <w:rPr>
          <w:rFonts w:eastAsia="Times New Roman" w:cs="Arial"/>
          <w:b/>
          <w:color w:val="333333"/>
        </w:rPr>
      </w:pPr>
    </w:p>
    <w:p w14:paraId="39C36685" w14:textId="77777777" w:rsidR="007E23BC" w:rsidRPr="00CA0B75" w:rsidRDefault="007E23BC" w:rsidP="008D3E19">
      <w:pPr>
        <w:pStyle w:val="NoSpacing"/>
        <w:spacing w:line="276" w:lineRule="auto"/>
        <w:rPr>
          <w:b/>
          <w:color w:val="333333"/>
          <w:rFonts w:eastAsia="Times New Roman" w:cs="Arial"/>
        </w:rPr>
      </w:pPr>
      <w:r>
        <w:rPr>
          <w:b/>
          <w:color w:val="333333"/>
        </w:rPr>
        <w:t xml:space="preserve">2.</w:t>
      </w:r>
      <w:r>
        <w:rPr>
          <w:b/>
          <w:color w:val="333333"/>
        </w:rPr>
        <w:t xml:space="preserve"> </w:t>
      </w:r>
      <w:r>
        <w:rPr>
          <w:b/>
          <w:color w:val="333333"/>
        </w:rPr>
        <w:t xml:space="preserve">Impatto sugli oneri normativi</w:t>
      </w:r>
      <w:r>
        <w:rPr>
          <w:b/>
          <w:color w:val="333333"/>
        </w:rPr>
        <w:t xml:space="preserve"> </w:t>
      </w:r>
    </w:p>
    <w:p w14:paraId="1840D7F5" w14:textId="77777777" w:rsidR="007E23BC" w:rsidRDefault="007E23BC" w:rsidP="008D3E19">
      <w:pPr>
        <w:pStyle w:val="NoSpacing"/>
        <w:spacing w:line="276" w:lineRule="auto"/>
        <w:rPr>
          <w:rFonts w:eastAsia="Times New Roman" w:cs="Arial"/>
          <w:b/>
          <w:color w:val="333333"/>
        </w:rPr>
      </w:pPr>
    </w:p>
    <w:p w14:paraId="0AA98B1A" w14:textId="3A78736A" w:rsidR="00130455" w:rsidRPr="00B4175F" w:rsidRDefault="00B4175F" w:rsidP="008D3E19">
      <w:pPr>
        <w:pStyle w:val="NoSpacing"/>
        <w:spacing w:line="276" w:lineRule="auto"/>
        <w:rPr>
          <w:color w:val="333333"/>
          <w:rFonts w:eastAsia="Times New Roman" w:cs="Arial"/>
        </w:rPr>
      </w:pPr>
      <w:r>
        <w:rPr>
          <w:color w:val="333333"/>
        </w:rPr>
        <w:t xml:space="preserve">Il Regulatory Pressure Review Board (ATR) non ha selezionato il fascicolo per un parere formale in quanto non ha alcun impatto sugli oneri normativi dei cittadini e delle imprese.</w:t>
      </w:r>
      <w:r>
        <w:rPr>
          <w:color w:val="333333"/>
        </w:rPr>
        <w:br/>
      </w:r>
    </w:p>
    <w:p w14:paraId="254A27A8" w14:textId="77777777" w:rsidR="009D6971" w:rsidRDefault="007E23BC" w:rsidP="008D3E19">
      <w:pPr>
        <w:pStyle w:val="NoSpacing"/>
        <w:spacing w:line="276" w:lineRule="auto"/>
        <w:rPr>
          <w:b/>
          <w:color w:val="333333"/>
          <w:rFonts w:eastAsia="Times New Roman" w:cs="Arial"/>
        </w:rPr>
      </w:pPr>
      <w:r>
        <w:rPr>
          <w:b/>
          <w:color w:val="333333"/>
        </w:rPr>
        <w:t xml:space="preserve">3.</w:t>
      </w:r>
      <w:r>
        <w:rPr>
          <w:b/>
          <w:color w:val="333333"/>
        </w:rPr>
        <w:t xml:space="preserve"> </w:t>
      </w:r>
      <w:r>
        <w:rPr>
          <w:b/>
          <w:color w:val="333333"/>
        </w:rPr>
        <w:t xml:space="preserve">Legge antisofisticazioni di consultazione periodica</w:t>
      </w:r>
    </w:p>
    <w:p w14:paraId="28E02F40" w14:textId="77777777" w:rsidR="0069144E" w:rsidRDefault="0069144E" w:rsidP="008D3E19">
      <w:pPr>
        <w:pStyle w:val="NoSpacing"/>
        <w:spacing w:line="276" w:lineRule="auto"/>
        <w:rPr>
          <w:rFonts w:eastAsia="Times New Roman" w:cs="Arial"/>
          <w:b/>
          <w:color w:val="333333"/>
        </w:rPr>
      </w:pPr>
    </w:p>
    <w:p w14:paraId="3B816E36" w14:textId="77777777" w:rsidR="00CA0B75" w:rsidRPr="00CA0B75" w:rsidRDefault="009D6971" w:rsidP="008D3E19">
      <w:pPr>
        <w:pStyle w:val="NoSpacing"/>
        <w:spacing w:line="276" w:lineRule="auto"/>
        <w:rPr>
          <w:b/>
          <w:color w:val="333333"/>
          <w:rFonts w:eastAsia="Times New Roman" w:cs="Arial"/>
        </w:rPr>
      </w:pPr>
      <w:r>
        <w:t xml:space="preserve">Il presente progetto di decreto è stato presentato ai partecipanti al gruppo di consultazione del Regular Commodities Act [ROW]</w:t>
      </w:r>
      <w:r w:rsidRPr="00B658D6">
        <w:rPr>
          <w:bCs/>
          <w:vertAlign w:val="superscript"/>
        </w:rPr>
        <w:footnoteReference w:id="5"/>
      </w:r>
      <w:r>
        <w:t xml:space="preserve">.</w:t>
      </w:r>
      <w:r>
        <w:t xml:space="preserve"> </w:t>
      </w:r>
      <w:r>
        <w:rPr>
          <w:b/>
        </w:rPr>
        <w:t xml:space="preserve">P.M.</w:t>
      </w:r>
    </w:p>
    <w:p w14:paraId="6F6DDDCA" w14:textId="77777777" w:rsidR="00CA0B75" w:rsidRPr="00CA0B75" w:rsidRDefault="00CA0B75" w:rsidP="008D3E19">
      <w:pPr>
        <w:pStyle w:val="NoSpacing"/>
        <w:spacing w:line="276" w:lineRule="auto"/>
        <w:rPr>
          <w:rFonts w:eastAsia="Times New Roman" w:cs="Arial"/>
          <w:b/>
          <w:color w:val="333333"/>
        </w:rPr>
      </w:pPr>
    </w:p>
    <w:p w14:paraId="64E275DB" w14:textId="77777777" w:rsidR="0069144E" w:rsidRDefault="007E23BC" w:rsidP="008E3830">
      <w:pPr>
        <w:pStyle w:val="NoSpacing"/>
        <w:keepNext/>
        <w:spacing w:line="276" w:lineRule="auto"/>
        <w:rPr>
          <w:b/>
          <w:color w:val="333333"/>
          <w:rFonts w:eastAsia="Times New Roman" w:cs="Arial"/>
        </w:rPr>
      </w:pPr>
      <w:r>
        <w:rPr>
          <w:b/>
          <w:color w:val="333333"/>
        </w:rPr>
        <w:t xml:space="preserve">4.</w:t>
      </w:r>
      <w:r>
        <w:rPr>
          <w:b/>
          <w:color w:val="333333"/>
        </w:rPr>
        <w:t xml:space="preserve"> </w:t>
      </w:r>
      <w:r>
        <w:rPr>
          <w:b/>
          <w:color w:val="333333"/>
        </w:rPr>
        <w:t xml:space="preserve">Applicabilità e fattibilità</w:t>
      </w:r>
    </w:p>
    <w:p w14:paraId="5ED04CEA" w14:textId="77777777" w:rsidR="00CA0B75" w:rsidRPr="00CA0B75" w:rsidRDefault="002A0E04" w:rsidP="008D3E19">
      <w:pPr>
        <w:pStyle w:val="NoSpacing"/>
        <w:spacing w:line="276" w:lineRule="auto"/>
        <w:rPr>
          <w:b/>
          <w:color w:val="333333"/>
          <w:rFonts w:eastAsia="Times New Roman" w:cs="Arial"/>
        </w:rPr>
      </w:pPr>
      <w:r>
        <w:rPr>
          <w:color w:val="333333"/>
          <w:b/>
        </w:rPr>
        <w:br/>
      </w:r>
      <w:r>
        <w:rPr>
          <w:color w:val="333333"/>
        </w:rPr>
        <w:t xml:space="preserve">La concezione di questo regime è stata valutata dalla NVWA in termini di esecutività, eseguibilità e impermeabilità alle frodi.</w:t>
      </w:r>
      <w:r>
        <w:rPr>
          <w:color w:val="333333"/>
          <w:b/>
        </w:rPr>
        <w:t xml:space="preserve"> </w:t>
      </w:r>
      <w:r>
        <w:rPr>
          <w:color w:val="333333"/>
          <w:b/>
        </w:rPr>
        <w:t xml:space="preserve">P.M.</w:t>
      </w:r>
      <w:r>
        <w:rPr>
          <w:color w:val="333333"/>
          <w:b/>
        </w:rPr>
        <w:t xml:space="preserve"> </w:t>
      </w:r>
    </w:p>
    <w:p w14:paraId="78239E99" w14:textId="77777777" w:rsidR="00CA0B75" w:rsidRPr="00CA0B75" w:rsidRDefault="00CA0B75" w:rsidP="008D3E19">
      <w:pPr>
        <w:pStyle w:val="NoSpacing"/>
        <w:spacing w:line="276" w:lineRule="auto"/>
        <w:rPr>
          <w:rFonts w:eastAsia="Times New Roman" w:cs="Arial"/>
          <w:b/>
          <w:color w:val="333333"/>
        </w:rPr>
      </w:pPr>
    </w:p>
    <w:p w14:paraId="09883B83" w14:textId="77777777" w:rsidR="00CA0B75" w:rsidRDefault="007E23BC" w:rsidP="008D3E19">
      <w:pPr>
        <w:pStyle w:val="NoSpacing"/>
        <w:spacing w:line="276" w:lineRule="auto"/>
        <w:rPr>
          <w:b/>
          <w:color w:val="333333"/>
          <w:rFonts w:eastAsia="Times New Roman" w:cs="Arial"/>
        </w:rPr>
      </w:pPr>
      <w:r>
        <w:rPr>
          <w:b/>
          <w:color w:val="333333"/>
        </w:rPr>
        <w:t xml:space="preserve">5.</w:t>
      </w:r>
      <w:r>
        <w:rPr>
          <w:b/>
          <w:color w:val="333333"/>
        </w:rPr>
        <w:t xml:space="preserve"> </w:t>
      </w:r>
      <w:r>
        <w:rPr>
          <w:b/>
          <w:color w:val="333333"/>
        </w:rPr>
        <w:t xml:space="preserve">Notifica</w:t>
      </w:r>
      <w:r>
        <w:rPr>
          <w:b/>
          <w:color w:val="333333"/>
        </w:rPr>
        <w:t xml:space="preserve"> </w:t>
      </w:r>
    </w:p>
    <w:p w14:paraId="4A5FC1AB" w14:textId="77777777" w:rsidR="008E7EEA" w:rsidRDefault="008E7EEA" w:rsidP="008D3E19">
      <w:pPr>
        <w:pStyle w:val="NoSpacing"/>
        <w:spacing w:line="276" w:lineRule="auto"/>
        <w:rPr>
          <w:rFonts w:eastAsia="Times New Roman" w:cs="Arial"/>
          <w:b/>
          <w:color w:val="333333"/>
        </w:rPr>
      </w:pPr>
    </w:p>
    <w:p w14:paraId="569595FC" w14:textId="77777777" w:rsidR="006C4D06" w:rsidRDefault="006C4D06" w:rsidP="006C4D06">
      <w:pPr>
        <w:pStyle w:val="NoSpacing"/>
        <w:spacing w:line="276" w:lineRule="auto"/>
        <w:rPr>
          <w:color w:val="333333"/>
          <w:rFonts w:eastAsia="Times New Roman" w:cs="Arial"/>
        </w:rPr>
      </w:pPr>
      <w:r>
        <w:rPr>
          <w:color w:val="333333"/>
        </w:rPr>
        <w:t xml:space="preserve">Regolamento (CE) n. 1924/2006 del Parlamento europeo e del Consiglio, del 20 dicembre 2006, relativo alle indicazioni nutrizionali e sulla salute fornite sui prodotti alimentari (GU 2006, L 404) (di seguito: regolamento sulle indicazioni) ha stabilito principi generali per tutte le indicazioni relative ai prodotti alimentari.</w:t>
      </w:r>
      <w:r>
        <w:rPr>
          <w:color w:val="333333"/>
        </w:rPr>
        <w:t xml:space="preserve"> </w:t>
      </w:r>
      <w:r>
        <w:rPr>
          <w:color w:val="333333"/>
        </w:rPr>
        <w:t xml:space="preserve">Il logo di scelta alimentare </w:t>
      </w:r>
      <w:r>
        <w:rPr>
          <w:color w:val="333333"/>
          <w:i/>
        </w:rPr>
        <w:t xml:space="preserve">Nutri-Score</w:t>
      </w:r>
      <w:r>
        <w:rPr>
          <w:color w:val="333333"/>
        </w:rPr>
        <w:t xml:space="preserve"> è considerato un'indicazione nutrizionale ai sensi dell'articolo 2(2)(4) del presente regolamento.</w:t>
      </w:r>
      <w:r>
        <w:rPr>
          <w:color w:val="333333"/>
        </w:rPr>
        <w:t xml:space="preserve"> </w:t>
      </w:r>
      <w:r>
        <w:rPr>
          <w:color w:val="333333"/>
        </w:rPr>
        <w:t xml:space="preserve">L'articolo 8(1) del regolamento sulle indicazioni consente solo le indicazioni nutrizionali elencate nell'allegato del presente regolamento.</w:t>
      </w:r>
      <w:r>
        <w:rPr>
          <w:color w:val="333333"/>
        </w:rPr>
        <w:t xml:space="preserve"> </w:t>
      </w:r>
      <w:r>
        <w:rPr>
          <w:color w:val="333333"/>
        </w:rPr>
        <w:t xml:space="preserve">Tali indicazioni nutrizionali si riferiscono sempre solo alla quantità di energia di un alimento o alla quantità di una sostanza o nutriente.</w:t>
      </w:r>
      <w:r>
        <w:rPr>
          <w:color w:val="333333"/>
        </w:rPr>
        <w:t xml:space="preserve"> </w:t>
      </w:r>
      <w:r>
        <w:rPr>
          <w:color w:val="333333"/>
        </w:rPr>
        <w:t xml:space="preserve">Il logo di scelta alimentare </w:t>
      </w:r>
      <w:r>
        <w:rPr>
          <w:color w:val="333333"/>
          <w:i/>
        </w:rPr>
        <w:t xml:space="preserve">Nutri-Score</w:t>
      </w:r>
      <w:r>
        <w:rPr>
          <w:color w:val="333333"/>
        </w:rPr>
        <w:t xml:space="preserve"> non è adatto a questo scopo per essere aggiunto al presente allegato: nel calcolare il </w:t>
      </w:r>
      <w:r>
        <w:rPr>
          <w:color w:val="333333"/>
          <w:i/>
        </w:rPr>
        <w:t xml:space="preserve">Nutri-Score</w:t>
      </w:r>
      <w:r>
        <w:rPr>
          <w:color w:val="333333"/>
        </w:rPr>
        <w:t xml:space="preserve">, si tiene conto dell'intera composizione di un alimento.</w:t>
      </w:r>
      <w:r>
        <w:rPr>
          <w:color w:val="333333"/>
        </w:rPr>
        <w:t xml:space="preserve"> </w:t>
      </w:r>
      <w:r>
        <w:rPr>
          <w:color w:val="333333"/>
        </w:rPr>
        <w:t xml:space="preserve">L'articolo 23 del regolamento sulle indicazioni impone a uno Stato membro di notificare l'uso delle richieste sul suo territorio se queste non sono conformi al regolamento sulle indicazioni.</w:t>
      </w:r>
    </w:p>
    <w:p w14:paraId="43A7CEB8" w14:textId="77777777" w:rsidR="006C4D06" w:rsidRDefault="006C4D06" w:rsidP="006C4D06">
      <w:pPr>
        <w:pStyle w:val="NoSpacing"/>
        <w:spacing w:line="276" w:lineRule="auto"/>
        <w:rPr>
          <w:rFonts w:eastAsia="Times New Roman" w:cs="Arial"/>
          <w:color w:val="333333"/>
        </w:rPr>
      </w:pPr>
    </w:p>
    <w:p w14:paraId="17B25172" w14:textId="77777777" w:rsidR="006C4D06" w:rsidRDefault="006C4D06" w:rsidP="006C4D06">
      <w:pPr>
        <w:pStyle w:val="NoSpacing"/>
        <w:spacing w:line="276" w:lineRule="auto"/>
        <w:rPr>
          <w:color w:val="333333"/>
          <w:rFonts w:eastAsia="Times New Roman" w:cs="Arial"/>
        </w:rPr>
      </w:pPr>
      <w:r>
        <w:rPr>
          <w:color w:val="333333"/>
        </w:rPr>
        <w:t xml:space="preserve">Al fine di tutelare una corretta informazione dei consumatori, l'articolo 36 del regolamento (UE) n. 1169/2011 del Parlamento europeo e del Consiglio, del 25 ottobre 2011, relativo alla fornitura di informazioni sugli alimenti ai consumatori</w:t>
      </w:r>
      <w:r>
        <w:rPr>
          <w:rStyle w:val="FootnoteReference"/>
          <w:rFonts w:eastAsia="Times New Roman" w:cs="Arial"/>
          <w:color w:val="333333"/>
        </w:rPr>
        <w:footnoteReference w:id="6"/>
      </w:r>
      <w:r>
        <w:rPr>
          <w:color w:val="333333"/>
        </w:rPr>
        <w:t xml:space="preserve"> le informazioni volontarie sugli alimenti devono soddisfare una serie di requisiti.</w:t>
      </w:r>
      <w:r>
        <w:rPr>
          <w:color w:val="333333"/>
        </w:rPr>
        <w:t xml:space="preserve"> </w:t>
      </w:r>
      <w:r>
        <w:rPr>
          <w:color w:val="333333"/>
        </w:rPr>
        <w:t xml:space="preserve">Anche in questo contesto la Commissione è stata informata del testo di questo schema.</w:t>
      </w:r>
      <w:r>
        <w:rPr>
          <w:color w:val="333333"/>
        </w:rPr>
        <w:t xml:space="preserve"> </w:t>
      </w:r>
    </w:p>
    <w:p w14:paraId="2EEB4BC5" w14:textId="77777777" w:rsidR="006C4D06" w:rsidRDefault="006C4D06" w:rsidP="008D3E19">
      <w:pPr>
        <w:pStyle w:val="NoSpacing"/>
        <w:spacing w:line="276" w:lineRule="auto"/>
        <w:rPr>
          <w:rFonts w:eastAsia="Times New Roman" w:cs="Arial"/>
          <w:b/>
          <w:color w:val="333333"/>
        </w:rPr>
      </w:pPr>
    </w:p>
    <w:p w14:paraId="13C697BD" w14:textId="77777777" w:rsidR="008E7EEA" w:rsidRPr="00CA0B75" w:rsidRDefault="008E7EEA" w:rsidP="008D3E19">
      <w:pPr>
        <w:pStyle w:val="NoSpacing"/>
        <w:spacing w:line="276" w:lineRule="auto"/>
        <w:rPr>
          <w:b/>
          <w:color w:val="333333"/>
          <w:rFonts w:eastAsia="Times New Roman" w:cs="Arial"/>
        </w:rPr>
      </w:pPr>
      <w:r>
        <w:t xml:space="preserve">Il progetto di schema è stato notificato alla Commissione europea il... per soddisfare </w:t>
      </w:r>
      <w:r>
        <w:rPr>
          <w:b/>
        </w:rPr>
        <w:t xml:space="preserve">P.M.</w:t>
      </w:r>
      <w:r>
        <w:t xml:space="preserve"> a seguito della notifica </w:t>
      </w:r>
      <w:r>
        <w:rPr>
          <w:b/>
        </w:rPr>
        <w:t xml:space="preserve">P.M.</w:t>
      </w:r>
    </w:p>
    <w:p w14:paraId="1EB1823F" w14:textId="1C1F97BC" w:rsidR="008C7083" w:rsidRPr="00B658D6" w:rsidRDefault="00915D8D">
      <w:pPr>
        <w:pStyle w:val="NoSpacing"/>
        <w:spacing w:line="276" w:lineRule="auto"/>
        <w:rPr>
          <w:b/>
          <w:bCs/>
        </w:rPr>
      </w:pPr>
      <w:r>
        <w:rPr>
          <w:color w:val="333333"/>
        </w:rPr>
        <w:br/>
      </w:r>
    </w:p>
    <w:p w14:paraId="1ADE6D80" w14:textId="77777777" w:rsidR="00647286" w:rsidRDefault="00647286" w:rsidP="008D3E19">
      <w:pPr>
        <w:pStyle w:val="NoSpacing"/>
        <w:spacing w:line="276" w:lineRule="auto"/>
        <w:rPr>
          <w:bCs/>
        </w:rPr>
      </w:pPr>
    </w:p>
    <w:p w14:paraId="621B8D55" w14:textId="77777777" w:rsidR="003670DB" w:rsidRDefault="003670DB" w:rsidP="008D3E19">
      <w:pPr>
        <w:pStyle w:val="NoSpacing"/>
        <w:spacing w:line="276" w:lineRule="auto"/>
        <w:rPr>
          <w:b/>
          <w:bCs/>
        </w:rPr>
      </w:pPr>
    </w:p>
    <w:sectPr w:rsidR="003670DB">
      <w:headerReference w:type="default" r:id="rId8"/>
      <w:headerReference w:type="first" r:id="rId9"/>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13A5" w14:textId="77777777" w:rsidR="00631A11" w:rsidRDefault="00631A11">
      <w:pPr>
        <w:spacing w:line="240" w:lineRule="auto"/>
      </w:pPr>
      <w:r>
        <w:separator/>
      </w:r>
    </w:p>
  </w:endnote>
  <w:endnote w:type="continuationSeparator" w:id="0">
    <w:p w14:paraId="2661EBC7" w14:textId="77777777" w:rsidR="00631A11" w:rsidRDefault="00631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6377" w14:textId="77777777" w:rsidR="00631A11" w:rsidRDefault="00631A11">
      <w:pPr>
        <w:spacing w:line="240" w:lineRule="auto"/>
      </w:pPr>
      <w:r>
        <w:separator/>
      </w:r>
    </w:p>
  </w:footnote>
  <w:footnote w:type="continuationSeparator" w:id="0">
    <w:p w14:paraId="37F9A070" w14:textId="77777777" w:rsidR="00631A11" w:rsidRDefault="00631A11">
      <w:pPr>
        <w:spacing w:line="240" w:lineRule="auto"/>
      </w:pPr>
      <w:r>
        <w:continuationSeparator/>
      </w:r>
    </w:p>
  </w:footnote>
  <w:footnote w:id="1">
    <w:p w14:paraId="08612ED2" w14:textId="77777777" w:rsidR="00125CD6" w:rsidRDefault="00125CD6">
      <w:pPr>
        <w:pStyle w:val="FootnoteText"/>
      </w:pPr>
      <w:r>
        <w:rPr>
          <w:rStyle w:val="FootnoteReference"/>
        </w:rPr>
        <w:footnoteRef/>
      </w:r>
      <w:r>
        <w:t xml:space="preserve"> </w:t>
      </w:r>
      <w:r>
        <w:rPr>
          <w:sz w:val="16"/>
          <w:rFonts w:ascii="Verdana" w:hAnsi="Verdana"/>
        </w:rPr>
        <w:t xml:space="preserve">Allegato ai documenti della Camera II, 2018/19, 32793, n. 339.</w:t>
      </w:r>
    </w:p>
  </w:footnote>
  <w:footnote w:id="2">
    <w:p w14:paraId="134DD927" w14:textId="0F382223" w:rsidR="00A978BD" w:rsidRDefault="00A978BD">
      <w:pPr>
        <w:pStyle w:val="FootnoteText"/>
      </w:pPr>
      <w:r>
        <w:rPr>
          <w:rStyle w:val="FootnoteReference"/>
        </w:rPr>
        <w:footnoteRef/>
      </w:r>
      <w:r>
        <w:rPr>
          <w:sz w:val="16"/>
          <w:rFonts w:ascii="Verdana" w:hAnsi="Verdana"/>
        </w:rPr>
        <w:t xml:space="preserve"> </w:t>
      </w:r>
      <w:r>
        <w:rPr>
          <w:sz w:val="16"/>
          <w:rFonts w:ascii="Verdana" w:hAnsi="Verdana"/>
        </w:rPr>
        <w:t xml:space="preserve">Motivazione, "</w:t>
      </w:r>
      <w:r>
        <w:rPr>
          <w:sz w:val="16"/>
          <w:i/>
          <w:rFonts w:ascii="Verdana" w:hAnsi="Verdana"/>
        </w:rPr>
        <w:t xml:space="preserve">Efficacia dei marchi figurativi di tre loghi di scelta alimentare</w:t>
      </w:r>
      <w:r>
        <w:rPr>
          <w:sz w:val="16"/>
          <w:rFonts w:ascii="Verdana" w:hAnsi="Verdana"/>
        </w:rPr>
        <w:t xml:space="preserve">", 30 ottobre 2019, Riferibile tramite </w:t>
      </w:r>
      <w:hyperlink r:id="rId1" w:history="1">
        <w:r>
          <w:rPr>
            <w:rStyle w:val="Hyperlink"/>
            <w:sz w:val="16"/>
            <w:rFonts w:ascii="Verdana" w:hAnsi="Verdana"/>
          </w:rPr>
          <w:t xml:space="preserve">https://www.rijksoverheid.nl/</w:t>
        </w:r>
      </w:hyperlink>
      <w:r>
        <w:rPr>
          <w:sz w:val="16"/>
          <w:rFonts w:ascii="Verdana" w:hAnsi="Verdana"/>
        </w:rPr>
        <w:t xml:space="preserve">.</w:t>
      </w:r>
      <w:r>
        <w:t xml:space="preserve"> </w:t>
      </w:r>
    </w:p>
  </w:footnote>
  <w:footnote w:id="3">
    <w:p w14:paraId="2C905CC0" w14:textId="778258C7" w:rsidR="00A978BD" w:rsidRDefault="00A978BD">
      <w:pPr>
        <w:pStyle w:val="FootnoteText"/>
      </w:pPr>
      <w:r>
        <w:rPr>
          <w:rStyle w:val="FootnoteReference"/>
        </w:rPr>
        <w:footnoteRef/>
      </w:r>
      <w:r>
        <w:t xml:space="preserve"> </w:t>
      </w:r>
      <w:r>
        <w:rPr>
          <w:sz w:val="16"/>
          <w:rFonts w:ascii="Verdana" w:hAnsi="Verdana"/>
        </w:rPr>
        <w:t xml:space="preserve">Istituto nazionale per la sanità pubblica e l'ambiente (RIVM) e il Centro di nutrizione, "</w:t>
      </w:r>
      <w:r>
        <w:rPr>
          <w:sz w:val="16"/>
          <w:i/>
          <w:rFonts w:ascii="Verdana" w:hAnsi="Verdana"/>
        </w:rPr>
        <w:t xml:space="preserve">Desk Study Food Choice Logos sotto i riflettori</w:t>
      </w:r>
      <w:r>
        <w:rPr>
          <w:sz w:val="16"/>
          <w:rFonts w:ascii="Verdana" w:hAnsi="Verdana"/>
        </w:rPr>
        <w:t xml:space="preserve">", 28 novembre 2019.</w:t>
      </w:r>
      <w:r>
        <w:rPr>
          <w:sz w:val="16"/>
          <w:rFonts w:ascii="Verdana" w:hAnsi="Verdana"/>
        </w:rPr>
        <w:t xml:space="preserve"> </w:t>
      </w:r>
      <w:r>
        <w:rPr>
          <w:sz w:val="16"/>
          <w:rFonts w:ascii="Verdana" w:hAnsi="Verdana"/>
        </w:rPr>
        <w:t xml:space="preserve">Riferibile tramite </w:t>
      </w:r>
      <w:hyperlink r:id="rId2" w:history="1">
        <w:r>
          <w:rPr>
            <w:rStyle w:val="Hyperlink"/>
            <w:sz w:val="16"/>
            <w:rFonts w:ascii="Verdana" w:hAnsi="Verdana"/>
          </w:rPr>
          <w:t xml:space="preserve">https://www.rijksoverheid.nl/</w:t>
        </w:r>
      </w:hyperlink>
      <w:r>
        <w:rPr>
          <w:sz w:val="16"/>
          <w:rFonts w:ascii="Verdana" w:hAnsi="Verdana"/>
        </w:rPr>
        <w:t xml:space="preserve">.</w:t>
      </w:r>
      <w:r>
        <w:t xml:space="preserve"> </w:t>
      </w:r>
    </w:p>
  </w:footnote>
  <w:footnote w:id="4">
    <w:p w14:paraId="3942F257" w14:textId="77777777" w:rsidR="00125CD6" w:rsidRDefault="00125CD6">
      <w:pPr>
        <w:pStyle w:val="FootnoteText"/>
      </w:pPr>
      <w:r>
        <w:rPr>
          <w:rStyle w:val="FootnoteReference"/>
        </w:rPr>
        <w:footnoteRef/>
      </w:r>
      <w:r>
        <w:t xml:space="preserve"> </w:t>
      </w:r>
      <w:r>
        <w:rPr>
          <w:sz w:val="16"/>
          <w:rFonts w:ascii="Verdana" w:hAnsi="Verdana"/>
        </w:rPr>
        <w:t xml:space="preserve">Documenti parlamentari II 2019/20, 32793, n. 459.</w:t>
      </w:r>
    </w:p>
  </w:footnote>
  <w:footnote w:id="5">
    <w:p w14:paraId="5857BD1C" w14:textId="77777777" w:rsidR="009D6971" w:rsidRPr="006B20B3" w:rsidRDefault="009D6971" w:rsidP="009D6971">
      <w:pPr>
        <w:pStyle w:val="FootnoteText"/>
        <w:rPr>
          <w:sz w:val="16"/>
          <w:szCs w:val="16"/>
          <w:rFonts w:ascii="Verdana" w:hAnsi="Verdana"/>
        </w:rPr>
      </w:pPr>
      <w:r>
        <w:rPr>
          <w:rStyle w:val="FootnoteReference"/>
          <w:rFonts w:ascii="Verdana" w:hAnsi="Verdana"/>
          <w:sz w:val="16"/>
          <w:szCs w:val="16"/>
        </w:rPr>
        <w:footnoteRef/>
      </w:r>
      <w:r>
        <w:rPr>
          <w:sz w:val="16"/>
          <w:rFonts w:ascii="Verdana" w:hAnsi="Verdana"/>
        </w:rPr>
        <w:t xml:space="preserve"> Il ROW è composto da rappresentanti di imprese (industria e commercio), dei consumatori, dei Ministeri (in particolare del Ministero della sanità pubblica, del benessere e dello sport e del Ministero dell'agricoltura, della natura e della qualità degli alimenti) e dell'Autorità olandese per la sicurezza dei prodotti alimentari e di consumo [NVWA].</w:t>
      </w:r>
    </w:p>
  </w:footnote>
  <w:footnote w:id="6">
    <w:p w14:paraId="38FEBC48" w14:textId="77777777" w:rsidR="006C4D06" w:rsidRDefault="006C4D06" w:rsidP="006C4D06">
      <w:pPr>
        <w:pStyle w:val="FootnoteText"/>
      </w:pPr>
      <w:r>
        <w:rPr>
          <w:rStyle w:val="FootnoteReference"/>
        </w:rPr>
        <w:footnoteRef/>
      </w:r>
      <w:r>
        <w:t xml:space="preserve"> </w:t>
      </w:r>
      <w:r>
        <w:rPr>
          <w:sz w:val="16"/>
          <w:rFonts w:ascii="Verdana" w:hAnsi="Verdana"/>
        </w:rPr>
        <w:t xml:space="preserve">Titolo completo </w:t>
      </w:r>
      <w:r>
        <w:rPr>
          <w:sz w:val="16"/>
          <w:color w:val="333333"/>
          <w:rFonts w:ascii="Verdana" w:hAnsi="Verdana"/>
        </w:rPr>
        <w:t xml:space="preserve">Regolamento (UE) n. 1169/2011 del Parlamento europeo e del Consiglio, del 25 ottobre 2011, relativo alla fornitura di informazioni sugli alimenti ai consumatori, che modifica i regolamenti (CE) n. 1924/2006 e (CE) n. 1925/2006 del Parlamento europeo e del Consiglio e abroga la direttiva 87/250/CEE della Commissione, la direttiva 90/496/CEE del Consiglio, direttiva 1999/10/CE della Commissione, direttiva 2000/13/CE del Parlamento europeo e del Consiglio, direttive 2002/67/CE e 2008/5/CE della Commissione e regolamento (CE) n. 608/2004 della Commissione (GU 2011, L 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3F9A" w14:textId="77777777" w:rsidR="001D3DA3" w:rsidRDefault="00AD598F">
    <w:r>
      <mc:AlternateContent>
        <mc:Choice Requires="wps">
          <w:drawing>
            <wp:anchor distT="0" distB="0" distL="0" distR="0" simplePos="0" relativeHeight="251652608" behindDoc="0" locked="1" layoutInCell="1" allowOverlap="1" wp14:anchorId="0A4C7470" wp14:editId="321BAFE6">
              <wp:simplePos x="0" y="0"/>
              <wp:positionH relativeFrom="page">
                <wp:posOffset>5903595</wp:posOffset>
              </wp:positionH>
              <wp:positionV relativeFrom="page">
                <wp:posOffset>1907539</wp:posOffset>
              </wp:positionV>
              <wp:extent cx="1259840" cy="8009890"/>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65F02A1" w14:textId="77777777" w:rsidR="002A39A6" w:rsidRDefault="002A39A6"/>
                      </w:txbxContent>
                    </wps:txbx>
                    <wps:bodyPr vert="horz" wrap="square" lIns="0" tIns="0" rIns="0" bIns="0" anchor="t" anchorCtr="0"/>
                  </wps:wsp>
                </a:graphicData>
              </a:graphic>
            </wp:anchor>
          </w:drawing>
        </mc:Choice>
        <mc:Fallback>
          <w:pict>
            <v:shapetype w14:anchorId="0A4C7470"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" filled="f" stroked="f">
              <v:textbox inset="0,0,0,0">
                <w:txbxContent>
                  <w:p w14:paraId="065F02A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3632" behindDoc="0" locked="1" layoutInCell="1" allowOverlap="1" wp14:anchorId="6B37E1C5" wp14:editId="59DD2CE3">
              <wp:simplePos x="0" y="0"/>
              <wp:positionH relativeFrom="page">
                <wp:posOffset>5903595</wp:posOffset>
              </wp:positionH>
              <wp:positionV relativeFrom="page">
                <wp:posOffset>10223500</wp:posOffset>
              </wp:positionV>
              <wp:extent cx="1259840" cy="17970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FEBE5F1" w14:textId="559A626A" w:rsidR="001D3DA3" w:rsidRDefault="00AD598F">
                          <w:pPr>
                            <w:pStyle w:val="StandaardReferentiegegevens"/>
                          </w:pPr>
                          <w:r>
                            <w:t xml:space="preserve">Pagina </w:t>
                          </w:r>
                          <w:r>
                            <w:fldChar w:fldCharType="begin"/>
                          </w:r>
                          <w:r>
                            <w:instrText>PAGE</w:instrText>
                          </w:r>
                          <w:r>
                            <w:fldChar w:fldCharType="separate"/>
                          </w:r>
                          <w:r w:rsidR="002A4E62">
                            <w:t>4</w:t>
                          </w:r>
                          <w:r>
                            <w:fldChar w:fldCharType="end"/>
                          </w:r>
                          <w:r>
                            <w:t xml:space="preserve"> di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6B37E1C5" id="Paginanummer_3" o:spid="_x0000_s1027" type="#_x0000_t202" style="position:absolute;margin-left:464.85pt;margin-top:805pt;width:99.2pt;height:14.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t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F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O2ehG2sAQAAPgMAAA4AAAAAAAAAAAAAAAAALgIAAGRycy9lMm9Eb2MueG1s&#10;UEsBAi0AFAAGAAgAAAAhAOCM6tfhAAAADgEAAA8AAAAAAAAAAAAAAAAABgQAAGRycy9kb3ducmV2&#10;LnhtbFBLBQYAAAAABAAEAPMAAAAUBQAAAAA=&#10;" filled="f" stroked="f">
              <v:textbox inset="0,0,0,0">
                <w:txbxContent>
                  <w:p w14:paraId="0FEBE5F1" w14:textId="559A626A" w:rsidR="001D3DA3" w:rsidRDefault="00AD598F">
                    <w:pPr>
                      <w:pStyle w:val="StandaardReferentiegegevens"/>
                    </w:pPr>
                    <w:r>
                      <w:t xml:space="preserve">Pagina </w:t>
                    </w:r>
                    <w:r>
                      <w:fldChar w:fldCharType="begin"/>
                    </w:r>
                    <w:r>
                      <w:instrText>PAGE</w:instrText>
                    </w:r>
                    <w:r>
                      <w:fldChar w:fldCharType="separate"/>
                    </w:r>
                    <w:r w:rsidR="002A4E62">
                      <w:t>4</w:t>
                    </w:r>
                    <w:r>
                      <w:fldChar w:fldCharType="end"/>
                    </w:r>
                    <w:r>
                      <w:t xml:space="preserve"> di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B68C" w14:textId="4E299139" w:rsidR="001D3DA3" w:rsidRDefault="008E3830">
    <w:pPr>
      <w:spacing w:after="6746" w:line="14" w:lineRule="exact"/>
    </w:pPr>
    <w:r>
      <mc:AlternateContent>
        <mc:Choice Requires="wps">
          <w:drawing>
            <wp:anchor distT="0" distB="0" distL="114300" distR="114300" simplePos="0" relativeHeight="251662848" behindDoc="0" locked="0" layoutInCell="1" allowOverlap="1" wp14:anchorId="2BB507A8" wp14:editId="35A3B021">
              <wp:simplePos x="0" y="0"/>
              <wp:positionH relativeFrom="column">
                <wp:posOffset>3023870</wp:posOffset>
              </wp:positionH>
              <wp:positionV relativeFrom="paragraph">
                <wp:posOffset>828675</wp:posOffset>
              </wp:positionV>
              <wp:extent cx="2299335" cy="466725"/>
              <wp:effectExtent l="0" t="0" r="5715" b="9525"/>
              <wp:wrapNone/>
              <wp:docPr id="13" name="Text Box 13"/>
              <wp:cNvGraphicFramePr/>
              <a:graphic xmlns:a="http://schemas.openxmlformats.org/drawingml/2006/main">
                <a:graphicData uri="http://schemas.microsoft.com/office/word/2010/wordprocessingShape">
                  <wps:wsp>
                    <wps:cNvSpPr txBox="1"/>
                    <wps:spPr>
                      <a:xfrm>
                        <a:off x="0" y="0"/>
                        <a:ext cx="2299335" cy="466725"/>
                      </a:xfrm>
                      <a:prstGeom prst="rect">
                        <a:avLst/>
                      </a:prstGeom>
                      <a:solidFill>
                        <a:schemeClr val="lt1"/>
                      </a:solidFill>
                      <a:ln w="6350">
                        <a:noFill/>
                      </a:ln>
                    </wps:spPr>
                    <wps:txbx>
                      <w:txbxContent>
                        <w:p w14:paraId="79769891" w14:textId="5BFF1079" w:rsidR="008E3830" w:rsidRPr="008E3830" w:rsidRDefault="008E3830">
                          <w:pPr>
                            <w:rPr>
                              <w:b/>
                              <w:bCs/>
                            </w:rPr>
                          </w:pPr>
                          <w:r>
                            <w:rPr>
                              <w:b/>
                            </w:rPr>
                            <w:t xml:space="preserve">Ministero della salute pubblica, del benessere e dello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B507A8" id="_x0000_t202" coordsize="21600,21600" o:spt="202" path="m,l,21600r21600,l21600,xe">
              <v:stroke joinstyle="miter"/>
              <v:path gradientshapeok="t" o:connecttype="rect"/>
            </v:shapetype>
            <v:shape id="Text Box 13" o:spid="_x0000_s1028" type="#_x0000_t202" style="position:absolute;margin-left:238.1pt;margin-top:65.25pt;width:181.05pt;height:36.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" fillcolor="white [3201]" stroked="f" strokeweight=".5pt">
              <v:textbox>
                <w:txbxContent>
                  <w:p w14:paraId="79769891" w14:textId="5BFF1079" w:rsidR="008E3830" w:rsidRPr="008E3830" w:rsidRDefault="008E3830">
                    <w:pPr>
                      <w:rPr>
                        <w:b/>
                        <w:bCs/>
                      </w:rPr>
                    </w:pPr>
                    <w:r>
                      <w:rPr>
                        <w:b/>
                      </w:rPr>
                      <w:t xml:space="preserve">Ministero della salute pubblica, del benessere e dello sport</w:t>
                    </w:r>
                  </w:p>
                </w:txbxContent>
              </v:textbox>
            </v:shape>
          </w:pict>
        </mc:Fallback>
      </mc:AlternateContent>
    </w:r>
    <w:r>
      <mc:AlternateContent>
        <mc:Choice Requires="wps">
          <w:drawing>
            <wp:anchor distT="0" distB="0" distL="0" distR="0" simplePos="0" relativeHeight="251654656" behindDoc="0" locked="1" layoutInCell="1" allowOverlap="1" wp14:anchorId="150FF714" wp14:editId="20868259">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0FF714" id="Logo_2" o:spid="_x0000_s1029" type="#_x0000_t202" style="position:absolute;margin-left:277.75pt;margin-top:0;width:36.85pt;height:124.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Dj45A7qAEAADUDAAAOAAAAAAAAAAAAAAAAAC4CAABkcnMvZTJvRG9jLnhtbFBLAQItABQA&#10;BgAIAAAAIQAGoydU3QAAAAgBAAAPAAAAAAAAAAAAAAAAAAIEAABkcnMvZG93bnJldi54bWxQSwUG&#10;AAAAAAQABADzAAAADAUAAAAA&#10;" filled="f" stroked="f">
              <v:textbox inset="0,0,0,0">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5680" behindDoc="0" locked="1" layoutInCell="1" allowOverlap="1" wp14:anchorId="63436021" wp14:editId="2ACBBCFD">
              <wp:simplePos x="0" y="0"/>
              <wp:positionH relativeFrom="page">
                <wp:posOffset>3995420</wp:posOffset>
              </wp:positionH>
              <wp:positionV relativeFrom="page">
                <wp:posOffset>0</wp:posOffset>
              </wp:positionV>
              <wp:extent cx="2339975" cy="1778000"/>
              <wp:effectExtent l="0" t="0" r="0" b="0"/>
              <wp:wrapNone/>
              <wp:docPr id="3"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436021" id="Woordmerk_2" o:spid="_x0000_s1030" type="#_x0000_t202" style="position:absolute;margin-left:314.6pt;margin-top:0;width:184.25pt;height:140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" filled="f" stroked="f">
              <v:textbox inset="0,0,0,0">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6704" behindDoc="0" locked="1" layoutInCell="1" allowOverlap="1" wp14:anchorId="651DF812" wp14:editId="49C2B34A">
              <wp:simplePos x="0" y="0"/>
              <wp:positionH relativeFrom="page">
                <wp:posOffset>1007744</wp:posOffset>
              </wp:positionH>
              <wp:positionV relativeFrom="page">
                <wp:posOffset>1691639</wp:posOffset>
              </wp:positionV>
              <wp:extent cx="3561715" cy="142875"/>
              <wp:effectExtent l="0" t="0" r="0" b="0"/>
              <wp:wrapNone/>
              <wp:docPr id="5"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C2A1BA9" w14:textId="77777777" w:rsidR="002A39A6" w:rsidRDefault="002A39A6"/>
                      </w:txbxContent>
                    </wps:txbx>
                    <wps:bodyPr vert="horz" wrap="square" lIns="0" tIns="0" rIns="0" bIns="0" anchor="t" anchorCtr="0"/>
                  </wps:wsp>
                </a:graphicData>
              </a:graphic>
            </wp:anchor>
          </w:drawing>
        </mc:Choice>
        <mc:Fallback>
          <w:pict>
            <v:shape w14:anchorId="651DF812" id="Retourregel_2" o:spid="_x0000_s1031" type="#_x0000_t202" style="position:absolute;margin-left:79.35pt;margin-top:133.2pt;width:280.45pt;height:11.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" filled="f" stroked="f">
              <v:textbox inset="0,0,0,0">
                <w:txbxContent>
                  <w:p w14:paraId="7C2A1BA9"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7728" behindDoc="0" locked="1" layoutInCell="1" allowOverlap="1" wp14:anchorId="4D64F52C" wp14:editId="351E8A47">
              <wp:simplePos x="0" y="0"/>
              <wp:positionH relativeFrom="page">
                <wp:posOffset>1007744</wp:posOffset>
              </wp:positionH>
              <wp:positionV relativeFrom="page">
                <wp:posOffset>1943735</wp:posOffset>
              </wp:positionV>
              <wp:extent cx="3491865" cy="1079500"/>
              <wp:effectExtent l="0" t="0" r="0" b="0"/>
              <wp:wrapNone/>
              <wp:docPr id="6"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E6BEFD4" w14:textId="77777777" w:rsidR="004A705B" w:rsidRDefault="00B838BB" w:rsidP="004A705B">
                          <w:r>
                            <w:t xml:space="preserve">Regolamento del Ministro dell'assistenza medica di – VGP,</w:t>
                          </w:r>
                        </w:p>
                        <w:p w14:paraId="6DDC92F8" w14:textId="77777777" w:rsidR="001D3DA3" w:rsidRDefault="00AD598F">
                          <w:r>
                            <w:t xml:space="preserve">che designa Nutri-Score come logo di scelta alimentare e le sue condizioni d'uso (regolamento sulla designazione del logo di scelta alimentare)</w:t>
                          </w:r>
                        </w:p>
                      </w:txbxContent>
                    </wps:txbx>
                    <wps:bodyPr vert="horz" wrap="square" lIns="0" tIns="0" rIns="0" bIns="0" anchor="t" anchorCtr="0"/>
                  </wps:wsp>
                </a:graphicData>
              </a:graphic>
            </wp:anchor>
          </w:drawing>
        </mc:Choice>
        <mc:Fallback>
          <w:pict>
            <v:shape w14:anchorId="4D64F52C" id="Toezendgegevens_2" o:spid="_x0000_s1032" type="#_x0000_t202" style="position:absolute;margin-left:79.35pt;margin-top:153.05pt;width:274.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" filled="f" stroked="f">
              <v:textbox inset="0,0,0,0">
                <w:txbxContent>
                  <w:p w14:paraId="5E6BEFD4" w14:textId="77777777" w:rsidR="004A705B" w:rsidRDefault="00B838BB" w:rsidP="004A705B">
                    <w:r>
                      <w:t xml:space="preserve">Regolamento del Ministro dell'assistenza medica di – VGP,</w:t>
                    </w:r>
                  </w:p>
                  <w:p w14:paraId="6DDC92F8" w14:textId="77777777" w:rsidR="001D3DA3" w:rsidRDefault="00AD598F">
                    <w:r>
                      <w:t xml:space="preserve">che designa Nutri-Score come logo di scelta alimentare e le sue condizioni d'uso (regolamento sulla designazione del logo di scelta alimentare)</w:t>
                    </w:r>
                  </w:p>
                </w:txbxContent>
              </v:textbox>
              <w10:wrap anchorx="page" anchory="page"/>
              <w10:anchorlock/>
            </v:shape>
          </w:pict>
        </mc:Fallback>
      </mc:AlternateContent>
    </w:r>
    <w:r>
      <mc:AlternateContent>
        <mc:Choice Requires="wps">
          <w:drawing>
            <wp:anchor distT="0" distB="0" distL="0" distR="0" simplePos="0" relativeHeight="251658752" behindDoc="0" locked="1" layoutInCell="1" allowOverlap="1" wp14:anchorId="6FAB91D8" wp14:editId="2406F352">
              <wp:simplePos x="0" y="0"/>
              <wp:positionH relativeFrom="page">
                <wp:posOffset>5921375</wp:posOffset>
              </wp:positionH>
              <wp:positionV relativeFrom="page">
                <wp:posOffset>1943735</wp:posOffset>
              </wp:positionV>
              <wp:extent cx="1259840" cy="8009890"/>
              <wp:effectExtent l="0" t="0" r="0" b="0"/>
              <wp:wrapNone/>
              <wp:docPr id="7"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6F0747E" w14:textId="77777777" w:rsidR="002A39A6" w:rsidRDefault="002A39A6"/>
                      </w:txbxContent>
                    </wps:txbx>
                    <wps:bodyPr vert="horz" wrap="square" lIns="0" tIns="0" rIns="0" bIns="0" anchor="t" anchorCtr="0"/>
                  </wps:wsp>
                </a:graphicData>
              </a:graphic>
            </wp:anchor>
          </w:drawing>
        </mc:Choice>
        <mc:Fallback>
          <w:pict>
            <v:shape w14:anchorId="6FAB91D8" id="Colofon_2" o:spid="_x0000_s1033" type="#_x0000_t202" style="position:absolute;margin-left:466.25pt;margin-top:153.05pt;width:99.2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Dz456zqQEAADkDAAAOAAAAAAAAAAAAAAAAAC4CAABkcnMvZTJvRG9jLnhtbFBL&#10;AQItABQABgAIAAAAIQAjtp0b4gAAAA0BAAAPAAAAAAAAAAAAAAAAAAMEAABkcnMvZG93bnJldi54&#10;bWxQSwUGAAAAAAQABADzAAAAEgUAAAAA&#10;" filled="f" stroked="f">
              <v:textbox inset="0,0,0,0">
                <w:txbxContent>
                  <w:p w14:paraId="76F0747E"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9776" behindDoc="0" locked="1" layoutInCell="1" allowOverlap="1" wp14:anchorId="39B16156" wp14:editId="64F00432">
              <wp:simplePos x="0" y="0"/>
              <wp:positionH relativeFrom="page">
                <wp:posOffset>1007744</wp:posOffset>
              </wp:positionH>
              <wp:positionV relativeFrom="page">
                <wp:posOffset>3635375</wp:posOffset>
              </wp:positionV>
              <wp:extent cx="4105275" cy="629920"/>
              <wp:effectExtent l="0" t="0" r="0" b="0"/>
              <wp:wrapNone/>
              <wp:docPr id="8"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p w14:paraId="25B038BD" w14:textId="77777777" w:rsidR="002A39A6" w:rsidRDefault="002A39A6"/>
                      </w:txbxContent>
                    </wps:txbx>
                    <wps:bodyPr vert="horz" wrap="square" lIns="0" tIns="0" rIns="0" bIns="0" anchor="t" anchorCtr="0"/>
                  </wps:wsp>
                </a:graphicData>
              </a:graphic>
            </wp:anchor>
          </w:drawing>
        </mc:Choice>
        <mc:Fallback>
          <w:pict>
            <v:shape w14:anchorId="39B16156" id="Documentgegevens" o:spid="_x0000_s1034" type="#_x0000_t202" style="position:absolute;margin-left:79.35pt;margin-top:286.25pt;width:323.25pt;height:49.6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BurUUetAQAAPwMAAA4AAAAAAAAAAAAAAAAALgIAAGRycy9lMm9Eb2MueG1s&#10;UEsBAi0AFAAGAAgAAAAhAPAhc9XgAAAACwEAAA8AAAAAAAAAAAAAAAAABwQAAGRycy9kb3ducmV2&#10;LnhtbFBLBQYAAAAABAAEAPMAAAAUBQAAAAA=&#10;" filled="f" stroked="f">
              <v:textbox inset="0,0,0,0">
                <w:txbxContent>
                  <w:p w14:paraId="25B038BD"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0800" behindDoc="0" locked="1" layoutInCell="1" allowOverlap="1" wp14:anchorId="66DDD7D7" wp14:editId="67AE3F99">
              <wp:simplePos x="0" y="0"/>
              <wp:positionH relativeFrom="page">
                <wp:posOffset>1007744</wp:posOffset>
              </wp:positionH>
              <wp:positionV relativeFrom="page">
                <wp:posOffset>10223500</wp:posOffset>
              </wp:positionV>
              <wp:extent cx="1799589" cy="179705"/>
              <wp:effectExtent l="0" t="0" r="0" b="0"/>
              <wp:wrapNone/>
              <wp:docPr id="9"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C03C5B1" w14:textId="77777777" w:rsidR="002A39A6" w:rsidRDefault="002A39A6"/>
                      </w:txbxContent>
                    </wps:txbx>
                    <wps:bodyPr vert="horz" wrap="square" lIns="0" tIns="0" rIns="0" bIns="0" anchor="t" anchorCtr="0"/>
                  </wps:wsp>
                </a:graphicData>
              </a:graphic>
            </wp:anchor>
          </w:drawing>
        </mc:Choice>
        <mc:Fallback>
          <w:pict>
            <v:shape w14:anchorId="66DDD7D7" id="Rubricering onder vervolgpagina" o:spid="_x0000_s1035" type="#_x0000_t202" style="position:absolute;margin-left:79.35pt;margin-top:805pt;width:141.7pt;height:14.1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" filled="f" stroked="f">
              <v:textbox inset="0,0,0,0">
                <w:txbxContent>
                  <w:p w14:paraId="0C03C5B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1824" behindDoc="0" locked="1" layoutInCell="1" allowOverlap="1" wp14:anchorId="22CAD163" wp14:editId="59CF7FA8">
              <wp:simplePos x="0" y="0"/>
              <wp:positionH relativeFrom="page">
                <wp:posOffset>5921375</wp:posOffset>
              </wp:positionH>
              <wp:positionV relativeFrom="page">
                <wp:posOffset>10223500</wp:posOffset>
              </wp:positionV>
              <wp:extent cx="1259840" cy="179705"/>
              <wp:effectExtent l="0" t="0" r="0" b="0"/>
              <wp:wrapNone/>
              <wp:docPr id="10"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BF994F7" w14:textId="3F98A9E6" w:rsidR="001D3DA3" w:rsidRDefault="00AD598F">
                          <w:pPr>
                            <w:pStyle w:val="StandaardReferentiegegevens"/>
                          </w:pPr>
                          <w:r>
                            <w:t xml:space="preserve">Pagina </w:t>
                          </w:r>
                          <w:r>
                            <w:fldChar w:fldCharType="begin"/>
                          </w:r>
                          <w:r>
                            <w:instrText>PAGE</w:instrText>
                          </w:r>
                          <w:r>
                            <w:fldChar w:fldCharType="separate"/>
                          </w:r>
                          <w:r w:rsidR="002A4E62">
                            <w:t>1</w:t>
                          </w:r>
                          <w:r>
                            <w:fldChar w:fldCharType="end"/>
                          </w:r>
                          <w:r>
                            <w:t xml:space="preserve"> di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22CAD163" id="Paginanummer_2" o:spid="_x0000_s1036" type="#_x0000_t202" style="position:absolute;margin-left:466.25pt;margin-top:805pt;width:99.2pt;height:14.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" filled="f" stroked="f">
              <v:textbox inset="0,0,0,0">
                <w:txbxContent>
                  <w:p w14:paraId="7BF994F7" w14:textId="3F98A9E6" w:rsidR="001D3DA3" w:rsidRDefault="00AD598F">
                    <w:pPr>
                      <w:pStyle w:val="StandaardReferentiegegevens"/>
                    </w:pPr>
                    <w:r>
                      <w:t xml:space="preserve">Pagina </w:t>
                    </w:r>
                    <w:r>
                      <w:fldChar w:fldCharType="begin"/>
                    </w:r>
                    <w:r>
                      <w:instrText>PAGE</w:instrText>
                    </w:r>
                    <w:r>
                      <w:fldChar w:fldCharType="separate"/>
                    </w:r>
                    <w:r w:rsidR="002A4E62">
                      <w:t>1</w:t>
                    </w:r>
                    <w:r>
                      <w:fldChar w:fldCharType="end"/>
                    </w:r>
                    <w:r>
                      <w:t xml:space="preserve"> di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798EB1"/>
    <w:multiLevelType w:val="multilevel"/>
    <w:tmpl w:val="B68C1749"/>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49F78B0"/>
    <w:multiLevelType w:val="multilevel"/>
    <w:tmpl w:val="056E134F"/>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F67178F"/>
    <w:multiLevelType w:val="multilevel"/>
    <w:tmpl w:val="0D384133"/>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B4F845B"/>
    <w:multiLevelType w:val="multilevel"/>
    <w:tmpl w:val="5975836F"/>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B326273"/>
    <w:multiLevelType w:val="multilevel"/>
    <w:tmpl w:val="0F4DEF7B"/>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CB0576"/>
    <w:multiLevelType w:val="hybridMultilevel"/>
    <w:tmpl w:val="A568F126"/>
    <w:lvl w:ilvl="0" w:tplc="F8242666">
      <w:start w:val="1"/>
      <w:numFmt w:val="lowerLetter"/>
      <w:lvlText w:val="%1."/>
      <w:lvlJc w:val="left"/>
      <w:pPr>
        <w:ind w:left="720" w:hanging="360"/>
      </w:pPr>
      <w:rPr>
        <w:strike w:val="0"/>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584F02C"/>
    <w:multiLevelType w:val="multilevel"/>
    <w:tmpl w:val="4D06B33C"/>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1354C"/>
    <w:multiLevelType w:val="multilevel"/>
    <w:tmpl w:val="CC22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6A485"/>
    <w:multiLevelType w:val="multilevel"/>
    <w:tmpl w:val="626A65D8"/>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2628A"/>
    <w:multiLevelType w:val="hybridMultilevel"/>
    <w:tmpl w:val="A1EEB4C2"/>
    <w:lvl w:ilvl="0" w:tplc="06B0CA34">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503AE8"/>
    <w:multiLevelType w:val="multilevel"/>
    <w:tmpl w:val="2D22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A0500"/>
    <w:multiLevelType w:val="multilevel"/>
    <w:tmpl w:val="DE04C887"/>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4C4937"/>
    <w:multiLevelType w:val="multilevel"/>
    <w:tmpl w:val="120C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84E59"/>
    <w:multiLevelType w:val="multilevel"/>
    <w:tmpl w:val="B6BE33F7"/>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1D6F5C"/>
    <w:multiLevelType w:val="multilevel"/>
    <w:tmpl w:val="F54C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30F6E"/>
    <w:multiLevelType w:val="multilevel"/>
    <w:tmpl w:val="ECC4E471"/>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D0AE5"/>
    <w:multiLevelType w:val="hybridMultilevel"/>
    <w:tmpl w:val="E3E8E01A"/>
    <w:lvl w:ilvl="0" w:tplc="25048684">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AA44B0"/>
    <w:multiLevelType w:val="hybridMultilevel"/>
    <w:tmpl w:val="9496EB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B2754F"/>
    <w:multiLevelType w:val="multilevel"/>
    <w:tmpl w:val="345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808F8"/>
    <w:multiLevelType w:val="multilevel"/>
    <w:tmpl w:val="A8C8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5CA64"/>
    <w:multiLevelType w:val="multilevel"/>
    <w:tmpl w:val="B34E25D5"/>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BB521B"/>
    <w:multiLevelType w:val="hybridMultilevel"/>
    <w:tmpl w:val="36CEC976"/>
    <w:lvl w:ilvl="0" w:tplc="4EF20B6A">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2F0370"/>
    <w:multiLevelType w:val="hybridMultilevel"/>
    <w:tmpl w:val="41C45572"/>
    <w:lvl w:ilvl="0" w:tplc="DCECCE5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7DD7643"/>
    <w:multiLevelType w:val="multilevel"/>
    <w:tmpl w:val="4E55278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640978"/>
    <w:multiLevelType w:val="multilevel"/>
    <w:tmpl w:val="FD5E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E5FB6"/>
    <w:multiLevelType w:val="multilevel"/>
    <w:tmpl w:val="29FC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5"/>
  </w:num>
  <w:num w:numId="4">
    <w:abstractNumId w:val="20"/>
  </w:num>
  <w:num w:numId="5">
    <w:abstractNumId w:val="1"/>
  </w:num>
  <w:num w:numId="6">
    <w:abstractNumId w:val="6"/>
  </w:num>
  <w:num w:numId="7">
    <w:abstractNumId w:val="4"/>
  </w:num>
  <w:num w:numId="8">
    <w:abstractNumId w:val="23"/>
  </w:num>
  <w:num w:numId="9">
    <w:abstractNumId w:val="3"/>
  </w:num>
  <w:num w:numId="10">
    <w:abstractNumId w:val="0"/>
  </w:num>
  <w:num w:numId="11">
    <w:abstractNumId w:val="13"/>
  </w:num>
  <w:num w:numId="12">
    <w:abstractNumId w:val="11"/>
  </w:num>
  <w:num w:numId="13">
    <w:abstractNumId w:val="5"/>
  </w:num>
  <w:num w:numId="14">
    <w:abstractNumId w:val="10"/>
  </w:num>
  <w:num w:numId="15">
    <w:abstractNumId w:val="7"/>
  </w:num>
  <w:num w:numId="16">
    <w:abstractNumId w:val="14"/>
  </w:num>
  <w:num w:numId="17">
    <w:abstractNumId w:val="12"/>
  </w:num>
  <w:num w:numId="18">
    <w:abstractNumId w:val="24"/>
  </w:num>
  <w:num w:numId="19">
    <w:abstractNumId w:val="25"/>
  </w:num>
  <w:num w:numId="20">
    <w:abstractNumId w:val="9"/>
  </w:num>
  <w:num w:numId="21">
    <w:abstractNumId w:val="18"/>
  </w:num>
  <w:num w:numId="22">
    <w:abstractNumId w:val="19"/>
  </w:num>
  <w:num w:numId="23">
    <w:abstractNumId w:val="16"/>
  </w:num>
  <w:num w:numId="24">
    <w:abstractNumId w:val="21"/>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5B"/>
    <w:rsid w:val="00002054"/>
    <w:rsid w:val="0000238B"/>
    <w:rsid w:val="00003D21"/>
    <w:rsid w:val="000069F4"/>
    <w:rsid w:val="000201E5"/>
    <w:rsid w:val="00032061"/>
    <w:rsid w:val="00056E4F"/>
    <w:rsid w:val="00073CDC"/>
    <w:rsid w:val="00087490"/>
    <w:rsid w:val="00091CAD"/>
    <w:rsid w:val="00092AD0"/>
    <w:rsid w:val="00093790"/>
    <w:rsid w:val="000B6DD5"/>
    <w:rsid w:val="000C0D4F"/>
    <w:rsid w:val="000C20F0"/>
    <w:rsid w:val="000C3C08"/>
    <w:rsid w:val="000C5F37"/>
    <w:rsid w:val="000E5170"/>
    <w:rsid w:val="000F3600"/>
    <w:rsid w:val="000F7DA6"/>
    <w:rsid w:val="001110B2"/>
    <w:rsid w:val="001138E4"/>
    <w:rsid w:val="00125CD6"/>
    <w:rsid w:val="00130455"/>
    <w:rsid w:val="001318E0"/>
    <w:rsid w:val="001411A4"/>
    <w:rsid w:val="0015731D"/>
    <w:rsid w:val="0016417C"/>
    <w:rsid w:val="001645BA"/>
    <w:rsid w:val="00173BE7"/>
    <w:rsid w:val="001773F0"/>
    <w:rsid w:val="0018665B"/>
    <w:rsid w:val="001926CF"/>
    <w:rsid w:val="001A6DE3"/>
    <w:rsid w:val="001D3DA3"/>
    <w:rsid w:val="001E6094"/>
    <w:rsid w:val="001F7164"/>
    <w:rsid w:val="002137C3"/>
    <w:rsid w:val="00222C7D"/>
    <w:rsid w:val="00225B04"/>
    <w:rsid w:val="00234127"/>
    <w:rsid w:val="0029125D"/>
    <w:rsid w:val="00295818"/>
    <w:rsid w:val="002A0E04"/>
    <w:rsid w:val="002A1E8B"/>
    <w:rsid w:val="002A39A6"/>
    <w:rsid w:val="002A4E62"/>
    <w:rsid w:val="002A6EAE"/>
    <w:rsid w:val="002A729E"/>
    <w:rsid w:val="002B5B58"/>
    <w:rsid w:val="002C14F0"/>
    <w:rsid w:val="002C2BDC"/>
    <w:rsid w:val="002E406B"/>
    <w:rsid w:val="002E6BBA"/>
    <w:rsid w:val="002F452C"/>
    <w:rsid w:val="002F7161"/>
    <w:rsid w:val="00311799"/>
    <w:rsid w:val="0032000B"/>
    <w:rsid w:val="00342B94"/>
    <w:rsid w:val="00354642"/>
    <w:rsid w:val="00356387"/>
    <w:rsid w:val="003670DB"/>
    <w:rsid w:val="003764D1"/>
    <w:rsid w:val="00380B6B"/>
    <w:rsid w:val="003A1990"/>
    <w:rsid w:val="003B6D53"/>
    <w:rsid w:val="0040278F"/>
    <w:rsid w:val="00410870"/>
    <w:rsid w:val="0041194B"/>
    <w:rsid w:val="004126C3"/>
    <w:rsid w:val="00417775"/>
    <w:rsid w:val="004336A6"/>
    <w:rsid w:val="00442EB9"/>
    <w:rsid w:val="0044500C"/>
    <w:rsid w:val="00445B54"/>
    <w:rsid w:val="004A4147"/>
    <w:rsid w:val="004A6521"/>
    <w:rsid w:val="004A705B"/>
    <w:rsid w:val="004C6188"/>
    <w:rsid w:val="004D1294"/>
    <w:rsid w:val="004E6CE8"/>
    <w:rsid w:val="004F13EE"/>
    <w:rsid w:val="004F54A5"/>
    <w:rsid w:val="004F6FBB"/>
    <w:rsid w:val="00515A37"/>
    <w:rsid w:val="0054329A"/>
    <w:rsid w:val="00550565"/>
    <w:rsid w:val="005539D0"/>
    <w:rsid w:val="00583A2E"/>
    <w:rsid w:val="005853E0"/>
    <w:rsid w:val="005854A3"/>
    <w:rsid w:val="0059735F"/>
    <w:rsid w:val="005B411C"/>
    <w:rsid w:val="005C164B"/>
    <w:rsid w:val="005C3011"/>
    <w:rsid w:val="005E020A"/>
    <w:rsid w:val="005E0A76"/>
    <w:rsid w:val="005E6870"/>
    <w:rsid w:val="005F7494"/>
    <w:rsid w:val="00602B7B"/>
    <w:rsid w:val="0060779A"/>
    <w:rsid w:val="00631A11"/>
    <w:rsid w:val="006343E2"/>
    <w:rsid w:val="00647286"/>
    <w:rsid w:val="006500B2"/>
    <w:rsid w:val="00657D09"/>
    <w:rsid w:val="00672904"/>
    <w:rsid w:val="0068359E"/>
    <w:rsid w:val="0069144E"/>
    <w:rsid w:val="006A1888"/>
    <w:rsid w:val="006B58CF"/>
    <w:rsid w:val="006C4D06"/>
    <w:rsid w:val="00722709"/>
    <w:rsid w:val="0073118A"/>
    <w:rsid w:val="007374B7"/>
    <w:rsid w:val="007410CE"/>
    <w:rsid w:val="007477D4"/>
    <w:rsid w:val="007B2222"/>
    <w:rsid w:val="007C5CEB"/>
    <w:rsid w:val="007E23BC"/>
    <w:rsid w:val="007E7AA4"/>
    <w:rsid w:val="00820C71"/>
    <w:rsid w:val="00825935"/>
    <w:rsid w:val="00827498"/>
    <w:rsid w:val="00832798"/>
    <w:rsid w:val="0084066C"/>
    <w:rsid w:val="00844C95"/>
    <w:rsid w:val="00847DB7"/>
    <w:rsid w:val="008540DE"/>
    <w:rsid w:val="0086208F"/>
    <w:rsid w:val="00865636"/>
    <w:rsid w:val="008819B1"/>
    <w:rsid w:val="008A1456"/>
    <w:rsid w:val="008C7083"/>
    <w:rsid w:val="008D3E19"/>
    <w:rsid w:val="008E00E1"/>
    <w:rsid w:val="008E3830"/>
    <w:rsid w:val="008E7EEA"/>
    <w:rsid w:val="008F7DC6"/>
    <w:rsid w:val="00903408"/>
    <w:rsid w:val="00912F2D"/>
    <w:rsid w:val="00915D8D"/>
    <w:rsid w:val="00922266"/>
    <w:rsid w:val="00960A53"/>
    <w:rsid w:val="00972418"/>
    <w:rsid w:val="0097542A"/>
    <w:rsid w:val="00975BC7"/>
    <w:rsid w:val="00985F0D"/>
    <w:rsid w:val="009A2163"/>
    <w:rsid w:val="009A2707"/>
    <w:rsid w:val="009B120B"/>
    <w:rsid w:val="009D0081"/>
    <w:rsid w:val="009D56E6"/>
    <w:rsid w:val="009D6971"/>
    <w:rsid w:val="009E2ED4"/>
    <w:rsid w:val="00A05B97"/>
    <w:rsid w:val="00A06BBD"/>
    <w:rsid w:val="00A17BBC"/>
    <w:rsid w:val="00A20C01"/>
    <w:rsid w:val="00A31F7A"/>
    <w:rsid w:val="00A478A5"/>
    <w:rsid w:val="00A5198C"/>
    <w:rsid w:val="00A55A02"/>
    <w:rsid w:val="00A80B59"/>
    <w:rsid w:val="00A81303"/>
    <w:rsid w:val="00A86455"/>
    <w:rsid w:val="00A92440"/>
    <w:rsid w:val="00A978BD"/>
    <w:rsid w:val="00AB3C6B"/>
    <w:rsid w:val="00AB4316"/>
    <w:rsid w:val="00AB690C"/>
    <w:rsid w:val="00AD0F88"/>
    <w:rsid w:val="00AD13A3"/>
    <w:rsid w:val="00AD598F"/>
    <w:rsid w:val="00AE3978"/>
    <w:rsid w:val="00AF381B"/>
    <w:rsid w:val="00AF5380"/>
    <w:rsid w:val="00AF7CFF"/>
    <w:rsid w:val="00B0354D"/>
    <w:rsid w:val="00B06D38"/>
    <w:rsid w:val="00B26812"/>
    <w:rsid w:val="00B318C5"/>
    <w:rsid w:val="00B4164D"/>
    <w:rsid w:val="00B4175F"/>
    <w:rsid w:val="00B47EB5"/>
    <w:rsid w:val="00B51511"/>
    <w:rsid w:val="00B551A8"/>
    <w:rsid w:val="00B658D6"/>
    <w:rsid w:val="00B722CE"/>
    <w:rsid w:val="00B73326"/>
    <w:rsid w:val="00B838BB"/>
    <w:rsid w:val="00B8560F"/>
    <w:rsid w:val="00B942E3"/>
    <w:rsid w:val="00BA4030"/>
    <w:rsid w:val="00BB27FD"/>
    <w:rsid w:val="00BC191E"/>
    <w:rsid w:val="00BD77BD"/>
    <w:rsid w:val="00BF0CBB"/>
    <w:rsid w:val="00C17BC6"/>
    <w:rsid w:val="00C21A25"/>
    <w:rsid w:val="00C34790"/>
    <w:rsid w:val="00C37714"/>
    <w:rsid w:val="00C45077"/>
    <w:rsid w:val="00C46947"/>
    <w:rsid w:val="00C6036F"/>
    <w:rsid w:val="00CA0B75"/>
    <w:rsid w:val="00CA72B7"/>
    <w:rsid w:val="00CB0E9D"/>
    <w:rsid w:val="00CE56A3"/>
    <w:rsid w:val="00CE650A"/>
    <w:rsid w:val="00D075B6"/>
    <w:rsid w:val="00D308B3"/>
    <w:rsid w:val="00D40FA0"/>
    <w:rsid w:val="00D4113B"/>
    <w:rsid w:val="00D8085E"/>
    <w:rsid w:val="00D83FCC"/>
    <w:rsid w:val="00DA7887"/>
    <w:rsid w:val="00DB0C47"/>
    <w:rsid w:val="00DC7A50"/>
    <w:rsid w:val="00DD19AA"/>
    <w:rsid w:val="00DE13B4"/>
    <w:rsid w:val="00DF62F0"/>
    <w:rsid w:val="00E12674"/>
    <w:rsid w:val="00E3309F"/>
    <w:rsid w:val="00E8090B"/>
    <w:rsid w:val="00E9001A"/>
    <w:rsid w:val="00EA0AE5"/>
    <w:rsid w:val="00EB0438"/>
    <w:rsid w:val="00ED4A6F"/>
    <w:rsid w:val="00EE25A3"/>
    <w:rsid w:val="00EF18D5"/>
    <w:rsid w:val="00F00BDC"/>
    <w:rsid w:val="00F46049"/>
    <w:rsid w:val="00F71B2E"/>
    <w:rsid w:val="00F74B52"/>
    <w:rsid w:val="00F81810"/>
    <w:rsid w:val="00F86F42"/>
    <w:rsid w:val="00F92495"/>
    <w:rsid w:val="00F95E33"/>
    <w:rsid w:val="00F97220"/>
    <w:rsid w:val="00FB1A2B"/>
    <w:rsid w:val="00FB514C"/>
    <w:rsid w:val="00FD3B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6798DB"/>
  <w15:docId w15:val="{AA7816C2-04C9-4FE6-92AD-B47609E9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it-IT"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BGAdviesaanvraagLijst">
    <w:name w:val="CIBG Adviesaanvraag Lijst"/>
    <w:basedOn w:val="Normal"/>
    <w:next w:val="Normal"/>
    <w:pPr>
      <w:spacing w:after="60"/>
    </w:pPr>
    <w:rPr>
      <w:b/>
    </w:rPr>
  </w:style>
  <w:style w:type="paragraph" w:customStyle="1" w:styleId="CIBGAdviesaanvraagLijstKop1">
    <w:name w:val="CIBG Adviesaanvraag Lijst Kop 1"/>
    <w:basedOn w:val="Normal"/>
    <w:next w:val="Normal"/>
    <w:pPr>
      <w:numPr>
        <w:numId w:val="1"/>
      </w:numPr>
      <w:spacing w:after="60"/>
    </w:pPr>
    <w:rPr>
      <w:b/>
    </w:rPr>
  </w:style>
  <w:style w:type="paragraph" w:customStyle="1" w:styleId="CIBGAdviesaanvraagLijstKop2">
    <w:name w:val="CIBG Adviesaanvraag Lijst Kop 2"/>
    <w:basedOn w:val="Normal"/>
    <w:next w:val="Normal"/>
    <w:pPr>
      <w:numPr>
        <w:ilvl w:val="1"/>
        <w:numId w:val="1"/>
      </w:numPr>
      <w:spacing w:after="60"/>
    </w:pPr>
    <w:rPr>
      <w:b/>
    </w:rPr>
  </w:style>
  <w:style w:type="paragraph" w:customStyle="1" w:styleId="CIBGAdviesaanvraagondertekening">
    <w:name w:val="CIBG Adviesaanvraag ondertekening"/>
    <w:basedOn w:val="Normal"/>
    <w:next w:val="Normal"/>
    <w:pPr>
      <w:spacing w:before="240"/>
    </w:pPr>
  </w:style>
  <w:style w:type="paragraph" w:customStyle="1" w:styleId="CIBGBezwaarschriftenbrief">
    <w:name w:val="CIBG Bezwaarschriftenbrief"/>
    <w:basedOn w:val="Normal"/>
    <w:next w:val="Normal"/>
    <w:pPr>
      <w:spacing w:line="180" w:lineRule="exact"/>
    </w:pPr>
    <w:rPr>
      <w:i/>
      <w:sz w:val="14"/>
      <w:szCs w:val="14"/>
    </w:rPr>
  </w:style>
  <w:style w:type="paragraph" w:customStyle="1" w:styleId="CIBGBezwaarschriftenbriefV35">
    <w:name w:val="CIBG Bezwaarschriftenbrief V3;5"/>
    <w:basedOn w:val="Normal"/>
    <w:next w:val="Normal"/>
    <w:pPr>
      <w:spacing w:line="70" w:lineRule="exact"/>
    </w:pPr>
    <w:rPr>
      <w:i/>
      <w:sz w:val="14"/>
      <w:szCs w:val="14"/>
    </w:rPr>
  </w:style>
  <w:style w:type="paragraph" w:customStyle="1" w:styleId="CIBGVoorlegmemo">
    <w:name w:val="CIBG Voorlegmemo"/>
    <w:basedOn w:val="Normal"/>
    <w:next w:val="Normal"/>
    <w:rPr>
      <w:color w:val="EF0A0A"/>
    </w:rPr>
  </w:style>
  <w:style w:type="paragraph" w:customStyle="1" w:styleId="CIBGVoorlegmemoitalicV10">
    <w:name w:val="CIBG Voorlegmemo italic V10"/>
    <w:basedOn w:val="Normal"/>
    <w:next w:val="Normal"/>
    <w:rPr>
      <w:i/>
      <w:sz w:val="20"/>
      <w:szCs w:val="20"/>
    </w:rPr>
  </w:style>
  <w:style w:type="paragraph" w:customStyle="1" w:styleId="CIBGVoorlegmemoTitel">
    <w:name w:val="CIBG Voorlegmemo Titel"/>
    <w:basedOn w:val="Normal"/>
    <w:next w:val="Normal"/>
    <w:pPr>
      <w:spacing w:line="500" w:lineRule="exact"/>
    </w:pPr>
    <w:rPr>
      <w:sz w:val="48"/>
      <w:szCs w:val="48"/>
    </w:rPr>
  </w:style>
  <w:style w:type="paragraph" w:customStyle="1" w:styleId="CIBGAfzendgegevensbolditalic65">
    <w:name w:val="CIBG_Afzendgegevens_bold_italic_6.5"/>
    <w:basedOn w:val="Normal"/>
    <w:next w:val="Normal"/>
    <w:rPr>
      <w:b/>
      <w:i/>
      <w:sz w:val="13"/>
      <w:szCs w:val="13"/>
    </w:rPr>
  </w:style>
  <w:style w:type="paragraph" w:customStyle="1" w:styleId="CIBGDocumentnaamv14vet">
    <w:name w:val="CIBG_Documentnaam v14 vet"/>
    <w:basedOn w:val="Normal"/>
    <w:next w:val="Normal"/>
    <w:pPr>
      <w:spacing w:before="60"/>
    </w:pPr>
    <w:rPr>
      <w:b/>
      <w:sz w:val="28"/>
      <w:szCs w:val="28"/>
    </w:rPr>
  </w:style>
  <w:style w:type="paragraph" w:customStyle="1" w:styleId="Huisstijl-Colofon">
    <w:name w:val="Huisstijl - Colofon"/>
    <w:basedOn w:val="Normal"/>
    <w:next w:val="Normal"/>
    <w:pPr>
      <w:numPr>
        <w:numId w:val="2"/>
      </w:numPr>
      <w:tabs>
        <w:tab w:val="left" w:pos="0"/>
      </w:tabs>
      <w:spacing w:after="740"/>
      <w:ind w:left="-1120"/>
    </w:pPr>
    <w:rPr>
      <w:sz w:val="24"/>
      <w:szCs w:val="24"/>
    </w:rPr>
  </w:style>
  <w:style w:type="paragraph" w:customStyle="1" w:styleId="Huisstijl-Extrasubtitel">
    <w:name w:val="Huisstijl - Extra subtitel"/>
    <w:basedOn w:val="Normal"/>
    <w:next w:val="Normal"/>
    <w:pPr>
      <w:spacing w:before="60" w:after="300"/>
    </w:pPr>
    <w:rPr>
      <w:sz w:val="24"/>
      <w:szCs w:val="24"/>
    </w:rPr>
  </w:style>
  <w:style w:type="paragraph" w:customStyle="1" w:styleId="Huisstijl-Inhoudsopgavekop">
    <w:name w:val="Huisstijl - Inhoudsopgave kop"/>
    <w:basedOn w:val="Normal"/>
    <w:next w:val="Normal"/>
    <w:pPr>
      <w:spacing w:after="720" w:line="300" w:lineRule="exact"/>
    </w:pPr>
  </w:style>
  <w:style w:type="paragraph" w:customStyle="1" w:styleId="Huisstijl-Kop1">
    <w:name w:val="Huisstijl - Kop 1"/>
    <w:basedOn w:val="Normal"/>
    <w:next w:val="Normal"/>
    <w:pPr>
      <w:numPr>
        <w:numId w:val="3"/>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3"/>
      </w:numPr>
      <w:tabs>
        <w:tab w:val="left" w:pos="0"/>
      </w:tabs>
      <w:spacing w:before="240"/>
      <w:ind w:left="-1120"/>
    </w:pPr>
    <w:rPr>
      <w:b/>
    </w:rPr>
  </w:style>
  <w:style w:type="paragraph" w:customStyle="1" w:styleId="Huisstijl-Kop3">
    <w:name w:val="Huisstijl - Kop 3"/>
    <w:basedOn w:val="Normal"/>
    <w:next w:val="Normal"/>
    <w:pPr>
      <w:numPr>
        <w:ilvl w:val="2"/>
        <w:numId w:val="3"/>
      </w:numPr>
      <w:tabs>
        <w:tab w:val="left" w:pos="0"/>
      </w:tabs>
      <w:spacing w:before="240"/>
      <w:ind w:left="-1120"/>
    </w:pPr>
    <w:rPr>
      <w:i/>
    </w:rPr>
  </w:style>
  <w:style w:type="paragraph" w:customStyle="1" w:styleId="Huisstijl-Kop4">
    <w:name w:val="Huisstijl - Kop 4"/>
    <w:basedOn w:val="Normal"/>
    <w:next w:val="Normal"/>
    <w:pPr>
      <w:numPr>
        <w:ilvl w:val="3"/>
        <w:numId w:val="3"/>
      </w:numPr>
      <w:tabs>
        <w:tab w:val="left" w:pos="0"/>
      </w:tabs>
      <w:spacing w:before="240"/>
      <w:ind w:left="-1120"/>
    </w:pPr>
  </w:style>
  <w:style w:type="paragraph" w:customStyle="1" w:styleId="Huisstijl-Subtitel">
    <w:name w:val="Huisstijl - Subtitel"/>
    <w:basedOn w:val="Normal"/>
    <w:next w:val="Normal"/>
    <w:pPr>
      <w:spacing w:before="240" w:after="360"/>
    </w:pPr>
    <w:rPr>
      <w:sz w:val="24"/>
      <w:szCs w:val="24"/>
    </w:rPr>
  </w:style>
  <w:style w:type="paragraph" w:customStyle="1" w:styleId="Huisstijl-TitelDocumentnaam">
    <w:name w:val="Huisstijl - Titel Documentnaam"/>
    <w:basedOn w:val="Normal"/>
    <w:next w:val="Normal"/>
    <w:pPr>
      <w:spacing w:before="60" w:after="300"/>
    </w:pPr>
    <w:rPr>
      <w:sz w:val="24"/>
      <w:szCs w:val="24"/>
    </w:rPr>
  </w:style>
  <w:style w:type="paragraph" w:customStyle="1" w:styleId="Huisstijl-Versie">
    <w:name w:val="Huisstijl - Versie"/>
    <w:basedOn w:val="Normal"/>
    <w:next w:val="Normal"/>
    <w:pPr>
      <w:spacing w:before="60" w:after="360"/>
    </w:pPr>
  </w:style>
  <w:style w:type="paragraph" w:customStyle="1" w:styleId="HuisstijlInhoudsopgavecolofoneninleiding">
    <w:name w:val="Huisstijl Inhoudsopgave colofon en inleiding"/>
    <w:basedOn w:val="Normal"/>
    <w:next w:val="Normal"/>
  </w:style>
  <w:style w:type="paragraph" w:customStyle="1" w:styleId="Huisstijlnummering">
    <w:name w:val="Huisstijl nummering"/>
    <w:basedOn w:val="Normal"/>
    <w:next w:val="Normal"/>
    <w:pPr>
      <w:tabs>
        <w:tab w:val="left" w:pos="0"/>
      </w:tabs>
      <w:ind w:left="-1120"/>
    </w:pPr>
  </w:style>
  <w:style w:type="paragraph" w:customStyle="1" w:styleId="IGJAgenda">
    <w:name w:val="IGJ Agenda"/>
    <w:basedOn w:val="Normal"/>
    <w:next w:val="Normal"/>
  </w:style>
  <w:style w:type="paragraph" w:customStyle="1" w:styleId="IGJMinuteVerdana7">
    <w:name w:val="IGJ Minute Verdana 7"/>
    <w:basedOn w:val="Normal"/>
    <w:next w:val="Normal"/>
    <w:rPr>
      <w:sz w:val="14"/>
      <w:szCs w:val="14"/>
    </w:rPr>
  </w:style>
  <w:style w:type="paragraph" w:customStyle="1" w:styleId="IGJNotaterbesluitvorming">
    <w:name w:val="IGJ Nota ter besluitvorming"/>
    <w:basedOn w:val="Normal"/>
    <w:next w:val="Normal"/>
    <w:pPr>
      <w:numPr>
        <w:ilvl w:val="1"/>
        <w:numId w:val="5"/>
      </w:numPr>
    </w:pPr>
  </w:style>
  <w:style w:type="paragraph" w:customStyle="1" w:styleId="IGJNotaterbesluitvorming-">
    <w:name w:val="IGJ Nota ter besluitvorming -"/>
    <w:basedOn w:val="Normal"/>
    <w:next w:val="Normal"/>
    <w:pPr>
      <w:numPr>
        <w:numId w:val="5"/>
      </w:numPr>
    </w:pPr>
  </w:style>
  <w:style w:type="paragraph" w:customStyle="1" w:styleId="IGJNotaterbesluitvorminglijst">
    <w:name w:val="IGJ Nota ter besluitvorming lijst"/>
    <w:basedOn w:val="Normal"/>
    <w:next w:val="Normal"/>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Normal"/>
    <w:next w:val="Normal"/>
    <w:pPr>
      <w:numPr>
        <w:numId w:val="4"/>
      </w:numPr>
      <w:spacing w:before="240"/>
    </w:pPr>
    <w:rPr>
      <w:b/>
    </w:rPr>
  </w:style>
  <w:style w:type="paragraph" w:customStyle="1" w:styleId="IGJVoorhang">
    <w:name w:val="IGJ Voorhang"/>
    <w:basedOn w:val="Normal"/>
    <w:next w:val="Normal"/>
  </w:style>
  <w:style w:type="paragraph" w:customStyle="1" w:styleId="IGJVoorhangv7">
    <w:name w:val="IGJ Voorhang v7"/>
    <w:basedOn w:val="Normal"/>
    <w:next w:val="Normal"/>
    <w:rPr>
      <w:sz w:val="14"/>
      <w:szCs w:val="14"/>
    </w:rPr>
  </w:style>
  <w:style w:type="paragraph" w:customStyle="1" w:styleId="IGJVoorhangv7b">
    <w:name w:val="IGJ Voorhang v7 b"/>
    <w:basedOn w:val="Normal"/>
    <w:next w:val="Normal"/>
    <w:rPr>
      <w:b/>
      <w:sz w:val="14"/>
      <w:szCs w:val="14"/>
    </w:rPr>
  </w:style>
  <w:style w:type="paragraph" w:customStyle="1" w:styleId="IGJVoorhangnota">
    <w:name w:val="IGJ Voorhangnota"/>
    <w:basedOn w:val="Normal"/>
    <w:next w:val="Normal"/>
    <w:pPr>
      <w:numPr>
        <w:numId w:val="6"/>
      </w:numPr>
      <w:spacing w:before="600" w:after="300" w:line="300" w:lineRule="exact"/>
    </w:pPr>
    <w:rPr>
      <w:sz w:val="24"/>
      <w:szCs w:val="24"/>
    </w:rPr>
  </w:style>
  <w:style w:type="paragraph" w:customStyle="1" w:styleId="IGJVoorhangnota11">
    <w:name w:val="IGJ Voorhangnota 1.1"/>
    <w:basedOn w:val="Normal"/>
    <w:next w:val="Normal"/>
    <w:pPr>
      <w:numPr>
        <w:ilvl w:val="1"/>
        <w:numId w:val="6"/>
      </w:numPr>
      <w:spacing w:before="200"/>
    </w:pPr>
    <w:rPr>
      <w:b/>
    </w:rPr>
  </w:style>
  <w:style w:type="paragraph" w:customStyle="1" w:styleId="IGJVoorhangnotaLijst">
    <w:name w:val="IGJ Voorhangnota Lijst"/>
    <w:basedOn w:val="Normal"/>
    <w:next w:val="Normal"/>
    <w:pPr>
      <w:spacing w:before="200"/>
    </w:pPr>
    <w:rPr>
      <w:b/>
    </w:rPr>
  </w:style>
  <w:style w:type="paragraph" w:customStyle="1" w:styleId="IJZPlanvanAanpaknummer">
    <w:name w:val="IJZ Plan van Aanpak nummer"/>
    <w:basedOn w:val="Normal"/>
    <w:next w:val="Normal"/>
    <w:pPr>
      <w:numPr>
        <w:numId w:val="7"/>
      </w:numPr>
      <w:spacing w:before="240"/>
    </w:pPr>
    <w:rPr>
      <w:b/>
    </w:rPr>
  </w:style>
  <w:style w:type="paragraph" w:customStyle="1" w:styleId="IJZPlanvanAanpaknummering">
    <w:name w:val="IJZ Plan van Aanpak nummering"/>
    <w:basedOn w:val="Normal"/>
    <w:next w:val="Normal"/>
    <w:pPr>
      <w:spacing w:before="240"/>
    </w:pPr>
    <w:rPr>
      <w:b/>
    </w:rPr>
  </w:style>
  <w:style w:type="paragraph" w:customStyle="1" w:styleId="IJZRapportA">
    <w:name w:val="IJZ Rapport A"/>
    <w:basedOn w:val="Normal"/>
    <w:next w:val="Normal"/>
    <w:pPr>
      <w:spacing w:before="240"/>
    </w:pPr>
    <w:rPr>
      <w:b/>
    </w:rPr>
  </w:style>
  <w:style w:type="paragraph" w:customStyle="1" w:styleId="IJZUitvoeringsplan">
    <w:name w:val="IJZ Uitvoeringsplan"/>
    <w:basedOn w:val="Normal"/>
    <w:next w:val="Normal"/>
    <w:pPr>
      <w:numPr>
        <w:ilvl w:val="1"/>
        <w:numId w:val="7"/>
      </w:numPr>
      <w:spacing w:before="240"/>
    </w:pPr>
    <w:rPr>
      <w:b/>
    </w:rPr>
  </w:style>
  <w:style w:type="paragraph" w:styleId="TOC1">
    <w:name w:val="toc 1"/>
    <w:basedOn w:val="Normal"/>
    <w:next w:val="Normal"/>
    <w:pPr>
      <w:tabs>
        <w:tab w:val="left" w:pos="0"/>
      </w:tabs>
      <w:ind w:left="-1120"/>
    </w:pPr>
  </w:style>
  <w:style w:type="paragraph" w:styleId="TOC2">
    <w:name w:val="toc 2"/>
    <w:basedOn w:val="TOC1"/>
    <w:next w:val="Normal"/>
    <w:pPr>
      <w:spacing w:before="240"/>
    </w:pPr>
    <w:rPr>
      <w:b/>
    </w:rPr>
  </w:style>
  <w:style w:type="paragraph" w:styleId="TOC3">
    <w:name w:val="toc 3"/>
    <w:basedOn w:val="TOC2"/>
    <w:next w:val="Normal"/>
    <w:pPr>
      <w:spacing w:before="0"/>
    </w:pPr>
    <w:rPr>
      <w:b w:val="0"/>
    </w:rPr>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Lijstniveau1">
    <w:name w:val="Lijst niveau 1"/>
    <w:basedOn w:val="Normal"/>
    <w:pPr>
      <w:numPr>
        <w:numId w:val="8"/>
      </w:numPr>
    </w:pPr>
  </w:style>
  <w:style w:type="paragraph" w:customStyle="1" w:styleId="Lijstniveau2">
    <w:name w:val="Lijst niveau 2"/>
    <w:basedOn w:val="Normal"/>
    <w:pPr>
      <w:numPr>
        <w:ilvl w:val="1"/>
        <w:numId w:val="8"/>
      </w:numPr>
    </w:pPr>
  </w:style>
  <w:style w:type="paragraph" w:customStyle="1" w:styleId="Lijstniveau3">
    <w:name w:val="Lijst niveau 3"/>
    <w:basedOn w:val="Normal"/>
    <w:pPr>
      <w:numPr>
        <w:ilvl w:val="2"/>
        <w:numId w:val="8"/>
      </w:numPr>
    </w:pPr>
  </w:style>
  <w:style w:type="paragraph" w:customStyle="1" w:styleId="OndertekeningArea1">
    <w:name w:val="Ondertekening_Area1"/>
    <w:basedOn w:val="Normal"/>
    <w:next w:val="Normal"/>
    <w:pPr>
      <w:spacing w:before="240"/>
    </w:p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Standaard12pvoor">
    <w:name w:val="Standaard 12p voor"/>
    <w:basedOn w:val="Normal"/>
    <w:next w:val="Normal"/>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Normal"/>
    <w:next w:val="Normal"/>
    <w:pPr>
      <w:spacing w:line="180" w:lineRule="exact"/>
    </w:pPr>
    <w:rPr>
      <w:sz w:val="14"/>
      <w:szCs w:val="14"/>
    </w:rPr>
  </w:style>
  <w:style w:type="paragraph" w:customStyle="1" w:styleId="StandaardAanhef">
    <w:name w:val="Standaard_Aanhef"/>
    <w:basedOn w:val="Normal"/>
    <w:next w:val="Normal"/>
    <w:pPr>
      <w:spacing w:before="100" w:after="240"/>
    </w:pPr>
  </w:style>
  <w:style w:type="paragraph" w:customStyle="1" w:styleId="StandaardAfzendgegevens">
    <w:name w:val="Standaard_Afzendgegevens"/>
    <w:basedOn w:val="Normal"/>
    <w:next w:val="Normal"/>
    <w:pPr>
      <w:tabs>
        <w:tab w:val="left" w:pos="2267"/>
      </w:tabs>
      <w:spacing w:line="180" w:lineRule="exact"/>
    </w:pPr>
    <w:rPr>
      <w:sz w:val="13"/>
      <w:szCs w:val="13"/>
    </w:rPr>
  </w:style>
  <w:style w:type="paragraph" w:customStyle="1" w:styleId="Standaardafzendgegevensitalic">
    <w:name w:val="Standaard_afzendgegevens_italic"/>
    <w:basedOn w:val="Normal"/>
    <w:next w:val="Normal"/>
    <w:rPr>
      <w:i/>
      <w:sz w:val="13"/>
      <w:szCs w:val="13"/>
    </w:rPr>
  </w:style>
  <w:style w:type="paragraph" w:customStyle="1" w:styleId="StandaardAfzendgegevenskop">
    <w:name w:val="Standaard_Afzendgegevens_kop"/>
    <w:basedOn w:val="Normal"/>
    <w:next w:val="Normal"/>
    <w:pPr>
      <w:spacing w:line="180" w:lineRule="exact"/>
    </w:pPr>
    <w:rPr>
      <w:b/>
      <w:sz w:val="13"/>
      <w:szCs w:val="13"/>
    </w:rPr>
  </w:style>
  <w:style w:type="paragraph" w:customStyle="1" w:styleId="StandaardColofonItalic45v">
    <w:name w:val="Standaard_Colofon_Italic 4;5v"/>
    <w:basedOn w:val="Normal"/>
    <w:next w:val="Normal"/>
    <w:pPr>
      <w:spacing w:before="90" w:line="180" w:lineRule="exact"/>
    </w:pPr>
    <w:rPr>
      <w:i/>
      <w:sz w:val="13"/>
      <w:szCs w:val="13"/>
    </w:rPr>
  </w:style>
  <w:style w:type="paragraph" w:customStyle="1" w:styleId="StandaardReferentiegegevens">
    <w:name w:val="Standaard_Referentiegegevens"/>
    <w:basedOn w:val="Normal"/>
    <w:next w:val="Normal"/>
    <w:pPr>
      <w:spacing w:line="180" w:lineRule="exact"/>
    </w:pPr>
    <w:rPr>
      <w:sz w:val="13"/>
      <w:szCs w:val="13"/>
    </w:rPr>
  </w:style>
  <w:style w:type="paragraph" w:customStyle="1" w:styleId="StandaardReferentiegegevensCursief">
    <w:name w:val="Standaard_Referentiegegevens_Cursief"/>
    <w:basedOn w:val="StandaardReferentiegegevens"/>
    <w:next w:val="Normal"/>
    <w:rPr>
      <w:i/>
    </w:rPr>
  </w:style>
  <w:style w:type="paragraph" w:customStyle="1" w:styleId="StandaardReferentiegegevenskop">
    <w:name w:val="Standaard_Referentiegegevens_kop"/>
    <w:basedOn w:val="Normal"/>
    <w:next w:val="Normal"/>
    <w:rPr>
      <w:b/>
      <w:sz w:val="13"/>
      <w:szCs w:val="13"/>
    </w:rPr>
  </w:style>
  <w:style w:type="paragraph" w:customStyle="1" w:styleId="StandaardSlotzin">
    <w:name w:val="Standaard_Slotzin"/>
    <w:basedOn w:val="Normal"/>
    <w:next w:val="Normal"/>
    <w:pPr>
      <w:spacing w:before="240"/>
    </w:pPr>
  </w:style>
  <w:style w:type="paragraph" w:customStyle="1" w:styleId="StandaardV9Italic">
    <w:name w:val="Standaard_V9_Italic"/>
    <w:basedOn w:val="Normal"/>
    <w:next w:val="Normal"/>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Normal"/>
    <w:next w:val="Normal"/>
    <w:pPr>
      <w:numPr>
        <w:numId w:val="9"/>
      </w:numPr>
    </w:pPr>
    <w:rPr>
      <w:b/>
    </w:rPr>
  </w:style>
  <w:style w:type="paragraph" w:customStyle="1" w:styleId="VWSAdviesMinisterraad2">
    <w:name w:val="VWS Advies Ministerraad 2"/>
    <w:basedOn w:val="Normal"/>
    <w:next w:val="Normal"/>
    <w:pPr>
      <w:numPr>
        <w:ilvl w:val="1"/>
        <w:numId w:val="9"/>
      </w:numPr>
    </w:pPr>
  </w:style>
  <w:style w:type="paragraph" w:customStyle="1" w:styleId="VWSAdviesMinisterraad3">
    <w:name w:val="VWS Advies Ministerraad 3"/>
    <w:basedOn w:val="Normal"/>
    <w:next w:val="Normal"/>
    <w:pPr>
      <w:numPr>
        <w:ilvl w:val="2"/>
        <w:numId w:val="9"/>
      </w:numPr>
    </w:pPr>
    <w:rPr>
      <w:b/>
    </w:rPr>
  </w:style>
  <w:style w:type="paragraph" w:customStyle="1" w:styleId="VWSAdviesMinisterraad4">
    <w:name w:val="VWS Advies Ministerraad 4"/>
    <w:basedOn w:val="Normal"/>
    <w:next w:val="Normal"/>
    <w:pPr>
      <w:numPr>
        <w:ilvl w:val="3"/>
        <w:numId w:val="9"/>
      </w:numPr>
    </w:pPr>
  </w:style>
  <w:style w:type="paragraph" w:customStyle="1" w:styleId="VWSAdviesMinisterraadnummering">
    <w:name w:val="VWS Advies Ministerraad nummering"/>
    <w:basedOn w:val="Normal"/>
    <w:next w:val="Normal"/>
    <w:rPr>
      <w:b/>
    </w:rPr>
  </w:style>
  <w:style w:type="paragraph" w:customStyle="1" w:styleId="VWSAMvB">
    <w:name w:val="VWS AMvB"/>
    <w:basedOn w:val="Normal"/>
    <w:next w:val="Normal"/>
    <w:pPr>
      <w:spacing w:before="480"/>
    </w:pPr>
  </w:style>
  <w:style w:type="paragraph" w:customStyle="1" w:styleId="VWSBlauweBrief">
    <w:name w:val="VWS Blauwe Brief"/>
    <w:basedOn w:val="Normal"/>
    <w:next w:val="Normal"/>
    <w:pPr>
      <w:spacing w:before="760" w:after="240"/>
    </w:pPr>
  </w:style>
  <w:style w:type="paragraph" w:customStyle="1" w:styleId="VWSColofonItalic65Bold">
    <w:name w:val="VWS Colofon Italic 6;5 Bold"/>
    <w:basedOn w:val="Normal"/>
    <w:next w:val="Normal"/>
    <w:pPr>
      <w:spacing w:line="180" w:lineRule="exact"/>
    </w:pPr>
    <w:rPr>
      <w:b/>
      <w:i/>
      <w:sz w:val="13"/>
      <w:szCs w:val="13"/>
    </w:rPr>
  </w:style>
  <w:style w:type="paragraph" w:customStyle="1" w:styleId="VWSColofontekst65Italic">
    <w:name w:val="VWS Colofontekst 6;5 Italic"/>
    <w:basedOn w:val="Normal"/>
    <w:next w:val="Normal"/>
    <w:pPr>
      <w:spacing w:line="180" w:lineRule="exact"/>
    </w:pPr>
    <w:rPr>
      <w:i/>
      <w:sz w:val="13"/>
      <w:szCs w:val="13"/>
    </w:rPr>
  </w:style>
  <w:style w:type="paragraph" w:customStyle="1" w:styleId="VWSFormulierAntwoordenKamervragenRechts">
    <w:name w:val="VWS Formulier Antwoorden Kamervragen Rechts"/>
    <w:basedOn w:val="Normal"/>
    <w:next w:val="Normal"/>
    <w:pPr>
      <w:jc w:val="right"/>
    </w:pPr>
  </w:style>
  <w:style w:type="paragraph" w:customStyle="1" w:styleId="VWSNtb">
    <w:name w:val="VWS Ntb"/>
    <w:basedOn w:val="Normal"/>
    <w:next w:val="Normal"/>
    <w:pPr>
      <w:numPr>
        <w:ilvl w:val="1"/>
        <w:numId w:val="11"/>
      </w:numPr>
    </w:pPr>
  </w:style>
  <w:style w:type="paragraph" w:customStyle="1" w:styleId="VWSNtb-inspringen">
    <w:name w:val="VWS Ntb - inspringen"/>
    <w:basedOn w:val="Normal"/>
    <w:next w:val="Normal"/>
    <w:pPr>
      <w:numPr>
        <w:ilvl w:val="2"/>
        <w:numId w:val="11"/>
      </w:numPr>
    </w:pPr>
  </w:style>
  <w:style w:type="paragraph" w:customStyle="1" w:styleId="VWSNtb-inspringenkliknummer">
    <w:name w:val="VWS Ntb - inspringen klik nummer"/>
    <w:basedOn w:val="Normal"/>
    <w:next w:val="Normal"/>
  </w:style>
  <w:style w:type="paragraph" w:customStyle="1" w:styleId="VWSNtbinspringenklik">
    <w:name w:val="VWS Ntb inspringen klik"/>
    <w:basedOn w:val="Normal"/>
    <w:next w:val="Normal"/>
    <w:pPr>
      <w:numPr>
        <w:numId w:val="10"/>
      </w:numPr>
    </w:pPr>
  </w:style>
  <w:style w:type="paragraph" w:customStyle="1" w:styleId="VWSNtbKop">
    <w:name w:val="VWS Ntb Kop"/>
    <w:basedOn w:val="Normal"/>
    <w:next w:val="Normal"/>
    <w:pPr>
      <w:numPr>
        <w:numId w:val="11"/>
      </w:numPr>
    </w:pPr>
    <w:rPr>
      <w:b/>
    </w:rPr>
  </w:style>
  <w:style w:type="paragraph" w:customStyle="1" w:styleId="VWSNtbnummering">
    <w:name w:val="VWS Ntb nummering"/>
    <w:basedOn w:val="Normal"/>
    <w:next w:val="Normal"/>
  </w:style>
  <w:style w:type="paragraph" w:customStyle="1" w:styleId="VWSStartnota">
    <w:name w:val="VWS Startnota"/>
    <w:basedOn w:val="Normal"/>
    <w:next w:val="Normal"/>
  </w:style>
  <w:style w:type="paragraph" w:customStyle="1" w:styleId="VWSStartnotaKop1">
    <w:name w:val="VWS Startnota Kop 1"/>
    <w:basedOn w:val="Normal"/>
    <w:next w:val="Normal"/>
    <w:pPr>
      <w:numPr>
        <w:numId w:val="12"/>
      </w:numPr>
    </w:pPr>
    <w:rPr>
      <w:b/>
    </w:rPr>
  </w:style>
  <w:style w:type="paragraph" w:customStyle="1" w:styleId="VWSStartnotaV10">
    <w:name w:val="VWS Startnota V10"/>
    <w:basedOn w:val="Normal"/>
    <w:next w:val="Normal"/>
    <w:rPr>
      <w:sz w:val="20"/>
      <w:szCs w:val="20"/>
    </w:rPr>
  </w:style>
  <w:style w:type="paragraph" w:customStyle="1" w:styleId="VWSStartnotaV8italic">
    <w:name w:val="VWS Startnota V8 italic"/>
    <w:basedOn w:val="Normal"/>
    <w:next w:val="Normal"/>
    <w:rPr>
      <w:i/>
      <w:sz w:val="16"/>
      <w:szCs w:val="16"/>
    </w:rPr>
  </w:style>
  <w:style w:type="paragraph" w:customStyle="1" w:styleId="VWSToespraakbodytekstV14">
    <w:name w:val="VWS Toespraak bodytekst V14"/>
    <w:basedOn w:val="Normal"/>
    <w:next w:val="Normal"/>
    <w:pPr>
      <w:spacing w:before="240"/>
    </w:pPr>
    <w:rPr>
      <w:sz w:val="28"/>
      <w:szCs w:val="28"/>
    </w:rPr>
  </w:style>
  <w:style w:type="paragraph" w:customStyle="1" w:styleId="VWSToespraaksubtitel">
    <w:name w:val="VWS Toespraak subtitel"/>
    <w:basedOn w:val="Normal"/>
    <w:next w:val="Normal"/>
    <w:pPr>
      <w:spacing w:after="220" w:line="320" w:lineRule="exact"/>
    </w:pPr>
    <w:rPr>
      <w:sz w:val="24"/>
      <w:szCs w:val="24"/>
    </w:rPr>
  </w:style>
  <w:style w:type="paragraph" w:customStyle="1" w:styleId="VWSToespraakTitel">
    <w:name w:val="VWS Toespraak Titel"/>
    <w:basedOn w:val="Normal"/>
    <w:next w:val="Normal"/>
    <w:pPr>
      <w:spacing w:before="460" w:line="320" w:lineRule="exact"/>
    </w:pPr>
    <w:rPr>
      <w:b/>
      <w:sz w:val="24"/>
      <w:szCs w:val="24"/>
    </w:rPr>
  </w:style>
  <w:style w:type="paragraph" w:customStyle="1" w:styleId="VWSUitnodigingV65">
    <w:name w:val="VWS Uitnodiging V6;5"/>
    <w:basedOn w:val="Normal"/>
    <w:next w:val="Normal"/>
    <w:rPr>
      <w:sz w:val="13"/>
      <w:szCs w:val="13"/>
    </w:rPr>
  </w:style>
  <w:style w:type="paragraph" w:customStyle="1" w:styleId="VWSVoordrachtDatum">
    <w:name w:val="VWS Voordracht Datum"/>
    <w:basedOn w:val="Normal"/>
    <w:next w:val="Normal"/>
    <w:pPr>
      <w:spacing w:before="270" w:line="180" w:lineRule="exact"/>
    </w:pPr>
    <w:rPr>
      <w:b/>
      <w:sz w:val="13"/>
      <w:szCs w:val="13"/>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A705B"/>
    <w:pPr>
      <w:tabs>
        <w:tab w:val="center" w:pos="4536"/>
        <w:tab w:val="right" w:pos="9072"/>
      </w:tabs>
      <w:spacing w:line="240" w:lineRule="auto"/>
    </w:pPr>
  </w:style>
  <w:style w:type="character" w:customStyle="1" w:styleId="HeaderChar">
    <w:name w:val="Header Char"/>
    <w:basedOn w:val="DefaultParagraphFont"/>
    <w:link w:val="Header"/>
    <w:uiPriority w:val="99"/>
    <w:rsid w:val="004A705B"/>
    <w:rPr>
      <w:rFonts w:ascii="Verdana" w:hAnsi="Verdana"/>
      <w:color w:val="000000"/>
      <w:sz w:val="18"/>
      <w:szCs w:val="18"/>
    </w:rPr>
  </w:style>
  <w:style w:type="paragraph" w:styleId="Footer">
    <w:name w:val="footer"/>
    <w:basedOn w:val="Normal"/>
    <w:link w:val="FooterChar"/>
    <w:uiPriority w:val="99"/>
    <w:unhideWhenUsed/>
    <w:rsid w:val="004A705B"/>
    <w:pPr>
      <w:tabs>
        <w:tab w:val="center" w:pos="4536"/>
        <w:tab w:val="right" w:pos="9072"/>
      </w:tabs>
      <w:spacing w:line="240" w:lineRule="auto"/>
    </w:pPr>
  </w:style>
  <w:style w:type="character" w:customStyle="1" w:styleId="FooterChar">
    <w:name w:val="Footer Char"/>
    <w:basedOn w:val="DefaultParagraphFont"/>
    <w:link w:val="Footer"/>
    <w:uiPriority w:val="99"/>
    <w:rsid w:val="004A705B"/>
    <w:rPr>
      <w:rFonts w:ascii="Verdana" w:hAnsi="Verdana"/>
      <w:color w:val="000000"/>
      <w:sz w:val="18"/>
      <w:szCs w:val="18"/>
    </w:rPr>
  </w:style>
  <w:style w:type="paragraph" w:styleId="ListParagraph">
    <w:name w:val="List Paragraph"/>
    <w:basedOn w:val="Normal"/>
    <w:uiPriority w:val="34"/>
    <w:qFormat/>
    <w:rsid w:val="00CB0E9D"/>
    <w:pPr>
      <w:ind w:left="720"/>
      <w:contextualSpacing/>
    </w:pPr>
  </w:style>
  <w:style w:type="character" w:styleId="Hyperlink">
    <w:name w:val="Hyperlink"/>
    <w:basedOn w:val="DefaultParagraphFont"/>
    <w:uiPriority w:val="99"/>
    <w:unhideWhenUsed/>
    <w:rsid w:val="0068359E"/>
    <w:rPr>
      <w:color w:val="0000FF"/>
      <w:u w:val="single"/>
    </w:rPr>
  </w:style>
  <w:style w:type="paragraph" w:styleId="BalloonText">
    <w:name w:val="Balloon Text"/>
    <w:basedOn w:val="Normal"/>
    <w:link w:val="BalloonTextChar"/>
    <w:uiPriority w:val="99"/>
    <w:semiHidden/>
    <w:unhideWhenUsed/>
    <w:rsid w:val="00DA7887"/>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A7887"/>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827498"/>
    <w:rPr>
      <w:sz w:val="16"/>
      <w:szCs w:val="16"/>
    </w:rPr>
  </w:style>
  <w:style w:type="paragraph" w:styleId="CommentText">
    <w:name w:val="annotation text"/>
    <w:basedOn w:val="Normal"/>
    <w:link w:val="CommentTextChar"/>
    <w:uiPriority w:val="99"/>
    <w:semiHidden/>
    <w:unhideWhenUsed/>
    <w:rsid w:val="00827498"/>
    <w:pPr>
      <w:spacing w:line="240" w:lineRule="auto"/>
    </w:pPr>
    <w:rPr>
      <w:sz w:val="20"/>
      <w:szCs w:val="20"/>
    </w:rPr>
  </w:style>
  <w:style w:type="character" w:customStyle="1" w:styleId="CommentTextChar">
    <w:name w:val="Comment Text Char"/>
    <w:basedOn w:val="DefaultParagraphFont"/>
    <w:link w:val="CommentText"/>
    <w:uiPriority w:val="99"/>
    <w:semiHidden/>
    <w:rsid w:val="0082749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27498"/>
    <w:rPr>
      <w:b/>
      <w:bCs/>
    </w:rPr>
  </w:style>
  <w:style w:type="character" w:customStyle="1" w:styleId="CommentSubjectChar">
    <w:name w:val="Comment Subject Char"/>
    <w:basedOn w:val="CommentTextChar"/>
    <w:link w:val="CommentSubject"/>
    <w:uiPriority w:val="99"/>
    <w:semiHidden/>
    <w:rsid w:val="00827498"/>
    <w:rPr>
      <w:rFonts w:ascii="Verdana" w:hAnsi="Verdana"/>
      <w:b/>
      <w:bCs/>
      <w:color w:val="000000"/>
    </w:rPr>
  </w:style>
  <w:style w:type="character" w:styleId="Emphasis">
    <w:name w:val="Emphasis"/>
    <w:basedOn w:val="DefaultParagraphFont"/>
    <w:uiPriority w:val="20"/>
    <w:qFormat/>
    <w:rsid w:val="008F7DC6"/>
    <w:rPr>
      <w:i/>
      <w:iCs/>
    </w:rPr>
  </w:style>
  <w:style w:type="paragraph" w:styleId="NormalWeb">
    <w:name w:val="Normal (Web)"/>
    <w:basedOn w:val="Normal"/>
    <w:uiPriority w:val="99"/>
    <w:unhideWhenUsed/>
    <w:rsid w:val="008F7DC6"/>
    <w:pPr>
      <w:autoSpaceDN/>
      <w:spacing w:after="150" w:line="240" w:lineRule="auto"/>
      <w:textAlignment w:val="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rsid w:val="00B658D6"/>
    <w:pPr>
      <w:autoSpaceDN/>
      <w:spacing w:line="240" w:lineRule="auto"/>
      <w:textAlignment w:val="auto"/>
    </w:pPr>
    <w:rPr>
      <w:rFonts w:ascii="Univers" w:eastAsia="Times New Roman" w:hAnsi="Univers" w:cs="Times New Roman"/>
      <w:color w:val="auto"/>
      <w:sz w:val="20"/>
      <w:szCs w:val="20"/>
    </w:rPr>
  </w:style>
  <w:style w:type="character" w:customStyle="1" w:styleId="FootnoteTextChar">
    <w:name w:val="Footnote Text Char"/>
    <w:basedOn w:val="DefaultParagraphFont"/>
    <w:link w:val="FootnoteText"/>
    <w:uiPriority w:val="99"/>
    <w:semiHidden/>
    <w:rsid w:val="00B658D6"/>
    <w:rPr>
      <w:rFonts w:ascii="Univers" w:eastAsia="Times New Roman" w:hAnsi="Univers" w:cs="Times New Roman"/>
    </w:rPr>
  </w:style>
  <w:style w:type="character" w:styleId="FootnoteReference">
    <w:name w:val="footnote reference"/>
    <w:basedOn w:val="DefaultParagraphFont"/>
    <w:uiPriority w:val="99"/>
    <w:semiHidden/>
    <w:rsid w:val="00B658D6"/>
    <w:rPr>
      <w:vertAlign w:val="superscript"/>
    </w:rPr>
  </w:style>
  <w:style w:type="character" w:styleId="Strong">
    <w:name w:val="Strong"/>
    <w:basedOn w:val="DefaultParagraphFont"/>
    <w:uiPriority w:val="22"/>
    <w:qFormat/>
    <w:rsid w:val="002A729E"/>
    <w:rPr>
      <w:b/>
      <w:bCs/>
    </w:rPr>
  </w:style>
  <w:style w:type="paragraph" w:customStyle="1" w:styleId="tussenkop">
    <w:name w:val="tussenkop"/>
    <w:basedOn w:val="Normal"/>
    <w:rsid w:val="002A729E"/>
    <w:pPr>
      <w:autoSpaceDN/>
      <w:spacing w:after="150" w:line="240" w:lineRule="auto"/>
      <w:textAlignment w:val="auto"/>
    </w:pPr>
    <w:rPr>
      <w:rFonts w:ascii="Times New Roman" w:eastAsia="Times New Roman" w:hAnsi="Times New Roman" w:cs="Times New Roman"/>
      <w:color w:val="auto"/>
      <w:sz w:val="24"/>
      <w:szCs w:val="24"/>
    </w:rPr>
  </w:style>
  <w:style w:type="table" w:styleId="TableGrid">
    <w:name w:val="Table Grid"/>
    <w:basedOn w:val="TableNormal"/>
    <w:uiPriority w:val="39"/>
    <w:rsid w:val="0021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2137C3"/>
    <w:pPr>
      <w:autoSpaceDN/>
      <w:spacing w:before="120" w:after="120" w:line="240" w:lineRule="auto"/>
      <w:jc w:val="both"/>
      <w:textAlignment w:val="auto"/>
    </w:pPr>
    <w:rPr>
      <w:rFonts w:ascii="Arial" w:eastAsiaTheme="minorHAnsi" w:hAnsi="Arial" w:cs="Arial"/>
      <w:color w:val="auto"/>
      <w:sz w:val="22"/>
      <w:szCs w:val="22"/>
      <w:lang w:eastAsia="en-US"/>
    </w:rPr>
  </w:style>
  <w:style w:type="character" w:customStyle="1" w:styleId="Marker">
    <w:name w:val="Marker"/>
    <w:basedOn w:val="DefaultParagraphFont"/>
    <w:rsid w:val="002137C3"/>
    <w:rPr>
      <w:color w:val="0000FF"/>
      <w:shd w:val="clear" w:color="auto" w:fill="auto"/>
    </w:rPr>
  </w:style>
  <w:style w:type="paragraph" w:customStyle="1" w:styleId="Default">
    <w:name w:val="Default"/>
    <w:rsid w:val="00672904"/>
    <w:pPr>
      <w:autoSpaceDE w:val="0"/>
      <w:adjustRightInd w:val="0"/>
      <w:textAlignment w:val="auto"/>
    </w:pPr>
    <w:rPr>
      <w:rFonts w:ascii="Verdana" w:hAnsi="Verdana" w:cs="Verdana"/>
      <w:color w:val="000000"/>
      <w:sz w:val="24"/>
      <w:szCs w:val="24"/>
    </w:rPr>
  </w:style>
  <w:style w:type="paragraph" w:styleId="NoSpacing">
    <w:name w:val="No Spacing"/>
    <w:uiPriority w:val="1"/>
    <w:qFormat/>
    <w:rsid w:val="008E7EEA"/>
    <w:rPr>
      <w:rFonts w:ascii="Verdana" w:hAnsi="Verdana"/>
      <w:color w:val="000000"/>
      <w:sz w:val="18"/>
      <w:szCs w:val="18"/>
    </w:rPr>
  </w:style>
  <w:style w:type="paragraph" w:customStyle="1" w:styleId="ti-art">
    <w:name w:val="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i-art">
    <w:name w:val="s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andaard1">
    <w:name w:val="Standaard1"/>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7881">
      <w:bodyDiv w:val="1"/>
      <w:marLeft w:val="0"/>
      <w:marRight w:val="0"/>
      <w:marTop w:val="0"/>
      <w:marBottom w:val="0"/>
      <w:divBdr>
        <w:top w:val="none" w:sz="0" w:space="0" w:color="auto"/>
        <w:left w:val="none" w:sz="0" w:space="0" w:color="auto"/>
        <w:bottom w:val="none" w:sz="0" w:space="0" w:color="auto"/>
        <w:right w:val="none" w:sz="0" w:space="0" w:color="auto"/>
      </w:divBdr>
      <w:divsChild>
        <w:div w:id="1896551956">
          <w:marLeft w:val="0"/>
          <w:marRight w:val="0"/>
          <w:marTop w:val="0"/>
          <w:marBottom w:val="300"/>
          <w:divBdr>
            <w:top w:val="none" w:sz="0" w:space="0" w:color="auto"/>
            <w:left w:val="none" w:sz="0" w:space="0" w:color="auto"/>
            <w:bottom w:val="none" w:sz="0" w:space="0" w:color="auto"/>
            <w:right w:val="none" w:sz="0" w:space="0" w:color="auto"/>
          </w:divBdr>
          <w:divsChild>
            <w:div w:id="2112847497">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945961128">
                      <w:marLeft w:val="0"/>
                      <w:marRight w:val="0"/>
                      <w:marTop w:val="0"/>
                      <w:marBottom w:val="0"/>
                      <w:divBdr>
                        <w:top w:val="none" w:sz="0" w:space="0" w:color="auto"/>
                        <w:left w:val="none" w:sz="0" w:space="0" w:color="auto"/>
                        <w:bottom w:val="none" w:sz="0" w:space="0" w:color="auto"/>
                        <w:right w:val="none" w:sz="0" w:space="0" w:color="auto"/>
                      </w:divBdr>
                      <w:divsChild>
                        <w:div w:id="17290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124430">
      <w:bodyDiv w:val="1"/>
      <w:marLeft w:val="0"/>
      <w:marRight w:val="0"/>
      <w:marTop w:val="0"/>
      <w:marBottom w:val="0"/>
      <w:divBdr>
        <w:top w:val="none" w:sz="0" w:space="0" w:color="auto"/>
        <w:left w:val="none" w:sz="0" w:space="0" w:color="auto"/>
        <w:bottom w:val="none" w:sz="0" w:space="0" w:color="auto"/>
        <w:right w:val="none" w:sz="0" w:space="0" w:color="auto"/>
      </w:divBdr>
    </w:div>
    <w:div w:id="694622954">
      <w:bodyDiv w:val="1"/>
      <w:marLeft w:val="0"/>
      <w:marRight w:val="0"/>
      <w:marTop w:val="0"/>
      <w:marBottom w:val="0"/>
      <w:divBdr>
        <w:top w:val="none" w:sz="0" w:space="0" w:color="auto"/>
        <w:left w:val="none" w:sz="0" w:space="0" w:color="auto"/>
        <w:bottom w:val="none" w:sz="0" w:space="0" w:color="auto"/>
        <w:right w:val="none" w:sz="0" w:space="0" w:color="auto"/>
      </w:divBdr>
      <w:divsChild>
        <w:div w:id="754975388">
          <w:marLeft w:val="0"/>
          <w:marRight w:val="0"/>
          <w:marTop w:val="0"/>
          <w:marBottom w:val="0"/>
          <w:divBdr>
            <w:top w:val="none" w:sz="0" w:space="0" w:color="auto"/>
            <w:left w:val="none" w:sz="0" w:space="0" w:color="auto"/>
            <w:bottom w:val="none" w:sz="0" w:space="0" w:color="auto"/>
            <w:right w:val="none" w:sz="0" w:space="0" w:color="auto"/>
          </w:divBdr>
          <w:divsChild>
            <w:div w:id="1032994691">
              <w:marLeft w:val="0"/>
              <w:marRight w:val="0"/>
              <w:marTop w:val="0"/>
              <w:marBottom w:val="0"/>
              <w:divBdr>
                <w:top w:val="none" w:sz="0" w:space="0" w:color="auto"/>
                <w:left w:val="none" w:sz="0" w:space="0" w:color="auto"/>
                <w:bottom w:val="none" w:sz="0" w:space="0" w:color="auto"/>
                <w:right w:val="none" w:sz="0" w:space="0" w:color="auto"/>
              </w:divBdr>
              <w:divsChild>
                <w:div w:id="9105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60196">
      <w:bodyDiv w:val="1"/>
      <w:marLeft w:val="0"/>
      <w:marRight w:val="0"/>
      <w:marTop w:val="0"/>
      <w:marBottom w:val="0"/>
      <w:divBdr>
        <w:top w:val="none" w:sz="0" w:space="0" w:color="auto"/>
        <w:left w:val="none" w:sz="0" w:space="0" w:color="auto"/>
        <w:bottom w:val="none" w:sz="0" w:space="0" w:color="auto"/>
        <w:right w:val="none" w:sz="0" w:space="0" w:color="auto"/>
      </w:divBdr>
      <w:divsChild>
        <w:div w:id="900100298">
          <w:marLeft w:val="0"/>
          <w:marRight w:val="0"/>
          <w:marTop w:val="0"/>
          <w:marBottom w:val="300"/>
          <w:divBdr>
            <w:top w:val="none" w:sz="0" w:space="0" w:color="auto"/>
            <w:left w:val="none" w:sz="0" w:space="0" w:color="auto"/>
            <w:bottom w:val="none" w:sz="0" w:space="0" w:color="auto"/>
            <w:right w:val="none" w:sz="0" w:space="0" w:color="auto"/>
          </w:divBdr>
          <w:divsChild>
            <w:div w:id="1007052578">
              <w:marLeft w:val="0"/>
              <w:marRight w:val="0"/>
              <w:marTop w:val="0"/>
              <w:marBottom w:val="0"/>
              <w:divBdr>
                <w:top w:val="none" w:sz="0" w:space="0" w:color="auto"/>
                <w:left w:val="none" w:sz="0" w:space="0" w:color="auto"/>
                <w:bottom w:val="none" w:sz="0" w:space="0" w:color="auto"/>
                <w:right w:val="none" w:sz="0" w:space="0" w:color="auto"/>
              </w:divBdr>
              <w:divsChild>
                <w:div w:id="14219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8692">
      <w:bodyDiv w:val="1"/>
      <w:marLeft w:val="0"/>
      <w:marRight w:val="0"/>
      <w:marTop w:val="0"/>
      <w:marBottom w:val="0"/>
      <w:divBdr>
        <w:top w:val="none" w:sz="0" w:space="0" w:color="auto"/>
        <w:left w:val="none" w:sz="0" w:space="0" w:color="auto"/>
        <w:bottom w:val="none" w:sz="0" w:space="0" w:color="auto"/>
        <w:right w:val="none" w:sz="0" w:space="0" w:color="auto"/>
      </w:divBdr>
      <w:divsChild>
        <w:div w:id="91166443">
          <w:marLeft w:val="0"/>
          <w:marRight w:val="0"/>
          <w:marTop w:val="0"/>
          <w:marBottom w:val="300"/>
          <w:divBdr>
            <w:top w:val="none" w:sz="0" w:space="0" w:color="auto"/>
            <w:left w:val="none" w:sz="0" w:space="0" w:color="auto"/>
            <w:bottom w:val="none" w:sz="0" w:space="0" w:color="auto"/>
            <w:right w:val="none" w:sz="0" w:space="0" w:color="auto"/>
          </w:divBdr>
          <w:divsChild>
            <w:div w:id="1546941071">
              <w:marLeft w:val="0"/>
              <w:marRight w:val="0"/>
              <w:marTop w:val="0"/>
              <w:marBottom w:val="0"/>
              <w:divBdr>
                <w:top w:val="none" w:sz="0" w:space="0" w:color="auto"/>
                <w:left w:val="none" w:sz="0" w:space="0" w:color="auto"/>
                <w:bottom w:val="none" w:sz="0" w:space="0" w:color="auto"/>
                <w:right w:val="none" w:sz="0" w:space="0" w:color="auto"/>
              </w:divBdr>
              <w:divsChild>
                <w:div w:id="752629159">
                  <w:marLeft w:val="0"/>
                  <w:marRight w:val="0"/>
                  <w:marTop w:val="0"/>
                  <w:marBottom w:val="0"/>
                  <w:divBdr>
                    <w:top w:val="none" w:sz="0" w:space="0" w:color="auto"/>
                    <w:left w:val="none" w:sz="0" w:space="0" w:color="auto"/>
                    <w:bottom w:val="none" w:sz="0" w:space="0" w:color="auto"/>
                    <w:right w:val="none" w:sz="0" w:space="0" w:color="auto"/>
                  </w:divBdr>
                  <w:divsChild>
                    <w:div w:id="5787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8099">
      <w:bodyDiv w:val="1"/>
      <w:marLeft w:val="0"/>
      <w:marRight w:val="0"/>
      <w:marTop w:val="0"/>
      <w:marBottom w:val="0"/>
      <w:divBdr>
        <w:top w:val="none" w:sz="0" w:space="0" w:color="auto"/>
        <w:left w:val="none" w:sz="0" w:space="0" w:color="auto"/>
        <w:bottom w:val="none" w:sz="0" w:space="0" w:color="auto"/>
        <w:right w:val="none" w:sz="0" w:space="0" w:color="auto"/>
      </w:divBdr>
    </w:div>
    <w:div w:id="1534155010">
      <w:bodyDiv w:val="1"/>
      <w:marLeft w:val="0"/>
      <w:marRight w:val="0"/>
      <w:marTop w:val="0"/>
      <w:marBottom w:val="0"/>
      <w:divBdr>
        <w:top w:val="none" w:sz="0" w:space="0" w:color="auto"/>
        <w:left w:val="none" w:sz="0" w:space="0" w:color="auto"/>
        <w:bottom w:val="none" w:sz="0" w:space="0" w:color="auto"/>
        <w:right w:val="none" w:sz="0" w:space="0" w:color="auto"/>
      </w:divBdr>
      <w:divsChild>
        <w:div w:id="305093547">
          <w:marLeft w:val="0"/>
          <w:marRight w:val="0"/>
          <w:marTop w:val="0"/>
          <w:marBottom w:val="300"/>
          <w:divBdr>
            <w:top w:val="none" w:sz="0" w:space="0" w:color="auto"/>
            <w:left w:val="none" w:sz="0" w:space="0" w:color="auto"/>
            <w:bottom w:val="none" w:sz="0" w:space="0" w:color="auto"/>
            <w:right w:val="none" w:sz="0" w:space="0" w:color="auto"/>
          </w:divBdr>
          <w:divsChild>
            <w:div w:id="517962118">
              <w:marLeft w:val="0"/>
              <w:marRight w:val="0"/>
              <w:marTop w:val="0"/>
              <w:marBottom w:val="0"/>
              <w:divBdr>
                <w:top w:val="none" w:sz="0" w:space="0" w:color="auto"/>
                <w:left w:val="none" w:sz="0" w:space="0" w:color="auto"/>
                <w:bottom w:val="none" w:sz="0" w:space="0" w:color="auto"/>
                <w:right w:val="none" w:sz="0" w:space="0" w:color="auto"/>
              </w:divBdr>
              <w:divsChild>
                <w:div w:id="217475510">
                  <w:marLeft w:val="0"/>
                  <w:marRight w:val="0"/>
                  <w:marTop w:val="0"/>
                  <w:marBottom w:val="0"/>
                  <w:divBdr>
                    <w:top w:val="none" w:sz="0" w:space="0" w:color="auto"/>
                    <w:left w:val="none" w:sz="0" w:space="0" w:color="auto"/>
                    <w:bottom w:val="none" w:sz="0" w:space="0" w:color="auto"/>
                    <w:right w:val="none" w:sz="0" w:space="0" w:color="auto"/>
                  </w:divBdr>
                  <w:divsChild>
                    <w:div w:id="1837913722">
                      <w:marLeft w:val="0"/>
                      <w:marRight w:val="0"/>
                      <w:marTop w:val="0"/>
                      <w:marBottom w:val="0"/>
                      <w:divBdr>
                        <w:top w:val="none" w:sz="0" w:space="0" w:color="auto"/>
                        <w:left w:val="none" w:sz="0" w:space="0" w:color="auto"/>
                        <w:bottom w:val="none" w:sz="0" w:space="0" w:color="auto"/>
                        <w:right w:val="none" w:sz="0" w:space="0" w:color="auto"/>
                      </w:divBdr>
                      <w:divsChild>
                        <w:div w:id="935090865">
                          <w:marLeft w:val="0"/>
                          <w:marRight w:val="0"/>
                          <w:marTop w:val="0"/>
                          <w:marBottom w:val="0"/>
                          <w:divBdr>
                            <w:top w:val="none" w:sz="0" w:space="0" w:color="auto"/>
                            <w:left w:val="none" w:sz="0" w:space="0" w:color="auto"/>
                            <w:bottom w:val="none" w:sz="0" w:space="0" w:color="auto"/>
                            <w:right w:val="none" w:sz="0" w:space="0" w:color="auto"/>
                          </w:divBdr>
                          <w:divsChild>
                            <w:div w:id="1444961910">
                              <w:marLeft w:val="0"/>
                              <w:marRight w:val="0"/>
                              <w:marTop w:val="0"/>
                              <w:marBottom w:val="0"/>
                              <w:divBdr>
                                <w:top w:val="none" w:sz="0" w:space="0" w:color="auto"/>
                                <w:left w:val="none" w:sz="0" w:space="0" w:color="auto"/>
                                <w:bottom w:val="none" w:sz="0" w:space="0" w:color="auto"/>
                                <w:right w:val="none" w:sz="0" w:space="0" w:color="auto"/>
                              </w:divBdr>
                            </w:div>
                            <w:div w:id="20940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9939">
                      <w:marLeft w:val="0"/>
                      <w:marRight w:val="0"/>
                      <w:marTop w:val="0"/>
                      <w:marBottom w:val="0"/>
                      <w:divBdr>
                        <w:top w:val="none" w:sz="0" w:space="0" w:color="auto"/>
                        <w:left w:val="none" w:sz="0" w:space="0" w:color="auto"/>
                        <w:bottom w:val="none" w:sz="0" w:space="0" w:color="auto"/>
                        <w:right w:val="none" w:sz="0" w:space="0" w:color="auto"/>
                      </w:divBdr>
                      <w:divsChild>
                        <w:div w:id="516817239">
                          <w:marLeft w:val="0"/>
                          <w:marRight w:val="0"/>
                          <w:marTop w:val="0"/>
                          <w:marBottom w:val="0"/>
                          <w:divBdr>
                            <w:top w:val="none" w:sz="0" w:space="0" w:color="auto"/>
                            <w:left w:val="none" w:sz="0" w:space="0" w:color="auto"/>
                            <w:bottom w:val="none" w:sz="0" w:space="0" w:color="auto"/>
                            <w:right w:val="none" w:sz="0" w:space="0" w:color="auto"/>
                          </w:divBdr>
                        </w:div>
                        <w:div w:id="1748379913">
                          <w:marLeft w:val="0"/>
                          <w:marRight w:val="0"/>
                          <w:marTop w:val="0"/>
                          <w:marBottom w:val="0"/>
                          <w:divBdr>
                            <w:top w:val="none" w:sz="0" w:space="0" w:color="auto"/>
                            <w:left w:val="none" w:sz="0" w:space="0" w:color="auto"/>
                            <w:bottom w:val="none" w:sz="0" w:space="0" w:color="auto"/>
                            <w:right w:val="none" w:sz="0" w:space="0" w:color="auto"/>
                          </w:divBdr>
                        </w:div>
                        <w:div w:id="12798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035">
              <w:marLeft w:val="0"/>
              <w:marRight w:val="0"/>
              <w:marTop w:val="0"/>
              <w:marBottom w:val="0"/>
              <w:divBdr>
                <w:top w:val="none" w:sz="0" w:space="0" w:color="auto"/>
                <w:left w:val="none" w:sz="0" w:space="0" w:color="auto"/>
                <w:bottom w:val="none" w:sz="0" w:space="0" w:color="auto"/>
                <w:right w:val="none" w:sz="0" w:space="0" w:color="auto"/>
              </w:divBdr>
              <w:divsChild>
                <w:div w:id="942228339">
                  <w:marLeft w:val="0"/>
                  <w:marRight w:val="0"/>
                  <w:marTop w:val="0"/>
                  <w:marBottom w:val="0"/>
                  <w:divBdr>
                    <w:top w:val="none" w:sz="0" w:space="0" w:color="auto"/>
                    <w:left w:val="none" w:sz="0" w:space="0" w:color="auto"/>
                    <w:bottom w:val="none" w:sz="0" w:space="0" w:color="auto"/>
                    <w:right w:val="none" w:sz="0" w:space="0" w:color="auto"/>
                  </w:divBdr>
                  <w:divsChild>
                    <w:div w:id="157039168">
                      <w:marLeft w:val="0"/>
                      <w:marRight w:val="0"/>
                      <w:marTop w:val="0"/>
                      <w:marBottom w:val="0"/>
                      <w:divBdr>
                        <w:top w:val="none" w:sz="0" w:space="0" w:color="auto"/>
                        <w:left w:val="none" w:sz="0" w:space="0" w:color="auto"/>
                        <w:bottom w:val="none" w:sz="0" w:space="0" w:color="auto"/>
                        <w:right w:val="none" w:sz="0" w:space="0" w:color="auto"/>
                      </w:divBdr>
                    </w:div>
                  </w:divsChild>
                </w:div>
                <w:div w:id="311566838">
                  <w:marLeft w:val="0"/>
                  <w:marRight w:val="0"/>
                  <w:marTop w:val="0"/>
                  <w:marBottom w:val="0"/>
                  <w:divBdr>
                    <w:top w:val="none" w:sz="0" w:space="0" w:color="auto"/>
                    <w:left w:val="none" w:sz="0" w:space="0" w:color="auto"/>
                    <w:bottom w:val="none" w:sz="0" w:space="0" w:color="auto"/>
                    <w:right w:val="none" w:sz="0" w:space="0" w:color="auto"/>
                  </w:divBdr>
                  <w:divsChild>
                    <w:div w:id="642924218">
                      <w:marLeft w:val="0"/>
                      <w:marRight w:val="0"/>
                      <w:marTop w:val="0"/>
                      <w:marBottom w:val="0"/>
                      <w:divBdr>
                        <w:top w:val="none" w:sz="0" w:space="0" w:color="auto"/>
                        <w:left w:val="none" w:sz="0" w:space="0" w:color="auto"/>
                        <w:bottom w:val="none" w:sz="0" w:space="0" w:color="auto"/>
                        <w:right w:val="none" w:sz="0" w:space="0" w:color="auto"/>
                      </w:divBdr>
                    </w:div>
                  </w:divsChild>
                </w:div>
                <w:div w:id="2093507744">
                  <w:marLeft w:val="0"/>
                  <w:marRight w:val="0"/>
                  <w:marTop w:val="0"/>
                  <w:marBottom w:val="0"/>
                  <w:divBdr>
                    <w:top w:val="none" w:sz="0" w:space="0" w:color="auto"/>
                    <w:left w:val="none" w:sz="0" w:space="0" w:color="auto"/>
                    <w:bottom w:val="none" w:sz="0" w:space="0" w:color="auto"/>
                    <w:right w:val="none" w:sz="0" w:space="0" w:color="auto"/>
                  </w:divBdr>
                  <w:divsChild>
                    <w:div w:id="580943754">
                      <w:marLeft w:val="0"/>
                      <w:marRight w:val="0"/>
                      <w:marTop w:val="0"/>
                      <w:marBottom w:val="0"/>
                      <w:divBdr>
                        <w:top w:val="none" w:sz="0" w:space="0" w:color="auto"/>
                        <w:left w:val="none" w:sz="0" w:space="0" w:color="auto"/>
                        <w:bottom w:val="none" w:sz="0" w:space="0" w:color="auto"/>
                        <w:right w:val="none" w:sz="0" w:space="0" w:color="auto"/>
                      </w:divBdr>
                    </w:div>
                  </w:divsChild>
                </w:div>
                <w:div w:id="622155531">
                  <w:marLeft w:val="0"/>
                  <w:marRight w:val="0"/>
                  <w:marTop w:val="0"/>
                  <w:marBottom w:val="0"/>
                  <w:divBdr>
                    <w:top w:val="none" w:sz="0" w:space="0" w:color="auto"/>
                    <w:left w:val="none" w:sz="0" w:space="0" w:color="auto"/>
                    <w:bottom w:val="none" w:sz="0" w:space="0" w:color="auto"/>
                    <w:right w:val="none" w:sz="0" w:space="0" w:color="auto"/>
                  </w:divBdr>
                  <w:divsChild>
                    <w:div w:id="6369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638266">
      <w:bodyDiv w:val="1"/>
      <w:marLeft w:val="0"/>
      <w:marRight w:val="0"/>
      <w:marTop w:val="0"/>
      <w:marBottom w:val="0"/>
      <w:divBdr>
        <w:top w:val="none" w:sz="0" w:space="0" w:color="auto"/>
        <w:left w:val="none" w:sz="0" w:space="0" w:color="auto"/>
        <w:bottom w:val="none" w:sz="0" w:space="0" w:color="auto"/>
        <w:right w:val="none" w:sz="0" w:space="0" w:color="auto"/>
      </w:divBdr>
    </w:div>
    <w:div w:id="2075349207">
      <w:bodyDiv w:val="1"/>
      <w:marLeft w:val="0"/>
      <w:marRight w:val="0"/>
      <w:marTop w:val="0"/>
      <w:marBottom w:val="0"/>
      <w:divBdr>
        <w:top w:val="none" w:sz="0" w:space="0" w:color="auto"/>
        <w:left w:val="none" w:sz="0" w:space="0" w:color="auto"/>
        <w:bottom w:val="none" w:sz="0" w:space="0" w:color="auto"/>
        <w:right w:val="none" w:sz="0" w:space="0" w:color="auto"/>
      </w:divBdr>
      <w:divsChild>
        <w:div w:id="1192525596">
          <w:marLeft w:val="0"/>
          <w:marRight w:val="0"/>
          <w:marTop w:val="0"/>
          <w:marBottom w:val="300"/>
          <w:divBdr>
            <w:top w:val="none" w:sz="0" w:space="0" w:color="auto"/>
            <w:left w:val="none" w:sz="0" w:space="0" w:color="auto"/>
            <w:bottom w:val="none" w:sz="0" w:space="0" w:color="auto"/>
            <w:right w:val="none" w:sz="0" w:space="0" w:color="auto"/>
          </w:divBdr>
          <w:divsChild>
            <w:div w:id="887257192">
              <w:marLeft w:val="0"/>
              <w:marRight w:val="0"/>
              <w:marTop w:val="0"/>
              <w:marBottom w:val="0"/>
              <w:divBdr>
                <w:top w:val="none" w:sz="0" w:space="0" w:color="auto"/>
                <w:left w:val="none" w:sz="0" w:space="0" w:color="auto"/>
                <w:bottom w:val="none" w:sz="0" w:space="0" w:color="auto"/>
                <w:right w:val="none" w:sz="0" w:space="0" w:color="auto"/>
              </w:divBdr>
              <w:divsChild>
                <w:div w:id="14707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&#65279;<?xml version="1.0" encoding="UTF-8" standalone="yes"?>
<Relationships xmlns="http://schemas.openxmlformats.org/package/2006/relationships"><Relationship Id="rId2" Type="http://schemas.openxmlformats.org/officeDocument/2006/relationships/hyperlink" Target="https://www.rijksoverheid.nl/" TargetMode="External"/><Relationship Id="rId1" Type="http://schemas.openxmlformats.org/officeDocument/2006/relationships/hyperlink" Target="https://www.rijksoverheid.n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EMSGJJ\AppData\Local\Microsoft\Windows\INetCache\IE\BUYRAFI3\Beslui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52307-48C5-4E10-9E1E-10B17B6F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Besluit.dotx</Template>
  <TotalTime>5</TotalTime>
  <Pages>6</Pages>
  <Words>1589</Words>
  <Characters>9063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Willems, G.J.J. (Anna)</dc:creator>
  <cp:lastModifiedBy>Liana Brili</cp:lastModifiedBy>
  <cp:revision>4</cp:revision>
  <cp:lastPrinted>2019-05-15T13:40:00Z</cp:lastPrinted>
  <dcterms:created xsi:type="dcterms:W3CDTF">2021-07-27T20:03:00Z</dcterms:created>
  <dcterms:modified xsi:type="dcterms:W3CDTF">2021-08-07T09:14:00Z</dcterms:modified>
</cp:coreProperties>
</file>