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C4128" w14:textId="77777777" w:rsidR="0040649C" w:rsidRDefault="0040649C" w:rsidP="0040649C">
      <w:pPr>
        <w:autoSpaceDE w:val="0"/>
        <w:autoSpaceDN w:val="0"/>
        <w:adjustRightInd w:val="0"/>
        <w:spacing w:after="0" w:line="240" w:lineRule="auto"/>
        <w:jc w:val="center"/>
        <w:rPr>
          <w:b/>
          <w:bCs/>
          <w:sz w:val="44"/>
          <w:szCs w:val="44"/>
          <w:rFonts w:ascii="Times New Roman" w:hAnsi="Times New Roman" w:cs="Times New Roman"/>
        </w:rPr>
      </w:pPr>
      <w:r>
        <w:rPr>
          <w:b/>
          <w:sz w:val="44"/>
          <w:rFonts w:ascii="Times New Roman" w:hAnsi="Times New Roman"/>
        </w:rPr>
        <w:t xml:space="preserve">EHDOTUS LAIKSI</w:t>
      </w:r>
    </w:p>
    <w:p w14:paraId="2BDC59CC" w14:textId="77777777" w:rsidR="0040649C" w:rsidRDefault="0040649C" w:rsidP="0040649C">
      <w:pPr>
        <w:autoSpaceDE w:val="0"/>
        <w:autoSpaceDN w:val="0"/>
        <w:adjustRightInd w:val="0"/>
        <w:spacing w:after="0" w:line="240" w:lineRule="auto"/>
        <w:jc w:val="center"/>
        <w:rPr>
          <w:rFonts w:ascii="Times New Roman" w:hAnsi="Times New Roman" w:cs="Times New Roman"/>
          <w:b/>
          <w:bCs/>
          <w:sz w:val="44"/>
          <w:szCs w:val="44"/>
        </w:rPr>
      </w:pPr>
    </w:p>
    <w:p w14:paraId="3F6DBEC7" w14:textId="2E4AB870" w:rsidR="00A57D62" w:rsidRDefault="0040649C" w:rsidP="0040649C">
      <w:pPr>
        <w:jc w:val="center"/>
        <w:rPr>
          <w:i/>
          <w:iCs/>
          <w:sz w:val="28"/>
          <w:szCs w:val="28"/>
          <w:rFonts w:ascii="Times New Roman" w:hAnsi="Times New Roman" w:cs="Times New Roman"/>
        </w:rPr>
      </w:pPr>
      <w:r>
        <w:rPr>
          <w:sz w:val="28"/>
          <w:b/>
          <w:rFonts w:ascii="Times New Roman" w:hAnsi="Times New Roman"/>
        </w:rPr>
        <w:t xml:space="preserve">internetiin pääsyn mahdollistavia laitteita</w:t>
      </w:r>
      <w:r>
        <w:rPr>
          <w:sz w:val="28"/>
          <w:i/>
          <w:rFonts w:ascii="Times New Roman" w:hAnsi="Times New Roman"/>
        </w:rPr>
        <w:t xml:space="preserve"> </w:t>
      </w:r>
      <w:r>
        <w:rPr>
          <w:sz w:val="28"/>
          <w:b/>
          <w:rFonts w:ascii="Times New Roman" w:hAnsi="Times New Roman"/>
        </w:rPr>
        <w:t xml:space="preserve">koskevan</w:t>
      </w:r>
      <w:r>
        <w:rPr>
          <w:sz w:val="28"/>
          <w:i/>
          <w:rFonts w:ascii="Times New Roman" w:hAnsi="Times New Roman"/>
        </w:rPr>
        <w:t xml:space="preserve"> </w:t>
      </w:r>
      <w:r>
        <w:rPr>
          <w:sz w:val="28"/>
          <w:b/>
          <w:rFonts w:ascii="Times New Roman" w:hAnsi="Times New Roman"/>
        </w:rPr>
        <w:t xml:space="preserve">sisällönsuodatuksen</w:t>
      </w:r>
      <w:r>
        <w:rPr>
          <w:sz w:val="28"/>
          <w:i/>
          <w:rFonts w:ascii="Times New Roman" w:hAnsi="Times New Roman"/>
        </w:rPr>
        <w:t xml:space="preserve"> </w:t>
      </w:r>
      <w:r>
        <w:rPr>
          <w:sz w:val="28"/>
          <w:b/>
          <w:rFonts w:ascii="Times New Roman" w:hAnsi="Times New Roman"/>
        </w:rPr>
        <w:t xml:space="preserve">vahvistamisesta</w:t>
      </w:r>
      <w:r>
        <w:rPr>
          <w:sz w:val="28"/>
          <w:i/>
          <w:rFonts w:ascii="Times New Roman" w:hAnsi="Times New Roman"/>
        </w:rPr>
        <w:t xml:space="preserve">,</w:t>
      </w:r>
    </w:p>
    <w:p w14:paraId="703C9FB2" w14:textId="77777777" w:rsidR="0040649C" w:rsidRDefault="0040649C" w:rsidP="0040649C">
      <w:pPr>
        <w:jc w:val="both"/>
        <w:rPr>
          <w:rFonts w:ascii="Times New Roman" w:hAnsi="Times New Roman" w:cs="Times New Roman"/>
          <w:i/>
          <w:iCs/>
          <w:sz w:val="28"/>
          <w:szCs w:val="28"/>
        </w:rPr>
      </w:pPr>
    </w:p>
    <w:p w14:paraId="60C773D6" w14:textId="77777777" w:rsidR="0040649C" w:rsidRDefault="0040649C" w:rsidP="0040649C">
      <w:pPr>
        <w:jc w:val="both"/>
        <w:rPr>
          <w:rFonts w:ascii="Times New Roman" w:hAnsi="Times New Roman" w:cs="Times New Roman"/>
          <w:i/>
          <w:iCs/>
          <w:sz w:val="28"/>
          <w:szCs w:val="28"/>
        </w:rPr>
      </w:pPr>
    </w:p>
    <w:p w14:paraId="5EB3C277" w14:textId="77777777" w:rsidR="0040649C" w:rsidRDefault="0040649C" w:rsidP="0040649C">
      <w:pPr>
        <w:autoSpaceDE w:val="0"/>
        <w:autoSpaceDN w:val="0"/>
        <w:adjustRightInd w:val="0"/>
        <w:spacing w:after="0" w:line="240" w:lineRule="auto"/>
        <w:jc w:val="center"/>
        <w:rPr>
          <w:b/>
          <w:bCs/>
          <w:sz w:val="18"/>
          <w:szCs w:val="18"/>
          <w:rFonts w:ascii="Times New Roman" w:hAnsi="Times New Roman" w:cs="Times New Roman"/>
        </w:rPr>
      </w:pPr>
      <w:r>
        <w:rPr>
          <w:b/>
          <w:sz w:val="28"/>
          <w:rFonts w:ascii="Times New Roman" w:hAnsi="Times New Roman"/>
        </w:rPr>
        <w:t xml:space="preserve">1 §</w:t>
      </w:r>
    </w:p>
    <w:p w14:paraId="31383463" w14:textId="77777777" w:rsidR="0040649C" w:rsidRDefault="0040649C" w:rsidP="0040649C">
      <w:pPr>
        <w:autoSpaceDE w:val="0"/>
        <w:autoSpaceDN w:val="0"/>
        <w:adjustRightInd w:val="0"/>
        <w:spacing w:after="0" w:line="240" w:lineRule="auto"/>
        <w:jc w:val="center"/>
        <w:rPr>
          <w:rFonts w:ascii="Times New Roman" w:hAnsi="Times New Roman" w:cs="Times New Roman"/>
          <w:b/>
          <w:bCs/>
          <w:sz w:val="18"/>
          <w:szCs w:val="18"/>
        </w:rPr>
      </w:pPr>
    </w:p>
    <w:p w14:paraId="543E75AF"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I. – Täydennetään postitoiminnasta ja sähköisestä viestinnästä annetun lain II kirjan I osaston II luvun 5 jaksoa L. 34-9-3 §:llä seuraavasti:</w:t>
      </w:r>
    </w:p>
    <w:p w14:paraId="7B358B7E"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50356792"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w:t>
      </w:r>
      <w:r>
        <w:rPr>
          <w:sz w:val="28"/>
          <w:i/>
          <w:rFonts w:ascii="Times New Roman" w:hAnsi="Times New Roman"/>
        </w:rPr>
        <w:t xml:space="preserve">L. 34-9-3 §</w:t>
      </w:r>
      <w:r>
        <w:rPr>
          <w:sz w:val="28"/>
          <w:rFonts w:ascii="Times New Roman" w:hAnsi="Times New Roman"/>
        </w:rPr>
        <w:t xml:space="preserve">.</w:t>
      </w:r>
      <w:r>
        <w:rPr>
          <w:sz w:val="28"/>
          <w:rFonts w:ascii="Times New Roman" w:hAnsi="Times New Roman"/>
        </w:rPr>
        <w:t xml:space="preserve"> </w:t>
      </w:r>
      <w:r>
        <w:rPr>
          <w:sz w:val="28"/>
          <w:rFonts w:ascii="Times New Roman" w:hAnsi="Times New Roman"/>
        </w:rPr>
        <w:t xml:space="preserve">– I. – Päätelaitteet, jotka on tarkoitettu sellaisten julkisten verkkoviestintäpalvelujen käyttöön, jotka tarjoavat pääsyn palveluihin ja sisältöön, jotka todennäköisesti haittaavat alaikäisten fyysistä, henkistä tai moraalista kehitystä, on varustettava helposti käytettävissä olevalla ja ymmärrettävällä järjestelmällä, jonka avulla sen käyttäjät voivat rajoittaa tai valvoa tällaisten henkilöiden pääsyä kyseisiin palveluihin ja sisältöön.</w:t>
      </w:r>
    </w:p>
    <w:p w14:paraId="2BD31D30"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5D138969"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Tämän I momentin ensimmäisessä kohdassa tarkoitetun järjestelmän aktivointia on tarjottava käyttäjälle, kun laite otetaan ensimmäisen kerran käyttöön.</w:t>
      </w:r>
      <w:r>
        <w:rPr>
          <w:sz w:val="28"/>
          <w:rFonts w:ascii="Times New Roman" w:hAnsi="Times New Roman"/>
        </w:rPr>
        <w:t xml:space="preserve"> </w:t>
      </w:r>
      <w:r>
        <w:rPr>
          <w:sz w:val="28"/>
          <w:rFonts w:ascii="Times New Roman" w:hAnsi="Times New Roman"/>
        </w:rPr>
        <w:t xml:space="preserve">Järjestelmän aktivoinnin aikana kerättyjä tai tuotettuja alaikäisten henkilötietoja ei saa käyttää kaupallisiin tarkoituksiin, kuten suoramarkkinointiin, profilointiin ja käytön perusteella kohdennettuun mainontaan, myöskään sen jälkeen, kun asianomaiset osapuolet ovat täysi-ikäisiä.</w:t>
      </w:r>
    </w:p>
    <w:p w14:paraId="518B6C37"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6CC36979"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Valmistajien on päätelaitteitaan markkinoille saattaessaan varmistettava, että laitteeseen asennetut käyttöjärjestelmät sisältävät ensimmäisessä kohdassa tarkoitetun järjestelmän.</w:t>
      </w:r>
      <w:r>
        <w:rPr>
          <w:sz w:val="28"/>
          <w:rFonts w:ascii="Times New Roman" w:hAnsi="Times New Roman"/>
        </w:rPr>
        <w:t xml:space="preserve"> </w:t>
      </w:r>
      <w:r>
        <w:rPr>
          <w:sz w:val="28"/>
          <w:rFonts w:ascii="Times New Roman" w:hAnsi="Times New Roman"/>
        </w:rPr>
        <w:t xml:space="preserve">Järjestelmän aktivointi, käyttö ja tarvittaessa asennuksen poistaminen on pystyttävä toteuttamaan ilman, että siitä aiheutuu lisäkustannuksia käyttäjälle.</w:t>
      </w:r>
    </w:p>
    <w:p w14:paraId="1FB22B97"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113EF13D"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Käyttöjärjestelmän tarjoajan on tarvittaessa taattava ja varmennettava valmistajalle tämän pyynnöstä, että päätelaitteeseen asennettavaksi tarkoitettu käyttöjärjestelmä sisältää ensimmäisessä kohdassa tarkoitetun järjestelmän.</w:t>
      </w:r>
    </w:p>
    <w:p w14:paraId="36B9592C"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7F9EC6AC"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Valmistajien on taattava maahantuojille, jakelijoille ja jakelupalvelujen tarjoajille, että markkinoille saatettaviin päätelaitteisiin sisältyy ensimmäisessä kohdassa tarkoitettu järjestelmä.</w:t>
      </w:r>
      <w:r>
        <w:rPr>
          <w:sz w:val="28"/>
          <w:rFonts w:ascii="Times New Roman" w:hAnsi="Times New Roman"/>
        </w:rPr>
        <w:t xml:space="preserve"> </w:t>
      </w:r>
      <w:r>
        <w:rPr>
          <w:sz w:val="28"/>
          <w:rFonts w:ascii="Times New Roman" w:hAnsi="Times New Roman"/>
        </w:rPr>
        <w:t xml:space="preserve">Tämän I momentin neljännessä kohdassa tarkoitetussa tapauksessa valmistajan on toimitettava kyseisille henkilöille käyttöjärjestelmän toimittajan antama todistus.</w:t>
      </w:r>
    </w:p>
    <w:p w14:paraId="09389E96"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5C289BC2"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Maahantuojien, jakelijoiden ja jakelupalvelujen tarjoajien on todennettava, että valmistajat tai tarvittaessa käyttöjärjestelmän toimittaja ovat sertifioineet päätelaitteet tämän I momentin viidennessä kohdassa säädetyin edellytyksin.</w:t>
      </w:r>
    </w:p>
    <w:p w14:paraId="1CEC5551" w14:textId="77777777" w:rsidR="0040649C" w:rsidRP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3191D739"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 </w:t>
      </w:r>
      <w:r>
        <w:rPr>
          <w:sz w:val="28"/>
          <w:rFonts w:ascii="Times New Roman" w:hAnsi="Times New Roman"/>
        </w:rPr>
        <w:t xml:space="preserve">Tämän I momentin ensimmäisessä kohdassa tarkoitettua järjestelmää ei sovelleta laitteisiin, jotka saatetaan markkinoille ilman käyttöjärjestelmää.</w:t>
      </w:r>
    </w:p>
    <w:p w14:paraId="42FA7488"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1D55628B"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Tämän I momentin kolmannessa ja viidennessä kohdassa säädettyjä velvoitteita sovelletaan tarvittaessa valmistajan edustajaan.</w:t>
      </w:r>
    </w:p>
    <w:p w14:paraId="6FB23FDE"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24490B88"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Henkilöiden, jotka saattavat markkinoille tämän I momentin ensimmäisessä kohdassa tarkoitettuja päätelaitteita, kun laitteet ovat kauppalain L. 321-1 §:n kolmannessa momentissa määriteltyjä käytettyjä laitteita, on varmistettava, että näihin laitteisiin sisältyy tämän I momentin ensimmäisessä kohdassa säädetty järjestelmä.</w:t>
      </w:r>
    </w:p>
    <w:p w14:paraId="214C18D4"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7F614E3C"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II. – Korkeimman hallinto-oikeuden kuulemisen jälkeen annetussa asetuksessa, joka annetaan Ranskan tietosuojaviranomaisen (CNIL) lausunnon perusteella, määritetään seuraavat:</w:t>
      </w:r>
    </w:p>
    <w:p w14:paraId="5303501A"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4124DC79" w14:textId="6FCBA180"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1) Edellä olevan I momentin täytäntöönpanomenetelmät, mukaan lukien saman I momentin ensimmäisessä kohdassa tarkoitetun järjestelmän vähimmäistoiminnot ja tekniset ominaisuudet, sekä keinot, joita valmistaja käyttää järjestelmän käytön helpottamiseksi;</w:t>
      </w:r>
    </w:p>
    <w:p w14:paraId="3E2ADE6E"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0DA3FEF3"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1</w:t>
      </w:r>
      <w:r>
        <w:rPr>
          <w:sz w:val="28"/>
          <w:i/>
          <w:rFonts w:ascii="Times New Roman" w:hAnsi="Times New Roman"/>
        </w:rPr>
        <w:t xml:space="preserve"> a) </w:t>
      </w:r>
      <w:r>
        <w:rPr>
          <w:sz w:val="28"/>
          <w:rFonts w:ascii="Times New Roman" w:hAnsi="Times New Roman"/>
        </w:rPr>
        <w:t xml:space="preserve">Tapa, jolla valmistajien ja tapauksen mukaan käyttöjärjestelmän tarjoajan on varmennettava, että päätelaitteelle asennetut käyttöjärjestelmät sisältävät ensimmäisessä kohdassa tarkoitetun järjestelmän;</w:t>
      </w:r>
    </w:p>
    <w:p w14:paraId="677873B6"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12FBF93E"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2) Edellytykset, joiden nojalla toimivaltainen viranomainen voi rajoittaa riskin aiheuttavan tai vaatimustenvastaisen ensimmäisessä kohdassa tarkoitetun päätelaitteen saattamista markkinoille tai kieltää sen, sekä edellytykset, joiden nojalla toimivaltainen viranomainen voi poistaa sen myynnistä tai vetää sen pois markkinoilta;</w:t>
      </w:r>
    </w:p>
    <w:p w14:paraId="6795771E"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6C07B18E"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3) Tapa, jolla valmistajat osallistuvat saatavilla olevien tietojen levittämiseen riskeistä, jotka liittyvät julkisten verkkoviestintäpalvelujen käyttöön alaikäisten keskuudessa, lasten varhaiseen altistumiseen näytöille ja keinoihin tällaisten riskien ehkäisemiseksi.”</w:t>
      </w:r>
    </w:p>
    <w:p w14:paraId="7E3397DB"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1C55B5C1"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II. – Postitoiminnasta ja sähköisestä viestinnästä annetun lain L. 34-9-3 §:n I momentin viimeistä kohtaa sovelletaan päätelaitteisiin, jotka saatetaan ensimmäisen kerran markkinoille L. 34-9-3 §:ssä tarkoitetun korkeimman hallinto-oikeuden kuulemisen jälkeen annetun asetuksen julkaisemisen jälkeen.</w:t>
      </w:r>
    </w:p>
    <w:p w14:paraId="1F2A7712" w14:textId="77777777" w:rsidR="0040649C" w:rsidRDefault="0040649C" w:rsidP="0040649C">
      <w:pPr>
        <w:autoSpaceDE w:val="0"/>
        <w:autoSpaceDN w:val="0"/>
        <w:adjustRightInd w:val="0"/>
        <w:spacing w:after="0" w:line="240" w:lineRule="auto"/>
        <w:jc w:val="both"/>
        <w:rPr>
          <w:rFonts w:ascii="Numero" w:eastAsia="Numero" w:hAnsi="Times New Roman" w:cs="Numero"/>
          <w:sz w:val="34"/>
          <w:szCs w:val="34"/>
        </w:rPr>
      </w:pPr>
    </w:p>
    <w:p w14:paraId="3B26ABBB"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Korkeimman hallinto-oikeuden kuulemisen jälkeen annetussa asetuksessa määritetään edellytykset, joiden nojalla edellä mainitun L. 34-9-3 §:n I momentin viimeisessä kohdassa tarkoitettujen henkilöiden on ilmoitettava käyttäjälle sellaisten laitteiden osalta, jotka on saatettu markkinoille ensimmäisen kerran ennen L. 34-9-3 §:ssä tarkoitetun korkeimman hallinto-oikeuden kuulemisen jälkeen annetun asetuksen julkaisemista, että niissä on järjestelmät, joiden avulla voidaan rajoittaa tai valvoa alaikäisten pääsyä palveluihin ja sisältöön, jotka todennäköisesti haittaavat alaikäisten fyysistä, henkistä tai moraalista kehitystä.</w:t>
      </w:r>
    </w:p>
    <w:p w14:paraId="5596F5A1" w14:textId="77777777" w:rsidR="0040649C" w:rsidRDefault="0040649C" w:rsidP="0040649C">
      <w:pPr>
        <w:autoSpaceDE w:val="0"/>
        <w:autoSpaceDN w:val="0"/>
        <w:adjustRightInd w:val="0"/>
        <w:spacing w:after="0" w:line="240" w:lineRule="auto"/>
        <w:jc w:val="both"/>
        <w:rPr>
          <w:rFonts w:ascii="Times New Roman" w:hAnsi="Times New Roman" w:cs="Times New Roman"/>
          <w:sz w:val="24"/>
          <w:szCs w:val="24"/>
        </w:rPr>
      </w:pPr>
    </w:p>
    <w:p w14:paraId="1B5A1362" w14:textId="77777777" w:rsidR="0040649C" w:rsidRDefault="0040649C" w:rsidP="0040649C">
      <w:pPr>
        <w:autoSpaceDE w:val="0"/>
        <w:autoSpaceDN w:val="0"/>
        <w:adjustRightInd w:val="0"/>
        <w:spacing w:after="0" w:line="240" w:lineRule="auto"/>
        <w:jc w:val="center"/>
        <w:rPr>
          <w:b/>
          <w:bCs/>
          <w:i/>
          <w:iCs/>
          <w:sz w:val="28"/>
          <w:szCs w:val="28"/>
          <w:rFonts w:ascii="Times New Roman" w:hAnsi="Times New Roman" w:cs="Times New Roman"/>
        </w:rPr>
      </w:pPr>
      <w:r>
        <w:rPr>
          <w:b/>
          <w:sz w:val="28"/>
          <w:rFonts w:ascii="Times New Roman" w:hAnsi="Times New Roman"/>
        </w:rPr>
        <w:t xml:space="preserve">3</w:t>
      </w:r>
      <w:r>
        <w:rPr>
          <w:b/>
          <w:sz w:val="28"/>
          <w:i/>
          <w:rFonts w:ascii="Times New Roman" w:hAnsi="Times New Roman"/>
        </w:rPr>
        <w:t xml:space="preserve"> a</w:t>
      </w:r>
      <w:r>
        <w:rPr>
          <w:b/>
          <w:sz w:val="28"/>
          <w:rFonts w:ascii="Times New Roman" w:hAnsi="Times New Roman"/>
        </w:rPr>
        <w:t xml:space="preserve"> §</w:t>
      </w:r>
    </w:p>
    <w:p w14:paraId="69A64DAC"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2BFEACBB"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Tämä laki tulee voimaan asetuksella vahvistettuna päivänä, joka saa olla enintään kolme kuukautta sen jälkeen, kun hallitus on saanut Euroopan komission vastauksen, jonka perusteella komissio katsoo katsoa, että sille tiedoksi annetut säännökset ovat Euroopan unionin lainsäädännön mukaisia.</w:t>
      </w:r>
    </w:p>
    <w:p w14:paraId="64355554" w14:textId="77777777" w:rsidR="0040649C" w:rsidRDefault="0040649C" w:rsidP="0040649C">
      <w:pPr>
        <w:jc w:val="both"/>
      </w:pPr>
    </w:p>
    <w:sectPr w:rsidR="004064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umero">
    <w:altName w:val="Microsoft JhengHei"/>
    <w:panose1 w:val="00000000000000000000"/>
    <w:charset w:val="88"/>
    <w:family w:val="auto"/>
    <w:notTrueType/>
    <w:pitch w:val="default"/>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49C"/>
    <w:rsid w:val="000868C1"/>
    <w:rsid w:val="001246BF"/>
    <w:rsid w:val="0040649C"/>
    <w:rsid w:val="00A57D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D36BD"/>
  <w15:chartTrackingRefBased/>
  <w15:docId w15:val="{F0E58F22-4C65-4FF2-AC15-9BE63125D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766</Words>
  <Characters>4372</Characters>
  <Application>Microsoft Office Word</Application>
  <DocSecurity>0</DocSecurity>
  <Lines>36</Lines>
  <Paragraphs>10</Paragraphs>
  <ScaleCrop>false</ScaleCrop>
  <Company>Secrétariat Général</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BORTOLUZZI Noemie</dc:creator>
  <cp:keywords/>
  <dc:description/>
  <cp:lastModifiedBy>Liana Brili</cp:lastModifiedBy>
  <cp:revision>4</cp:revision>
  <dcterms:created xsi:type="dcterms:W3CDTF">2022-02-22T14:47:00Z</dcterms:created>
  <dcterms:modified xsi:type="dcterms:W3CDTF">2022-02-25T08:34:00Z</dcterms:modified>
</cp:coreProperties>
</file>