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F06E1" w14:textId="4E90CDA4" w:rsidR="00C773DC" w:rsidRPr="00F52612" w:rsidRDefault="00DD1F93" w:rsidP="00F52612">
      <w:pPr>
        <w:spacing w:before="120" w:after="240" w:line="360" w:lineRule="auto"/>
        <w:ind w:firstLine="709"/>
        <w:jc w:val="both"/>
        <w:rPr>
          <w:rFonts w:ascii="Times New Roman" w:eastAsia="Calibri" w:hAnsi="Times New Roman"/>
          <w:sz w:val="24"/>
          <w:szCs w:val="24"/>
        </w:rPr>
      </w:pPr>
      <w:r>
        <w:rPr>
          <w:rFonts w:ascii="Times New Roman" w:hAnsi="Times New Roman"/>
          <w:noProof/>
          <w:sz w:val="24"/>
        </w:rPr>
        <mc:AlternateContent>
          <mc:Choice Requires="wps">
            <w:drawing>
              <wp:anchor distT="0" distB="0" distL="114300" distR="114300" simplePos="0" relativeHeight="251659264" behindDoc="0" locked="0" layoutInCell="1" allowOverlap="1" wp14:anchorId="242DED50" wp14:editId="1F421945">
                <wp:simplePos x="0" y="0"/>
                <wp:positionH relativeFrom="column">
                  <wp:posOffset>646430</wp:posOffset>
                </wp:positionH>
                <wp:positionV relativeFrom="paragraph">
                  <wp:posOffset>-553720</wp:posOffset>
                </wp:positionV>
                <wp:extent cx="5025390" cy="449580"/>
                <wp:effectExtent l="0" t="0" r="3810" b="7620"/>
                <wp:wrapNone/>
                <wp:docPr id="1" name="Text Box 1"/>
                <wp:cNvGraphicFramePr/>
                <a:graphic xmlns:a="http://schemas.openxmlformats.org/drawingml/2006/main">
                  <a:graphicData uri="http://schemas.microsoft.com/office/word/2010/wordprocessingShape">
                    <wps:wsp>
                      <wps:cNvSpPr txBox="1"/>
                      <wps:spPr>
                        <a:xfrm>
                          <a:off x="0" y="0"/>
                          <a:ext cx="5025390" cy="449580"/>
                        </a:xfrm>
                        <a:prstGeom prst="rect">
                          <a:avLst/>
                        </a:prstGeom>
                        <a:solidFill>
                          <a:schemeClr val="lt1"/>
                        </a:solidFill>
                        <a:ln w="6350">
                          <a:noFill/>
                        </a:ln>
                      </wps:spPr>
                      <wps:txbx>
                        <w:txbxContent>
                          <w:p w14:paraId="0E2FDF01" w14:textId="47D7CDD3" w:rsidR="00DD1F93" w:rsidRPr="00DD1F93" w:rsidRDefault="00DD1F93">
                            <w:pPr>
                              <w:rPr>
                                <w:i/>
                                <w:iCs/>
                                <w:color w:val="8EAADB" w:themeColor="accent5" w:themeTint="99"/>
                                <w:sz w:val="36"/>
                                <w:szCs w:val="36"/>
                              </w:rPr>
                            </w:pPr>
                            <w:r>
                              <w:rPr>
                                <w:rFonts w:ascii="Times New Roman" w:hAnsi="Times New Roman"/>
                                <w:i/>
                                <w:color w:val="8EAADB" w:themeColor="accent5" w:themeTint="99"/>
                                <w:sz w:val="40"/>
                              </w:rPr>
                              <w:t>The Minister for Economic Development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DED50" id="_x0000_t202" coordsize="21600,21600" o:spt="202" path="m,l,21600r21600,l21600,xe">
                <v:stroke joinstyle="miter"/>
                <v:path gradientshapeok="t" o:connecttype="rect"/>
              </v:shapetype>
              <v:shape id="Text Box 1" o:spid="_x0000_s1026" type="#_x0000_t202" style="position:absolute;left:0;text-align:left;margin-left:50.9pt;margin-top:-43.6pt;width:395.7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" fillcolor="white [3201]" stroked="f" strokeweight=".5pt">
                <v:textbox inset="0,0,0,0">
                  <w:txbxContent>
                    <w:p w14:paraId="0E2FDF01" w14:textId="47D7CDD3" w:rsidR="00DD1F93" w:rsidRPr="00DD1F93" w:rsidRDefault="00DD1F93">
                      <w:pPr>
                        <w:rPr>
                          <w:i/>
                          <w:iCs/>
                          <w:color w:val="8EAADB" w:themeColor="accent5" w:themeTint="99"/>
                          <w:sz w:val="36"/>
                          <w:szCs w:val="36"/>
                        </w:rPr>
                      </w:pPr>
                      <w:r>
                        <w:rPr>
                          <w:rFonts w:ascii="Times New Roman" w:hAnsi="Times New Roman"/>
                          <w:i/>
                          <w:color w:val="8EAADB" w:themeColor="accent5" w:themeTint="99"/>
                          <w:sz w:val="40"/>
                        </w:rPr>
                        <w:t>The Minister for Economic Development</w:t>
                      </w:r>
                    </w:p>
                  </w:txbxContent>
                </v:textbox>
              </v:shape>
            </w:pict>
          </mc:Fallback>
        </mc:AlternateContent>
      </w:r>
    </w:p>
    <w:p w14:paraId="6FF7B143" w14:textId="77777777" w:rsidR="008C5657" w:rsidRPr="00976ABD" w:rsidRDefault="008C5657" w:rsidP="008C5657">
      <w:pPr>
        <w:snapToGrid w:val="0"/>
        <w:spacing w:before="120" w:after="240" w:line="240" w:lineRule="auto"/>
        <w:ind w:left="284" w:right="281"/>
        <w:jc w:val="both"/>
        <w:rPr>
          <w:rFonts w:ascii="Times" w:eastAsia="Times New Roman" w:hAnsi="Times" w:cs="Times New Roman"/>
          <w:b/>
          <w:smallCaps/>
          <w:sz w:val="24"/>
          <w:szCs w:val="24"/>
        </w:rPr>
      </w:pPr>
      <w:r>
        <w:rPr>
          <w:rFonts w:ascii="Times" w:hAnsi="Times"/>
          <w:b/>
          <w:smallCaps/>
          <w:sz w:val="24"/>
        </w:rPr>
        <w:t xml:space="preserve">Directive by the Minister of Economic Development concerning the adoption, pursuant to Article </w:t>
      </w:r>
      <w:proofErr w:type="gramStart"/>
      <w:r>
        <w:rPr>
          <w:rFonts w:ascii="Times" w:hAnsi="Times"/>
          <w:b/>
          <w:smallCaps/>
          <w:sz w:val="24"/>
        </w:rPr>
        <w:t>3(4),</w:t>
      </w:r>
      <w:proofErr w:type="gramEnd"/>
      <w:r>
        <w:rPr>
          <w:rFonts w:ascii="Times" w:hAnsi="Times"/>
          <w:b/>
          <w:smallCaps/>
          <w:sz w:val="24"/>
        </w:rPr>
        <w:t xml:space="preserve"> of the Decree No 93 of 21 April 2017 of the Minister of Economic Development, of technical data sheets for the periodic inspection of in-service measuring instruments used for legal measuring purposes.</w:t>
      </w:r>
    </w:p>
    <w:p w14:paraId="0C585B24"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Having regard to</w:t>
      </w:r>
      <w:r>
        <w:rPr>
          <w:rFonts w:ascii="Times New Roman" w:hAnsi="Times New Roman"/>
          <w:sz w:val="24"/>
        </w:rPr>
        <w:t xml:space="preserve"> Article 117(2)(r) of the Constitution; </w:t>
      </w:r>
    </w:p>
    <w:p w14:paraId="34AD3B09" w14:textId="77777777" w:rsidR="009573F2" w:rsidRPr="00774A2E" w:rsidRDefault="009573F2" w:rsidP="009573F2">
      <w:pPr>
        <w:pStyle w:val="ListParagraph"/>
        <w:spacing w:before="120" w:after="240" w:line="360" w:lineRule="auto"/>
        <w:ind w:left="709" w:hanging="709"/>
        <w:contextualSpacing w:val="0"/>
        <w:jc w:val="both"/>
        <w:rPr>
          <w:rFonts w:ascii="Times New Roman" w:hAnsi="Times New Roman" w:cs="Times New Roman"/>
          <w:sz w:val="24"/>
          <w:szCs w:val="24"/>
        </w:rPr>
      </w:pPr>
      <w:r>
        <w:rPr>
          <w:rFonts w:ascii="Times" w:hAnsi="Times"/>
          <w:b/>
          <w:smallCaps/>
          <w:sz w:val="24"/>
        </w:rPr>
        <w:t>Having regard to</w:t>
      </w:r>
      <w:r>
        <w:rPr>
          <w:rFonts w:ascii="Times New Roman" w:hAnsi="Times New Roman"/>
          <w:sz w:val="24"/>
        </w:rPr>
        <w:t xml:space="preserve"> the consolidating act of the laws on weights and measures approved by Royal Decree No 7088 of 23 August 1890, as amended; </w:t>
      </w:r>
    </w:p>
    <w:p w14:paraId="74BEA2A1" w14:textId="77777777" w:rsidR="009573F2" w:rsidRPr="00774A2E" w:rsidRDefault="009573F2" w:rsidP="009573F2">
      <w:pPr>
        <w:pStyle w:val="ListParagraph"/>
        <w:spacing w:before="120" w:after="240" w:line="360" w:lineRule="auto"/>
        <w:ind w:left="709" w:hanging="709"/>
        <w:contextualSpacing w:val="0"/>
        <w:jc w:val="both"/>
        <w:rPr>
          <w:rFonts w:ascii="Times New Roman" w:hAnsi="Times New Roman" w:cs="Times New Roman"/>
          <w:sz w:val="24"/>
          <w:szCs w:val="24"/>
        </w:rPr>
      </w:pPr>
      <w:r>
        <w:rPr>
          <w:rFonts w:ascii="Times" w:hAnsi="Times"/>
          <w:b/>
          <w:smallCaps/>
          <w:sz w:val="24"/>
        </w:rPr>
        <w:t>Having regard to</w:t>
      </w:r>
      <w:r>
        <w:rPr>
          <w:rFonts w:ascii="Times New Roman" w:hAnsi="Times New Roman"/>
          <w:sz w:val="24"/>
        </w:rPr>
        <w:t xml:space="preserve"> the regulation on the manufacture of weights, measures, and instruments for weighing and measuring, approved by Royal Decree No 226 of 12 June 1902, as amended; </w:t>
      </w:r>
    </w:p>
    <w:p w14:paraId="5071FCF0" w14:textId="77777777" w:rsidR="009573F2" w:rsidRPr="00774A2E" w:rsidRDefault="009573F2" w:rsidP="009573F2">
      <w:pPr>
        <w:pStyle w:val="ListParagraph"/>
        <w:spacing w:before="120" w:after="240" w:line="360" w:lineRule="auto"/>
        <w:ind w:left="709" w:hanging="709"/>
        <w:contextualSpacing w:val="0"/>
        <w:jc w:val="both"/>
        <w:rPr>
          <w:rFonts w:ascii="Times New Roman" w:hAnsi="Times New Roman" w:cs="Times New Roman"/>
          <w:sz w:val="24"/>
          <w:szCs w:val="24"/>
        </w:rPr>
      </w:pPr>
      <w:r>
        <w:rPr>
          <w:rFonts w:ascii="Times" w:hAnsi="Times"/>
          <w:b/>
          <w:smallCaps/>
          <w:sz w:val="24"/>
        </w:rPr>
        <w:t>Having regard to</w:t>
      </w:r>
      <w:r>
        <w:rPr>
          <w:rFonts w:ascii="Times New Roman" w:hAnsi="Times New Roman"/>
          <w:sz w:val="24"/>
        </w:rPr>
        <w:t xml:space="preserve"> the metric service regulation approved by Royal Decree No 242 of 31 January 1909, as amended; </w:t>
      </w:r>
    </w:p>
    <w:p w14:paraId="4001662B" w14:textId="77777777" w:rsidR="009573F2" w:rsidRPr="00774A2E" w:rsidRDefault="009573F2" w:rsidP="009573F2">
      <w:pPr>
        <w:pStyle w:val="ListParagraph"/>
        <w:shd w:val="clear" w:color="auto" w:fill="FFFFFF"/>
        <w:spacing w:before="120" w:after="240" w:line="360" w:lineRule="auto"/>
        <w:ind w:left="709" w:hanging="709"/>
        <w:contextualSpacing w:val="0"/>
        <w:jc w:val="both"/>
        <w:rPr>
          <w:rFonts w:ascii="Times New Roman" w:hAnsi="Times New Roman" w:cs="Times New Roman"/>
          <w:sz w:val="24"/>
          <w:szCs w:val="24"/>
        </w:rPr>
      </w:pPr>
      <w:r>
        <w:rPr>
          <w:rFonts w:ascii="Times" w:hAnsi="Times"/>
          <w:b/>
          <w:smallCaps/>
          <w:sz w:val="24"/>
        </w:rPr>
        <w:t>Having regard to</w:t>
      </w:r>
      <w:r>
        <w:rPr>
          <w:rFonts w:ascii="Times New Roman" w:hAnsi="Times New Roman"/>
          <w:sz w:val="24"/>
        </w:rPr>
        <w:t xml:space="preserve"> Presidential Decree No 798 of 12 August 1982 laying down the </w:t>
      </w:r>
      <w:r>
        <w:rPr>
          <w:rFonts w:ascii="Times" w:hAnsi="Times"/>
          <w:i/>
          <w:sz w:val="24"/>
        </w:rPr>
        <w:t>“</w:t>
      </w:r>
      <w:r>
        <w:rPr>
          <w:rFonts w:ascii="Times New Roman" w:hAnsi="Times New Roman"/>
          <w:i/>
          <w:sz w:val="24"/>
        </w:rPr>
        <w:t>Implementation of Council Directive 71/316/EEC relating to common provisions for both measuring instruments and methods of metrological control</w:t>
      </w:r>
      <w:r>
        <w:rPr>
          <w:rFonts w:ascii="Times" w:hAnsi="Times"/>
          <w:i/>
          <w:sz w:val="24"/>
        </w:rPr>
        <w:t>”</w:t>
      </w:r>
      <w:r>
        <w:rPr>
          <w:rFonts w:ascii="Times New Roman" w:hAnsi="Times New Roman"/>
          <w:sz w:val="24"/>
        </w:rPr>
        <w:t xml:space="preserve"> as amended;</w:t>
      </w:r>
    </w:p>
    <w:p w14:paraId="10B95771"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Having regard to</w:t>
      </w:r>
      <w:r>
        <w:rPr>
          <w:rFonts w:ascii="Times New Roman" w:hAnsi="Times New Roman"/>
          <w:sz w:val="24"/>
        </w:rPr>
        <w:t xml:space="preserve"> Legislative Decree No 517 of 29 December 1992, as amended by Legislative Decree No 83 of 19 May 2016 laying down the </w:t>
      </w:r>
      <w:r>
        <w:rPr>
          <w:rFonts w:ascii="Times" w:hAnsi="Times"/>
          <w:i/>
          <w:sz w:val="24"/>
        </w:rPr>
        <w:t>“</w:t>
      </w:r>
      <w:r>
        <w:rPr>
          <w:rFonts w:ascii="Times New Roman" w:hAnsi="Times New Roman"/>
          <w:i/>
          <w:sz w:val="24"/>
        </w:rPr>
        <w:t>Implementation of Directive 2014/31/EU on the harmonisation of the laws of the Member States relating to the making available on the market of non-automatic weighing instruments</w:t>
      </w:r>
      <w:r>
        <w:rPr>
          <w:rFonts w:ascii="Times" w:hAnsi="Times"/>
          <w:i/>
          <w:sz w:val="24"/>
        </w:rPr>
        <w:t>”</w:t>
      </w:r>
      <w:r>
        <w:rPr>
          <w:rFonts w:ascii="Times New Roman" w:hAnsi="Times New Roman"/>
          <w:sz w:val="24"/>
        </w:rPr>
        <w:t xml:space="preserve">; </w:t>
      </w:r>
    </w:p>
    <w:p w14:paraId="315C3908"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Having regard to</w:t>
      </w:r>
      <w:r>
        <w:rPr>
          <w:rFonts w:ascii="Times New Roman" w:hAnsi="Times New Roman"/>
          <w:sz w:val="24"/>
        </w:rPr>
        <w:t xml:space="preserve"> Law No 77 of 25 March 1997, laying down </w:t>
      </w:r>
      <w:r>
        <w:rPr>
          <w:rFonts w:ascii="Times" w:hAnsi="Times"/>
          <w:i/>
          <w:sz w:val="24"/>
        </w:rPr>
        <w:t>"</w:t>
      </w:r>
      <w:r>
        <w:rPr>
          <w:rFonts w:ascii="Times New Roman" w:hAnsi="Times New Roman"/>
          <w:i/>
          <w:sz w:val="24"/>
        </w:rPr>
        <w:t>Provisions on Commerce and Chambers of Commerce</w:t>
      </w:r>
      <w:r>
        <w:rPr>
          <w:rFonts w:ascii="Times" w:hAnsi="Times"/>
          <w:i/>
          <w:sz w:val="24"/>
        </w:rPr>
        <w:t>"</w:t>
      </w:r>
      <w:r>
        <w:rPr>
          <w:rFonts w:ascii="Times New Roman" w:hAnsi="Times New Roman"/>
          <w:sz w:val="24"/>
        </w:rPr>
        <w:t xml:space="preserve"> and</w:t>
      </w:r>
      <w:proofErr w:type="gramStart"/>
      <w:r>
        <w:rPr>
          <w:rFonts w:ascii="Times New Roman" w:hAnsi="Times New Roman"/>
          <w:sz w:val="24"/>
        </w:rPr>
        <w:t>, in particular, Article</w:t>
      </w:r>
      <w:proofErr w:type="gramEnd"/>
      <w:r>
        <w:rPr>
          <w:rFonts w:ascii="Times New Roman" w:hAnsi="Times New Roman"/>
          <w:sz w:val="24"/>
        </w:rPr>
        <w:t xml:space="preserve"> 3(4), which delegates the regulations governing periodic inspection to the public administration, providing that amendments and supplements to the above-mentioned regulations shall be adopted by decree of the Minister for Industry, Commerce and Crafts, in accordance with the criteria laid down in the same paragraph;</w:t>
      </w:r>
    </w:p>
    <w:p w14:paraId="3A04BD7A"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lastRenderedPageBreak/>
        <w:t>Having regard to</w:t>
      </w:r>
      <w:r>
        <w:rPr>
          <w:rFonts w:ascii="Times New Roman" w:hAnsi="Times New Roman"/>
          <w:sz w:val="24"/>
        </w:rPr>
        <w:t xml:space="preserve"> Legislative Decree No 112 of 31 March 1998, concerning the </w:t>
      </w:r>
      <w:r>
        <w:rPr>
          <w:rFonts w:ascii="Times" w:hAnsi="Times"/>
          <w:i/>
          <w:sz w:val="24"/>
        </w:rPr>
        <w:t>“</w:t>
      </w:r>
      <w:r>
        <w:rPr>
          <w:rFonts w:ascii="Times New Roman" w:hAnsi="Times New Roman"/>
          <w:i/>
          <w:sz w:val="24"/>
        </w:rPr>
        <w:t>Conferral of administrative functions and tasks of the State to regions and local authorities, to implement Chapter I of Law No 59 of 15 March 1997</w:t>
      </w:r>
      <w:r>
        <w:rPr>
          <w:rFonts w:ascii="Times" w:hAnsi="Times"/>
          <w:i/>
          <w:sz w:val="24"/>
        </w:rPr>
        <w:t>”</w:t>
      </w:r>
      <w:r>
        <w:rPr>
          <w:rFonts w:ascii="Times New Roman" w:hAnsi="Times New Roman"/>
          <w:sz w:val="24"/>
        </w:rPr>
        <w:t xml:space="preserve"> and, in particular, Articles 20 and 50 thereof, concerning the attribution of functions of provincial metric offices to the Chambers of Commerce, Industry, Crafts and Agriculture, and Article 47(2), which retains the administrative functions concerning the definition, within the limits of European Union legislation, of uniform technical standards and quality standards for products and services for the State; </w:t>
      </w:r>
    </w:p>
    <w:p w14:paraId="62E5B56E" w14:textId="77777777" w:rsidR="009573F2" w:rsidRPr="00BD2782"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Having regard to</w:t>
      </w:r>
      <w:r>
        <w:rPr>
          <w:rFonts w:ascii="Times New Roman" w:hAnsi="Times New Roman"/>
          <w:sz w:val="24"/>
        </w:rPr>
        <w:t xml:space="preserve"> the Prime Minister’s Decree of 6 July 1999, containing </w:t>
      </w:r>
      <w:r>
        <w:rPr>
          <w:rFonts w:ascii="Times" w:hAnsi="Times"/>
          <w:i/>
          <w:sz w:val="24"/>
        </w:rPr>
        <w:t>"</w:t>
      </w:r>
      <w:r>
        <w:rPr>
          <w:rFonts w:ascii="Times New Roman" w:hAnsi="Times New Roman"/>
          <w:i/>
          <w:sz w:val="24"/>
        </w:rPr>
        <w:t>Identification of the assets and resources of provincial metric offices to be transferred to the chambers of commerce</w:t>
      </w:r>
      <w:r>
        <w:rPr>
          <w:rFonts w:ascii="Times" w:hAnsi="Times"/>
          <w:i/>
          <w:sz w:val="24"/>
        </w:rPr>
        <w:t>"</w:t>
      </w:r>
    </w:p>
    <w:p w14:paraId="216E1B13"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Having regard to</w:t>
      </w:r>
      <w:r>
        <w:rPr>
          <w:rFonts w:ascii="Times New Roman" w:hAnsi="Times New Roman"/>
          <w:sz w:val="24"/>
        </w:rPr>
        <w:t xml:space="preserve"> Legislative Decree No 300 of 30 July 1999 reforming government organisation in accordance with Article 11 of Law No 59 of 15 March 1997, as subsequently amended, and </w:t>
      </w:r>
      <w:proofErr w:type="gramStart"/>
      <w:r>
        <w:rPr>
          <w:rFonts w:ascii="Times New Roman" w:hAnsi="Times New Roman"/>
          <w:sz w:val="24"/>
        </w:rPr>
        <w:t>in particular Article</w:t>
      </w:r>
      <w:proofErr w:type="gramEnd"/>
      <w:r>
        <w:rPr>
          <w:rFonts w:ascii="Times New Roman" w:hAnsi="Times New Roman"/>
          <w:sz w:val="24"/>
        </w:rPr>
        <w:t xml:space="preserve"> 29(2) on the Ministry of Economic Development’s right to use the offices of the chambers of commerce; </w:t>
      </w:r>
    </w:p>
    <w:p w14:paraId="181160C7"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Having regard to</w:t>
      </w:r>
      <w:r>
        <w:rPr>
          <w:rFonts w:ascii="Times New Roman" w:hAnsi="Times New Roman"/>
          <w:sz w:val="24"/>
        </w:rPr>
        <w:t xml:space="preserve"> Legislative Decree No 256 of 5 September 2000, laying down </w:t>
      </w:r>
      <w:r>
        <w:rPr>
          <w:rFonts w:ascii="Times" w:hAnsi="Times"/>
          <w:i/>
          <w:sz w:val="24"/>
        </w:rPr>
        <w:t>“</w:t>
      </w:r>
      <w:r>
        <w:rPr>
          <w:rFonts w:ascii="Times New Roman" w:hAnsi="Times New Roman"/>
          <w:i/>
          <w:sz w:val="24"/>
        </w:rPr>
        <w:t>Rules implementing the special status of the Friuli-Venezia Giulia Region concerning the transfer to the chambers of commerce of the functions and tasks of provincial metric offices</w:t>
      </w:r>
      <w:r>
        <w:rPr>
          <w:rFonts w:ascii="Times" w:hAnsi="Times"/>
          <w:i/>
          <w:sz w:val="24"/>
        </w:rPr>
        <w:t>”</w:t>
      </w:r>
      <w:r>
        <w:rPr>
          <w:rFonts w:ascii="Times New Roman" w:hAnsi="Times New Roman"/>
          <w:sz w:val="24"/>
        </w:rPr>
        <w:t xml:space="preserve">;  </w:t>
      </w:r>
    </w:p>
    <w:p w14:paraId="6DBA6099"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Having regard to</w:t>
      </w:r>
      <w:r>
        <w:rPr>
          <w:rFonts w:ascii="Times New Roman" w:hAnsi="Times New Roman"/>
          <w:sz w:val="24"/>
        </w:rPr>
        <w:t xml:space="preserve"> Legislative Decree No 113 of 1 March 2001, laying down the rules for the implementation of the special statute of the Trentino-Alto Adige region concerning, inter alia, the transfer to the chambers of commerce of the functions and duties of the provincial metric offices; </w:t>
      </w:r>
    </w:p>
    <w:p w14:paraId="2218B12A"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Having regard to</w:t>
      </w:r>
      <w:r>
        <w:rPr>
          <w:rFonts w:ascii="Times New Roman" w:hAnsi="Times New Roman"/>
          <w:sz w:val="24"/>
        </w:rPr>
        <w:t xml:space="preserve"> Legislative Decree No 143 of 16 March 2001, laying down </w:t>
      </w:r>
      <w:r>
        <w:rPr>
          <w:rFonts w:ascii="Times" w:hAnsi="Times"/>
          <w:i/>
          <w:sz w:val="24"/>
        </w:rPr>
        <w:t>"</w:t>
      </w:r>
      <w:r>
        <w:rPr>
          <w:rFonts w:ascii="Times New Roman" w:hAnsi="Times New Roman"/>
          <w:i/>
          <w:sz w:val="24"/>
        </w:rPr>
        <w:t>Rules implementing the special status of the Sicilian Region concerning the transfer to the chambers of commerce of the functions and tasks of the metric provincial offices</w:t>
      </w:r>
      <w:r>
        <w:rPr>
          <w:rFonts w:ascii="Times" w:hAnsi="Times"/>
          <w:i/>
          <w:sz w:val="24"/>
        </w:rPr>
        <w:t>"</w:t>
      </w:r>
      <w:r>
        <w:rPr>
          <w:rFonts w:ascii="Times New Roman" w:hAnsi="Times New Roman"/>
          <w:sz w:val="24"/>
        </w:rPr>
        <w:t xml:space="preserve">; </w:t>
      </w:r>
    </w:p>
    <w:p w14:paraId="28515B2C"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lastRenderedPageBreak/>
        <w:t>Having regard to</w:t>
      </w:r>
      <w:r>
        <w:rPr>
          <w:rFonts w:ascii="Times New Roman" w:hAnsi="Times New Roman"/>
          <w:sz w:val="24"/>
        </w:rPr>
        <w:t xml:space="preserve"> Regional Law No 7 of 20 May 2002, laying down the </w:t>
      </w:r>
      <w:r>
        <w:rPr>
          <w:rFonts w:ascii="Times" w:hAnsi="Times"/>
          <w:i/>
          <w:sz w:val="24"/>
        </w:rPr>
        <w:t>"</w:t>
      </w:r>
      <w:r>
        <w:rPr>
          <w:rFonts w:ascii="Times New Roman" w:hAnsi="Times New Roman"/>
          <w:i/>
          <w:sz w:val="24"/>
        </w:rPr>
        <w:t>Reorganisation of the chamber services of Valle d’Aosta</w:t>
      </w:r>
      <w:r>
        <w:rPr>
          <w:rFonts w:ascii="Times" w:hAnsi="Times"/>
          <w:i/>
          <w:sz w:val="24"/>
        </w:rPr>
        <w:t>"</w:t>
      </w:r>
      <w:r>
        <w:rPr>
          <w:rFonts w:ascii="Times New Roman" w:hAnsi="Times New Roman"/>
          <w:sz w:val="24"/>
        </w:rPr>
        <w:t xml:space="preserve"> and establishing the Valle d’Aosta Chamber for Businesses and Trades — Chambre </w:t>
      </w:r>
      <w:proofErr w:type="spellStart"/>
      <w:r>
        <w:rPr>
          <w:rFonts w:ascii="Times New Roman" w:hAnsi="Times New Roman"/>
          <w:sz w:val="24"/>
        </w:rPr>
        <w:t>valdôtaine</w:t>
      </w:r>
      <w:proofErr w:type="spellEnd"/>
      <w:r>
        <w:rPr>
          <w:rFonts w:ascii="Times New Roman" w:hAnsi="Times New Roman"/>
          <w:sz w:val="24"/>
        </w:rPr>
        <w:t xml:space="preserve"> des </w:t>
      </w:r>
      <w:proofErr w:type="spellStart"/>
      <w:r>
        <w:rPr>
          <w:rFonts w:ascii="Times New Roman" w:hAnsi="Times New Roman"/>
          <w:sz w:val="24"/>
        </w:rPr>
        <w:t>entreprises</w:t>
      </w:r>
      <w:proofErr w:type="spellEnd"/>
      <w:r>
        <w:rPr>
          <w:rFonts w:ascii="Times New Roman" w:hAnsi="Times New Roman"/>
          <w:sz w:val="24"/>
        </w:rPr>
        <w:t xml:space="preserve"> et des </w:t>
      </w:r>
      <w:proofErr w:type="spellStart"/>
      <w:r>
        <w:rPr>
          <w:rFonts w:ascii="Times New Roman" w:hAnsi="Times New Roman"/>
          <w:sz w:val="24"/>
        </w:rPr>
        <w:t>activités</w:t>
      </w:r>
      <w:proofErr w:type="spellEnd"/>
      <w:r>
        <w:rPr>
          <w:rFonts w:ascii="Times New Roman" w:hAnsi="Times New Roman"/>
          <w:sz w:val="24"/>
        </w:rPr>
        <w:t xml:space="preserve"> </w:t>
      </w:r>
      <w:proofErr w:type="spellStart"/>
      <w:r>
        <w:rPr>
          <w:rFonts w:ascii="Times New Roman" w:hAnsi="Times New Roman"/>
          <w:sz w:val="24"/>
        </w:rPr>
        <w:t>libérales</w:t>
      </w:r>
      <w:proofErr w:type="spellEnd"/>
      <w:r>
        <w:rPr>
          <w:rFonts w:ascii="Times New Roman" w:hAnsi="Times New Roman"/>
          <w:sz w:val="24"/>
        </w:rPr>
        <w:t xml:space="preserve">; </w:t>
      </w:r>
    </w:p>
    <w:p w14:paraId="54236254"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Having regard to</w:t>
      </w:r>
      <w:r>
        <w:rPr>
          <w:rFonts w:ascii="Times New Roman" w:hAnsi="Times New Roman"/>
          <w:sz w:val="24"/>
        </w:rPr>
        <w:t xml:space="preserve"> Legislative Decree No 167 of 23 May 2003, laying down </w:t>
      </w:r>
      <w:r>
        <w:rPr>
          <w:rFonts w:ascii="Times" w:hAnsi="Times"/>
          <w:i/>
          <w:sz w:val="24"/>
        </w:rPr>
        <w:t>"</w:t>
      </w:r>
      <w:r>
        <w:rPr>
          <w:rFonts w:ascii="Times New Roman" w:hAnsi="Times New Roman"/>
          <w:i/>
          <w:sz w:val="24"/>
        </w:rPr>
        <w:t>Rules implementing the special status of the Region of Sardinia for the transfer to the chambers of commerce of the functions and tasks of the provincial metric offices and provincial offices of industry, commerce, and crafts</w:t>
      </w:r>
      <w:r>
        <w:rPr>
          <w:rFonts w:ascii="Times" w:hAnsi="Times"/>
          <w:i/>
          <w:sz w:val="24"/>
        </w:rPr>
        <w:t>"</w:t>
      </w:r>
      <w:r>
        <w:rPr>
          <w:rFonts w:ascii="Times New Roman" w:hAnsi="Times New Roman"/>
          <w:sz w:val="24"/>
        </w:rPr>
        <w:t xml:space="preserve">; </w:t>
      </w:r>
    </w:p>
    <w:p w14:paraId="6C8004F5"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Having regard to</w:t>
      </w:r>
      <w:r>
        <w:rPr>
          <w:rFonts w:ascii="Times New Roman" w:hAnsi="Times New Roman"/>
          <w:sz w:val="24"/>
        </w:rPr>
        <w:t xml:space="preserve"> Legislative Decree No 22 of 2 February 2007, as amended by Legislative Decree No 84 of 19 May 2016, laying down the </w:t>
      </w:r>
      <w:r>
        <w:rPr>
          <w:rFonts w:ascii="Times" w:hAnsi="Times"/>
          <w:i/>
          <w:sz w:val="24"/>
        </w:rPr>
        <w:t>“</w:t>
      </w:r>
      <w:r>
        <w:rPr>
          <w:rFonts w:ascii="Times New Roman" w:hAnsi="Times New Roman"/>
          <w:i/>
          <w:sz w:val="24"/>
        </w:rPr>
        <w:t>Implementation of Directive 2014/32/EU on the harmonisation of the laws of the Member States relating to the making available on the market of measuring instruments, as amended by Directive (EU) 2015/13</w:t>
      </w:r>
      <w:r>
        <w:rPr>
          <w:rFonts w:ascii="Times" w:hAnsi="Times"/>
          <w:i/>
          <w:sz w:val="24"/>
        </w:rPr>
        <w:t xml:space="preserve">” </w:t>
      </w:r>
      <w:r>
        <w:rPr>
          <w:rFonts w:ascii="Times New Roman" w:hAnsi="Times New Roman"/>
          <w:sz w:val="24"/>
        </w:rPr>
        <w:t xml:space="preserve">and in particular Article 19(2) thereof, according to which the Minister for Economic Development shall lay down, by one or more decrees, the criteria for carrying out subsequent metrological checks on measuring instruments regulated by the aforementioned Legislative Decree; </w:t>
      </w:r>
    </w:p>
    <w:p w14:paraId="064B200C"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Having regard to</w:t>
      </w:r>
      <w:r>
        <w:rPr>
          <w:rFonts w:ascii="Times New Roman" w:hAnsi="Times New Roman"/>
          <w:sz w:val="24"/>
        </w:rPr>
        <w:t xml:space="preserve"> the </w:t>
      </w:r>
      <w:proofErr w:type="spellStart"/>
      <w:r>
        <w:rPr>
          <w:rFonts w:ascii="Times New Roman" w:hAnsi="Times New Roman"/>
          <w:sz w:val="24"/>
        </w:rPr>
        <w:t>Interministerial</w:t>
      </w:r>
      <w:proofErr w:type="spellEnd"/>
      <w:r>
        <w:rPr>
          <w:rFonts w:ascii="Times New Roman" w:hAnsi="Times New Roman"/>
          <w:sz w:val="24"/>
        </w:rPr>
        <w:t xml:space="preserve"> Decree of 22 December 2009, published in the </w:t>
      </w:r>
      <w:r>
        <w:rPr>
          <w:rFonts w:ascii="Times New Roman" w:hAnsi="Times New Roman"/>
          <w:i/>
          <w:sz w:val="24"/>
        </w:rPr>
        <w:t>Official Gazette</w:t>
      </w:r>
      <w:r>
        <w:rPr>
          <w:rFonts w:ascii="Times New Roman" w:hAnsi="Times New Roman"/>
          <w:sz w:val="24"/>
        </w:rPr>
        <w:t xml:space="preserve"> of the Italian Republic No 20 of 26 January 2010, which designates the Italian national body authorised to carry out accreditation activities pursuant to Article 4 of Law No 99 of 23 July 2009; </w:t>
      </w:r>
    </w:p>
    <w:p w14:paraId="0B191559"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Having regard to</w:t>
      </w:r>
      <w:r>
        <w:rPr>
          <w:rFonts w:ascii="Times New Roman" w:hAnsi="Times New Roman"/>
          <w:sz w:val="24"/>
        </w:rPr>
        <w:t xml:space="preserve"> Legislative Decree No 23 of 15 February 2010 laying down </w:t>
      </w:r>
      <w:r>
        <w:rPr>
          <w:rFonts w:ascii="Times" w:hAnsi="Times"/>
          <w:i/>
          <w:sz w:val="24"/>
        </w:rPr>
        <w:t>“</w:t>
      </w:r>
      <w:r>
        <w:rPr>
          <w:rFonts w:ascii="Times New Roman" w:hAnsi="Times New Roman"/>
          <w:i/>
          <w:sz w:val="24"/>
        </w:rPr>
        <w:t>Reform of the rules pertaining to the chambers of commerce, industry, crafts and agriculture, pursuant to Article 53 of Law No 99 of 23 July 2009</w:t>
      </w:r>
      <w:r>
        <w:rPr>
          <w:rFonts w:ascii="Times" w:hAnsi="Times"/>
          <w:i/>
          <w:sz w:val="24"/>
        </w:rPr>
        <w:t>”</w:t>
      </w:r>
      <w:r>
        <w:rPr>
          <w:rFonts w:ascii="Times New Roman" w:hAnsi="Times New Roman"/>
          <w:sz w:val="24"/>
        </w:rPr>
        <w:t xml:space="preserve"> and </w:t>
      </w:r>
      <w:proofErr w:type="gramStart"/>
      <w:r>
        <w:rPr>
          <w:rFonts w:ascii="Times New Roman" w:hAnsi="Times New Roman"/>
          <w:sz w:val="24"/>
        </w:rPr>
        <w:t>in particular Article</w:t>
      </w:r>
      <w:proofErr w:type="gramEnd"/>
      <w:r>
        <w:rPr>
          <w:rFonts w:ascii="Times New Roman" w:hAnsi="Times New Roman"/>
          <w:sz w:val="24"/>
        </w:rPr>
        <w:t xml:space="preserve"> 1(2), which replaces Article 2 of Law No 580 of 29 December 1993;</w:t>
      </w:r>
    </w:p>
    <w:p w14:paraId="5C54B885"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Having regard to</w:t>
      </w:r>
      <w:r>
        <w:rPr>
          <w:rFonts w:ascii="Times New Roman" w:hAnsi="Times New Roman"/>
          <w:sz w:val="24"/>
        </w:rPr>
        <w:t xml:space="preserve"> Decree No 93 of 21 April 2017, published in the </w:t>
      </w:r>
      <w:r>
        <w:rPr>
          <w:rFonts w:ascii="Times New Roman" w:hAnsi="Times New Roman"/>
          <w:i/>
          <w:sz w:val="24"/>
        </w:rPr>
        <w:t>Official Gazette</w:t>
      </w:r>
      <w:r>
        <w:rPr>
          <w:rFonts w:ascii="Times New Roman" w:hAnsi="Times New Roman"/>
          <w:sz w:val="24"/>
        </w:rPr>
        <w:t xml:space="preserve"> of the Italian Republic No 141 of 20 June 2017, laying down “</w:t>
      </w:r>
      <w:r>
        <w:rPr>
          <w:rFonts w:ascii="Times New Roman" w:hAnsi="Times New Roman"/>
          <w:i/>
          <w:sz w:val="24"/>
        </w:rPr>
        <w:t>Regulation laying down the rules implementing regulations on the checks of measuring instruments in service and the supervision of measuring instruments in compliance with national and European legislation</w:t>
      </w:r>
      <w:r>
        <w:rPr>
          <w:rFonts w:ascii="Times New Roman" w:hAnsi="Times New Roman"/>
          <w:sz w:val="24"/>
        </w:rPr>
        <w:t>” and in particular Article 3(4), which cites “</w:t>
      </w:r>
      <w:r>
        <w:rPr>
          <w:rFonts w:ascii="Times New Roman" w:hAnsi="Times New Roman"/>
          <w:i/>
          <w:sz w:val="24"/>
        </w:rPr>
        <w:t xml:space="preserve">Also in order to standardise the </w:t>
      </w:r>
      <w:r>
        <w:rPr>
          <w:rFonts w:ascii="Times New Roman" w:hAnsi="Times New Roman"/>
          <w:i/>
          <w:sz w:val="24"/>
        </w:rPr>
        <w:lastRenderedPageBreak/>
        <w:t>technical procedures to be followed in the checks throughout the national territory and to specify more precisely the requirements already contained in these regulations, the Ministry of Economic Development may also define appropriate directives, including by referring to specific technical standards”</w:t>
      </w:r>
      <w:r>
        <w:rPr>
          <w:rFonts w:ascii="Times New Roman" w:hAnsi="Times New Roman"/>
          <w:sz w:val="24"/>
        </w:rPr>
        <w:t>;</w:t>
      </w:r>
    </w:p>
    <w:p w14:paraId="3937A135"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Having regard to</w:t>
      </w:r>
      <w:r>
        <w:rPr>
          <w:rFonts w:ascii="Times New Roman" w:hAnsi="Times New Roman"/>
          <w:sz w:val="24"/>
        </w:rPr>
        <w:t xml:space="preserve"> Ministerial Decree No 176 of 6 December 2019, published in the </w:t>
      </w:r>
      <w:r>
        <w:rPr>
          <w:rFonts w:ascii="Times New Roman" w:hAnsi="Times New Roman"/>
          <w:i/>
          <w:sz w:val="24"/>
        </w:rPr>
        <w:t>Official Gazette</w:t>
      </w:r>
      <w:r>
        <w:rPr>
          <w:rFonts w:ascii="Times New Roman" w:hAnsi="Times New Roman"/>
          <w:sz w:val="24"/>
        </w:rPr>
        <w:t xml:space="preserve"> of the Italian Republic No 40, of 18 February 2020, “</w:t>
      </w:r>
      <w:r>
        <w:rPr>
          <w:rFonts w:ascii="Times New Roman" w:hAnsi="Times New Roman"/>
          <w:i/>
          <w:sz w:val="24"/>
        </w:rPr>
        <w:t>Regulation amending Decree No 93 of 21 April 2017, concerning the rules implementing regulations on the checks of in-service measuring instruments and the supervision of measuring instruments in compliance with national and European legislation</w:t>
      </w:r>
      <w:r>
        <w:rPr>
          <w:rFonts w:ascii="Times New Roman" w:hAnsi="Times New Roman"/>
          <w:sz w:val="24"/>
        </w:rPr>
        <w:t xml:space="preserve">”; </w:t>
      </w:r>
    </w:p>
    <w:p w14:paraId="26302E65"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Having regard to</w:t>
      </w:r>
      <w:r>
        <w:rPr>
          <w:rFonts w:ascii="Times New Roman" w:hAnsi="Times New Roman"/>
          <w:sz w:val="24"/>
        </w:rPr>
        <w:t xml:space="preserve"> Recommendation OIML R 117:2019, </w:t>
      </w:r>
      <w:r>
        <w:rPr>
          <w:rFonts w:ascii="Times New Roman" w:hAnsi="Times New Roman"/>
          <w:color w:val="000000"/>
          <w:sz w:val="24"/>
          <w:shd w:val="clear" w:color="auto" w:fill="FFFFFF"/>
        </w:rPr>
        <w:t>Dynamic Measuring Systems for Liquids Other than Water;</w:t>
      </w:r>
    </w:p>
    <w:p w14:paraId="21709EC0"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Having regard to</w:t>
      </w:r>
      <w:r>
        <w:rPr>
          <w:rFonts w:ascii="Times New Roman" w:hAnsi="Times New Roman"/>
          <w:sz w:val="24"/>
        </w:rPr>
        <w:t xml:space="preserve"> Recommendation OIML R 139:2018, </w:t>
      </w:r>
      <w:r>
        <w:rPr>
          <w:rFonts w:ascii="Times New Roman" w:hAnsi="Times New Roman"/>
          <w:color w:val="000000"/>
          <w:sz w:val="24"/>
        </w:rPr>
        <w:t>Compressed Gaseous Fuel Measuring Systems for Vehicles;</w:t>
      </w:r>
    </w:p>
    <w:p w14:paraId="7886FF38"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Having carried out</w:t>
      </w:r>
      <w:r>
        <w:rPr>
          <w:rFonts w:ascii="Times" w:hAnsi="Times"/>
          <w:b/>
          <w:i/>
          <w:smallCaps/>
          <w:sz w:val="24"/>
        </w:rPr>
        <w:t xml:space="preserve"> </w:t>
      </w:r>
      <w:r>
        <w:rPr>
          <w:rFonts w:ascii="Times New Roman" w:hAnsi="Times New Roman"/>
          <w:sz w:val="24"/>
        </w:rPr>
        <w:t xml:space="preserve">the information procedure laid down in Directive (EU) 2015/1535; </w:t>
      </w:r>
    </w:p>
    <w:p w14:paraId="6DF9EE84" w14:textId="77777777" w:rsidR="009573F2" w:rsidRPr="00774A2E" w:rsidRDefault="009573F2" w:rsidP="009573F2">
      <w:pPr>
        <w:spacing w:before="120" w:after="240" w:line="360" w:lineRule="auto"/>
        <w:jc w:val="center"/>
        <w:rPr>
          <w:rFonts w:ascii="Times New Roman" w:hAnsi="Times New Roman" w:cs="Times New Roman"/>
          <w:sz w:val="24"/>
          <w:szCs w:val="24"/>
        </w:rPr>
      </w:pPr>
      <w:r>
        <w:rPr>
          <w:rFonts w:ascii="Times New Roman" w:hAnsi="Times New Roman"/>
          <w:sz w:val="24"/>
        </w:rPr>
        <w:t>Hereby adopts</w:t>
      </w:r>
    </w:p>
    <w:p w14:paraId="284042CE" w14:textId="77777777" w:rsidR="009573F2" w:rsidRPr="00774A2E" w:rsidRDefault="009573F2" w:rsidP="009573F2">
      <w:pPr>
        <w:spacing w:before="120" w:after="240" w:line="360" w:lineRule="auto"/>
        <w:jc w:val="center"/>
        <w:rPr>
          <w:rFonts w:ascii="Times New Roman" w:hAnsi="Times New Roman" w:cs="Times New Roman"/>
          <w:sz w:val="24"/>
          <w:szCs w:val="24"/>
        </w:rPr>
      </w:pPr>
      <w:r>
        <w:rPr>
          <w:rFonts w:ascii="Times New Roman" w:hAnsi="Times New Roman"/>
          <w:sz w:val="24"/>
        </w:rPr>
        <w:t>the following Directive</w:t>
      </w:r>
    </w:p>
    <w:p w14:paraId="444F8E43" w14:textId="77777777" w:rsidR="009573F2" w:rsidRPr="00774A2E" w:rsidRDefault="009573F2" w:rsidP="009573F2">
      <w:pPr>
        <w:spacing w:before="120" w:after="240" w:line="360" w:lineRule="auto"/>
        <w:jc w:val="center"/>
        <w:rPr>
          <w:rFonts w:ascii="Times New Roman" w:hAnsi="Times New Roman" w:cs="Times New Roman"/>
          <w:b/>
          <w:sz w:val="24"/>
          <w:szCs w:val="24"/>
        </w:rPr>
      </w:pPr>
      <w:r>
        <w:rPr>
          <w:rFonts w:ascii="Times New Roman" w:hAnsi="Times New Roman"/>
          <w:b/>
          <w:sz w:val="24"/>
        </w:rPr>
        <w:t>Article 1</w:t>
      </w:r>
    </w:p>
    <w:p w14:paraId="3B11675F" w14:textId="77777777" w:rsidR="009573F2" w:rsidRPr="00774A2E" w:rsidRDefault="009573F2" w:rsidP="009573F2">
      <w:pPr>
        <w:spacing w:before="120" w:after="240" w:line="360" w:lineRule="auto"/>
        <w:jc w:val="center"/>
        <w:rPr>
          <w:rFonts w:ascii="Times New Roman" w:hAnsi="Times New Roman" w:cs="Times New Roman"/>
          <w:b/>
          <w:sz w:val="24"/>
          <w:szCs w:val="24"/>
        </w:rPr>
      </w:pPr>
      <w:r>
        <w:rPr>
          <w:rFonts w:ascii="Times New Roman" w:hAnsi="Times New Roman"/>
          <w:b/>
          <w:sz w:val="24"/>
        </w:rPr>
        <w:t>Purpose and scope</w:t>
      </w:r>
    </w:p>
    <w:p w14:paraId="25B788D8" w14:textId="77777777" w:rsidR="009573F2" w:rsidRPr="00DC5A38" w:rsidRDefault="009573F2" w:rsidP="009573F2">
      <w:pPr>
        <w:pStyle w:val="ListParagraph"/>
        <w:numPr>
          <w:ilvl w:val="0"/>
          <w:numId w:val="11"/>
        </w:numPr>
        <w:spacing w:before="120" w:after="240" w:line="360" w:lineRule="auto"/>
        <w:contextualSpacing w:val="0"/>
        <w:jc w:val="both"/>
        <w:rPr>
          <w:rFonts w:ascii="Times New Roman" w:hAnsi="Times New Roman" w:cs="Times New Roman"/>
          <w:sz w:val="24"/>
          <w:szCs w:val="24"/>
        </w:rPr>
      </w:pPr>
      <w:r>
        <w:rPr>
          <w:rFonts w:ascii="Times New Roman" w:hAnsi="Times New Roman"/>
          <w:sz w:val="24"/>
        </w:rPr>
        <w:t>This Directive shall apply to the periodic inspection of the following in-service</w:t>
      </w:r>
      <w:r>
        <w:rPr>
          <w:sz w:val="24"/>
        </w:rPr>
        <w:t xml:space="preserve"> </w:t>
      </w:r>
      <w:r>
        <w:rPr>
          <w:rFonts w:ascii="Times New Roman" w:hAnsi="Times New Roman"/>
          <w:sz w:val="24"/>
        </w:rPr>
        <w:t>measuring instruments used for legal measuring purposes:</w:t>
      </w:r>
    </w:p>
    <w:p w14:paraId="0D099E70" w14:textId="77777777" w:rsidR="009573F2" w:rsidRPr="0097764C" w:rsidRDefault="00974F4F" w:rsidP="009573F2">
      <w:pPr>
        <w:pStyle w:val="ListParagraph"/>
        <w:numPr>
          <w:ilvl w:val="0"/>
          <w:numId w:val="12"/>
        </w:numPr>
        <w:spacing w:before="120" w:after="240" w:line="360" w:lineRule="auto"/>
        <w:contextualSpacing w:val="0"/>
        <w:jc w:val="both"/>
        <w:rPr>
          <w:rFonts w:ascii="Times New Roman" w:hAnsi="Times New Roman" w:cs="Times New Roman"/>
          <w:sz w:val="24"/>
          <w:szCs w:val="24"/>
        </w:rPr>
      </w:pPr>
      <w:r>
        <w:rPr>
          <w:rFonts w:ascii="Times New Roman" w:hAnsi="Times New Roman"/>
          <w:sz w:val="24"/>
        </w:rPr>
        <w:t>systems for the continuous and dynamic measurement of quantities of liquids other than water mounted on tankers (except liquefied gases and cryogenic liquids);</w:t>
      </w:r>
    </w:p>
    <w:p w14:paraId="450FEB9B" w14:textId="77777777" w:rsidR="009573F2" w:rsidRPr="0097764C" w:rsidRDefault="00974F4F" w:rsidP="009573F2">
      <w:pPr>
        <w:pStyle w:val="ListParagraph"/>
        <w:numPr>
          <w:ilvl w:val="0"/>
          <w:numId w:val="12"/>
        </w:numPr>
        <w:spacing w:before="120" w:after="240" w:line="360" w:lineRule="auto"/>
        <w:ind w:left="714" w:hanging="357"/>
        <w:contextualSpacing w:val="0"/>
        <w:jc w:val="both"/>
        <w:rPr>
          <w:rFonts w:ascii="Times New Roman" w:hAnsi="Times New Roman" w:cs="Times New Roman"/>
          <w:sz w:val="24"/>
          <w:szCs w:val="24"/>
        </w:rPr>
      </w:pPr>
      <w:r>
        <w:rPr>
          <w:rFonts w:ascii="Times New Roman" w:hAnsi="Times New Roman"/>
          <w:sz w:val="24"/>
        </w:rPr>
        <w:t>systems for the continuous and dynamic measurement of quantities of liquids other than water of the liquefied gas type mounted on tankers (LPG).</w:t>
      </w:r>
    </w:p>
    <w:p w14:paraId="0ECE66A3" w14:textId="77777777" w:rsidR="009573F2" w:rsidRPr="00DC5A38" w:rsidRDefault="009573F2" w:rsidP="009573F2">
      <w:pPr>
        <w:spacing w:before="120" w:after="240" w:line="360" w:lineRule="auto"/>
        <w:jc w:val="center"/>
        <w:rPr>
          <w:rFonts w:ascii="Times New Roman" w:hAnsi="Times New Roman" w:cs="Times New Roman"/>
          <w:b/>
          <w:sz w:val="24"/>
          <w:szCs w:val="24"/>
        </w:rPr>
      </w:pPr>
      <w:r>
        <w:rPr>
          <w:rFonts w:ascii="Times New Roman" w:hAnsi="Times New Roman"/>
          <w:b/>
          <w:sz w:val="24"/>
        </w:rPr>
        <w:lastRenderedPageBreak/>
        <w:t>Article 2</w:t>
      </w:r>
    </w:p>
    <w:p w14:paraId="1F444014" w14:textId="77777777" w:rsidR="009573F2" w:rsidRPr="00DC5A38" w:rsidRDefault="009573F2" w:rsidP="009573F2">
      <w:pPr>
        <w:spacing w:before="120" w:after="240" w:line="360" w:lineRule="auto"/>
        <w:jc w:val="center"/>
        <w:rPr>
          <w:rFonts w:ascii="Times New Roman" w:hAnsi="Times New Roman" w:cs="Times New Roman"/>
          <w:b/>
          <w:sz w:val="24"/>
          <w:szCs w:val="24"/>
        </w:rPr>
      </w:pPr>
      <w:r>
        <w:rPr>
          <w:rFonts w:ascii="Times New Roman" w:hAnsi="Times New Roman"/>
          <w:b/>
          <w:sz w:val="24"/>
        </w:rPr>
        <w:t>Periodic inspection procedures</w:t>
      </w:r>
    </w:p>
    <w:p w14:paraId="185AEFF9" w14:textId="77777777" w:rsidR="009573F2" w:rsidRPr="00DC5A38" w:rsidRDefault="009573F2" w:rsidP="009573F2">
      <w:pPr>
        <w:pStyle w:val="ListParagraph"/>
        <w:numPr>
          <w:ilvl w:val="0"/>
          <w:numId w:val="13"/>
        </w:numPr>
        <w:spacing w:before="120" w:after="240" w:line="360" w:lineRule="auto"/>
        <w:ind w:hanging="357"/>
        <w:contextualSpacing w:val="0"/>
        <w:jc w:val="both"/>
        <w:rPr>
          <w:rFonts w:ascii="Times New Roman" w:hAnsi="Times New Roman" w:cs="Times New Roman"/>
          <w:sz w:val="24"/>
          <w:szCs w:val="24"/>
        </w:rPr>
      </w:pPr>
      <w:r>
        <w:rPr>
          <w:rFonts w:ascii="Times New Roman" w:hAnsi="Times New Roman"/>
          <w:sz w:val="24"/>
        </w:rPr>
        <w:t>The procedures to be followed in the periodic inspection of measuring instruments referred to in Article 1 above are described in the following sheets attached to this Directive:</w:t>
      </w:r>
    </w:p>
    <w:p w14:paraId="73B4D97A" w14:textId="77777777" w:rsidR="009573F2" w:rsidRPr="0097764C" w:rsidRDefault="009573F2" w:rsidP="009573F2">
      <w:pPr>
        <w:pStyle w:val="ListParagraph"/>
        <w:numPr>
          <w:ilvl w:val="0"/>
          <w:numId w:val="14"/>
        </w:numPr>
        <w:spacing w:before="120" w:after="240" w:line="360" w:lineRule="auto"/>
        <w:ind w:hanging="357"/>
        <w:contextualSpacing w:val="0"/>
        <w:jc w:val="both"/>
        <w:rPr>
          <w:rFonts w:ascii="Times New Roman" w:hAnsi="Times New Roman" w:cs="Times New Roman"/>
          <w:sz w:val="24"/>
          <w:szCs w:val="24"/>
        </w:rPr>
      </w:pPr>
      <w:r>
        <w:rPr>
          <w:rFonts w:ascii="Times New Roman" w:hAnsi="Times New Roman"/>
          <w:sz w:val="24"/>
        </w:rPr>
        <w:t>Sheet L: Systems for the continuous and dynamic measurement of quantities of liquids other than water mounted on tankers (except liquefied gases and cryogenic liquids);</w:t>
      </w:r>
    </w:p>
    <w:p w14:paraId="7C081C18" w14:textId="77777777" w:rsidR="00974F4F" w:rsidRPr="0097764C" w:rsidRDefault="009573F2" w:rsidP="00974F4F">
      <w:pPr>
        <w:pStyle w:val="ListParagraph"/>
        <w:numPr>
          <w:ilvl w:val="0"/>
          <w:numId w:val="14"/>
        </w:numPr>
        <w:spacing w:before="120" w:after="240" w:line="360" w:lineRule="auto"/>
        <w:ind w:hanging="357"/>
        <w:contextualSpacing w:val="0"/>
        <w:jc w:val="both"/>
        <w:rPr>
          <w:rFonts w:ascii="Times New Roman" w:hAnsi="Times New Roman" w:cs="Times New Roman"/>
          <w:sz w:val="24"/>
          <w:szCs w:val="24"/>
        </w:rPr>
      </w:pPr>
      <w:r>
        <w:rPr>
          <w:rFonts w:ascii="Times New Roman" w:hAnsi="Times New Roman"/>
          <w:sz w:val="24"/>
        </w:rPr>
        <w:t>Sheet M: Systems for the continuous and dynamic measurement of quantities of liquids other than water of the liquefied gas type mounted on tankers (LPG).</w:t>
      </w:r>
    </w:p>
    <w:p w14:paraId="5E2AD1CF" w14:textId="77777777" w:rsidR="009573F2" w:rsidRPr="00DC5A38" w:rsidRDefault="009573F2" w:rsidP="009573F2">
      <w:pPr>
        <w:pStyle w:val="ListParagraph"/>
        <w:numPr>
          <w:ilvl w:val="0"/>
          <w:numId w:val="13"/>
        </w:numPr>
        <w:spacing w:before="120" w:after="240" w:line="360" w:lineRule="auto"/>
        <w:ind w:hanging="357"/>
        <w:contextualSpacing w:val="0"/>
        <w:jc w:val="both"/>
        <w:rPr>
          <w:rFonts w:ascii="Times New Roman" w:hAnsi="Times New Roman" w:cs="Times New Roman"/>
          <w:sz w:val="24"/>
          <w:szCs w:val="24"/>
        </w:rPr>
      </w:pPr>
      <w:r>
        <w:rPr>
          <w:rFonts w:ascii="Times New Roman" w:hAnsi="Times New Roman"/>
          <w:sz w:val="24"/>
        </w:rPr>
        <w:t xml:space="preserve">The bodies carrying out the periodic inspection of the instruments listed in Article 1 shall adapt their verification procedures within 9 months of the date of publication of this Directive. </w:t>
      </w:r>
    </w:p>
    <w:p w14:paraId="2BBFCD3D" w14:textId="77777777" w:rsidR="009573F2" w:rsidRPr="00DC5A38" w:rsidRDefault="009573F2" w:rsidP="009573F2">
      <w:pPr>
        <w:spacing w:before="120" w:after="240" w:line="360" w:lineRule="auto"/>
        <w:jc w:val="center"/>
        <w:rPr>
          <w:rFonts w:ascii="Times New Roman" w:hAnsi="Times New Roman" w:cs="Times New Roman"/>
          <w:b/>
          <w:sz w:val="24"/>
          <w:szCs w:val="24"/>
        </w:rPr>
      </w:pPr>
      <w:r>
        <w:rPr>
          <w:rFonts w:ascii="Times New Roman" w:hAnsi="Times New Roman"/>
          <w:b/>
          <w:sz w:val="24"/>
        </w:rPr>
        <w:t>Article 3</w:t>
      </w:r>
    </w:p>
    <w:p w14:paraId="78316B3B" w14:textId="77777777" w:rsidR="009573F2" w:rsidRPr="00DC5A38" w:rsidRDefault="009573F2" w:rsidP="009573F2">
      <w:pPr>
        <w:spacing w:before="120" w:after="240" w:line="360" w:lineRule="auto"/>
        <w:jc w:val="center"/>
        <w:rPr>
          <w:rFonts w:ascii="Times New Roman" w:hAnsi="Times New Roman" w:cs="Times New Roman"/>
          <w:b/>
          <w:sz w:val="24"/>
          <w:szCs w:val="24"/>
        </w:rPr>
      </w:pPr>
      <w:r>
        <w:rPr>
          <w:rFonts w:ascii="Times New Roman" w:hAnsi="Times New Roman"/>
          <w:b/>
          <w:sz w:val="24"/>
        </w:rPr>
        <w:t>Publication</w:t>
      </w:r>
    </w:p>
    <w:p w14:paraId="1AEBC0FB" w14:textId="77777777" w:rsidR="009573F2" w:rsidRPr="00DC5A38" w:rsidRDefault="009573F2" w:rsidP="009573F2">
      <w:pPr>
        <w:pStyle w:val="ListParagraph"/>
        <w:numPr>
          <w:ilvl w:val="0"/>
          <w:numId w:val="15"/>
        </w:numPr>
        <w:spacing w:before="120" w:after="240" w:line="360" w:lineRule="auto"/>
        <w:jc w:val="both"/>
        <w:rPr>
          <w:rFonts w:ascii="Times New Roman" w:hAnsi="Times New Roman" w:cs="Times New Roman"/>
          <w:sz w:val="24"/>
          <w:szCs w:val="24"/>
        </w:rPr>
      </w:pPr>
      <w:r>
        <w:rPr>
          <w:rFonts w:ascii="Times New Roman" w:hAnsi="Times New Roman"/>
          <w:sz w:val="24"/>
        </w:rPr>
        <w:t>This Directive will be transmitted to the Court of Auditors for registration and published on the institutional website of the Ministry of Economic Development, pursuant to Article 32(1) of Law No 69 of 18 June 2009.</w:t>
      </w:r>
    </w:p>
    <w:p w14:paraId="61570B1D" w14:textId="77777777" w:rsidR="009573F2" w:rsidRPr="0098231C" w:rsidRDefault="009573F2" w:rsidP="009573F2">
      <w:pPr>
        <w:spacing w:after="120" w:line="240" w:lineRule="auto"/>
        <w:ind w:left="357"/>
        <w:jc w:val="both"/>
        <w:rPr>
          <w:rFonts w:ascii="Times New Roman" w:hAnsi="Times New Roman" w:cs="Times New Roman"/>
        </w:rPr>
      </w:pPr>
      <w:r>
        <w:rPr>
          <w:rFonts w:ascii="Times New Roman" w:hAnsi="Times New Roman"/>
        </w:rPr>
        <w:t>Date,</w:t>
      </w:r>
    </w:p>
    <w:p w14:paraId="63523EA2" w14:textId="77777777" w:rsidR="009573F2" w:rsidRDefault="009573F2" w:rsidP="009573F2">
      <w:pPr>
        <w:spacing w:after="120" w:line="240" w:lineRule="auto"/>
        <w:ind w:left="4536"/>
        <w:jc w:val="center"/>
        <w:rPr>
          <w:rFonts w:ascii="Times" w:hAnsi="Times"/>
          <w:sz w:val="24"/>
          <w:szCs w:val="24"/>
        </w:rPr>
      </w:pPr>
    </w:p>
    <w:p w14:paraId="6539CAA7" w14:textId="77777777" w:rsidR="009573F2" w:rsidRPr="003F7630" w:rsidRDefault="009573F2" w:rsidP="009573F2">
      <w:pPr>
        <w:spacing w:after="120" w:line="240" w:lineRule="auto"/>
        <w:ind w:left="4536"/>
        <w:jc w:val="center"/>
        <w:rPr>
          <w:rFonts w:ascii="Times" w:hAnsi="Times"/>
          <w:sz w:val="24"/>
          <w:szCs w:val="24"/>
        </w:rPr>
      </w:pPr>
      <w:r>
        <w:rPr>
          <w:rFonts w:ascii="Times" w:hAnsi="Times"/>
          <w:sz w:val="24"/>
        </w:rPr>
        <w:t>THE MINISTER</w:t>
      </w:r>
    </w:p>
    <w:p w14:paraId="752067E5" w14:textId="77777777" w:rsidR="009573F2" w:rsidRPr="003F7630" w:rsidRDefault="009573F2" w:rsidP="009573F2">
      <w:pPr>
        <w:spacing w:after="120" w:line="240" w:lineRule="auto"/>
        <w:ind w:left="4536"/>
        <w:jc w:val="center"/>
        <w:rPr>
          <w:sz w:val="24"/>
          <w:szCs w:val="24"/>
        </w:rPr>
      </w:pPr>
      <w:r>
        <w:rPr>
          <w:rFonts w:ascii="Times" w:hAnsi="Times"/>
          <w:sz w:val="24"/>
        </w:rPr>
        <w:t>OF ECONOMIC DEVELOPMENT</w:t>
      </w:r>
    </w:p>
    <w:p w14:paraId="773EA65D" w14:textId="77777777" w:rsidR="00EE236A" w:rsidRDefault="00EE236A">
      <w:pPr>
        <w:rPr>
          <w:rFonts w:ascii="Times New Roman" w:hAnsi="Times New Roman" w:cs="Times New Roman"/>
        </w:rPr>
      </w:pPr>
      <w:r>
        <w:br w:type="page"/>
      </w:r>
    </w:p>
    <w:p w14:paraId="39812676" w14:textId="77777777" w:rsidR="00EE236A" w:rsidRPr="003B05F0" w:rsidRDefault="00EE236A" w:rsidP="00EE236A">
      <w:pPr>
        <w:spacing w:line="360" w:lineRule="auto"/>
        <w:rPr>
          <w:rFonts w:ascii="Times New Roman" w:hAnsi="Times New Roman" w:cs="Times New Roman"/>
          <w:b/>
        </w:rPr>
      </w:pPr>
      <w:r>
        <w:rPr>
          <w:rFonts w:ascii="Times New Roman" w:hAnsi="Times New Roman"/>
          <w:b/>
        </w:rPr>
        <w:lastRenderedPageBreak/>
        <w:t>ANNEX (ARTICLE 2(1)) — SHEETS FOR PERIODIC INSPECTION PROCEDURES</w:t>
      </w:r>
    </w:p>
    <w:p w14:paraId="2AAD4D4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SHEET L: Systems for the continuous and dynamic measurement of quantities of liquids other than water mounted on tankers (except liquefied gases and cryogenic liquids)</w:t>
      </w:r>
    </w:p>
    <w:p w14:paraId="5579FFB8"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445423C3" w14:textId="77777777" w:rsidR="00EE236A" w:rsidRPr="00EE236A" w:rsidRDefault="00EE236A" w:rsidP="00EE236A">
      <w:pPr>
        <w:spacing w:after="200" w:line="360" w:lineRule="auto"/>
        <w:jc w:val="both"/>
        <w:rPr>
          <w:rFonts w:ascii="Times New Roman" w:eastAsia="Calibri" w:hAnsi="Times New Roman" w:cs="Times New Roman"/>
          <w:b/>
          <w:sz w:val="24"/>
          <w:szCs w:val="24"/>
        </w:rPr>
      </w:pPr>
      <w:r>
        <w:rPr>
          <w:rFonts w:ascii="Times New Roman" w:hAnsi="Times New Roman"/>
          <w:b/>
          <w:sz w:val="24"/>
        </w:rPr>
        <w:t xml:space="preserve">1 – PURPOSE AND SCOPE </w:t>
      </w:r>
    </w:p>
    <w:p w14:paraId="6AECDB96"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Procedure for the periodic inspection of systems for the continuous and dynamic measurement of quantities of liquids other than water mounted on tankers (except liquefied gases and cryogenic liquids), complying with national and European legislation, of the following types:</w:t>
      </w:r>
    </w:p>
    <w:p w14:paraId="1BB0EAFA"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w:t>
      </w:r>
      <w:r>
        <w:rPr>
          <w:rFonts w:ascii="Times New Roman" w:hAnsi="Times New Roman"/>
          <w:sz w:val="24"/>
        </w:rPr>
        <w:tab/>
        <w:t xml:space="preserve"> liquid hydrocarbons at atmospheric pressure with dynamic viscosity ≤ 20 </w:t>
      </w:r>
      <w:proofErr w:type="spellStart"/>
      <w:r>
        <w:rPr>
          <w:rFonts w:ascii="Times New Roman" w:hAnsi="Times New Roman"/>
          <w:sz w:val="24"/>
        </w:rPr>
        <w:t>mPa</w:t>
      </w:r>
      <w:r>
        <w:rPr>
          <w:rFonts w:ascii="Cambria Math" w:hAnsi="Cambria Math"/>
          <w:sz w:val="24"/>
        </w:rPr>
        <w:t>⋅</w:t>
      </w:r>
      <w:r>
        <w:rPr>
          <w:rFonts w:ascii="Times New Roman" w:hAnsi="Times New Roman"/>
          <w:sz w:val="24"/>
        </w:rPr>
        <w:t>s</w:t>
      </w:r>
      <w:proofErr w:type="spellEnd"/>
    </w:p>
    <w:p w14:paraId="6D33386F"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w:t>
      </w:r>
      <w:r>
        <w:rPr>
          <w:rFonts w:ascii="Times New Roman" w:hAnsi="Times New Roman"/>
          <w:sz w:val="24"/>
        </w:rPr>
        <w:tab/>
        <w:t xml:space="preserve"> other products other than water and food liquids, which are liquid under normal thermodynamic pressure and temperature conditions with dynamic viscosity ≤ 20 </w:t>
      </w:r>
      <w:proofErr w:type="spellStart"/>
      <w:r>
        <w:rPr>
          <w:rFonts w:ascii="Times New Roman" w:hAnsi="Times New Roman"/>
          <w:sz w:val="24"/>
        </w:rPr>
        <w:t>mPa</w:t>
      </w:r>
      <w:r>
        <w:rPr>
          <w:rFonts w:ascii="Cambria Math" w:hAnsi="Cambria Math"/>
          <w:sz w:val="24"/>
        </w:rPr>
        <w:t>⋅</w:t>
      </w:r>
      <w:r>
        <w:rPr>
          <w:rFonts w:ascii="Times New Roman" w:hAnsi="Times New Roman"/>
          <w:sz w:val="24"/>
        </w:rPr>
        <w:t>s</w:t>
      </w:r>
      <w:proofErr w:type="spellEnd"/>
    </w:p>
    <w:p w14:paraId="6108DC5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This procedure shall apply to measuring systems installed on tankers equipped with meters:</w:t>
      </w:r>
    </w:p>
    <w:p w14:paraId="2BF972D6"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w:t>
      </w:r>
      <w:r>
        <w:rPr>
          <w:rFonts w:ascii="Times New Roman" w:hAnsi="Times New Roman"/>
          <w:sz w:val="24"/>
        </w:rPr>
        <w:tab/>
        <w:t xml:space="preserve"> activated by a pump powered by the vehicle engine</w:t>
      </w:r>
    </w:p>
    <w:p w14:paraId="1BB739EF"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w:t>
      </w:r>
      <w:r>
        <w:rPr>
          <w:rFonts w:ascii="Times New Roman" w:hAnsi="Times New Roman"/>
          <w:sz w:val="24"/>
        </w:rPr>
        <w:tab/>
        <w:t xml:space="preserve"> operating due to the fluid motion to be measured generated by gravity force.</w:t>
      </w:r>
    </w:p>
    <w:p w14:paraId="5F365685"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42A21E35" w14:textId="77777777" w:rsidR="00EE236A" w:rsidRPr="00EE236A" w:rsidRDefault="00EE236A" w:rsidP="00EE236A">
      <w:pPr>
        <w:spacing w:after="0" w:line="360" w:lineRule="auto"/>
        <w:jc w:val="both"/>
        <w:rPr>
          <w:rFonts w:ascii="Times New Roman" w:eastAsia="Calibri" w:hAnsi="Times New Roman" w:cs="Times New Roman"/>
          <w:b/>
          <w:sz w:val="24"/>
          <w:szCs w:val="24"/>
        </w:rPr>
      </w:pPr>
      <w:r>
        <w:rPr>
          <w:rFonts w:ascii="Times New Roman" w:hAnsi="Times New Roman"/>
          <w:b/>
          <w:sz w:val="24"/>
        </w:rPr>
        <w:t>2 - TERMS AND DEFINITIONS</w:t>
      </w:r>
    </w:p>
    <w:p w14:paraId="606DB4B0"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2.1 In addition to the definitions referred to in Article 2 of Decree No 93 of 21 April 2017, as amended by Decree No 176 of 6 December 2019 (hereinafter the Decree), the following definitions shall apply:</w:t>
      </w:r>
    </w:p>
    <w:p w14:paraId="6BB9B12E"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a)</w:t>
      </w:r>
      <w:r>
        <w:rPr>
          <w:rFonts w:ascii="Times New Roman" w:hAnsi="Times New Roman"/>
          <w:sz w:val="24"/>
        </w:rPr>
        <w:tab/>
        <w:t>Meter: an instrument designed to continuously measure, store, and display, under metering conditions, the quantity of liquid flowing through a measuring transducer in a closed and fully loaded conduit;</w:t>
      </w:r>
    </w:p>
    <w:p w14:paraId="4DCF2B78"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b)</w:t>
      </w:r>
      <w:r>
        <w:rPr>
          <w:rFonts w:ascii="Times New Roman" w:hAnsi="Times New Roman"/>
          <w:sz w:val="24"/>
        </w:rPr>
        <w:tab/>
        <w:t>Measuring system: a system that includes the meter itself and all devices required to ensure correct measurement or facilitate measurement operations;</w:t>
      </w:r>
    </w:p>
    <w:p w14:paraId="1FC37AE1"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h)</w:t>
      </w:r>
      <w:r>
        <w:rPr>
          <w:rFonts w:ascii="Times New Roman" w:hAnsi="Times New Roman"/>
          <w:sz w:val="24"/>
        </w:rPr>
        <w:tab/>
        <w:t>QMM: Minimum Measurable Quantity, the smallest quantity for which measurement is metrologically acceptable;</w:t>
      </w:r>
    </w:p>
    <w:p w14:paraId="294DCCE0" w14:textId="77777777" w:rsidR="00EE236A" w:rsidRPr="00EE236A" w:rsidRDefault="00EE236A" w:rsidP="00EE236A">
      <w:pPr>
        <w:spacing w:after="0" w:line="360" w:lineRule="auto"/>
        <w:jc w:val="both"/>
        <w:rPr>
          <w:rFonts w:ascii="Times New Roman" w:eastAsia="Calibri" w:hAnsi="Times New Roman" w:cs="Times New Roman"/>
          <w:sz w:val="24"/>
          <w:szCs w:val="24"/>
        </w:rPr>
      </w:pPr>
      <w:proofErr w:type="spellStart"/>
      <w:r>
        <w:rPr>
          <w:rFonts w:ascii="Times New Roman" w:hAnsi="Times New Roman"/>
          <w:sz w:val="24"/>
        </w:rPr>
        <w:t>i</w:t>
      </w:r>
      <w:proofErr w:type="spellEnd"/>
      <w:r>
        <w:rPr>
          <w:rFonts w:ascii="Times New Roman" w:hAnsi="Times New Roman"/>
          <w:sz w:val="24"/>
        </w:rPr>
        <w:t>)</w:t>
      </w:r>
      <w:r>
        <w:rPr>
          <w:rFonts w:ascii="Times New Roman" w:hAnsi="Times New Roman"/>
          <w:sz w:val="24"/>
        </w:rPr>
        <w:tab/>
        <w:t>Maximum Permissible Error (MPE): the maximum value of measurement error, in relation to a known reference value, permitted by technical specifications or regulations established for a measurement, measuring instrument, or measuring system;</w:t>
      </w:r>
    </w:p>
    <w:p w14:paraId="28B97DA0"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L)</w:t>
      </w:r>
      <w:r>
        <w:rPr>
          <w:rFonts w:ascii="Times New Roman" w:hAnsi="Times New Roman"/>
          <w:sz w:val="24"/>
        </w:rPr>
        <w:tab/>
        <w:t xml:space="preserve">Working measurement standard (working standard): a sample object or system used to verify a measuring instrument or measuring system; </w:t>
      </w:r>
    </w:p>
    <w:p w14:paraId="6F152B3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m)</w:t>
      </w:r>
      <w:r>
        <w:rPr>
          <w:rFonts w:ascii="Times New Roman" w:hAnsi="Times New Roman"/>
          <w:sz w:val="24"/>
        </w:rPr>
        <w:tab/>
        <w:t>Master Meter: flow rate measurement instrument used as a working standard;</w:t>
      </w:r>
    </w:p>
    <w:p w14:paraId="1A27600E" w14:textId="77777777" w:rsidR="00EE236A" w:rsidRPr="00EE236A" w:rsidRDefault="00EE236A" w:rsidP="00EE236A">
      <w:pPr>
        <w:spacing w:after="200" w:line="276" w:lineRule="auto"/>
        <w:rPr>
          <w:rFonts w:ascii="Times New Roman" w:eastAsia="Calibri" w:hAnsi="Times New Roman" w:cs="Times New Roman"/>
          <w:b/>
        </w:rPr>
      </w:pPr>
    </w:p>
    <w:p w14:paraId="739CBDCB" w14:textId="77777777" w:rsidR="00EE236A" w:rsidRPr="00EE236A" w:rsidRDefault="00EE236A" w:rsidP="00EE236A">
      <w:pPr>
        <w:spacing w:after="200" w:line="276" w:lineRule="auto"/>
        <w:rPr>
          <w:rFonts w:ascii="Times New Roman" w:eastAsia="Calibri" w:hAnsi="Times New Roman" w:cs="Times New Roman"/>
          <w:b/>
          <w:sz w:val="24"/>
          <w:szCs w:val="24"/>
        </w:rPr>
      </w:pPr>
      <w:r>
        <w:rPr>
          <w:rFonts w:ascii="Times New Roman" w:hAnsi="Times New Roman"/>
          <w:b/>
          <w:sz w:val="24"/>
        </w:rPr>
        <w:t>3 – INSPECTION METHODS</w:t>
      </w:r>
    </w:p>
    <w:p w14:paraId="5F2A043D"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3.1 Inspection methods - The methods for the periodic inspection of systems for the continuous and dynamic measurement of quantities of liquid other than water mounted on tankers are as follows:</w:t>
      </w:r>
    </w:p>
    <w:p w14:paraId="69F17CC9"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 xml:space="preserve">a) “Volumetric” method, for comparison with working standards used for the special capacity measurements for checking volumetric meters (standard vessel); </w:t>
      </w:r>
    </w:p>
    <w:p w14:paraId="704D290C"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b) Master meter method, for comparison with the master meter working standard;</w:t>
      </w:r>
    </w:p>
    <w:p w14:paraId="5B2C9F21"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c) “Gravimetric” method, for comparison with a working standard for non-automatic weighing instruments;</w:t>
      </w:r>
    </w:p>
    <w:p w14:paraId="59E192DF"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d) Additional equivalent methods: additional control methods are permitted, the appropriateness and equivalence of which shall be demonstrated by the body.</w:t>
      </w:r>
    </w:p>
    <w:p w14:paraId="3DCC65B4" w14:textId="77777777" w:rsidR="00EE236A" w:rsidRPr="00EE236A" w:rsidRDefault="00EE236A" w:rsidP="00EE236A">
      <w:pPr>
        <w:spacing w:after="200" w:line="360" w:lineRule="auto"/>
        <w:jc w:val="both"/>
        <w:rPr>
          <w:rFonts w:ascii="Times New Roman" w:eastAsia="Calibri" w:hAnsi="Times New Roman" w:cs="Times New Roman"/>
          <w:sz w:val="24"/>
          <w:szCs w:val="24"/>
        </w:rPr>
      </w:pPr>
    </w:p>
    <w:p w14:paraId="65668B6C" w14:textId="77777777" w:rsidR="00EE236A" w:rsidRPr="00EE236A" w:rsidRDefault="00EE236A" w:rsidP="00EE236A">
      <w:pPr>
        <w:spacing w:after="200" w:line="360" w:lineRule="auto"/>
        <w:jc w:val="both"/>
        <w:rPr>
          <w:rFonts w:ascii="Times New Roman" w:eastAsia="Calibri" w:hAnsi="Times New Roman" w:cs="Times New Roman"/>
          <w:b/>
          <w:sz w:val="24"/>
          <w:szCs w:val="24"/>
        </w:rPr>
      </w:pPr>
      <w:r>
        <w:rPr>
          <w:rFonts w:ascii="Times New Roman" w:hAnsi="Times New Roman"/>
          <w:b/>
          <w:sz w:val="24"/>
        </w:rPr>
        <w:t>4 — WORKING STANDARDS</w:t>
      </w:r>
    </w:p>
    <w:p w14:paraId="29FF90B1"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4.1 The working standards used to carry out periodic inspections shall comply with the requirements of paragraphs 1.2 and 1.3 of Appendix II to the Decree.</w:t>
      </w:r>
    </w:p>
    <w:p w14:paraId="4C5EA3B4"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The condition provided for in point 1.2 of Appendix II to the Decree shall also be deemed to be fulfilled when the working standard meets the following requirement:</w:t>
      </w:r>
    </w:p>
    <w:p w14:paraId="65BAFC37"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 xml:space="preserve">the sum of the absolute value of the measurement error and the uncertainty of the measurement related to calibration operations shall not exceed 1/3 of the maximum permissible error (MPE), or </w:t>
      </w:r>
    </w:p>
    <w:p w14:paraId="516AC34A" w14:textId="77777777" w:rsidR="00EE236A" w:rsidRPr="00EE236A" w:rsidRDefault="00EE236A" w:rsidP="00EE236A">
      <w:pPr>
        <w:spacing w:after="200" w:line="360" w:lineRule="auto"/>
        <w:jc w:val="center"/>
        <w:rPr>
          <w:rFonts w:ascii="Times New Roman" w:eastAsia="Calibri" w:hAnsi="Times New Roman" w:cs="Times New Roman"/>
          <w:sz w:val="24"/>
          <w:szCs w:val="24"/>
        </w:rPr>
      </w:pPr>
      <w:r>
        <w:rPr>
          <w:rFonts w:ascii="Times New Roman" w:hAnsi="Times New Roman"/>
          <w:sz w:val="24"/>
        </w:rPr>
        <w:t>(|E|+U) ≤ 1/3 MPE,</w:t>
      </w:r>
    </w:p>
    <w:p w14:paraId="07D2CAA6"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lastRenderedPageBreak/>
        <w:t xml:space="preserve">By way of derogation from point 1.3 of Annex II of the Decree, working samples of the special capacity measures type used for the volumetric method may be calibrated internally by the inspection body, </w:t>
      </w:r>
      <w:proofErr w:type="gramStart"/>
      <w:r>
        <w:rPr>
          <w:rFonts w:ascii="Times New Roman" w:hAnsi="Times New Roman"/>
          <w:sz w:val="24"/>
        </w:rPr>
        <w:t>provided that</w:t>
      </w:r>
      <w:proofErr w:type="gramEnd"/>
      <w:r>
        <w:rPr>
          <w:rFonts w:ascii="Times New Roman" w:hAnsi="Times New Roman"/>
          <w:sz w:val="24"/>
        </w:rPr>
        <w:t xml:space="preserve"> they have appropriate procedures and reference samples calibrated in accordance with point 1.3 of Annex II of the Decree and at the intervals referred to in Annex 4 of the Decree.</w:t>
      </w:r>
    </w:p>
    <w:p w14:paraId="3CB4F0D6"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The auxiliary working standards used to measure temperature and density in carrying out periodic verifications, in addition to the requirements in point 1.3 of Annex II of the Decree, shall comply with the requirements set out in the following table (Table 1):</w:t>
      </w:r>
    </w:p>
    <w:p w14:paraId="048813DE" w14:textId="77777777" w:rsidR="00EE236A" w:rsidRPr="00EE236A" w:rsidRDefault="00EE236A" w:rsidP="00EE236A">
      <w:pPr>
        <w:spacing w:after="0" w:line="276" w:lineRule="auto"/>
        <w:rPr>
          <w:rFonts w:ascii="Times New Roman" w:eastAsia="Calibri" w:hAnsi="Times New Roman" w:cs="Times New Roman"/>
          <w:sz w:val="24"/>
          <w:szCs w:val="24"/>
        </w:rPr>
      </w:pPr>
      <w:r>
        <w:rPr>
          <w:rFonts w:ascii="Times New Roman" w:hAnsi="Times New Roman"/>
          <w:sz w:val="24"/>
        </w:rPr>
        <w:t>Table 1</w:t>
      </w:r>
    </w:p>
    <w:tbl>
      <w:tblPr>
        <w:tblW w:w="6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9"/>
        <w:gridCol w:w="3260"/>
      </w:tblGrid>
      <w:tr w:rsidR="00EE236A" w:rsidRPr="00EE236A" w14:paraId="267CE8C7" w14:textId="77777777" w:rsidTr="00B22F8C">
        <w:trPr>
          <w:jc w:val="center"/>
        </w:trPr>
        <w:tc>
          <w:tcPr>
            <w:tcW w:w="3259" w:type="dxa"/>
            <w:shd w:val="clear" w:color="auto" w:fill="auto"/>
          </w:tcPr>
          <w:p w14:paraId="736EE21E" w14:textId="77777777" w:rsidR="00EE236A" w:rsidRPr="00EE236A" w:rsidRDefault="00EE236A" w:rsidP="00EE236A">
            <w:pPr>
              <w:spacing w:after="200" w:line="276" w:lineRule="auto"/>
              <w:jc w:val="both"/>
              <w:rPr>
                <w:rFonts w:ascii="Times New Roman" w:eastAsia="Calibri" w:hAnsi="Times New Roman" w:cs="Times New Roman"/>
                <w:sz w:val="24"/>
                <w:szCs w:val="24"/>
              </w:rPr>
            </w:pPr>
            <w:r>
              <w:rPr>
                <w:rFonts w:ascii="Times New Roman" w:hAnsi="Times New Roman"/>
                <w:sz w:val="24"/>
              </w:rPr>
              <w:t>Working samples to measure the temperature</w:t>
            </w:r>
          </w:p>
        </w:tc>
        <w:tc>
          <w:tcPr>
            <w:tcW w:w="3260" w:type="dxa"/>
            <w:shd w:val="clear" w:color="auto" w:fill="auto"/>
          </w:tcPr>
          <w:p w14:paraId="7FE59B1F" w14:textId="77777777" w:rsidR="00EE236A" w:rsidRPr="00EE236A" w:rsidRDefault="00EE236A" w:rsidP="00EE236A">
            <w:pPr>
              <w:spacing w:after="200" w:line="276" w:lineRule="auto"/>
              <w:jc w:val="both"/>
              <w:rPr>
                <w:rFonts w:ascii="Times New Roman" w:eastAsia="Calibri" w:hAnsi="Times New Roman" w:cs="Times New Roman"/>
                <w:sz w:val="24"/>
                <w:szCs w:val="24"/>
              </w:rPr>
            </w:pPr>
            <w:r>
              <w:rPr>
                <w:rFonts w:ascii="Times New Roman" w:hAnsi="Times New Roman"/>
                <w:sz w:val="24"/>
              </w:rPr>
              <w:t xml:space="preserve">Working samples to measure density </w:t>
            </w:r>
          </w:p>
        </w:tc>
      </w:tr>
      <w:tr w:rsidR="00EE236A" w:rsidRPr="00EE236A" w14:paraId="3375842F" w14:textId="77777777" w:rsidTr="00B22F8C">
        <w:trPr>
          <w:jc w:val="center"/>
        </w:trPr>
        <w:tc>
          <w:tcPr>
            <w:tcW w:w="3259" w:type="dxa"/>
            <w:shd w:val="clear" w:color="auto" w:fill="auto"/>
          </w:tcPr>
          <w:p w14:paraId="20FADF27" w14:textId="77777777" w:rsidR="00EE236A" w:rsidRPr="00EE236A" w:rsidRDefault="00EE236A" w:rsidP="00EE236A">
            <w:pPr>
              <w:spacing w:after="200" w:line="276" w:lineRule="auto"/>
              <w:jc w:val="center"/>
              <w:rPr>
                <w:rFonts w:ascii="Times New Roman" w:eastAsia="Calibri" w:hAnsi="Times New Roman" w:cs="Times New Roman"/>
                <w:sz w:val="24"/>
                <w:szCs w:val="24"/>
                <w:vertAlign w:val="superscript"/>
              </w:rPr>
            </w:pPr>
            <w:r>
              <w:rPr>
                <w:rFonts w:ascii="Times New Roman" w:hAnsi="Times New Roman"/>
                <w:sz w:val="24"/>
              </w:rPr>
              <w:t>(|E|+U) ≤ 0.3 °C</w:t>
            </w:r>
          </w:p>
        </w:tc>
        <w:tc>
          <w:tcPr>
            <w:tcW w:w="3260" w:type="dxa"/>
            <w:shd w:val="clear" w:color="auto" w:fill="auto"/>
          </w:tcPr>
          <w:p w14:paraId="534FB23C" w14:textId="77777777" w:rsidR="00EE236A" w:rsidRPr="00EE236A" w:rsidRDefault="00EE236A" w:rsidP="00EE236A">
            <w:pPr>
              <w:spacing w:after="200" w:line="276" w:lineRule="auto"/>
              <w:jc w:val="center"/>
              <w:rPr>
                <w:rFonts w:ascii="Times New Roman" w:eastAsia="Calibri" w:hAnsi="Times New Roman" w:cs="Times New Roman"/>
                <w:sz w:val="24"/>
                <w:szCs w:val="24"/>
                <w:vertAlign w:val="superscript"/>
              </w:rPr>
            </w:pPr>
            <w:r>
              <w:rPr>
                <w:rFonts w:ascii="Times New Roman" w:hAnsi="Times New Roman"/>
                <w:sz w:val="24"/>
              </w:rPr>
              <w:t>(|E|+U) ≤ 0.5 kg/m</w:t>
            </w:r>
            <w:r>
              <w:rPr>
                <w:rFonts w:ascii="Times New Roman" w:hAnsi="Times New Roman"/>
                <w:sz w:val="24"/>
                <w:vertAlign w:val="superscript"/>
              </w:rPr>
              <w:t>3</w:t>
            </w:r>
          </w:p>
        </w:tc>
      </w:tr>
    </w:tbl>
    <w:p w14:paraId="3E5CD77D"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0AC3BD2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4.2 Samples used with the “Volumetric” method (volume sample measurements)</w:t>
      </w:r>
    </w:p>
    <w:p w14:paraId="123BC2AE"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The working samples used for the periodic inspection of systems for the continuous and dynamic measurement of quantities of liquids other than water mounted on tankers with the volumetric method shall be adequate to contain the volume delivered by the measuring system at the maximum effective flow rate under the conditions of use in a time of not less than 1 minute.</w:t>
      </w:r>
    </w:p>
    <w:p w14:paraId="19A85452"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In the case of internal calibration of the sample volume measurements, the corresponding procedure shall not provide for more than ten transfers.</w:t>
      </w:r>
    </w:p>
    <w:p w14:paraId="69B78FB9"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4211A66A"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4.3 Samples and equipment used in the “Master Meter” method</w:t>
      </w:r>
    </w:p>
    <w:p w14:paraId="3A2A142A"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4.3.1 Master meter check instruments used for the periodic inspection of systems for the continuous and dynamic measurement of quantities of liquid other than water mounted on tankers shall comply with the error and uncertainty conditions set out in paragraph 4.1 above, in addition to the following requirements:</w:t>
      </w:r>
    </w:p>
    <w:p w14:paraId="7B54590F"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a resolution at least equal to that of the measuring system to be periodically inspected;</w:t>
      </w:r>
    </w:p>
    <w:p w14:paraId="6DE9916D"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 working characteristics as resulting from the calibration certificate, in terms of minimum flow rate, maximum flow rate, maximum working pressure, operating temperature range and </w:t>
      </w:r>
      <w:r>
        <w:rPr>
          <w:rFonts w:ascii="Times New Roman" w:hAnsi="Times New Roman"/>
          <w:sz w:val="24"/>
        </w:rPr>
        <w:lastRenderedPageBreak/>
        <w:t>appropriateness to the type of liquids to be measured, which include those of the measuring systems to be subject to periodic inspection.</w:t>
      </w:r>
    </w:p>
    <w:p w14:paraId="347D01E7"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The calibration of the master meter is carried out in volume with the product that is intended to be measured and under the same operating conditions. Calibration with water or other fluid or under conditions other than the operating conditions shall be permitted if the characteristics of the instrument make it possible to obtain (by applying any additional corrections provided by calibration certificates or additional documentation provided by the manufacturer) the performance suitable for the required requirements.</w:t>
      </w:r>
    </w:p>
    <w:p w14:paraId="3ABEC5C6"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The master meter must also be calibrated for a flow rate range that includes those to be performed during the test.</w:t>
      </w:r>
    </w:p>
    <w:p w14:paraId="43B6020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4.3.2 Thermometer (see Table 1): thermometers used in periodic inspections shall have a measuring range that includes the temperature range expected under nominal operating conditions for the instrument being checked. Digital thermometers shall have units of ≤ 0.2 °C.</w:t>
      </w:r>
    </w:p>
    <w:p w14:paraId="38781910"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4.3.3 Density meter (see Table 1): density meters used in periodic inspections shall have a measuring range that includes the density range of the liquid that the instrument being checked is intended to measure. Density meters shall have units of minimum size of 1 kg/m</w:t>
      </w:r>
      <w:r>
        <w:rPr>
          <w:rFonts w:ascii="Times New Roman" w:hAnsi="Times New Roman"/>
          <w:sz w:val="24"/>
          <w:vertAlign w:val="superscript"/>
        </w:rPr>
        <w:t>3</w:t>
      </w:r>
      <w:r>
        <w:rPr>
          <w:rFonts w:ascii="Times New Roman" w:hAnsi="Times New Roman"/>
          <w:sz w:val="24"/>
        </w:rPr>
        <w:t>.</w:t>
      </w:r>
    </w:p>
    <w:p w14:paraId="72664AD5"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5951CD48"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4.4 Gravimetric method – Samples and equipment used in the “Gravimetric” method:</w:t>
      </w:r>
    </w:p>
    <w:p w14:paraId="323D1F65"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4.4.1. Non-automatic weighing instrument </w:t>
      </w:r>
    </w:p>
    <w:p w14:paraId="6DEA302B"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The scale used for a direct reading shall comply with the acceptance criteria in point 4.1. </w:t>
      </w:r>
    </w:p>
    <w:p w14:paraId="4C46D097"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4.4.2. Mass samples; </w:t>
      </w:r>
    </w:p>
    <w:p w14:paraId="53BD0B25"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4.4.3 Tank designed to contain the volume delivered by the measuring system at the maximum effective flow rate under the conditions of use in a time not less than 1 minute.</w:t>
      </w:r>
    </w:p>
    <w:p w14:paraId="16615F90"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4.4.4 Thermometer (see Table 1): thermometers used in periodic inspections shall have a measuring range that includes the temperature range foreseen under the nominal operating conditions of the instrument being checked. Digital thermometers shall have units of at least 0.2 °C.</w:t>
      </w:r>
    </w:p>
    <w:p w14:paraId="309BD7FA"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4.4.5 Density meter (see Table 1):</w:t>
      </w:r>
      <w:r>
        <w:rPr>
          <w:rFonts w:ascii="Calibri" w:hAnsi="Calibri"/>
        </w:rPr>
        <w:t xml:space="preserve"> </w:t>
      </w:r>
      <w:r>
        <w:rPr>
          <w:rFonts w:ascii="Times New Roman" w:hAnsi="Times New Roman"/>
          <w:sz w:val="24"/>
        </w:rPr>
        <w:t>Density meters used in periodic inspections shall have a measuring range that includes the density range of the liquid that the instrument being checked is intended to measure. Density meters shall have units of minimum size of 1 kg/m</w:t>
      </w:r>
      <w:r>
        <w:rPr>
          <w:rFonts w:ascii="Times New Roman" w:hAnsi="Times New Roman"/>
          <w:sz w:val="24"/>
          <w:vertAlign w:val="superscript"/>
        </w:rPr>
        <w:t>3</w:t>
      </w:r>
      <w:r>
        <w:rPr>
          <w:rFonts w:ascii="Times New Roman" w:hAnsi="Times New Roman"/>
          <w:sz w:val="24"/>
        </w:rPr>
        <w:t>.</w:t>
      </w:r>
    </w:p>
    <w:p w14:paraId="65B9624B"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13FCB43C" w14:textId="77777777" w:rsidR="00EE236A" w:rsidRPr="00EE236A" w:rsidRDefault="00EE236A" w:rsidP="00EE236A">
      <w:pPr>
        <w:spacing w:after="200" w:line="360" w:lineRule="auto"/>
        <w:jc w:val="both"/>
        <w:rPr>
          <w:rFonts w:ascii="Times New Roman" w:eastAsia="Calibri" w:hAnsi="Times New Roman" w:cs="Times New Roman"/>
          <w:b/>
          <w:sz w:val="24"/>
          <w:szCs w:val="24"/>
        </w:rPr>
      </w:pPr>
      <w:r>
        <w:rPr>
          <w:rFonts w:ascii="Times New Roman" w:hAnsi="Times New Roman"/>
          <w:b/>
          <w:sz w:val="24"/>
        </w:rPr>
        <w:lastRenderedPageBreak/>
        <w:t>5  - PROCEDURES FOR PERIODIC INSPECTION</w:t>
      </w:r>
    </w:p>
    <w:p w14:paraId="609B253B"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5.1 The body carrying out the periodic inspection shall, if it intends to make the prior notification, send this communication to the chamber of commerce where the owner of the instrument is located and to the chamber responsible for the place where the periodic inspection is carried out.</w:t>
      </w:r>
    </w:p>
    <w:p w14:paraId="3AF0348E"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The authority’s representative shall carry out all the checks and tests provided for in the following points and shall complete, in addition to the metrological logbook, the check-list set out in Appendix A to this document.</w:t>
      </w:r>
    </w:p>
    <w:p w14:paraId="2C1D098C" w14:textId="77777777" w:rsidR="00B22F8C" w:rsidRDefault="00B22F8C" w:rsidP="00EE236A">
      <w:pPr>
        <w:spacing w:after="0" w:line="360" w:lineRule="auto"/>
        <w:jc w:val="both"/>
        <w:rPr>
          <w:rFonts w:ascii="Times New Roman" w:eastAsia="Calibri" w:hAnsi="Times New Roman" w:cs="Times New Roman"/>
          <w:sz w:val="24"/>
          <w:szCs w:val="24"/>
        </w:rPr>
      </w:pPr>
      <w:r>
        <w:rPr>
          <w:rFonts w:ascii="Times New Roman" w:hAnsi="Times New Roman"/>
          <w:sz w:val="24"/>
        </w:rPr>
        <w:t>5.2 The original of the check-list, containing at least the minimum information set out in Annex A referred to in point 1 above, shall be kept by the body together with the software or spreadsheet implemented for the purposes of the verification and control operations containing the results of that calculation. A copy of the check-list shall be sent by the body, via the telematic system, together with the communication of the results of periodic inspection, to the chamber of commerce responsible for the territory within 10 working days of the inspection itself; a further copy of this list shall be made available to the supervisory authorities by the owner of the instrument.</w:t>
      </w:r>
    </w:p>
    <w:p w14:paraId="71041127" w14:textId="77777777" w:rsidR="00B22F8C" w:rsidRDefault="00B22F8C" w:rsidP="00EE236A">
      <w:pPr>
        <w:spacing w:after="0" w:line="360" w:lineRule="auto"/>
        <w:jc w:val="both"/>
        <w:rPr>
          <w:rFonts w:ascii="Times New Roman" w:eastAsia="Calibri" w:hAnsi="Times New Roman" w:cs="Times New Roman"/>
          <w:sz w:val="24"/>
          <w:szCs w:val="24"/>
        </w:rPr>
      </w:pPr>
    </w:p>
    <w:p w14:paraId="44130871"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5.3 Periodic inspections shall include:</w:t>
      </w:r>
    </w:p>
    <w:p w14:paraId="2937B9E2"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5.3.1 Visual inspection, with a view to verifying the presence and integrity of stamps and/or markings certifying the initial national or EC certification or CE marking and supplementary metrological marking (M), regulatory markings, presence and integrity of seals or other protective elements, including electronic components, as provided for in the approval documents. </w:t>
      </w:r>
    </w:p>
    <w:p w14:paraId="59E2DCFB"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5.3.1.1 For the purpose of visual inspection, </w:t>
      </w:r>
      <w:proofErr w:type="gramStart"/>
      <w:r>
        <w:rPr>
          <w:rFonts w:ascii="Times New Roman" w:hAnsi="Times New Roman"/>
          <w:sz w:val="24"/>
        </w:rPr>
        <w:t>in the event that</w:t>
      </w:r>
      <w:proofErr w:type="gramEnd"/>
      <w:r>
        <w:rPr>
          <w:rFonts w:ascii="Times New Roman" w:hAnsi="Times New Roman"/>
          <w:sz w:val="24"/>
        </w:rPr>
        <w:t xml:space="preserve"> it is impossible for the authority to obtain a copy of the certificate of approval for the instrument, the authority may, under its own responsibility, carry out the periodic inspection itself.</w:t>
      </w:r>
    </w:p>
    <w:p w14:paraId="6F4466C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5.3.2 Documentation checks: </w:t>
      </w:r>
    </w:p>
    <w:p w14:paraId="2E276863"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w:t>
      </w:r>
      <w:r>
        <w:rPr>
          <w:rFonts w:ascii="Times New Roman" w:hAnsi="Times New Roman"/>
          <w:sz w:val="24"/>
        </w:rPr>
        <w:tab/>
        <w:t xml:space="preserve">check for the presence of a metrological logbook, if already issued; </w:t>
      </w:r>
    </w:p>
    <w:p w14:paraId="38DC691E"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w:t>
      </w:r>
      <w:r>
        <w:rPr>
          <w:rFonts w:ascii="Times New Roman" w:hAnsi="Times New Roman"/>
          <w:sz w:val="24"/>
        </w:rPr>
        <w:tab/>
        <w:t xml:space="preserve">check that, in the event of a repair to the instrument that involves the removal of a protective element or replacement of a component bound by protection seals, the replacement is recorded in the metrological logbook, including the description of the repair made and the seals applied. In the event that the instrument has no metrological logbook, the authority shall verify that the repairer’s declaration is present, pursuant to Article 7(3) and (4) of the </w:t>
      </w:r>
      <w:proofErr w:type="gramStart"/>
      <w:r>
        <w:rPr>
          <w:rFonts w:ascii="Times New Roman" w:hAnsi="Times New Roman"/>
          <w:sz w:val="24"/>
        </w:rPr>
        <w:t>Decree, and</w:t>
      </w:r>
      <w:proofErr w:type="gramEnd"/>
      <w:r>
        <w:rPr>
          <w:rFonts w:ascii="Times New Roman" w:hAnsi="Times New Roman"/>
          <w:sz w:val="24"/>
        </w:rPr>
        <w:t xml:space="preserve"> record it in a metrological logbook.</w:t>
      </w:r>
    </w:p>
    <w:p w14:paraId="7AB984DA"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5.3.3 Execution of metrological tests to verify the correct functioning of the instrument, as described in point 5.4.</w:t>
      </w:r>
    </w:p>
    <w:p w14:paraId="3A2AA10C"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5.4 Test details </w:t>
      </w:r>
    </w:p>
    <w:p w14:paraId="10711AF6"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Preliminary operations</w:t>
      </w:r>
    </w:p>
    <w:p w14:paraId="5E23FB6C"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If the tests are carried out with working samples for mass and volume quantities, the following requirements shall be met:</w:t>
      </w:r>
    </w:p>
    <w:p w14:paraId="257156F2" w14:textId="77777777" w:rsidR="00EE236A" w:rsidRPr="00EE236A" w:rsidRDefault="00EE236A" w:rsidP="00EE236A">
      <w:pPr>
        <w:numPr>
          <w:ilvl w:val="0"/>
          <w:numId w:val="16"/>
        </w:numPr>
        <w:spacing w:after="0" w:line="360" w:lineRule="auto"/>
        <w:contextualSpacing/>
        <w:jc w:val="both"/>
        <w:rPr>
          <w:rFonts w:ascii="Times New Roman" w:eastAsia="Calibri" w:hAnsi="Times New Roman" w:cs="Times New Roman"/>
          <w:sz w:val="24"/>
          <w:szCs w:val="24"/>
        </w:rPr>
      </w:pPr>
      <w:r>
        <w:rPr>
          <w:rFonts w:ascii="Times New Roman" w:hAnsi="Times New Roman"/>
          <w:sz w:val="24"/>
        </w:rPr>
        <w:t>the positioning is such as to minimise possible environmental effects (</w:t>
      </w:r>
      <w:proofErr w:type="gramStart"/>
      <w:r>
        <w:rPr>
          <w:rFonts w:ascii="Times New Roman" w:hAnsi="Times New Roman"/>
          <w:sz w:val="24"/>
        </w:rPr>
        <w:t>e.g.</w:t>
      </w:r>
      <w:proofErr w:type="gramEnd"/>
      <w:r>
        <w:rPr>
          <w:rFonts w:ascii="Times New Roman" w:hAnsi="Times New Roman"/>
          <w:sz w:val="24"/>
        </w:rPr>
        <w:t xml:space="preserve"> avoid direct exposure to sunlight, shortest possible circuit connections, etc.);</w:t>
      </w:r>
    </w:p>
    <w:p w14:paraId="08214D4C" w14:textId="77777777" w:rsidR="00EE236A" w:rsidRPr="00EE236A" w:rsidRDefault="00EE236A" w:rsidP="00EE236A">
      <w:pPr>
        <w:numPr>
          <w:ilvl w:val="0"/>
          <w:numId w:val="16"/>
        </w:numPr>
        <w:spacing w:after="0" w:line="360" w:lineRule="auto"/>
        <w:contextualSpacing/>
        <w:jc w:val="both"/>
        <w:rPr>
          <w:rFonts w:ascii="Times New Roman" w:eastAsia="Calibri" w:hAnsi="Times New Roman" w:cs="Times New Roman"/>
          <w:sz w:val="24"/>
          <w:szCs w:val="24"/>
        </w:rPr>
      </w:pPr>
      <w:r>
        <w:rPr>
          <w:rFonts w:ascii="Times New Roman" w:hAnsi="Times New Roman"/>
          <w:sz w:val="24"/>
        </w:rPr>
        <w:t>sealing of the hydraulic circuit;</w:t>
      </w:r>
    </w:p>
    <w:p w14:paraId="009F05C0" w14:textId="77777777" w:rsidR="00EE236A" w:rsidRPr="00EE236A" w:rsidRDefault="00EE236A" w:rsidP="00EE236A">
      <w:pPr>
        <w:numPr>
          <w:ilvl w:val="0"/>
          <w:numId w:val="16"/>
        </w:numPr>
        <w:spacing w:after="0" w:line="360" w:lineRule="auto"/>
        <w:contextualSpacing/>
        <w:jc w:val="both"/>
        <w:rPr>
          <w:rFonts w:ascii="Times New Roman" w:eastAsia="Calibri" w:hAnsi="Times New Roman" w:cs="Times New Roman"/>
          <w:sz w:val="24"/>
          <w:szCs w:val="24"/>
        </w:rPr>
      </w:pPr>
      <w:r>
        <w:rPr>
          <w:rFonts w:ascii="Times New Roman" w:hAnsi="Times New Roman"/>
          <w:sz w:val="24"/>
        </w:rPr>
        <w:t>the sample is adequately levelled for reading operations;</w:t>
      </w:r>
    </w:p>
    <w:p w14:paraId="6FAC3F82" w14:textId="77777777" w:rsidR="00EE236A" w:rsidRPr="00EE236A" w:rsidRDefault="00EE236A" w:rsidP="00EE236A">
      <w:pPr>
        <w:numPr>
          <w:ilvl w:val="0"/>
          <w:numId w:val="16"/>
        </w:numPr>
        <w:spacing w:after="0" w:line="360" w:lineRule="auto"/>
        <w:contextualSpacing/>
        <w:jc w:val="both"/>
        <w:rPr>
          <w:rFonts w:ascii="Times New Roman" w:eastAsia="Calibri" w:hAnsi="Times New Roman" w:cs="Times New Roman"/>
          <w:sz w:val="24"/>
          <w:szCs w:val="24"/>
        </w:rPr>
      </w:pPr>
      <w:r>
        <w:rPr>
          <w:rFonts w:ascii="Times New Roman" w:hAnsi="Times New Roman"/>
          <w:sz w:val="24"/>
        </w:rPr>
        <w:t>before delivery, wetting must be carried out with the consequent dripping of the measurement for time indicated in the certificate/calibration ratio;</w:t>
      </w:r>
    </w:p>
    <w:p w14:paraId="3E0D573D" w14:textId="77777777" w:rsidR="00EE236A" w:rsidRPr="00EE236A" w:rsidRDefault="00EE236A" w:rsidP="00EE236A">
      <w:pPr>
        <w:numPr>
          <w:ilvl w:val="0"/>
          <w:numId w:val="16"/>
        </w:numPr>
        <w:spacing w:after="0" w:line="360" w:lineRule="auto"/>
        <w:contextualSpacing/>
        <w:jc w:val="both"/>
        <w:rPr>
          <w:rFonts w:ascii="Times New Roman" w:eastAsia="Calibri" w:hAnsi="Times New Roman" w:cs="Times New Roman"/>
          <w:sz w:val="24"/>
          <w:szCs w:val="24"/>
        </w:rPr>
      </w:pPr>
      <w:r>
        <w:rPr>
          <w:rFonts w:ascii="Times New Roman" w:hAnsi="Times New Roman"/>
          <w:sz w:val="24"/>
        </w:rPr>
        <w:t xml:space="preserve">before delivery, the product should be delivered for a period of not less than 1 minute </w:t>
      </w:r>
      <w:proofErr w:type="gramStart"/>
      <w:r>
        <w:rPr>
          <w:rFonts w:ascii="Times New Roman" w:hAnsi="Times New Roman"/>
          <w:sz w:val="24"/>
        </w:rPr>
        <w:t>in order to</w:t>
      </w:r>
      <w:proofErr w:type="gramEnd"/>
      <w:r>
        <w:rPr>
          <w:rFonts w:ascii="Times New Roman" w:hAnsi="Times New Roman"/>
          <w:sz w:val="24"/>
        </w:rPr>
        <w:t xml:space="preserve"> achieve the thermal balance between the working sample or tank and the instrument being checked;</w:t>
      </w:r>
    </w:p>
    <w:p w14:paraId="20D88BAA" w14:textId="77777777" w:rsidR="00EE236A" w:rsidRPr="00EE236A" w:rsidRDefault="00EE236A" w:rsidP="00EE236A">
      <w:pPr>
        <w:spacing w:after="0" w:line="360" w:lineRule="auto"/>
        <w:ind w:left="720"/>
        <w:contextualSpacing/>
        <w:jc w:val="both"/>
        <w:rPr>
          <w:rFonts w:ascii="Times New Roman" w:eastAsia="Calibri" w:hAnsi="Times New Roman" w:cs="Times New Roman"/>
          <w:sz w:val="24"/>
          <w:szCs w:val="24"/>
        </w:rPr>
      </w:pPr>
    </w:p>
    <w:p w14:paraId="2E72BDB1"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5.4.1 Inspection of compliance with the maximum permissible error (MPE) in the measuring system’s range of operation.</w:t>
      </w:r>
    </w:p>
    <w:p w14:paraId="02E40D57"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Such inspection shall be carried out by means of three successive dispensed quantities in the manner described below, ensuring that for each quantity dispensed, the measured error does not exceed the MPE of ± 0.5 %:</w:t>
      </w:r>
    </w:p>
    <w:p w14:paraId="01E07483" w14:textId="77777777" w:rsidR="00EE236A" w:rsidRPr="00EE236A" w:rsidRDefault="00EE236A" w:rsidP="00EE236A">
      <w:pPr>
        <w:spacing w:after="0" w:line="360" w:lineRule="auto"/>
        <w:jc w:val="center"/>
        <w:rPr>
          <w:rFonts w:ascii="Times New Roman" w:eastAsia="Calibri" w:hAnsi="Times New Roman" w:cs="Times New Roman"/>
          <w:sz w:val="24"/>
          <w:szCs w:val="24"/>
        </w:rPr>
      </w:pPr>
      <w:r>
        <w:rPr>
          <w:rFonts w:ascii="Times New Roman" w:hAnsi="Times New Roman"/>
          <w:sz w:val="24"/>
        </w:rPr>
        <w:t>│E│ ≤  MPE.</w:t>
      </w:r>
    </w:p>
    <w:p w14:paraId="1AE27806"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The tests shall be carried out with a test liquid compliant with the metrological inscriptions on the plate.</w:t>
      </w:r>
    </w:p>
    <w:p w14:paraId="7D232BA7"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5.4.1.1 Test performed using the volumetric method</w:t>
      </w:r>
    </w:p>
    <w:p w14:paraId="494EA80B"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The volumetric test shall be carried out by means of three separate deliveries corresponding to the minimum, maximum achievable, and operating flow rate of the measuring system.</w:t>
      </w:r>
    </w:p>
    <w:p w14:paraId="699189EE" w14:textId="77777777" w:rsidR="00EE236A" w:rsidRPr="00EE236A" w:rsidRDefault="00EE236A" w:rsidP="00EE236A">
      <w:pPr>
        <w:spacing w:after="200" w:line="276" w:lineRule="auto"/>
        <w:rPr>
          <w:rFonts w:ascii="Times New Roman" w:eastAsia="Calibri" w:hAnsi="Times New Roman" w:cs="Times New Roman"/>
          <w:b/>
          <w:sz w:val="24"/>
          <w:szCs w:val="24"/>
        </w:rPr>
      </w:pPr>
      <w:r>
        <w:rPr>
          <w:rFonts w:ascii="Times New Roman" w:hAnsi="Times New Roman"/>
          <w:sz w:val="24"/>
        </w:rPr>
        <w:t xml:space="preserve">For each delivery, the error is calculated as follows:  </w:t>
      </w:r>
    </w:p>
    <w:p w14:paraId="0F656ACC" w14:textId="77777777" w:rsidR="00EE236A" w:rsidRPr="0034635A" w:rsidRDefault="00EE236A" w:rsidP="00EE236A">
      <w:pPr>
        <w:spacing w:after="200" w:line="276" w:lineRule="auto"/>
        <w:jc w:val="center"/>
        <w:rPr>
          <w:rFonts w:ascii="Times New Roman" w:eastAsia="Calibri" w:hAnsi="Times New Roman" w:cs="Times New Roman"/>
          <w:b/>
          <w:i/>
          <w:sz w:val="24"/>
          <w:vertAlign w:val="subscript"/>
          <w:lang w:val="it-IT"/>
        </w:rPr>
      </w:pPr>
      <w:r w:rsidRPr="0034635A">
        <w:rPr>
          <w:rFonts w:ascii="Times New Roman" w:hAnsi="Times New Roman"/>
          <w:b/>
          <w:i/>
          <w:sz w:val="24"/>
          <w:lang w:val="it-IT"/>
        </w:rPr>
        <w:t>E = E’ + E</w:t>
      </w:r>
      <w:r>
        <w:rPr>
          <w:rFonts w:ascii="Times New Roman" w:hAnsi="Times New Roman"/>
          <w:b/>
          <w:i/>
          <w:sz w:val="24"/>
          <w:vertAlign w:val="subscript"/>
        </w:rPr>
        <w:t>α</w:t>
      </w:r>
      <w:r w:rsidRPr="0034635A">
        <w:rPr>
          <w:rFonts w:ascii="Times New Roman" w:hAnsi="Times New Roman"/>
          <w:b/>
          <w:i/>
          <w:sz w:val="24"/>
          <w:vertAlign w:val="subscript"/>
          <w:lang w:val="it-IT"/>
        </w:rPr>
        <w:t xml:space="preserve"> </w:t>
      </w:r>
      <w:r w:rsidRPr="0034635A">
        <w:rPr>
          <w:rFonts w:ascii="Times New Roman" w:hAnsi="Times New Roman"/>
          <w:b/>
          <w:i/>
          <w:sz w:val="24"/>
          <w:lang w:val="it-IT"/>
        </w:rPr>
        <w:t>+ E</w:t>
      </w:r>
      <w:r>
        <w:rPr>
          <w:rFonts w:ascii="Times New Roman" w:hAnsi="Times New Roman"/>
          <w:b/>
          <w:i/>
          <w:sz w:val="24"/>
          <w:vertAlign w:val="subscript"/>
        </w:rPr>
        <w:t>β</w:t>
      </w:r>
    </w:p>
    <w:p w14:paraId="40BEC6D6" w14:textId="77777777" w:rsidR="00EE236A" w:rsidRPr="0034635A" w:rsidRDefault="00EE236A" w:rsidP="00EE236A">
      <w:pPr>
        <w:spacing w:after="200" w:line="276" w:lineRule="auto"/>
        <w:rPr>
          <w:rFonts w:ascii="Times New Roman" w:eastAsia="Calibri" w:hAnsi="Times New Roman" w:cs="Times New Roman"/>
          <w:sz w:val="24"/>
          <w:szCs w:val="24"/>
          <w:lang w:val="it-IT"/>
        </w:rPr>
      </w:pPr>
      <w:r w:rsidRPr="0034635A">
        <w:rPr>
          <w:rFonts w:ascii="Times New Roman" w:hAnsi="Times New Roman"/>
          <w:sz w:val="24"/>
          <w:lang w:val="it-IT"/>
        </w:rPr>
        <w:t xml:space="preserve">where: </w:t>
      </w:r>
    </w:p>
    <w:p w14:paraId="71DED874" w14:textId="77777777" w:rsidR="00EE236A" w:rsidRPr="00EE236A" w:rsidRDefault="00EE236A" w:rsidP="00EE236A">
      <w:pPr>
        <w:spacing w:after="0" w:line="360" w:lineRule="auto"/>
        <w:jc w:val="both"/>
        <w:rPr>
          <w:rFonts w:ascii="Times New Roman" w:eastAsia="Calibri" w:hAnsi="Times New Roman" w:cs="Times New Roman"/>
          <w:sz w:val="24"/>
        </w:rPr>
      </w:pPr>
      <w:r>
        <w:rPr>
          <w:rFonts w:ascii="Times New Roman" w:hAnsi="Times New Roman"/>
          <w:sz w:val="24"/>
        </w:rPr>
        <w:t>E’ = 100 (</w:t>
      </w:r>
      <w:proofErr w:type="spellStart"/>
      <w:r>
        <w:rPr>
          <w:rFonts w:ascii="Times New Roman" w:hAnsi="Times New Roman"/>
          <w:sz w:val="24"/>
        </w:rPr>
        <w:t>V</w:t>
      </w:r>
      <w:r>
        <w:rPr>
          <w:rFonts w:ascii="Times New Roman" w:hAnsi="Times New Roman"/>
          <w:sz w:val="24"/>
          <w:vertAlign w:val="subscript"/>
        </w:rPr>
        <w:t>m</w:t>
      </w:r>
      <w:proofErr w:type="spellEnd"/>
      <w:r>
        <w:rPr>
          <w:rFonts w:ascii="Times New Roman" w:hAnsi="Times New Roman"/>
          <w:sz w:val="24"/>
        </w:rPr>
        <w:t xml:space="preserve"> – </w:t>
      </w:r>
      <w:proofErr w:type="spellStart"/>
      <w:r>
        <w:rPr>
          <w:rFonts w:ascii="Times New Roman" w:hAnsi="Times New Roman"/>
          <w:sz w:val="24"/>
        </w:rPr>
        <w:t>V</w:t>
      </w:r>
      <w:r>
        <w:rPr>
          <w:rFonts w:ascii="Times New Roman" w:hAnsi="Times New Roman"/>
          <w:sz w:val="24"/>
          <w:vertAlign w:val="subscript"/>
        </w:rPr>
        <w:t>ref</w:t>
      </w:r>
      <w:proofErr w:type="spellEnd"/>
      <w:r>
        <w:rPr>
          <w:rFonts w:ascii="Times New Roman" w:hAnsi="Times New Roman"/>
          <w:sz w:val="24"/>
        </w:rPr>
        <w:t xml:space="preserve">) / </w:t>
      </w:r>
      <w:proofErr w:type="spellStart"/>
      <w:r>
        <w:rPr>
          <w:rFonts w:ascii="Times New Roman" w:hAnsi="Times New Roman"/>
          <w:sz w:val="24"/>
        </w:rPr>
        <w:t>V</w:t>
      </w:r>
      <w:r>
        <w:rPr>
          <w:rFonts w:ascii="Times New Roman" w:hAnsi="Times New Roman"/>
          <w:sz w:val="24"/>
          <w:vertAlign w:val="subscript"/>
        </w:rPr>
        <w:t>ref</w:t>
      </w:r>
      <w:proofErr w:type="spellEnd"/>
    </w:p>
    <w:p w14:paraId="0D22DCBE" w14:textId="77777777" w:rsidR="00EE236A" w:rsidRPr="00EE236A" w:rsidRDefault="00EE236A" w:rsidP="00EE236A">
      <w:pPr>
        <w:spacing w:after="0" w:line="360" w:lineRule="auto"/>
        <w:jc w:val="both"/>
        <w:rPr>
          <w:rFonts w:ascii="Times New Roman" w:eastAsia="Calibri" w:hAnsi="Times New Roman" w:cs="Times New Roman"/>
          <w:sz w:val="24"/>
        </w:rPr>
      </w:pPr>
      <w:r>
        <w:rPr>
          <w:rFonts w:ascii="Times New Roman" w:hAnsi="Times New Roman"/>
          <w:sz w:val="24"/>
        </w:rPr>
        <w:t>E</w:t>
      </w:r>
      <w:r>
        <w:rPr>
          <w:rFonts w:ascii="Times New Roman" w:hAnsi="Times New Roman"/>
          <w:sz w:val="24"/>
          <w:vertAlign w:val="subscript"/>
        </w:rPr>
        <w:t>α</w:t>
      </w:r>
      <w:r>
        <w:rPr>
          <w:rFonts w:ascii="Times New Roman" w:hAnsi="Times New Roman"/>
          <w:sz w:val="24"/>
        </w:rPr>
        <w:t xml:space="preserve"> = 100 α (</w:t>
      </w:r>
      <w:proofErr w:type="spellStart"/>
      <w:r>
        <w:rPr>
          <w:rFonts w:ascii="Times New Roman" w:hAnsi="Times New Roman"/>
          <w:sz w:val="24"/>
        </w:rPr>
        <w:t>t</w:t>
      </w:r>
      <w:r>
        <w:rPr>
          <w:rFonts w:ascii="Times New Roman" w:hAnsi="Times New Roman"/>
          <w:sz w:val="24"/>
          <w:vertAlign w:val="subscript"/>
        </w:rPr>
        <w:t>c</w:t>
      </w:r>
      <w:proofErr w:type="spellEnd"/>
      <w:r>
        <w:rPr>
          <w:rFonts w:ascii="Times New Roman" w:hAnsi="Times New Roman"/>
          <w:sz w:val="24"/>
        </w:rPr>
        <w:t xml:space="preserve"> – t</w:t>
      </w:r>
      <w:r>
        <w:rPr>
          <w:rFonts w:ascii="Times New Roman" w:hAnsi="Times New Roman"/>
          <w:sz w:val="24"/>
          <w:vertAlign w:val="subscript"/>
        </w:rPr>
        <w:t>m</w:t>
      </w:r>
      <w:r>
        <w:rPr>
          <w:rFonts w:ascii="Times New Roman" w:hAnsi="Times New Roman"/>
          <w:sz w:val="24"/>
        </w:rPr>
        <w:t>)  - Correction for the test liquid temperature</w:t>
      </w:r>
    </w:p>
    <w:p w14:paraId="0D7B2F95" w14:textId="77777777" w:rsidR="00EE236A" w:rsidRPr="00EE236A" w:rsidRDefault="00EE236A" w:rsidP="00EE236A">
      <w:pPr>
        <w:spacing w:after="0" w:line="360" w:lineRule="auto"/>
        <w:jc w:val="both"/>
        <w:rPr>
          <w:rFonts w:ascii="Times New Roman" w:eastAsia="Calibri" w:hAnsi="Times New Roman" w:cs="Times New Roman"/>
          <w:sz w:val="24"/>
        </w:rPr>
      </w:pPr>
      <w:r>
        <w:rPr>
          <w:rFonts w:ascii="Times New Roman" w:hAnsi="Times New Roman"/>
          <w:sz w:val="24"/>
        </w:rPr>
        <w:t>E</w:t>
      </w:r>
      <w:r>
        <w:rPr>
          <w:rFonts w:ascii="Times New Roman" w:hAnsi="Times New Roman"/>
          <w:sz w:val="24"/>
          <w:vertAlign w:val="subscript"/>
        </w:rPr>
        <w:t>β</w:t>
      </w:r>
      <w:r>
        <w:rPr>
          <w:rFonts w:ascii="Times New Roman" w:hAnsi="Times New Roman"/>
          <w:sz w:val="24"/>
        </w:rPr>
        <w:t xml:space="preserve"> = 100 β (t</w:t>
      </w:r>
      <w:r>
        <w:rPr>
          <w:rFonts w:ascii="Times New Roman" w:hAnsi="Times New Roman"/>
          <w:sz w:val="24"/>
          <w:vertAlign w:val="subscript"/>
        </w:rPr>
        <w:t>ref</w:t>
      </w:r>
      <w:r>
        <w:rPr>
          <w:rFonts w:ascii="Times New Roman" w:hAnsi="Times New Roman"/>
          <w:sz w:val="24"/>
        </w:rPr>
        <w:t xml:space="preserve"> — </w:t>
      </w:r>
      <w:proofErr w:type="spellStart"/>
      <w:r>
        <w:rPr>
          <w:rFonts w:ascii="Times New Roman" w:hAnsi="Times New Roman"/>
          <w:sz w:val="24"/>
        </w:rPr>
        <w:t>t</w:t>
      </w:r>
      <w:r>
        <w:rPr>
          <w:rFonts w:ascii="Times New Roman" w:hAnsi="Times New Roman"/>
          <w:sz w:val="24"/>
          <w:vertAlign w:val="subscript"/>
        </w:rPr>
        <w:t>c</w:t>
      </w:r>
      <w:proofErr w:type="spellEnd"/>
      <w:r>
        <w:rPr>
          <w:rFonts w:ascii="Times New Roman" w:hAnsi="Times New Roman"/>
          <w:sz w:val="24"/>
          <w:vertAlign w:val="subscript"/>
        </w:rPr>
        <w:t>)</w:t>
      </w:r>
      <w:r>
        <w:rPr>
          <w:rFonts w:ascii="Times New Roman" w:hAnsi="Times New Roman"/>
          <w:sz w:val="24"/>
        </w:rPr>
        <w:t xml:space="preserve"> — Correction for the difference between the test temperature and the working sample calibration temperature</w:t>
      </w:r>
    </w:p>
    <w:p w14:paraId="49DD1057" w14:textId="77777777" w:rsidR="00EE236A" w:rsidRPr="00EE236A" w:rsidRDefault="00EE236A" w:rsidP="00EE236A">
      <w:pPr>
        <w:spacing w:after="0" w:line="360" w:lineRule="auto"/>
        <w:jc w:val="both"/>
        <w:rPr>
          <w:rFonts w:ascii="Times New Roman" w:eastAsia="Calibri" w:hAnsi="Times New Roman" w:cs="Times New Roman"/>
          <w:sz w:val="24"/>
          <w:szCs w:val="24"/>
        </w:rPr>
      </w:pPr>
      <w:proofErr w:type="spellStart"/>
      <w:r>
        <w:rPr>
          <w:rFonts w:ascii="Times New Roman" w:hAnsi="Times New Roman"/>
          <w:sz w:val="24"/>
        </w:rPr>
        <w:t>V</w:t>
      </w:r>
      <w:r>
        <w:rPr>
          <w:rFonts w:ascii="Times New Roman" w:hAnsi="Times New Roman"/>
          <w:sz w:val="24"/>
          <w:vertAlign w:val="subscript"/>
        </w:rPr>
        <w:t>m</w:t>
      </w:r>
      <w:proofErr w:type="spellEnd"/>
      <w:r>
        <w:rPr>
          <w:rFonts w:ascii="Times New Roman" w:hAnsi="Times New Roman"/>
          <w:sz w:val="24"/>
          <w:vertAlign w:val="subscript"/>
        </w:rPr>
        <w:t xml:space="preserve"> </w:t>
      </w:r>
      <w:r>
        <w:rPr>
          <w:rFonts w:ascii="Times New Roman" w:hAnsi="Times New Roman"/>
          <w:sz w:val="24"/>
        </w:rPr>
        <w:t xml:space="preserve">= volume indicated by the meter </w:t>
      </w:r>
    </w:p>
    <w:p w14:paraId="40C8AFB3" w14:textId="77777777" w:rsidR="00EE236A" w:rsidRPr="00EE236A" w:rsidRDefault="00EE236A" w:rsidP="00EE236A">
      <w:pPr>
        <w:spacing w:after="0" w:line="360" w:lineRule="auto"/>
        <w:jc w:val="both"/>
        <w:rPr>
          <w:rFonts w:ascii="Times New Roman" w:eastAsia="Calibri" w:hAnsi="Times New Roman" w:cs="Times New Roman"/>
          <w:sz w:val="24"/>
          <w:szCs w:val="24"/>
        </w:rPr>
      </w:pPr>
      <w:proofErr w:type="spellStart"/>
      <w:r>
        <w:rPr>
          <w:rFonts w:ascii="Times New Roman" w:hAnsi="Times New Roman"/>
          <w:sz w:val="24"/>
        </w:rPr>
        <w:t>V</w:t>
      </w:r>
      <w:r>
        <w:rPr>
          <w:rFonts w:ascii="Times New Roman" w:hAnsi="Times New Roman"/>
          <w:sz w:val="24"/>
          <w:vertAlign w:val="subscript"/>
        </w:rPr>
        <w:t>ref</w:t>
      </w:r>
      <w:proofErr w:type="spellEnd"/>
      <w:r>
        <w:rPr>
          <w:rFonts w:ascii="Times New Roman" w:hAnsi="Times New Roman"/>
          <w:sz w:val="24"/>
          <w:vertAlign w:val="subscript"/>
        </w:rPr>
        <w:t xml:space="preserve"> </w:t>
      </w:r>
      <w:r>
        <w:rPr>
          <w:rFonts w:ascii="Times New Roman" w:hAnsi="Times New Roman"/>
          <w:sz w:val="24"/>
        </w:rPr>
        <w:t>= volume read on the working sample</w:t>
      </w:r>
    </w:p>
    <w:p w14:paraId="6E09348D" w14:textId="77777777" w:rsidR="00EE236A" w:rsidRPr="00EE236A" w:rsidRDefault="00EE236A" w:rsidP="00EE236A">
      <w:pPr>
        <w:spacing w:after="0" w:line="360" w:lineRule="auto"/>
        <w:jc w:val="both"/>
        <w:rPr>
          <w:rFonts w:ascii="Times New Roman" w:eastAsia="Calibri" w:hAnsi="Times New Roman" w:cs="Times New Roman"/>
          <w:sz w:val="24"/>
          <w:szCs w:val="24"/>
        </w:rPr>
      </w:pPr>
      <w:proofErr w:type="spellStart"/>
      <w:r>
        <w:rPr>
          <w:rFonts w:ascii="Times New Roman" w:hAnsi="Times New Roman"/>
          <w:sz w:val="24"/>
        </w:rPr>
        <w:t>t</w:t>
      </w:r>
      <w:r>
        <w:rPr>
          <w:rFonts w:ascii="Times New Roman" w:hAnsi="Times New Roman"/>
          <w:sz w:val="24"/>
          <w:vertAlign w:val="subscript"/>
        </w:rPr>
        <w:t>c</w:t>
      </w:r>
      <w:proofErr w:type="spellEnd"/>
      <w:r>
        <w:rPr>
          <w:rFonts w:ascii="Times New Roman" w:hAnsi="Times New Roman"/>
          <w:sz w:val="24"/>
          <w:vertAlign w:val="subscript"/>
        </w:rPr>
        <w:t xml:space="preserve"> </w:t>
      </w:r>
      <w:r>
        <w:rPr>
          <w:rFonts w:ascii="Times New Roman" w:hAnsi="Times New Roman"/>
          <w:sz w:val="24"/>
        </w:rPr>
        <w:t>= average liquid temperature in working measurement</w:t>
      </w:r>
    </w:p>
    <w:p w14:paraId="7231ECD9"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t</w:t>
      </w:r>
      <w:r>
        <w:rPr>
          <w:rFonts w:ascii="Times New Roman" w:hAnsi="Times New Roman"/>
          <w:sz w:val="24"/>
          <w:vertAlign w:val="subscript"/>
        </w:rPr>
        <w:t xml:space="preserve">m </w:t>
      </w:r>
      <w:r>
        <w:rPr>
          <w:rFonts w:ascii="Times New Roman" w:hAnsi="Times New Roman"/>
          <w:sz w:val="24"/>
        </w:rPr>
        <w:t>= average temperature of liquid passing through the meter</w:t>
      </w:r>
    </w:p>
    <w:p w14:paraId="005822C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t</w:t>
      </w:r>
      <w:r>
        <w:rPr>
          <w:rFonts w:ascii="Times New Roman" w:hAnsi="Times New Roman"/>
          <w:sz w:val="24"/>
          <w:vertAlign w:val="subscript"/>
        </w:rPr>
        <w:t xml:space="preserve">ref </w:t>
      </w:r>
      <w:r>
        <w:rPr>
          <w:rFonts w:ascii="Times New Roman" w:hAnsi="Times New Roman"/>
          <w:sz w:val="24"/>
        </w:rPr>
        <w:t>= reference temperature to which the working measurement is calibrated</w:t>
      </w:r>
    </w:p>
    <w:p w14:paraId="503A7C43"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α = cubic expansion coefficient of the test liquid, the values of which can be found in the relevant ASTM tables, with the values for the </w:t>
      </w:r>
      <w:proofErr w:type="gramStart"/>
      <w:r>
        <w:rPr>
          <w:rFonts w:ascii="Times New Roman" w:hAnsi="Times New Roman"/>
          <w:sz w:val="24"/>
        </w:rPr>
        <w:t>most commonly used</w:t>
      </w:r>
      <w:proofErr w:type="gramEnd"/>
      <w:r>
        <w:rPr>
          <w:rFonts w:ascii="Times New Roman" w:hAnsi="Times New Roman"/>
          <w:sz w:val="24"/>
        </w:rPr>
        <w:t xml:space="preserve"> liquids calculated for temperature values between 10 and 45 °C: </w:t>
      </w:r>
    </w:p>
    <w:p w14:paraId="6EBE05FB" w14:textId="77777777" w:rsidR="00EE236A" w:rsidRPr="0034635A" w:rsidRDefault="00EE236A" w:rsidP="00EE236A">
      <w:pPr>
        <w:spacing w:after="0" w:line="360" w:lineRule="auto"/>
        <w:rPr>
          <w:rFonts w:ascii="Times New Roman" w:eastAsia="Calibri" w:hAnsi="Times New Roman" w:cs="Times New Roman"/>
          <w:sz w:val="24"/>
          <w:szCs w:val="24"/>
          <w:lang w:val="de-DE"/>
        </w:rPr>
      </w:pPr>
      <w:r>
        <w:rPr>
          <w:rFonts w:ascii="Times New Roman" w:hAnsi="Times New Roman"/>
          <w:sz w:val="24"/>
        </w:rPr>
        <w:t xml:space="preserve">   </w:t>
      </w:r>
      <w:r w:rsidRPr="0034635A">
        <w:rPr>
          <w:rFonts w:ascii="Times New Roman" w:hAnsi="Times New Roman"/>
          <w:sz w:val="24"/>
          <w:lang w:val="de-DE"/>
        </w:rPr>
        <w:t>- gasoline: 1.22 x 10</w:t>
      </w:r>
      <w:r w:rsidRPr="0034635A">
        <w:rPr>
          <w:rFonts w:ascii="Times New Roman" w:hAnsi="Times New Roman"/>
          <w:sz w:val="24"/>
          <w:vertAlign w:val="superscript"/>
          <w:lang w:val="de-DE"/>
        </w:rPr>
        <w:t>-3</w:t>
      </w:r>
      <w:r w:rsidRPr="0034635A">
        <w:rPr>
          <w:rFonts w:ascii="Times New Roman" w:hAnsi="Times New Roman"/>
          <w:sz w:val="24"/>
          <w:lang w:val="de-DE"/>
        </w:rPr>
        <w:t> </w:t>
      </w:r>
      <w:r w:rsidRPr="0034635A">
        <w:rPr>
          <w:rFonts w:ascii="Times New Roman" w:hAnsi="Times New Roman"/>
          <w:color w:val="000000"/>
          <w:sz w:val="24"/>
          <w:lang w:val="de-DE"/>
        </w:rPr>
        <w:t>°C</w:t>
      </w:r>
      <w:r w:rsidRPr="0034635A">
        <w:rPr>
          <w:rFonts w:ascii="Times New Roman" w:hAnsi="Times New Roman"/>
          <w:color w:val="000000"/>
          <w:sz w:val="24"/>
          <w:vertAlign w:val="superscript"/>
          <w:lang w:val="de-DE"/>
        </w:rPr>
        <w:t>-1</w:t>
      </w:r>
    </w:p>
    <w:p w14:paraId="0AF86F24" w14:textId="77777777" w:rsidR="00EE236A" w:rsidRPr="0034635A" w:rsidRDefault="00EE236A" w:rsidP="00EE236A">
      <w:pPr>
        <w:spacing w:after="0" w:line="360" w:lineRule="auto"/>
        <w:rPr>
          <w:rFonts w:ascii="Times New Roman" w:eastAsia="Calibri" w:hAnsi="Times New Roman" w:cs="Times New Roman"/>
          <w:sz w:val="24"/>
          <w:szCs w:val="24"/>
          <w:lang w:val="de-DE"/>
        </w:rPr>
      </w:pPr>
      <w:r w:rsidRPr="0034635A">
        <w:rPr>
          <w:rFonts w:ascii="Times New Roman" w:hAnsi="Times New Roman"/>
          <w:sz w:val="24"/>
          <w:lang w:val="de-DE"/>
        </w:rPr>
        <w:t xml:space="preserve">   - diesel (oil): 0.85 x 10</w:t>
      </w:r>
      <w:r w:rsidRPr="0034635A">
        <w:rPr>
          <w:rFonts w:ascii="Times New Roman" w:hAnsi="Times New Roman"/>
          <w:sz w:val="24"/>
          <w:vertAlign w:val="superscript"/>
          <w:lang w:val="de-DE"/>
        </w:rPr>
        <w:t>-3</w:t>
      </w:r>
      <w:r w:rsidRPr="0034635A">
        <w:rPr>
          <w:rFonts w:ascii="Times New Roman" w:hAnsi="Times New Roman"/>
          <w:sz w:val="24"/>
          <w:lang w:val="de-DE"/>
        </w:rPr>
        <w:t> </w:t>
      </w:r>
      <w:r w:rsidRPr="0034635A">
        <w:rPr>
          <w:rFonts w:ascii="Times New Roman" w:hAnsi="Times New Roman"/>
          <w:color w:val="000000"/>
          <w:sz w:val="24"/>
          <w:lang w:val="de-DE"/>
        </w:rPr>
        <w:t>°C</w:t>
      </w:r>
      <w:r w:rsidRPr="0034635A">
        <w:rPr>
          <w:rFonts w:ascii="Times New Roman" w:hAnsi="Times New Roman"/>
          <w:color w:val="000000"/>
          <w:sz w:val="24"/>
          <w:vertAlign w:val="superscript"/>
          <w:lang w:val="de-DE"/>
        </w:rPr>
        <w:t>-1</w:t>
      </w:r>
    </w:p>
    <w:p w14:paraId="77CC5C6A" w14:textId="77777777" w:rsidR="00EE236A" w:rsidRPr="00EE236A" w:rsidRDefault="00EE236A" w:rsidP="00EE236A">
      <w:pPr>
        <w:spacing w:after="0" w:line="360" w:lineRule="auto"/>
        <w:rPr>
          <w:rFonts w:ascii="Times New Roman" w:eastAsia="Calibri" w:hAnsi="Times New Roman" w:cs="Times New Roman"/>
          <w:sz w:val="24"/>
          <w:szCs w:val="24"/>
        </w:rPr>
      </w:pPr>
      <w:r>
        <w:rPr>
          <w:rFonts w:ascii="Times New Roman" w:hAnsi="Times New Roman"/>
          <w:sz w:val="24"/>
        </w:rPr>
        <w:t>β = cubic expansion coefficient of the working measurement</w:t>
      </w:r>
    </w:p>
    <w:p w14:paraId="76025261"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Other formulae may be used to calculate the error, provided that the body demonstrates that the findings are equivalent to those indicated above.</w:t>
      </w:r>
    </w:p>
    <w:p w14:paraId="521F4774" w14:textId="77777777" w:rsidR="00EE236A" w:rsidRPr="00EE236A" w:rsidRDefault="00EE236A" w:rsidP="00EE236A">
      <w:pPr>
        <w:spacing w:after="200" w:line="276" w:lineRule="auto"/>
        <w:jc w:val="both"/>
        <w:rPr>
          <w:rFonts w:ascii="Times New Roman" w:eastAsia="Calibri" w:hAnsi="Times New Roman" w:cs="Times New Roman"/>
          <w:sz w:val="24"/>
          <w:szCs w:val="24"/>
        </w:rPr>
      </w:pPr>
    </w:p>
    <w:p w14:paraId="1504FC7E" w14:textId="77777777" w:rsidR="00EE236A" w:rsidRPr="00EE236A" w:rsidRDefault="00EE236A" w:rsidP="00EE236A">
      <w:pPr>
        <w:spacing w:after="200" w:line="276" w:lineRule="auto"/>
        <w:jc w:val="both"/>
        <w:rPr>
          <w:rFonts w:ascii="Times New Roman" w:eastAsia="Calibri" w:hAnsi="Times New Roman" w:cs="Times New Roman"/>
          <w:sz w:val="24"/>
        </w:rPr>
      </w:pPr>
      <w:r>
        <w:rPr>
          <w:rFonts w:ascii="Times New Roman" w:hAnsi="Times New Roman"/>
          <w:sz w:val="24"/>
        </w:rPr>
        <w:t>5.4.1.2 Test performed with the Master Meter Method</w:t>
      </w:r>
    </w:p>
    <w:p w14:paraId="7B572EF5" w14:textId="77777777" w:rsidR="00EE236A" w:rsidRPr="00B22F8C"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sz w:val="24"/>
        </w:rPr>
        <w:t>The zero of the Master Meter occurs at zero flow rate; if necessary, zero is adjusted.</w:t>
      </w:r>
    </w:p>
    <w:p w14:paraId="5AB16E41" w14:textId="77777777" w:rsidR="00EE236A" w:rsidRPr="00B22F8C"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sz w:val="24"/>
        </w:rPr>
        <w:t>The master meter test shall be carried out using three separate deliveries corresponding to:</w:t>
      </w:r>
    </w:p>
    <w:p w14:paraId="63DF9A30" w14:textId="77777777" w:rsidR="00EE236A" w:rsidRPr="00B22F8C"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sz w:val="24"/>
        </w:rPr>
        <w:t>a)</w:t>
      </w:r>
      <w:r>
        <w:rPr>
          <w:rFonts w:ascii="Times New Roman" w:hAnsi="Times New Roman"/>
          <w:sz w:val="24"/>
        </w:rPr>
        <w:tab/>
        <w:t xml:space="preserve">a delivery at a flow rate close to, but not less than, the minimum </w:t>
      </w:r>
      <w:proofErr w:type="spellStart"/>
      <w:r>
        <w:rPr>
          <w:rFonts w:ascii="Times New Roman" w:hAnsi="Times New Roman"/>
          <w:sz w:val="24"/>
        </w:rPr>
        <w:t>Q</w:t>
      </w:r>
      <w:r>
        <w:rPr>
          <w:rFonts w:ascii="Times New Roman" w:hAnsi="Times New Roman"/>
          <w:sz w:val="24"/>
          <w:vertAlign w:val="subscript"/>
        </w:rPr>
        <w:t>min</w:t>
      </w:r>
      <w:proofErr w:type="spellEnd"/>
      <w:r>
        <w:rPr>
          <w:rFonts w:ascii="Times New Roman" w:hAnsi="Times New Roman"/>
          <w:sz w:val="24"/>
        </w:rPr>
        <w:t xml:space="preserve"> reported in the instrument metrological inscriptions.</w:t>
      </w:r>
    </w:p>
    <w:p w14:paraId="142B16D4" w14:textId="77777777" w:rsidR="00EE236A" w:rsidRPr="00B22F8C"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sz w:val="24"/>
        </w:rPr>
        <w:lastRenderedPageBreak/>
        <w:t>The amount delivered is not less than the following values:</w:t>
      </w:r>
    </w:p>
    <w:p w14:paraId="5417925D" w14:textId="77777777" w:rsidR="00EE236A" w:rsidRPr="00B22F8C" w:rsidRDefault="00B22F8C" w:rsidP="00EE236A">
      <w:pPr>
        <w:numPr>
          <w:ilvl w:val="0"/>
          <w:numId w:val="17"/>
        </w:numPr>
        <w:spacing w:after="0" w:line="360" w:lineRule="auto"/>
        <w:contextualSpacing/>
        <w:jc w:val="both"/>
        <w:rPr>
          <w:rFonts w:ascii="Times New Roman" w:eastAsia="Times New Roman" w:hAnsi="Times New Roman" w:cs="Times New Roman"/>
          <w:sz w:val="24"/>
          <w:szCs w:val="24"/>
        </w:rPr>
      </w:pPr>
      <w:r>
        <w:rPr>
          <w:rFonts w:ascii="Times New Roman" w:hAnsi="Times New Roman"/>
          <w:sz w:val="24"/>
        </w:rPr>
        <w:t>a quantity of liquid equal to 2 times the MMQ (= minimum measurable quantity);</w:t>
      </w:r>
    </w:p>
    <w:p w14:paraId="2756E156" w14:textId="77777777" w:rsidR="00EE236A" w:rsidRPr="00B22F8C" w:rsidRDefault="00B22F8C" w:rsidP="00EE236A">
      <w:pPr>
        <w:numPr>
          <w:ilvl w:val="0"/>
          <w:numId w:val="17"/>
        </w:numPr>
        <w:spacing w:after="0" w:line="360" w:lineRule="auto"/>
        <w:contextualSpacing/>
        <w:jc w:val="both"/>
        <w:rPr>
          <w:rFonts w:ascii="Times New Roman" w:eastAsia="Times New Roman" w:hAnsi="Times New Roman" w:cs="Times New Roman"/>
          <w:sz w:val="24"/>
          <w:szCs w:val="24"/>
        </w:rPr>
      </w:pPr>
      <w:r>
        <w:rPr>
          <w:rFonts w:ascii="Times New Roman" w:hAnsi="Times New Roman"/>
          <w:sz w:val="24"/>
        </w:rPr>
        <w:t xml:space="preserve">the amount of liquid delivered in 1 minute at </w:t>
      </w:r>
      <w:proofErr w:type="spellStart"/>
      <w:r>
        <w:rPr>
          <w:rFonts w:ascii="Times New Roman" w:hAnsi="Times New Roman"/>
          <w:sz w:val="24"/>
        </w:rPr>
        <w:t>Q</w:t>
      </w:r>
      <w:r>
        <w:rPr>
          <w:rFonts w:ascii="Times New Roman" w:hAnsi="Times New Roman"/>
          <w:sz w:val="24"/>
          <w:vertAlign w:val="subscript"/>
        </w:rPr>
        <w:t>min</w:t>
      </w:r>
      <w:proofErr w:type="spellEnd"/>
      <w:r>
        <w:rPr>
          <w:rFonts w:ascii="Times New Roman" w:hAnsi="Times New Roman"/>
          <w:sz w:val="24"/>
        </w:rPr>
        <w:t>;</w:t>
      </w:r>
    </w:p>
    <w:p w14:paraId="4B0F7B21" w14:textId="77777777" w:rsidR="00EE236A" w:rsidRPr="00B22F8C"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sz w:val="24"/>
        </w:rPr>
        <w:t>b)</w:t>
      </w:r>
      <w:r>
        <w:rPr>
          <w:rFonts w:ascii="Times New Roman" w:hAnsi="Times New Roman"/>
          <w:sz w:val="24"/>
        </w:rPr>
        <w:tab/>
        <w:t>two deliveries, one at the maximum achievable flow rate and one at the operating flow rate, maintaining the constant flow rate throughout the test in both cases.</w:t>
      </w:r>
    </w:p>
    <w:p w14:paraId="2BF3877E" w14:textId="77777777" w:rsidR="00EE236A" w:rsidRPr="00B22F8C"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sz w:val="24"/>
        </w:rPr>
        <w:t>The duration of each test shall not be less than 1 minute.</w:t>
      </w:r>
    </w:p>
    <w:p w14:paraId="38A1B2D5" w14:textId="77777777" w:rsidR="00EE236A" w:rsidRPr="00B22F8C" w:rsidRDefault="00EE236A" w:rsidP="00EE236A">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 minimum quantity to be delivered shall not be less than 1000 reading divisions of the instrument being tested.</w:t>
      </w:r>
    </w:p>
    <w:p w14:paraId="2E5668DA" w14:textId="77777777" w:rsidR="00EE236A" w:rsidRPr="00B22F8C" w:rsidRDefault="00EE236A" w:rsidP="00EE236A">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 volume indicated by the master meter (</w:t>
      </w:r>
      <w:proofErr w:type="spellStart"/>
      <w:r>
        <w:rPr>
          <w:rFonts w:ascii="Times New Roman" w:hAnsi="Times New Roman"/>
          <w:color w:val="000000"/>
          <w:sz w:val="24"/>
        </w:rPr>
        <w:t>V</w:t>
      </w:r>
      <w:r>
        <w:rPr>
          <w:rFonts w:ascii="Times New Roman" w:hAnsi="Times New Roman"/>
          <w:color w:val="000000"/>
          <w:sz w:val="24"/>
          <w:vertAlign w:val="subscript"/>
        </w:rPr>
        <w:t>ref</w:t>
      </w:r>
      <w:proofErr w:type="spellEnd"/>
      <w:r>
        <w:rPr>
          <w:rFonts w:ascii="Times New Roman" w:hAnsi="Times New Roman"/>
          <w:color w:val="000000"/>
          <w:sz w:val="24"/>
        </w:rPr>
        <w:t>) and the volume not compensated by the measuring system (</w:t>
      </w:r>
      <w:proofErr w:type="spellStart"/>
      <w:r>
        <w:rPr>
          <w:rFonts w:ascii="Times New Roman" w:hAnsi="Times New Roman"/>
          <w:color w:val="000000"/>
          <w:sz w:val="24"/>
        </w:rPr>
        <w:t>V</w:t>
      </w:r>
      <w:r>
        <w:rPr>
          <w:rFonts w:ascii="Times New Roman" w:hAnsi="Times New Roman"/>
          <w:color w:val="000000"/>
          <w:sz w:val="24"/>
          <w:vertAlign w:val="subscript"/>
        </w:rPr>
        <w:t>meas</w:t>
      </w:r>
      <w:proofErr w:type="spellEnd"/>
      <w:r>
        <w:rPr>
          <w:rFonts w:ascii="Times New Roman" w:hAnsi="Times New Roman"/>
          <w:color w:val="000000"/>
          <w:sz w:val="24"/>
        </w:rPr>
        <w:t>) shall be recorded at the end of the delivery of the predetermined quantity.</w:t>
      </w:r>
    </w:p>
    <w:p w14:paraId="44013402" w14:textId="77777777" w:rsidR="00EE236A" w:rsidRPr="00B22F8C" w:rsidRDefault="00EE236A" w:rsidP="00EE236A">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If the measuring system also displays the compensated volume at temperature (V</w:t>
      </w:r>
      <w:r>
        <w:rPr>
          <w:rFonts w:ascii="Times New Roman" w:hAnsi="Times New Roman"/>
          <w:color w:val="000000"/>
          <w:sz w:val="24"/>
          <w:vertAlign w:val="subscript"/>
        </w:rPr>
        <w:t>meas15</w:t>
      </w:r>
      <w:r>
        <w:rPr>
          <w:rFonts w:ascii="Times New Roman" w:hAnsi="Times New Roman"/>
          <w:color w:val="000000"/>
          <w:sz w:val="24"/>
        </w:rPr>
        <w:t>), both indications shall be recorded.</w:t>
      </w:r>
    </w:p>
    <w:p w14:paraId="7D350F22" w14:textId="77777777" w:rsidR="00EE236A" w:rsidRPr="00B22F8C" w:rsidRDefault="009B1B97" w:rsidP="00EE236A">
      <w:pPr>
        <w:spacing w:after="200" w:line="276" w:lineRule="auto"/>
        <w:rPr>
          <w:rFonts w:ascii="Times New Roman" w:eastAsia="Calibri" w:hAnsi="Times New Roman" w:cs="Times New Roman"/>
          <w:b/>
          <w:sz w:val="24"/>
          <w:szCs w:val="24"/>
        </w:rPr>
      </w:pPr>
      <w:r>
        <w:rPr>
          <w:rFonts w:ascii="Times New Roman" w:hAnsi="Times New Roman"/>
          <w:sz w:val="24"/>
        </w:rPr>
        <w:t xml:space="preserve">For each delivery, the error is calculated as follows:  </w:t>
      </w:r>
    </w:p>
    <w:p w14:paraId="77928675" w14:textId="77777777" w:rsidR="00EE236A" w:rsidRPr="00B22F8C" w:rsidRDefault="00EE236A" w:rsidP="00EE236A">
      <w:pPr>
        <w:spacing w:after="200" w:line="276" w:lineRule="auto"/>
        <w:jc w:val="center"/>
        <w:rPr>
          <w:rFonts w:ascii="Times New Roman" w:eastAsia="Calibri" w:hAnsi="Times New Roman" w:cs="Times New Roman"/>
          <w:sz w:val="24"/>
        </w:rPr>
      </w:pPr>
      <w:r>
        <w:rPr>
          <w:rFonts w:ascii="Times New Roman" w:hAnsi="Times New Roman"/>
          <w:sz w:val="24"/>
        </w:rPr>
        <w:t>E % = 100 (</w:t>
      </w:r>
      <w:proofErr w:type="spellStart"/>
      <w:r>
        <w:rPr>
          <w:rFonts w:ascii="Times New Roman" w:hAnsi="Times New Roman"/>
          <w:sz w:val="24"/>
        </w:rPr>
        <w:t>V</w:t>
      </w:r>
      <w:r>
        <w:rPr>
          <w:rFonts w:ascii="Times New Roman" w:hAnsi="Times New Roman"/>
          <w:sz w:val="24"/>
          <w:vertAlign w:val="subscript"/>
        </w:rPr>
        <w:t>m</w:t>
      </w:r>
      <w:proofErr w:type="spellEnd"/>
      <w:r>
        <w:rPr>
          <w:rFonts w:ascii="Times New Roman" w:hAnsi="Times New Roman"/>
          <w:sz w:val="24"/>
        </w:rPr>
        <w:t xml:space="preserve"> - </w:t>
      </w:r>
      <w:proofErr w:type="spellStart"/>
      <w:r>
        <w:rPr>
          <w:rFonts w:ascii="Times New Roman" w:hAnsi="Times New Roman"/>
          <w:sz w:val="24"/>
        </w:rPr>
        <w:t>V</w:t>
      </w:r>
      <w:r>
        <w:rPr>
          <w:rFonts w:ascii="Times New Roman" w:hAnsi="Times New Roman"/>
          <w:sz w:val="24"/>
          <w:vertAlign w:val="subscript"/>
        </w:rPr>
        <w:t>ref</w:t>
      </w:r>
      <w:proofErr w:type="spellEnd"/>
      <w:r>
        <w:rPr>
          <w:rFonts w:ascii="Times New Roman" w:hAnsi="Times New Roman"/>
          <w:sz w:val="24"/>
        </w:rPr>
        <w:t xml:space="preserve">) / </w:t>
      </w:r>
      <w:proofErr w:type="spellStart"/>
      <w:r>
        <w:rPr>
          <w:rFonts w:ascii="Times New Roman" w:hAnsi="Times New Roman"/>
          <w:sz w:val="24"/>
        </w:rPr>
        <w:t>V</w:t>
      </w:r>
      <w:r>
        <w:rPr>
          <w:rFonts w:ascii="Times New Roman" w:hAnsi="Times New Roman"/>
          <w:sz w:val="24"/>
          <w:vertAlign w:val="subscript"/>
        </w:rPr>
        <w:t>ref</w:t>
      </w:r>
      <w:proofErr w:type="spellEnd"/>
    </w:p>
    <w:p w14:paraId="4B3D2120" w14:textId="77777777" w:rsidR="00EE236A" w:rsidRPr="00B22F8C" w:rsidRDefault="00EE236A" w:rsidP="00EE236A">
      <w:pPr>
        <w:spacing w:after="0" w:line="360" w:lineRule="auto"/>
        <w:jc w:val="both"/>
        <w:rPr>
          <w:rFonts w:ascii="Times New Roman" w:eastAsia="Calibri" w:hAnsi="Times New Roman" w:cs="Times New Roman"/>
          <w:sz w:val="24"/>
        </w:rPr>
      </w:pPr>
      <w:proofErr w:type="spellStart"/>
      <w:r>
        <w:rPr>
          <w:rFonts w:ascii="Times New Roman" w:hAnsi="Times New Roman"/>
          <w:sz w:val="24"/>
        </w:rPr>
        <w:t>V</w:t>
      </w:r>
      <w:r>
        <w:rPr>
          <w:rFonts w:ascii="Times New Roman" w:hAnsi="Times New Roman"/>
          <w:sz w:val="24"/>
          <w:vertAlign w:val="subscript"/>
        </w:rPr>
        <w:t>m</w:t>
      </w:r>
      <w:proofErr w:type="spellEnd"/>
      <w:r>
        <w:rPr>
          <w:rFonts w:ascii="Times New Roman" w:hAnsi="Times New Roman"/>
          <w:sz w:val="24"/>
        </w:rPr>
        <w:t xml:space="preserve"> = volume indicated by the meter </w:t>
      </w:r>
    </w:p>
    <w:p w14:paraId="032CB4C0" w14:textId="77777777" w:rsidR="00EE236A" w:rsidRPr="00EE236A" w:rsidRDefault="00EE236A" w:rsidP="00EE236A">
      <w:pPr>
        <w:spacing w:after="0" w:line="276" w:lineRule="auto"/>
        <w:jc w:val="both"/>
        <w:rPr>
          <w:rFonts w:ascii="Times New Roman" w:eastAsia="Calibri" w:hAnsi="Times New Roman" w:cs="Times New Roman"/>
          <w:sz w:val="24"/>
        </w:rPr>
      </w:pPr>
      <w:proofErr w:type="spellStart"/>
      <w:r>
        <w:rPr>
          <w:rFonts w:ascii="Times New Roman" w:hAnsi="Times New Roman"/>
          <w:sz w:val="24"/>
        </w:rPr>
        <w:t>V</w:t>
      </w:r>
      <w:r>
        <w:rPr>
          <w:rFonts w:ascii="Times New Roman" w:hAnsi="Times New Roman"/>
          <w:sz w:val="24"/>
          <w:vertAlign w:val="subscript"/>
        </w:rPr>
        <w:t>ref</w:t>
      </w:r>
      <w:proofErr w:type="spellEnd"/>
      <w:r>
        <w:rPr>
          <w:rFonts w:ascii="Times New Roman" w:hAnsi="Times New Roman"/>
          <w:sz w:val="24"/>
          <w:vertAlign w:val="subscript"/>
        </w:rPr>
        <w:t xml:space="preserve"> </w:t>
      </w:r>
      <w:r>
        <w:rPr>
          <w:rFonts w:ascii="Times New Roman" w:hAnsi="Times New Roman"/>
          <w:sz w:val="24"/>
        </w:rPr>
        <w:t>= volume read on the working sample (master meter)</w:t>
      </w:r>
    </w:p>
    <w:p w14:paraId="651EE158" w14:textId="77777777" w:rsidR="00EE236A" w:rsidRPr="00EE236A" w:rsidRDefault="00EE236A" w:rsidP="00EE236A">
      <w:pPr>
        <w:pBdr>
          <w:top w:val="nil"/>
          <w:left w:val="nil"/>
          <w:bottom w:val="nil"/>
          <w:right w:val="nil"/>
          <w:between w:val="nil"/>
        </w:pBdr>
        <w:spacing w:after="0" w:line="276" w:lineRule="auto"/>
        <w:rPr>
          <w:rFonts w:ascii="Calibri" w:eastAsia="Calibri" w:hAnsi="Calibri" w:cs="Calibri"/>
        </w:rPr>
      </w:pPr>
    </w:p>
    <w:p w14:paraId="6CB7E4A1" w14:textId="77777777" w:rsidR="00EE236A" w:rsidRPr="00EE236A" w:rsidRDefault="00EE236A" w:rsidP="00EE236A">
      <w:pPr>
        <w:pBdr>
          <w:top w:val="nil"/>
          <w:left w:val="nil"/>
          <w:bottom w:val="nil"/>
          <w:right w:val="nil"/>
          <w:between w:val="nil"/>
        </w:pBdr>
        <w:spacing w:after="0" w:line="276" w:lineRule="auto"/>
        <w:rPr>
          <w:rFonts w:ascii="Calibri" w:eastAsia="Calibri" w:hAnsi="Calibri" w:cs="Calibri"/>
        </w:rPr>
      </w:pPr>
    </w:p>
    <w:p w14:paraId="65CAE866" w14:textId="77777777" w:rsidR="00EE236A" w:rsidRPr="00EE236A" w:rsidRDefault="00EE236A" w:rsidP="00EE236A">
      <w:pPr>
        <w:spacing w:after="200" w:line="276" w:lineRule="auto"/>
        <w:jc w:val="both"/>
        <w:rPr>
          <w:rFonts w:ascii="Times New Roman" w:eastAsia="Calibri" w:hAnsi="Times New Roman" w:cs="Times New Roman"/>
          <w:sz w:val="24"/>
          <w:szCs w:val="24"/>
        </w:rPr>
      </w:pPr>
      <w:r>
        <w:rPr>
          <w:rFonts w:ascii="Times New Roman" w:hAnsi="Times New Roman"/>
          <w:sz w:val="24"/>
        </w:rPr>
        <w:t>5.4.1.3 Test performed using the gravimetric method</w:t>
      </w:r>
    </w:p>
    <w:p w14:paraId="34429142" w14:textId="77777777" w:rsidR="00EE236A" w:rsidRPr="00EE236A" w:rsidRDefault="00EE236A" w:rsidP="00EE236A">
      <w:pPr>
        <w:autoSpaceDE w:val="0"/>
        <w:autoSpaceDN w:val="0"/>
        <w:adjustRightInd w:val="0"/>
        <w:snapToGrid w:val="0"/>
        <w:spacing w:line="360" w:lineRule="auto"/>
        <w:jc w:val="both"/>
        <w:rPr>
          <w:rFonts w:ascii="Times New Roman" w:eastAsia="Calibri" w:hAnsi="Times New Roman" w:cs="Times New Roman"/>
          <w:bCs/>
          <w:sz w:val="24"/>
          <w:szCs w:val="24"/>
        </w:rPr>
      </w:pPr>
      <w:r>
        <w:rPr>
          <w:rFonts w:ascii="Times New Roman" w:hAnsi="Times New Roman"/>
          <w:sz w:val="24"/>
        </w:rPr>
        <w:t>To confirm the control balance at the place of use, 3 weighing repetitions shall be performed with certified mass samples close to the highest load used for the test method, M. Each individual weighing shall not deviate from the nominal mass sample value by more than 1/3 MPE of the instrument being inspected for that load level, resulting in 100 (</w:t>
      </w:r>
      <w:proofErr w:type="spellStart"/>
      <w:r>
        <w:rPr>
          <w:rFonts w:ascii="Times New Roman" w:hAnsi="Times New Roman"/>
          <w:sz w:val="24"/>
        </w:rPr>
        <w:t>L</w:t>
      </w:r>
      <w:r>
        <w:rPr>
          <w:rFonts w:ascii="Times New Roman" w:hAnsi="Times New Roman"/>
          <w:sz w:val="24"/>
          <w:vertAlign w:val="subscript"/>
        </w:rPr>
        <w:t>max</w:t>
      </w:r>
      <w:proofErr w:type="spellEnd"/>
      <w:r>
        <w:rPr>
          <w:rFonts w:ascii="Times New Roman" w:hAnsi="Times New Roman"/>
          <w:sz w:val="24"/>
        </w:rPr>
        <w:t xml:space="preserve"> - </w:t>
      </w:r>
      <w:proofErr w:type="spellStart"/>
      <w:r>
        <w:rPr>
          <w:rFonts w:ascii="Times New Roman" w:hAnsi="Times New Roman"/>
          <w:sz w:val="24"/>
        </w:rPr>
        <w:t>L</w:t>
      </w:r>
      <w:r>
        <w:rPr>
          <w:rFonts w:ascii="Times New Roman" w:hAnsi="Times New Roman"/>
          <w:sz w:val="24"/>
          <w:vertAlign w:val="subscript"/>
        </w:rPr>
        <w:t>min</w:t>
      </w:r>
      <w:proofErr w:type="spellEnd"/>
      <w:r>
        <w:rPr>
          <w:rFonts w:ascii="Times New Roman" w:hAnsi="Times New Roman"/>
          <w:sz w:val="24"/>
        </w:rPr>
        <w:t>)/M ≤ 1/9 MPE of the instrument being inspected for that load level, where L is the balance readings; the mass samples used shall belong to a class according to the Recommendation OIML R111 such that the MPE for that class is ≤ 1/9 MPE for the instrument to be inspected and shall be accompanied by a calibration certificate issued by an accredited laboratory. Where appropriate, the body shall adjust the control balance with the reference samples and repeat the procedure described above.</w:t>
      </w:r>
    </w:p>
    <w:p w14:paraId="78CB62A5" w14:textId="77777777" w:rsidR="00EE236A" w:rsidRPr="00EE236A" w:rsidRDefault="00EE236A" w:rsidP="00EE236A">
      <w:pPr>
        <w:spacing w:after="0" w:line="360" w:lineRule="auto"/>
        <w:rPr>
          <w:rFonts w:ascii="Times New Roman" w:eastAsia="Calibri" w:hAnsi="Times New Roman" w:cs="Times New Roman"/>
          <w:sz w:val="24"/>
          <w:szCs w:val="24"/>
        </w:rPr>
      </w:pPr>
      <w:r>
        <w:rPr>
          <w:rFonts w:ascii="Times New Roman" w:hAnsi="Times New Roman"/>
          <w:sz w:val="24"/>
        </w:rPr>
        <w:lastRenderedPageBreak/>
        <w:t>During delivery, the average temperature of the liquid that passed through the meter shall be measured (t</w:t>
      </w:r>
      <w:r>
        <w:rPr>
          <w:rFonts w:ascii="Times New Roman" w:hAnsi="Times New Roman"/>
          <w:sz w:val="24"/>
          <w:vertAlign w:val="subscript"/>
        </w:rPr>
        <w:t>m</w:t>
      </w:r>
      <w:r>
        <w:rPr>
          <w:rFonts w:ascii="Times New Roman" w:hAnsi="Times New Roman"/>
          <w:sz w:val="24"/>
        </w:rPr>
        <w:t>).</w:t>
      </w:r>
    </w:p>
    <w:p w14:paraId="2D9453B2"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At the end of the delivery, the uncompensated volume measured by the meter (</w:t>
      </w:r>
      <w:proofErr w:type="spellStart"/>
      <w:r>
        <w:rPr>
          <w:rFonts w:ascii="Times New Roman" w:hAnsi="Times New Roman"/>
          <w:sz w:val="24"/>
        </w:rPr>
        <w:t>V</w:t>
      </w:r>
      <w:r>
        <w:rPr>
          <w:rFonts w:ascii="Times New Roman" w:hAnsi="Times New Roman"/>
          <w:sz w:val="24"/>
          <w:vertAlign w:val="subscript"/>
        </w:rPr>
        <w:t>m</w:t>
      </w:r>
      <w:proofErr w:type="spellEnd"/>
      <w:r>
        <w:rPr>
          <w:rFonts w:ascii="Times New Roman" w:hAnsi="Times New Roman"/>
          <w:sz w:val="24"/>
        </w:rPr>
        <w:t>) shall be detected.</w:t>
      </w:r>
    </w:p>
    <w:p w14:paraId="2E5BA1F7"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The net mass of the liquid on the tank placed on the scale shall be detected.</w:t>
      </w:r>
    </w:p>
    <w:p w14:paraId="0C61537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A quantity of liquid shall be removed from the tank </w:t>
      </w:r>
      <w:proofErr w:type="gramStart"/>
      <w:r>
        <w:rPr>
          <w:rFonts w:ascii="Times New Roman" w:hAnsi="Times New Roman"/>
          <w:sz w:val="24"/>
        </w:rPr>
        <w:t>in order to</w:t>
      </w:r>
      <w:proofErr w:type="gramEnd"/>
      <w:r>
        <w:rPr>
          <w:rFonts w:ascii="Times New Roman" w:hAnsi="Times New Roman"/>
          <w:sz w:val="24"/>
        </w:rPr>
        <w:t xml:space="preserve"> determine its density (</w:t>
      </w:r>
      <w:proofErr w:type="spellStart"/>
      <w:r>
        <w:rPr>
          <w:rFonts w:ascii="Times New Roman" w:hAnsi="Times New Roman"/>
          <w:sz w:val="24"/>
        </w:rPr>
        <w:t>ρ’</w:t>
      </w:r>
      <w:r>
        <w:rPr>
          <w:rFonts w:ascii="Times New Roman" w:hAnsi="Times New Roman"/>
          <w:sz w:val="24"/>
          <w:vertAlign w:val="subscript"/>
        </w:rPr>
        <w:t>L</w:t>
      </w:r>
      <w:proofErr w:type="spellEnd"/>
      <w:r>
        <w:rPr>
          <w:rFonts w:ascii="Times New Roman" w:hAnsi="Times New Roman"/>
          <w:sz w:val="24"/>
        </w:rPr>
        <w:t>).</w:t>
      </w:r>
    </w:p>
    <w:p w14:paraId="0CCB5100"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The density of the liquid determined at the temperature t</w:t>
      </w:r>
      <w:r>
        <w:rPr>
          <w:rFonts w:ascii="Times New Roman" w:hAnsi="Times New Roman"/>
          <w:sz w:val="24"/>
          <w:vertAlign w:val="subscript"/>
        </w:rPr>
        <w:t>d</w:t>
      </w:r>
      <w:r>
        <w:rPr>
          <w:rFonts w:ascii="Times New Roman" w:hAnsi="Times New Roman"/>
          <w:sz w:val="24"/>
        </w:rPr>
        <w:t xml:space="preserve"> is corrected to the temperature t</w:t>
      </w:r>
      <w:r>
        <w:rPr>
          <w:rFonts w:ascii="Times New Roman" w:hAnsi="Times New Roman"/>
          <w:sz w:val="24"/>
          <w:vertAlign w:val="subscript"/>
        </w:rPr>
        <w:t>m</w:t>
      </w:r>
      <w:r>
        <w:rPr>
          <w:rFonts w:ascii="Times New Roman" w:hAnsi="Times New Roman"/>
          <w:sz w:val="24"/>
        </w:rPr>
        <w:t>; if the difference between the measurement temperature t</w:t>
      </w:r>
      <w:r>
        <w:rPr>
          <w:rFonts w:ascii="Times New Roman" w:hAnsi="Times New Roman"/>
          <w:sz w:val="24"/>
          <w:vertAlign w:val="subscript"/>
        </w:rPr>
        <w:t>d</w:t>
      </w:r>
      <w:r>
        <w:rPr>
          <w:rFonts w:ascii="Times New Roman" w:hAnsi="Times New Roman"/>
          <w:sz w:val="24"/>
        </w:rPr>
        <w:t xml:space="preserve"> and the temperature t</w:t>
      </w:r>
      <w:r>
        <w:rPr>
          <w:rFonts w:ascii="Times New Roman" w:hAnsi="Times New Roman"/>
          <w:sz w:val="24"/>
          <w:vertAlign w:val="subscript"/>
        </w:rPr>
        <w:t>m</w:t>
      </w:r>
      <w:r>
        <w:rPr>
          <w:rFonts w:ascii="Times New Roman" w:hAnsi="Times New Roman"/>
          <w:sz w:val="24"/>
        </w:rPr>
        <w:t xml:space="preserve"> is greater than 0.3 °C, the measured density shall be corrected to the temperature t</w:t>
      </w:r>
      <w:r>
        <w:rPr>
          <w:rFonts w:ascii="Times New Roman" w:hAnsi="Times New Roman"/>
          <w:sz w:val="24"/>
          <w:vertAlign w:val="subscript"/>
        </w:rPr>
        <w:t>d</w:t>
      </w:r>
      <w:r>
        <w:rPr>
          <w:rFonts w:ascii="Times New Roman" w:hAnsi="Times New Roman"/>
          <w:sz w:val="24"/>
        </w:rPr>
        <w:t xml:space="preserve">, </w:t>
      </w:r>
      <w:proofErr w:type="spellStart"/>
      <w:r>
        <w:rPr>
          <w:rFonts w:ascii="Times New Roman" w:hAnsi="Times New Roman"/>
          <w:sz w:val="24"/>
        </w:rPr>
        <w:t>ρ'</w:t>
      </w:r>
      <w:r>
        <w:rPr>
          <w:rFonts w:ascii="Times New Roman" w:hAnsi="Times New Roman"/>
          <w:sz w:val="24"/>
          <w:vertAlign w:val="subscript"/>
        </w:rPr>
        <w:t>L</w:t>
      </w:r>
      <w:proofErr w:type="spellEnd"/>
      <w:r>
        <w:rPr>
          <w:rFonts w:ascii="Times New Roman" w:hAnsi="Times New Roman"/>
          <w:sz w:val="24"/>
        </w:rPr>
        <w:t>, to the liquid temperature t</w:t>
      </w:r>
      <w:r>
        <w:rPr>
          <w:rFonts w:ascii="Times New Roman" w:hAnsi="Times New Roman"/>
          <w:sz w:val="24"/>
          <w:vertAlign w:val="subscript"/>
        </w:rPr>
        <w:t>m</w:t>
      </w:r>
      <w:r>
        <w:rPr>
          <w:rFonts w:ascii="Times New Roman" w:hAnsi="Times New Roman"/>
          <w:sz w:val="24"/>
        </w:rPr>
        <w:t>:</w:t>
      </w:r>
    </w:p>
    <w:p w14:paraId="6EEF27E4" w14:textId="77777777" w:rsidR="00EE236A" w:rsidRPr="00EE236A" w:rsidRDefault="00EE236A" w:rsidP="00EE236A">
      <w:pPr>
        <w:spacing w:after="0" w:line="360" w:lineRule="auto"/>
        <w:jc w:val="center"/>
        <w:rPr>
          <w:rFonts w:ascii="Times New Roman" w:eastAsia="Calibri" w:hAnsi="Times New Roman" w:cs="Times New Roman"/>
          <w:sz w:val="24"/>
          <w:szCs w:val="24"/>
        </w:rPr>
      </w:pPr>
      <w:r>
        <w:rPr>
          <w:rFonts w:ascii="Times New Roman" w:hAnsi="Times New Roman"/>
          <w:sz w:val="24"/>
        </w:rPr>
        <w:t>Ρ</w:t>
      </w:r>
      <w:r>
        <w:rPr>
          <w:rFonts w:ascii="Times New Roman" w:hAnsi="Times New Roman"/>
          <w:sz w:val="24"/>
          <w:vertAlign w:val="subscript"/>
        </w:rPr>
        <w:t>L</w:t>
      </w:r>
      <w:r>
        <w:rPr>
          <w:rFonts w:ascii="Times New Roman" w:hAnsi="Times New Roman"/>
          <w:sz w:val="24"/>
        </w:rPr>
        <w:t xml:space="preserve"> = </w:t>
      </w:r>
      <w:proofErr w:type="spellStart"/>
      <w:r>
        <w:rPr>
          <w:rFonts w:ascii="Times New Roman" w:hAnsi="Times New Roman"/>
          <w:sz w:val="24"/>
        </w:rPr>
        <w:t>ρ’</w:t>
      </w:r>
      <w:r>
        <w:rPr>
          <w:rFonts w:ascii="Times New Roman" w:hAnsi="Times New Roman"/>
          <w:sz w:val="24"/>
          <w:vertAlign w:val="subscript"/>
        </w:rPr>
        <w:t>L</w:t>
      </w:r>
      <w:proofErr w:type="spellEnd"/>
      <w:r>
        <w:rPr>
          <w:rFonts w:ascii="Times New Roman" w:hAnsi="Times New Roman"/>
          <w:sz w:val="24"/>
        </w:rPr>
        <w:t xml:space="preserve"> [1 — α (t</w:t>
      </w:r>
      <w:r>
        <w:rPr>
          <w:rFonts w:ascii="Times New Roman" w:hAnsi="Times New Roman"/>
          <w:sz w:val="24"/>
          <w:vertAlign w:val="subscript"/>
        </w:rPr>
        <w:t xml:space="preserve">d </w:t>
      </w:r>
      <w:r>
        <w:rPr>
          <w:rFonts w:ascii="Times New Roman" w:hAnsi="Times New Roman"/>
          <w:sz w:val="24"/>
        </w:rPr>
        <w:t>- t</w:t>
      </w:r>
      <w:r>
        <w:rPr>
          <w:rFonts w:ascii="Times New Roman" w:hAnsi="Times New Roman"/>
          <w:sz w:val="24"/>
          <w:vertAlign w:val="subscript"/>
        </w:rPr>
        <w:t>m</w:t>
      </w:r>
      <w:r>
        <w:rPr>
          <w:rFonts w:ascii="Times New Roman" w:hAnsi="Times New Roman"/>
          <w:sz w:val="24"/>
        </w:rPr>
        <w:t>)]</w:t>
      </w:r>
    </w:p>
    <w:p w14:paraId="67DA4D30"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3CD011EA"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The conventional mass of the liquid </w:t>
      </w:r>
      <w:r>
        <w:rPr>
          <w:rFonts w:ascii="Times New Roman" w:hAnsi="Times New Roman"/>
          <w:i/>
          <w:sz w:val="24"/>
        </w:rPr>
        <w:t>m</w:t>
      </w:r>
      <w:r>
        <w:rPr>
          <w:rFonts w:ascii="Times New Roman" w:hAnsi="Times New Roman"/>
          <w:sz w:val="24"/>
        </w:rPr>
        <w:t xml:space="preserve"> shall be determined by subtracting the weight of the tare weight from the gross weight.</w:t>
      </w:r>
    </w:p>
    <w:p w14:paraId="154C11EE"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The mass by volume shall be converted at the temperature of the liquid that passed through the meter t</w:t>
      </w:r>
      <w:r>
        <w:rPr>
          <w:rFonts w:ascii="Times New Roman" w:hAnsi="Times New Roman"/>
          <w:sz w:val="24"/>
          <w:vertAlign w:val="subscript"/>
        </w:rPr>
        <w:t>m</w:t>
      </w:r>
      <w:r>
        <w:rPr>
          <w:rFonts w:ascii="Times New Roman" w:hAnsi="Times New Roman"/>
          <w:sz w:val="24"/>
        </w:rPr>
        <w:t>, considering the correction for the aerostatic thrust:</w:t>
      </w:r>
    </w:p>
    <w:p w14:paraId="22589BB9"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3C5ACDE4" w14:textId="77777777" w:rsidR="00EE236A" w:rsidRPr="00EE236A" w:rsidRDefault="00EE236A" w:rsidP="00EE236A">
      <w:pPr>
        <w:spacing w:after="0" w:line="360" w:lineRule="auto"/>
        <w:jc w:val="center"/>
        <w:rPr>
          <w:rFonts w:ascii="Times New Roman" w:eastAsia="Calibri" w:hAnsi="Times New Roman" w:cs="Times New Roman"/>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ref</w:t>
      </w:r>
      <w:proofErr w:type="spellEnd"/>
      <w:r>
        <w:rPr>
          <w:rFonts w:ascii="Times New Roman" w:hAnsi="Times New Roman"/>
          <w:color w:val="000000"/>
          <w:sz w:val="24"/>
        </w:rPr>
        <w:t xml:space="preserve">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m</m:t>
            </m:r>
          </m:num>
          <m:den>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ρ</m:t>
                </m:r>
              </m:e>
              <m:sub>
                <m:r>
                  <w:rPr>
                    <w:rFonts w:ascii="Cambria Math" w:eastAsia="Cambria Math" w:hAnsi="Cambria Math" w:cs="Times New Roman"/>
                    <w:sz w:val="24"/>
                    <w:szCs w:val="24"/>
                  </w:rPr>
                  <m:t>L</m:t>
                </m:r>
              </m:sub>
            </m:sSub>
            <m:r>
              <w:rPr>
                <w:rFonts w:ascii="Cambria Math" w:eastAsia="Cambria Math" w:hAnsi="Cambria Math" w:cs="Times New Roman"/>
                <w:sz w:val="24"/>
                <w:szCs w:val="24"/>
              </w:rPr>
              <m:t>-1.2</m:t>
            </m:r>
          </m:den>
        </m:f>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1-</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1.2</m:t>
                </m:r>
              </m:num>
              <m:den>
                <m:r>
                  <w:rPr>
                    <w:rFonts w:ascii="Cambria Math" w:eastAsia="Cambria Math" w:hAnsi="Cambria Math" w:cs="Times New Roman"/>
                    <w:sz w:val="24"/>
                    <w:szCs w:val="24"/>
                  </w:rPr>
                  <m:t>8000</m:t>
                </m:r>
              </m:den>
            </m:f>
          </m:e>
        </m:d>
      </m:oMath>
    </w:p>
    <w:p w14:paraId="02997AD3" w14:textId="77777777" w:rsidR="00EE236A" w:rsidRPr="00EE236A" w:rsidRDefault="00EE236A" w:rsidP="00EE236A">
      <w:pPr>
        <w:spacing w:after="0" w:line="360" w:lineRule="auto"/>
        <w:jc w:val="both"/>
        <w:rPr>
          <w:rFonts w:ascii="Times New Roman" w:eastAsia="Calibri" w:hAnsi="Times New Roman" w:cs="Times New Roman"/>
          <w:sz w:val="24"/>
          <w:szCs w:val="24"/>
        </w:rPr>
      </w:pPr>
      <w:proofErr w:type="gramStart"/>
      <w:r>
        <w:rPr>
          <w:rFonts w:ascii="Times New Roman" w:hAnsi="Times New Roman"/>
          <w:sz w:val="24"/>
        </w:rPr>
        <w:t>where</w:t>
      </w:r>
      <w:proofErr w:type="gramEnd"/>
      <w:r>
        <w:rPr>
          <w:rFonts w:ascii="Times New Roman" w:hAnsi="Times New Roman"/>
          <w:sz w:val="24"/>
        </w:rPr>
        <w:t xml:space="preserve"> </w:t>
      </w:r>
    </w:p>
    <w:p w14:paraId="55099FB5" w14:textId="77777777" w:rsidR="00EE236A" w:rsidRPr="00EE236A" w:rsidRDefault="00EE236A" w:rsidP="00EE236A">
      <w:pPr>
        <w:spacing w:after="0" w:line="360" w:lineRule="auto"/>
        <w:jc w:val="both"/>
        <w:rPr>
          <w:rFonts w:ascii="Times New Roman" w:eastAsia="Calibri" w:hAnsi="Times New Roman" w:cs="Times New Roman"/>
          <w:sz w:val="24"/>
        </w:rPr>
      </w:pPr>
      <w:proofErr w:type="spellStart"/>
      <w:r>
        <w:rPr>
          <w:rFonts w:ascii="Times New Roman" w:hAnsi="Times New Roman"/>
          <w:sz w:val="24"/>
        </w:rPr>
        <w:t>V</w:t>
      </w:r>
      <w:r>
        <w:rPr>
          <w:rFonts w:ascii="Times New Roman" w:hAnsi="Times New Roman"/>
          <w:sz w:val="24"/>
          <w:vertAlign w:val="subscript"/>
        </w:rPr>
        <w:t>m</w:t>
      </w:r>
      <w:proofErr w:type="spellEnd"/>
      <w:r>
        <w:rPr>
          <w:rFonts w:ascii="Times New Roman" w:hAnsi="Times New Roman"/>
          <w:sz w:val="24"/>
        </w:rPr>
        <w:t xml:space="preserve"> = volume indicated by the meter</w:t>
      </w:r>
    </w:p>
    <w:p w14:paraId="6D40BF4A" w14:textId="77777777" w:rsidR="00EE236A" w:rsidRPr="00EE236A" w:rsidRDefault="00EE236A" w:rsidP="00EE236A">
      <w:pPr>
        <w:spacing w:after="0" w:line="360" w:lineRule="auto"/>
        <w:jc w:val="both"/>
        <w:rPr>
          <w:rFonts w:ascii="Times New Roman" w:eastAsia="Calibri" w:hAnsi="Times New Roman" w:cs="Times New Roman"/>
          <w:sz w:val="24"/>
        </w:rPr>
      </w:pPr>
      <w:proofErr w:type="spellStart"/>
      <w:r>
        <w:rPr>
          <w:rFonts w:ascii="Times New Roman" w:hAnsi="Times New Roman"/>
          <w:sz w:val="24"/>
        </w:rPr>
        <w:t>V</w:t>
      </w:r>
      <w:r>
        <w:rPr>
          <w:rFonts w:ascii="Times New Roman" w:hAnsi="Times New Roman"/>
          <w:sz w:val="24"/>
          <w:vertAlign w:val="subscript"/>
        </w:rPr>
        <w:t>ref</w:t>
      </w:r>
      <w:proofErr w:type="spellEnd"/>
      <w:r>
        <w:rPr>
          <w:rFonts w:ascii="Times New Roman" w:hAnsi="Times New Roman"/>
          <w:sz w:val="24"/>
          <w:vertAlign w:val="subscript"/>
        </w:rPr>
        <w:t xml:space="preserve"> </w:t>
      </w:r>
      <w:r>
        <w:rPr>
          <w:rFonts w:ascii="Times New Roman" w:hAnsi="Times New Roman"/>
          <w:sz w:val="24"/>
        </w:rPr>
        <w:t xml:space="preserve">= volume read on the working sample </w:t>
      </w:r>
    </w:p>
    <w:p w14:paraId="67F7773C"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t</w:t>
      </w:r>
      <w:r>
        <w:rPr>
          <w:rFonts w:ascii="Times New Roman" w:hAnsi="Times New Roman"/>
          <w:sz w:val="24"/>
          <w:vertAlign w:val="subscript"/>
        </w:rPr>
        <w:t>m</w:t>
      </w:r>
      <w:r>
        <w:rPr>
          <w:rFonts w:ascii="Times New Roman" w:hAnsi="Times New Roman"/>
          <w:sz w:val="24"/>
        </w:rPr>
        <w:t xml:space="preserve"> = average temperature of liquid that passed through the meter</w:t>
      </w:r>
    </w:p>
    <w:p w14:paraId="1BA634A8"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t</w:t>
      </w:r>
      <w:r>
        <w:rPr>
          <w:rFonts w:ascii="Times New Roman" w:hAnsi="Times New Roman"/>
          <w:sz w:val="24"/>
          <w:vertAlign w:val="subscript"/>
        </w:rPr>
        <w:t>d</w:t>
      </w:r>
      <w:r>
        <w:rPr>
          <w:rFonts w:ascii="Times New Roman" w:hAnsi="Times New Roman"/>
          <w:sz w:val="24"/>
        </w:rPr>
        <w:t xml:space="preserve"> = temperature at which the density of the liquid is measured</w:t>
      </w:r>
    </w:p>
    <w:p w14:paraId="523ECE2C" w14:textId="77777777" w:rsidR="00EE236A" w:rsidRPr="00EE236A" w:rsidRDefault="00EE236A" w:rsidP="00EE236A">
      <w:pPr>
        <w:spacing w:after="0" w:line="360" w:lineRule="auto"/>
        <w:jc w:val="both"/>
        <w:rPr>
          <w:rFonts w:ascii="Times New Roman" w:eastAsia="Calibri" w:hAnsi="Times New Roman" w:cs="Times New Roman"/>
          <w:sz w:val="24"/>
          <w:szCs w:val="24"/>
        </w:rPr>
      </w:pPr>
      <w:proofErr w:type="spellStart"/>
      <w:r>
        <w:rPr>
          <w:rFonts w:ascii="Times New Roman" w:hAnsi="Times New Roman"/>
          <w:sz w:val="24"/>
        </w:rPr>
        <w:t>ρ’</w:t>
      </w:r>
      <w:r>
        <w:rPr>
          <w:rFonts w:ascii="Times New Roman" w:hAnsi="Times New Roman"/>
          <w:sz w:val="24"/>
          <w:vertAlign w:val="subscript"/>
        </w:rPr>
        <w:t>L</w:t>
      </w:r>
      <w:proofErr w:type="spellEnd"/>
      <w:r>
        <w:rPr>
          <w:rFonts w:ascii="Times New Roman" w:hAnsi="Times New Roman"/>
          <w:sz w:val="24"/>
          <w:vertAlign w:val="subscript"/>
        </w:rPr>
        <w:t xml:space="preserve"> </w:t>
      </w:r>
      <w:r>
        <w:rPr>
          <w:rFonts w:ascii="Times New Roman" w:hAnsi="Times New Roman"/>
          <w:sz w:val="24"/>
        </w:rPr>
        <w:t>= density measured at the temperature t</w:t>
      </w:r>
      <w:r>
        <w:rPr>
          <w:rFonts w:ascii="Times New Roman" w:hAnsi="Times New Roman"/>
          <w:sz w:val="24"/>
          <w:vertAlign w:val="subscript"/>
        </w:rPr>
        <w:t>d</w:t>
      </w:r>
      <w:r>
        <w:rPr>
          <w:rFonts w:ascii="Times New Roman" w:hAnsi="Times New Roman"/>
          <w:sz w:val="24"/>
        </w:rPr>
        <w:t xml:space="preserve"> </w:t>
      </w:r>
    </w:p>
    <w:p w14:paraId="4E785037" w14:textId="77777777" w:rsidR="00EE236A" w:rsidRPr="00EE236A" w:rsidRDefault="00EE236A" w:rsidP="00EE236A">
      <w:pPr>
        <w:spacing w:after="0" w:line="360" w:lineRule="auto"/>
        <w:jc w:val="both"/>
        <w:rPr>
          <w:rFonts w:ascii="Times New Roman" w:eastAsia="Calibri" w:hAnsi="Times New Roman" w:cs="Times New Roman"/>
          <w:sz w:val="24"/>
          <w:szCs w:val="24"/>
        </w:rPr>
      </w:pPr>
      <w:proofErr w:type="spellStart"/>
      <w:r>
        <w:rPr>
          <w:rFonts w:ascii="Times New Roman" w:hAnsi="Times New Roman"/>
          <w:sz w:val="24"/>
        </w:rPr>
        <w:t>ρ</w:t>
      </w:r>
      <w:r>
        <w:rPr>
          <w:rFonts w:ascii="Times New Roman" w:hAnsi="Times New Roman"/>
          <w:sz w:val="24"/>
          <w:vertAlign w:val="subscript"/>
        </w:rPr>
        <w:t>L</w:t>
      </w:r>
      <w:proofErr w:type="spellEnd"/>
      <w:r>
        <w:rPr>
          <w:rFonts w:ascii="Times New Roman" w:hAnsi="Times New Roman"/>
          <w:sz w:val="24"/>
          <w:vertAlign w:val="subscript"/>
        </w:rPr>
        <w:t xml:space="preserve"> </w:t>
      </w:r>
      <w:r>
        <w:rPr>
          <w:rFonts w:ascii="Times New Roman" w:hAnsi="Times New Roman"/>
          <w:sz w:val="24"/>
        </w:rPr>
        <w:t xml:space="preserve">= density </w:t>
      </w:r>
      <w:proofErr w:type="spellStart"/>
      <w:r>
        <w:rPr>
          <w:rFonts w:ascii="Times New Roman" w:hAnsi="Times New Roman"/>
          <w:sz w:val="24"/>
        </w:rPr>
        <w:t>ρ’</w:t>
      </w:r>
      <w:r>
        <w:rPr>
          <w:rFonts w:ascii="Times New Roman" w:hAnsi="Times New Roman"/>
          <w:sz w:val="24"/>
          <w:vertAlign w:val="subscript"/>
        </w:rPr>
        <w:t>L</w:t>
      </w:r>
      <w:proofErr w:type="spellEnd"/>
      <w:r>
        <w:rPr>
          <w:rFonts w:ascii="Times New Roman" w:hAnsi="Times New Roman"/>
          <w:sz w:val="24"/>
        </w:rPr>
        <w:t xml:space="preserve"> corrected at the liquid temperature t</w:t>
      </w:r>
      <w:r>
        <w:rPr>
          <w:rFonts w:ascii="Times New Roman" w:hAnsi="Times New Roman"/>
          <w:sz w:val="24"/>
          <w:vertAlign w:val="subscript"/>
        </w:rPr>
        <w:t>m</w:t>
      </w:r>
    </w:p>
    <w:p w14:paraId="78AA2CD6"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α = cubic expansion coefficient of the liquid.</w:t>
      </w:r>
    </w:p>
    <w:p w14:paraId="33870C4C"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5EEF9181" w14:textId="77777777" w:rsidR="00EE236A" w:rsidRPr="00EE236A" w:rsidRDefault="00EE236A" w:rsidP="00EE236A">
      <w:pPr>
        <w:widowControl w:val="0"/>
        <w:pBdr>
          <w:top w:val="nil"/>
          <w:left w:val="nil"/>
          <w:bottom w:val="nil"/>
          <w:right w:val="nil"/>
          <w:between w:val="nil"/>
        </w:pBdr>
        <w:spacing w:after="0" w:line="360" w:lineRule="auto"/>
        <w:rPr>
          <w:rFonts w:ascii="Times New Roman" w:eastAsia="Calibri" w:hAnsi="Times New Roman" w:cs="Times New Roman"/>
          <w:sz w:val="24"/>
          <w:szCs w:val="24"/>
        </w:rPr>
      </w:pPr>
      <w:r>
        <w:rPr>
          <w:rFonts w:ascii="Times New Roman" w:hAnsi="Times New Roman"/>
          <w:sz w:val="24"/>
        </w:rPr>
        <w:t xml:space="preserve">The relative error percentage shall be calculated: </w:t>
      </w:r>
    </w:p>
    <w:p w14:paraId="27ADF029" w14:textId="77777777" w:rsidR="00EE236A" w:rsidRPr="00EE236A" w:rsidRDefault="00EE236A" w:rsidP="00EE236A">
      <w:pPr>
        <w:widowControl w:val="0"/>
        <w:pBdr>
          <w:top w:val="nil"/>
          <w:left w:val="nil"/>
          <w:bottom w:val="nil"/>
          <w:right w:val="nil"/>
          <w:between w:val="nil"/>
        </w:pBdr>
        <w:spacing w:after="0" w:line="360" w:lineRule="auto"/>
        <w:jc w:val="center"/>
        <w:rPr>
          <w:rFonts w:ascii="Times New Roman" w:eastAsia="Calibri" w:hAnsi="Times New Roman" w:cs="Times New Roman"/>
          <w:sz w:val="24"/>
          <w:szCs w:val="24"/>
        </w:rPr>
      </w:pPr>
      <w:r>
        <w:rPr>
          <w:rFonts w:ascii="Times New Roman" w:hAnsi="Times New Roman"/>
          <w:sz w:val="24"/>
        </w:rPr>
        <w:t>E % = 100 (</w:t>
      </w:r>
      <w:proofErr w:type="spellStart"/>
      <w:r>
        <w:rPr>
          <w:rFonts w:ascii="Times New Roman" w:hAnsi="Times New Roman"/>
          <w:sz w:val="24"/>
        </w:rPr>
        <w:t>V</w:t>
      </w:r>
      <w:r>
        <w:rPr>
          <w:rFonts w:ascii="Times New Roman" w:hAnsi="Times New Roman"/>
          <w:sz w:val="24"/>
          <w:vertAlign w:val="subscript"/>
        </w:rPr>
        <w:t>m</w:t>
      </w:r>
      <w:proofErr w:type="spellEnd"/>
      <w:r>
        <w:rPr>
          <w:rFonts w:ascii="Times New Roman" w:hAnsi="Times New Roman"/>
          <w:sz w:val="24"/>
        </w:rPr>
        <w:t xml:space="preserve"> - </w:t>
      </w:r>
      <w:proofErr w:type="spellStart"/>
      <w:r>
        <w:rPr>
          <w:rFonts w:ascii="Times New Roman" w:hAnsi="Times New Roman"/>
          <w:color w:val="000000"/>
          <w:sz w:val="24"/>
        </w:rPr>
        <w:t>V</w:t>
      </w:r>
      <w:r>
        <w:rPr>
          <w:rFonts w:ascii="Times New Roman" w:hAnsi="Times New Roman"/>
          <w:color w:val="000000"/>
          <w:sz w:val="24"/>
          <w:vertAlign w:val="subscript"/>
        </w:rPr>
        <w:t>ref</w:t>
      </w:r>
      <w:proofErr w:type="spellEnd"/>
      <w:r>
        <w:rPr>
          <w:rFonts w:ascii="Times New Roman" w:hAnsi="Times New Roman"/>
          <w:color w:val="000000"/>
          <w:sz w:val="24"/>
        </w:rPr>
        <w:t xml:space="preserve">) / </w:t>
      </w:r>
      <w:proofErr w:type="spellStart"/>
      <w:r>
        <w:rPr>
          <w:rFonts w:ascii="Times New Roman" w:hAnsi="Times New Roman"/>
          <w:color w:val="000000"/>
          <w:sz w:val="24"/>
        </w:rPr>
        <w:t>V</w:t>
      </w:r>
      <w:r>
        <w:rPr>
          <w:rFonts w:ascii="Times New Roman" w:hAnsi="Times New Roman"/>
          <w:color w:val="000000"/>
          <w:sz w:val="24"/>
          <w:vertAlign w:val="subscript"/>
        </w:rPr>
        <w:t>ref</w:t>
      </w:r>
      <w:proofErr w:type="spellEnd"/>
    </w:p>
    <w:p w14:paraId="56E316C1" w14:textId="77777777" w:rsidR="00EE236A" w:rsidRPr="00EE236A" w:rsidRDefault="00EE236A" w:rsidP="00EE236A">
      <w:pPr>
        <w:widowControl w:val="0"/>
        <w:pBdr>
          <w:top w:val="nil"/>
          <w:left w:val="nil"/>
          <w:bottom w:val="nil"/>
          <w:right w:val="nil"/>
          <w:between w:val="nil"/>
        </w:pBdr>
        <w:spacing w:after="0" w:line="360" w:lineRule="auto"/>
        <w:rPr>
          <w:rFonts w:ascii="Times New Roman" w:eastAsia="Calibri" w:hAnsi="Times New Roman" w:cs="Times New Roman"/>
          <w:sz w:val="24"/>
          <w:szCs w:val="24"/>
        </w:rPr>
      </w:pPr>
    </w:p>
    <w:p w14:paraId="60ECDD5A" w14:textId="77777777" w:rsidR="00EE236A" w:rsidRPr="00EE236A"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lastRenderedPageBreak/>
        <w:t>5.4.2 Verification of the compensated measure at 15 °C</w:t>
      </w:r>
    </w:p>
    <w:p w14:paraId="79F4AD78" w14:textId="77777777" w:rsidR="00EE236A" w:rsidRPr="00EE236A" w:rsidRDefault="00EE236A" w:rsidP="00EE236A">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For instruments which also display the compensated volume at the reference temperature, the accuracy of the conversion shall be verified. </w:t>
      </w:r>
    </w:p>
    <w:p w14:paraId="3AAFC463" w14:textId="77777777" w:rsidR="00EE236A" w:rsidRPr="00EE236A" w:rsidRDefault="00EE236A" w:rsidP="00EE236A">
      <w:pPr>
        <w:spacing w:after="0" w:line="360" w:lineRule="auto"/>
        <w:jc w:val="both"/>
        <w:rPr>
          <w:rFonts w:ascii="Times New Roman" w:eastAsia="Times New Roman" w:hAnsi="Times New Roman" w:cs="Times New Roman"/>
          <w:color w:val="000000"/>
          <w:sz w:val="24"/>
          <w:szCs w:val="24"/>
        </w:rPr>
      </w:pPr>
      <w:proofErr w:type="gramStart"/>
      <w:r>
        <w:rPr>
          <w:rFonts w:ascii="Times New Roman" w:hAnsi="Times New Roman"/>
          <w:color w:val="000000"/>
          <w:sz w:val="24"/>
        </w:rPr>
        <w:t>For the purpose of</w:t>
      </w:r>
      <w:proofErr w:type="gramEnd"/>
      <w:r>
        <w:rPr>
          <w:rFonts w:ascii="Times New Roman" w:hAnsi="Times New Roman"/>
          <w:color w:val="000000"/>
          <w:sz w:val="24"/>
        </w:rPr>
        <w:t xml:space="preserve"> this operation, in at least one delivery, irrespective of the method used, the indications of the measuring system under current conditions shall be returned to the reference temperature. </w:t>
      </w:r>
    </w:p>
    <w:p w14:paraId="040DE41C" w14:textId="77777777" w:rsidR="00EE236A" w:rsidRPr="00EE236A" w:rsidRDefault="00EE236A" w:rsidP="00EE236A">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Therefore, given the following values:</w:t>
      </w:r>
    </w:p>
    <w:p w14:paraId="23F4A6FE" w14:textId="0A60D668" w:rsidR="00EE236A" w:rsidRPr="00EE236A" w:rsidRDefault="00EE236A" w:rsidP="00EE236A">
      <w:pPr>
        <w:spacing w:after="0" w:line="360" w:lineRule="auto"/>
        <w:jc w:val="both"/>
        <w:rPr>
          <w:rFonts w:ascii="Times New Roman" w:eastAsia="Times New Roman" w:hAnsi="Times New Roman" w:cs="Times New Roman"/>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comp</w:t>
      </w:r>
      <w:proofErr w:type="spellEnd"/>
      <w:r>
        <w:rPr>
          <w:rFonts w:ascii="Times New Roman" w:hAnsi="Times New Roman"/>
          <w:color w:val="000000"/>
          <w:sz w:val="24"/>
        </w:rPr>
        <w:t xml:space="preserve"> </w:t>
      </w:r>
      <w:r>
        <w:rPr>
          <w:rFonts w:ascii="Times New Roman" w:hAnsi="Times New Roman"/>
          <w:color w:val="000000"/>
          <w:sz w:val="24"/>
        </w:rPr>
        <w:tab/>
        <w:t>= Compensated volume indicated by the head of the measuring system</w:t>
      </w:r>
    </w:p>
    <w:p w14:paraId="7BB7272D" w14:textId="77777777" w:rsidR="00EE236A" w:rsidRPr="00EE236A"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t>t</w:t>
      </w:r>
      <w:r>
        <w:rPr>
          <w:rFonts w:ascii="Times New Roman" w:hAnsi="Times New Roman"/>
          <w:color w:val="000000"/>
          <w:sz w:val="24"/>
          <w:vertAlign w:val="subscript"/>
        </w:rPr>
        <w:t>ref</w:t>
      </w:r>
      <w:r>
        <w:rPr>
          <w:rFonts w:ascii="Times New Roman" w:hAnsi="Times New Roman"/>
          <w:i/>
          <w:color w:val="000000"/>
          <w:sz w:val="24"/>
        </w:rPr>
        <w:t xml:space="preserve"> </w:t>
      </w:r>
      <w:r>
        <w:rPr>
          <w:rFonts w:ascii="Times New Roman" w:hAnsi="Times New Roman"/>
          <w:i/>
          <w:color w:val="000000"/>
          <w:sz w:val="24"/>
        </w:rPr>
        <w:tab/>
      </w:r>
      <w:r>
        <w:rPr>
          <w:rFonts w:ascii="Times New Roman" w:hAnsi="Times New Roman"/>
          <w:color w:val="000000"/>
          <w:sz w:val="24"/>
        </w:rPr>
        <w:t>= Reference temperature for compensation (oil temperature 15 °C)</w:t>
      </w:r>
    </w:p>
    <w:p w14:paraId="3C66DF6F" w14:textId="77777777" w:rsidR="00EE236A" w:rsidRPr="00EE236A" w:rsidRDefault="00EE236A" w:rsidP="00EE236A">
      <w:pPr>
        <w:spacing w:after="0" w:line="360" w:lineRule="auto"/>
        <w:jc w:val="both"/>
        <w:rPr>
          <w:rFonts w:ascii="Times New Roman" w:eastAsia="Times New Roman" w:hAnsi="Times New Roman" w:cs="Times New Roman"/>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m</w:t>
      </w:r>
      <w:proofErr w:type="spellEnd"/>
      <w:r>
        <w:rPr>
          <w:rFonts w:ascii="Times New Roman" w:hAnsi="Times New Roman"/>
          <w:i/>
          <w:color w:val="000000"/>
          <w:sz w:val="24"/>
        </w:rPr>
        <w:t xml:space="preserve"> </w:t>
      </w:r>
      <w:r>
        <w:rPr>
          <w:rFonts w:ascii="Times New Roman" w:hAnsi="Times New Roman"/>
          <w:i/>
          <w:color w:val="000000"/>
          <w:sz w:val="24"/>
        </w:rPr>
        <w:tab/>
      </w:r>
      <w:r>
        <w:rPr>
          <w:rFonts w:ascii="Times New Roman" w:hAnsi="Times New Roman"/>
          <w:color w:val="000000"/>
          <w:sz w:val="24"/>
        </w:rPr>
        <w:t>= Volume indicated by the head of the measuring system under operating conditions</w:t>
      </w:r>
    </w:p>
    <w:p w14:paraId="5196895A" w14:textId="77777777" w:rsidR="00EE236A" w:rsidRPr="00EE236A" w:rsidRDefault="00EE236A" w:rsidP="00EE236A">
      <w:pPr>
        <w:spacing w:after="0" w:line="360" w:lineRule="auto"/>
        <w:jc w:val="both"/>
        <w:rPr>
          <w:rFonts w:ascii="Times New Roman" w:eastAsia="Times New Roman" w:hAnsi="Times New Roman" w:cs="Times New Roman"/>
          <w:color w:val="000000"/>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mtref</w:t>
      </w:r>
      <w:proofErr w:type="spellEnd"/>
      <w:r>
        <w:rPr>
          <w:rFonts w:ascii="Times New Roman" w:hAnsi="Times New Roman"/>
          <w:i/>
          <w:color w:val="000000"/>
          <w:sz w:val="24"/>
        </w:rPr>
        <w:t xml:space="preserve"> </w:t>
      </w:r>
      <w:r>
        <w:rPr>
          <w:rFonts w:ascii="Times New Roman" w:hAnsi="Times New Roman"/>
          <w:color w:val="000000"/>
          <w:sz w:val="24"/>
        </w:rPr>
        <w:t>= Volume indicated by the head reported at the reference temperature,</w:t>
      </w:r>
    </w:p>
    <w:p w14:paraId="17202E58" w14:textId="1F45CDC3" w:rsidR="00EE236A" w:rsidRPr="00EE236A" w:rsidRDefault="00EE236A" w:rsidP="00EE236A">
      <w:pPr>
        <w:spacing w:after="0" w:line="360" w:lineRule="auto"/>
        <w:rPr>
          <w:rFonts w:ascii="Times New Roman" w:eastAsia="Times New Roman" w:hAnsi="Times New Roman" w:cs="Times New Roman"/>
          <w:sz w:val="24"/>
          <w:szCs w:val="24"/>
        </w:rPr>
      </w:pPr>
      <w:r>
        <w:rPr>
          <w:rFonts w:ascii="Times New Roman" w:hAnsi="Times New Roman"/>
          <w:color w:val="000000"/>
          <w:sz w:val="24"/>
        </w:rPr>
        <w:t>t</w:t>
      </w:r>
      <w:r>
        <w:rPr>
          <w:rFonts w:ascii="Times New Roman" w:hAnsi="Times New Roman"/>
          <w:color w:val="000000"/>
          <w:sz w:val="24"/>
          <w:vertAlign w:val="subscript"/>
        </w:rPr>
        <w:t>m</w:t>
      </w:r>
      <w:r>
        <w:rPr>
          <w:rFonts w:ascii="Times New Roman" w:hAnsi="Times New Roman"/>
          <w:sz w:val="24"/>
        </w:rPr>
        <w:tab/>
        <w:t xml:space="preserve"> = average temperature of liquid that passed through the meter</w:t>
      </w:r>
    </w:p>
    <w:p w14:paraId="489EA7FB" w14:textId="3D79AF77" w:rsidR="00EE236A" w:rsidRPr="00EE236A" w:rsidRDefault="00EE236A" w:rsidP="00EE236A">
      <w:pPr>
        <w:spacing w:after="0" w:line="360" w:lineRule="auto"/>
        <w:rPr>
          <w:rFonts w:ascii="Times New Roman" w:eastAsia="Times New Roman" w:hAnsi="Times New Roman" w:cs="Times New Roman"/>
          <w:sz w:val="24"/>
          <w:szCs w:val="24"/>
        </w:rPr>
      </w:pPr>
      <w:r>
        <w:rPr>
          <w:rFonts w:ascii="Times New Roman" w:hAnsi="Times New Roman"/>
          <w:sz w:val="24"/>
        </w:rPr>
        <w:t>α = cubic expansion coefficient of the liquid.</w:t>
      </w:r>
    </w:p>
    <w:p w14:paraId="099F2300" w14:textId="77777777" w:rsidR="00EE236A" w:rsidRPr="00EE236A" w:rsidRDefault="00EE236A" w:rsidP="00EE236A">
      <w:pPr>
        <w:spacing w:after="0" w:line="360" w:lineRule="auto"/>
        <w:rPr>
          <w:rFonts w:ascii="Times New Roman" w:eastAsia="Times New Roman" w:hAnsi="Times New Roman" w:cs="Times New Roman"/>
          <w:sz w:val="24"/>
          <w:szCs w:val="24"/>
        </w:rPr>
      </w:pPr>
    </w:p>
    <w:p w14:paraId="390E702C" w14:textId="77777777" w:rsidR="00EE236A" w:rsidRPr="00EE236A" w:rsidRDefault="00EE236A" w:rsidP="00EE236A">
      <w:pPr>
        <w:spacing w:after="0" w:line="240" w:lineRule="auto"/>
        <w:jc w:val="both"/>
        <w:rPr>
          <w:rFonts w:ascii="Times New Roman" w:eastAsia="Times New Roman" w:hAnsi="Times New Roman" w:cs="Times New Roman"/>
          <w:color w:val="000000"/>
          <w:sz w:val="24"/>
        </w:rPr>
      </w:pPr>
      <w:r>
        <w:rPr>
          <w:rFonts w:ascii="Times New Roman" w:hAnsi="Times New Roman"/>
          <w:color w:val="000000"/>
          <w:sz w:val="24"/>
        </w:rPr>
        <w:t xml:space="preserve">the relative error </w:t>
      </w:r>
      <w:proofErr w:type="spellStart"/>
      <w:r>
        <w:rPr>
          <w:rFonts w:ascii="Times New Roman" w:hAnsi="Times New Roman"/>
          <w:color w:val="000000"/>
          <w:sz w:val="24"/>
        </w:rPr>
        <w:t>E</w:t>
      </w:r>
      <w:r>
        <w:rPr>
          <w:rFonts w:ascii="Times New Roman" w:hAnsi="Times New Roman"/>
          <w:color w:val="000000"/>
          <w:sz w:val="24"/>
          <w:vertAlign w:val="subscript"/>
        </w:rPr>
        <w:t>comp</w:t>
      </w:r>
      <w:proofErr w:type="spellEnd"/>
      <w:r>
        <w:rPr>
          <w:rFonts w:ascii="Times New Roman" w:hAnsi="Times New Roman"/>
          <w:color w:val="000000"/>
          <w:sz w:val="24"/>
        </w:rPr>
        <w:t xml:space="preserve"> will be </w:t>
      </w:r>
      <w:proofErr w:type="gramStart"/>
      <w:r>
        <w:rPr>
          <w:rFonts w:ascii="Times New Roman" w:hAnsi="Times New Roman"/>
          <w:color w:val="000000"/>
          <w:sz w:val="24"/>
        </w:rPr>
        <w:t>taken into account</w:t>
      </w:r>
      <w:proofErr w:type="gramEnd"/>
      <w:r>
        <w:rPr>
          <w:rFonts w:ascii="Times New Roman" w:hAnsi="Times New Roman"/>
          <w:color w:val="000000"/>
          <w:sz w:val="24"/>
        </w:rPr>
        <w:t>:</w:t>
      </w:r>
    </w:p>
    <w:p w14:paraId="79F21229" w14:textId="77777777" w:rsidR="00EE236A" w:rsidRPr="00EE236A" w:rsidRDefault="00EE236A" w:rsidP="00EE236A">
      <w:pPr>
        <w:spacing w:after="0" w:line="240" w:lineRule="auto"/>
        <w:jc w:val="both"/>
        <w:rPr>
          <w:rFonts w:ascii="Calibri" w:eastAsia="Times New Roman" w:hAnsi="Calibri" w:cs="Calibri"/>
          <w:color w:val="000000"/>
        </w:rPr>
      </w:pPr>
    </w:p>
    <w:p w14:paraId="56AFA85A" w14:textId="77777777" w:rsidR="00EE236A" w:rsidRPr="00EE236A" w:rsidRDefault="00EE236A" w:rsidP="00EE236A">
      <w:pPr>
        <w:spacing w:after="0" w:line="240" w:lineRule="auto"/>
        <w:jc w:val="center"/>
        <w:rPr>
          <w:rFonts w:ascii="Times New Roman" w:eastAsia="Times New Roman" w:hAnsi="Times New Roman" w:cs="Times New Roman"/>
          <w:sz w:val="24"/>
          <w:szCs w:val="24"/>
        </w:rPr>
      </w:pPr>
      <w:proofErr w:type="spellStart"/>
      <w:r>
        <w:rPr>
          <w:rFonts w:ascii="Times New Roman" w:hAnsi="Times New Roman"/>
          <w:color w:val="000000"/>
          <w:sz w:val="24"/>
        </w:rPr>
        <w:t>E</w:t>
      </w:r>
      <w:r>
        <w:rPr>
          <w:rFonts w:ascii="Times New Roman" w:hAnsi="Times New Roman"/>
          <w:color w:val="000000"/>
          <w:sz w:val="24"/>
          <w:vertAlign w:val="subscript"/>
        </w:rPr>
        <w:t>comp</w:t>
      </w:r>
      <w:proofErr w:type="spellEnd"/>
      <w:r>
        <w:rPr>
          <w:rFonts w:ascii="Times New Roman" w:hAnsi="Times New Roman"/>
          <w:color w:val="000000"/>
          <w:sz w:val="24"/>
          <w:vertAlign w:val="subscript"/>
        </w:rPr>
        <w:t xml:space="preserve"> </w:t>
      </w:r>
      <w:r>
        <w:rPr>
          <w:rFonts w:ascii="Times New Roman" w:hAnsi="Times New Roman"/>
          <w:color w:val="000000"/>
          <w:sz w:val="24"/>
        </w:rPr>
        <w:t>% = 100 (</w:t>
      </w:r>
      <w:proofErr w:type="spellStart"/>
      <w:r>
        <w:rPr>
          <w:rFonts w:ascii="Times New Roman" w:hAnsi="Times New Roman"/>
          <w:color w:val="000000"/>
          <w:sz w:val="24"/>
        </w:rPr>
        <w:t>V</w:t>
      </w:r>
      <w:r>
        <w:rPr>
          <w:rFonts w:ascii="Times New Roman" w:hAnsi="Times New Roman"/>
          <w:color w:val="000000"/>
          <w:sz w:val="24"/>
          <w:vertAlign w:val="subscript"/>
        </w:rPr>
        <w:t>comp</w:t>
      </w:r>
      <w:proofErr w:type="spellEnd"/>
      <w:r>
        <w:rPr>
          <w:rFonts w:ascii="Times New Roman" w:hAnsi="Times New Roman"/>
          <w:color w:val="000000"/>
          <w:sz w:val="24"/>
        </w:rPr>
        <w:t xml:space="preserve"> - </w:t>
      </w:r>
      <w:proofErr w:type="spellStart"/>
      <w:r>
        <w:rPr>
          <w:rFonts w:ascii="Times New Roman" w:hAnsi="Times New Roman"/>
          <w:color w:val="000000"/>
          <w:sz w:val="24"/>
        </w:rPr>
        <w:t>V</w:t>
      </w:r>
      <w:r>
        <w:rPr>
          <w:rFonts w:ascii="Times New Roman" w:hAnsi="Times New Roman"/>
          <w:color w:val="000000"/>
          <w:sz w:val="24"/>
          <w:vertAlign w:val="subscript"/>
        </w:rPr>
        <w:t>mtref</w:t>
      </w:r>
      <w:proofErr w:type="spellEnd"/>
      <w:r>
        <w:rPr>
          <w:rFonts w:ascii="Times New Roman" w:hAnsi="Times New Roman"/>
          <w:color w:val="000000"/>
          <w:sz w:val="24"/>
        </w:rPr>
        <w:t>)/</w:t>
      </w:r>
      <w:proofErr w:type="spellStart"/>
      <w:r>
        <w:rPr>
          <w:rFonts w:ascii="Times New Roman" w:hAnsi="Times New Roman"/>
          <w:color w:val="000000"/>
          <w:sz w:val="24"/>
        </w:rPr>
        <w:t>V</w:t>
      </w:r>
      <w:r>
        <w:rPr>
          <w:rFonts w:ascii="Times New Roman" w:hAnsi="Times New Roman"/>
          <w:color w:val="000000"/>
          <w:sz w:val="24"/>
          <w:vertAlign w:val="subscript"/>
        </w:rPr>
        <w:t>mtref</w:t>
      </w:r>
      <w:proofErr w:type="spellEnd"/>
    </w:p>
    <w:p w14:paraId="2BDA6F78" w14:textId="77777777" w:rsidR="00EE236A" w:rsidRPr="00EE236A" w:rsidRDefault="00EE236A" w:rsidP="00EE236A">
      <w:pPr>
        <w:spacing w:after="0" w:line="240" w:lineRule="auto"/>
        <w:rPr>
          <w:rFonts w:ascii="Times New Roman" w:eastAsia="Times New Roman" w:hAnsi="Times New Roman" w:cs="Times New Roman"/>
          <w:sz w:val="24"/>
          <w:szCs w:val="24"/>
        </w:rPr>
      </w:pPr>
    </w:p>
    <w:p w14:paraId="75F32236" w14:textId="77777777" w:rsidR="00EE236A" w:rsidRPr="00EE236A" w:rsidRDefault="00EE236A" w:rsidP="00EE236A">
      <w:pPr>
        <w:spacing w:after="200" w:line="240" w:lineRule="auto"/>
        <w:jc w:val="both"/>
        <w:rPr>
          <w:rFonts w:ascii="Times New Roman" w:eastAsia="Times New Roman" w:hAnsi="Times New Roman" w:cs="Times New Roman"/>
          <w:sz w:val="28"/>
          <w:szCs w:val="24"/>
        </w:rPr>
      </w:pPr>
      <w:r>
        <w:rPr>
          <w:rFonts w:ascii="Times New Roman" w:hAnsi="Times New Roman"/>
          <w:color w:val="000000"/>
          <w:sz w:val="24"/>
        </w:rPr>
        <w:t>where:</w:t>
      </w:r>
    </w:p>
    <w:p w14:paraId="0B7466BC" w14:textId="77777777" w:rsidR="00EE236A" w:rsidRPr="00EE236A" w:rsidRDefault="00EE236A" w:rsidP="00EE236A">
      <w:pPr>
        <w:spacing w:after="200" w:line="240" w:lineRule="auto"/>
        <w:jc w:val="center"/>
        <w:rPr>
          <w:rFonts w:ascii="Times New Roman" w:eastAsia="Times New Roman" w:hAnsi="Times New Roman" w:cs="Times New Roman"/>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mtref</w:t>
      </w:r>
      <w:proofErr w:type="spellEnd"/>
      <w:r>
        <w:rPr>
          <w:rFonts w:ascii="Times New Roman" w:hAnsi="Times New Roman"/>
          <w:color w:val="000000"/>
          <w:sz w:val="24"/>
          <w:vertAlign w:val="subscript"/>
        </w:rPr>
        <w:t xml:space="preserve"> </w:t>
      </w:r>
      <w:r>
        <w:rPr>
          <w:rFonts w:ascii="Times New Roman" w:hAnsi="Times New Roman"/>
          <w:color w:val="000000"/>
          <w:sz w:val="24"/>
        </w:rPr>
        <w:t xml:space="preserve">= </w:t>
      </w:r>
      <w:proofErr w:type="spellStart"/>
      <w:r>
        <w:rPr>
          <w:rFonts w:ascii="Times New Roman" w:hAnsi="Times New Roman"/>
          <w:color w:val="000000"/>
          <w:sz w:val="24"/>
        </w:rPr>
        <w:t>V</w:t>
      </w:r>
      <w:r>
        <w:rPr>
          <w:rFonts w:ascii="Times New Roman" w:hAnsi="Times New Roman"/>
          <w:color w:val="000000"/>
          <w:sz w:val="24"/>
          <w:vertAlign w:val="subscript"/>
        </w:rPr>
        <w:t>m</w:t>
      </w:r>
      <w:proofErr w:type="spellEnd"/>
      <w:r>
        <w:rPr>
          <w:rFonts w:ascii="Times New Roman" w:hAnsi="Times New Roman"/>
          <w:color w:val="000000"/>
          <w:sz w:val="24"/>
        </w:rPr>
        <w:t xml:space="preserve"> [1 – α (t</w:t>
      </w:r>
      <w:r>
        <w:rPr>
          <w:rFonts w:ascii="Times New Roman" w:hAnsi="Times New Roman"/>
          <w:color w:val="000000"/>
          <w:sz w:val="24"/>
          <w:vertAlign w:val="subscript"/>
        </w:rPr>
        <w:t>m</w:t>
      </w:r>
      <w:r>
        <w:rPr>
          <w:rFonts w:ascii="Times New Roman" w:hAnsi="Times New Roman"/>
          <w:color w:val="000000"/>
          <w:sz w:val="24"/>
        </w:rPr>
        <w:t xml:space="preserve"> - t</w:t>
      </w:r>
      <w:r>
        <w:rPr>
          <w:rFonts w:ascii="Times New Roman" w:hAnsi="Times New Roman"/>
          <w:color w:val="000000"/>
          <w:sz w:val="24"/>
          <w:vertAlign w:val="subscript"/>
        </w:rPr>
        <w:t>ref</w:t>
      </w:r>
      <w:r>
        <w:rPr>
          <w:rFonts w:ascii="Times New Roman" w:hAnsi="Times New Roman"/>
          <w:color w:val="000000"/>
          <w:sz w:val="24"/>
        </w:rPr>
        <w:t>)]</w:t>
      </w:r>
    </w:p>
    <w:p w14:paraId="0B95EA2E" w14:textId="77777777" w:rsidR="00EE236A" w:rsidRPr="00EE236A" w:rsidRDefault="00EE236A" w:rsidP="00EE236A">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 maximum permissible error between the two indications (main converted to 15 °C and compensated) for each quantity dispensed is 0.2%.</w:t>
      </w:r>
    </w:p>
    <w:p w14:paraId="11459CD0" w14:textId="77777777" w:rsidR="00EE236A" w:rsidRPr="00EE236A" w:rsidRDefault="00EE236A" w:rsidP="00EE236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69D9095" w14:textId="77777777" w:rsidR="00EE236A" w:rsidRPr="00EE236A" w:rsidRDefault="00EE236A" w:rsidP="00EE236A">
      <w:pPr>
        <w:pBdr>
          <w:top w:val="nil"/>
          <w:left w:val="nil"/>
          <w:bottom w:val="nil"/>
          <w:right w:val="nil"/>
          <w:between w:val="nil"/>
        </w:pBdr>
        <w:spacing w:line="360" w:lineRule="auto"/>
        <w:rPr>
          <w:rFonts w:ascii="Times New Roman" w:eastAsia="Calibri" w:hAnsi="Times New Roman" w:cs="Times New Roman"/>
          <w:color w:val="000000"/>
          <w:sz w:val="24"/>
          <w:szCs w:val="24"/>
        </w:rPr>
      </w:pPr>
      <w:r>
        <w:rPr>
          <w:rFonts w:ascii="Times New Roman" w:hAnsi="Times New Roman"/>
          <w:sz w:val="24"/>
        </w:rPr>
        <w:t>5.4.3 Inspection of the correct functioning of continuous quantity displays (totalisers), where present.</w:t>
      </w:r>
    </w:p>
    <w:p w14:paraId="55C086BC"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After reading the initial value indicated by the continuous quantity display, deliver a certain amount of product </w:t>
      </w:r>
      <w:proofErr w:type="gramStart"/>
      <w:r>
        <w:rPr>
          <w:rFonts w:ascii="Times New Roman" w:hAnsi="Times New Roman"/>
          <w:sz w:val="24"/>
        </w:rPr>
        <w:t>in excess of</w:t>
      </w:r>
      <w:proofErr w:type="gramEnd"/>
      <w:r>
        <w:rPr>
          <w:rFonts w:ascii="Times New Roman" w:hAnsi="Times New Roman"/>
          <w:sz w:val="24"/>
        </w:rPr>
        <w:t xml:space="preserve"> the minimum measurable quantity from the instrument; the difference between the initial value and the final value read on the above-mentioned display shall not differ from the value indicated by the resettable display of the measuring system for more than 1 (one) litre.</w:t>
      </w:r>
    </w:p>
    <w:p w14:paraId="55FDB5A2"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The difference not displayed, in the case of electronic and electromechanical totalisers is stored in the memory buffer and counted in the next delivery.</w:t>
      </w:r>
    </w:p>
    <w:p w14:paraId="012DF1CE" w14:textId="77777777" w:rsidR="00EE236A" w:rsidRPr="00EE236A" w:rsidRDefault="00EE236A" w:rsidP="00EE236A">
      <w:pPr>
        <w:tabs>
          <w:tab w:val="left" w:pos="10233"/>
        </w:tabs>
        <w:spacing w:after="200" w:line="360" w:lineRule="auto"/>
        <w:ind w:right="233"/>
        <w:jc w:val="both"/>
        <w:textAlignment w:val="baseline"/>
        <w:rPr>
          <w:rFonts w:ascii="Times New Roman" w:eastAsia="Times New Roman" w:hAnsi="Times New Roman" w:cs="Times New Roman"/>
          <w:color w:val="000000"/>
          <w:sz w:val="24"/>
          <w:szCs w:val="24"/>
        </w:rPr>
      </w:pPr>
      <w:r>
        <w:rPr>
          <w:rFonts w:ascii="Times New Roman" w:hAnsi="Times New Roman"/>
          <w:color w:val="000000"/>
          <w:sz w:val="24"/>
        </w:rPr>
        <w:lastRenderedPageBreak/>
        <w:t>This test may be carried out and recorded at the same time as one of the tests referred to in paragraph 5.4.1.</w:t>
      </w:r>
    </w:p>
    <w:p w14:paraId="5AA2192B" w14:textId="77777777" w:rsidR="00EE236A" w:rsidRPr="00EE236A" w:rsidRDefault="00EE236A" w:rsidP="00EE236A">
      <w:pPr>
        <w:tabs>
          <w:tab w:val="left" w:pos="10233"/>
        </w:tabs>
        <w:spacing w:after="200" w:line="360" w:lineRule="auto"/>
        <w:ind w:right="233"/>
        <w:jc w:val="both"/>
        <w:textAlignment w:val="baseline"/>
        <w:rPr>
          <w:rFonts w:ascii="Times New Roman" w:eastAsia="Times New Roman" w:hAnsi="Times New Roman" w:cs="Times New Roman"/>
          <w:color w:val="000000"/>
          <w:sz w:val="24"/>
          <w:szCs w:val="24"/>
        </w:rPr>
      </w:pPr>
      <w:r>
        <w:rPr>
          <w:rFonts w:ascii="Times New Roman" w:hAnsi="Times New Roman"/>
          <w:color w:val="000000"/>
          <w:sz w:val="24"/>
        </w:rPr>
        <w:t>Any negative test result is not relevant to the outcome of the periodic inspection if</w:t>
      </w:r>
      <w:r>
        <w:rPr>
          <w:rFonts w:ascii="Times New Roman" w:hAnsi="Times New Roman"/>
          <w:sz w:val="24"/>
        </w:rPr>
        <w:t xml:space="preserve"> the totaliser is not used for legal measurement functions. The usage restriction</w:t>
      </w:r>
      <w:r>
        <w:rPr>
          <w:rFonts w:ascii="Times New Roman" w:hAnsi="Times New Roman"/>
          <w:color w:val="000000"/>
          <w:sz w:val="24"/>
        </w:rPr>
        <w:t xml:space="preserve"> shall be noted by the body in the metrological logbook and on the check-list; the appropriate adhesive plate - made of material that is destructible when detached and bearing the words “totaliser not used for legal measurement functions” - is applied near the totaliser on the tested instrument.</w:t>
      </w:r>
    </w:p>
    <w:p w14:paraId="17AC5C58" w14:textId="77777777" w:rsidR="00EE236A" w:rsidRPr="00EE236A" w:rsidRDefault="00EE236A" w:rsidP="00EE236A">
      <w:pPr>
        <w:pBdr>
          <w:top w:val="nil"/>
          <w:left w:val="nil"/>
          <w:bottom w:val="nil"/>
          <w:right w:val="nil"/>
          <w:between w:val="nil"/>
        </w:pBdr>
        <w:spacing w:after="0" w:line="360" w:lineRule="auto"/>
        <w:jc w:val="both"/>
        <w:rPr>
          <w:rFonts w:ascii="Times New Roman" w:eastAsia="Calibri" w:hAnsi="Times New Roman" w:cs="Times New Roman"/>
          <w:color w:val="000000"/>
          <w:sz w:val="24"/>
          <w:szCs w:val="24"/>
        </w:rPr>
      </w:pPr>
      <w:r>
        <w:rPr>
          <w:rFonts w:ascii="Times New Roman" w:hAnsi="Times New Roman"/>
          <w:color w:val="000000"/>
          <w:sz w:val="24"/>
        </w:rPr>
        <w:t>5.4.4 Verification of the correspondence of the quantity of liquid delivered indicated in the print (if present) with the quantity displayed by the meter (partial totaliser).</w:t>
      </w:r>
    </w:p>
    <w:p w14:paraId="4A5F531E" w14:textId="77777777" w:rsidR="00EE236A" w:rsidRPr="00EE236A" w:rsidRDefault="00EE236A" w:rsidP="00EE236A">
      <w:pPr>
        <w:pBdr>
          <w:top w:val="nil"/>
          <w:left w:val="nil"/>
          <w:bottom w:val="nil"/>
          <w:right w:val="nil"/>
          <w:between w:val="nil"/>
        </w:pBdr>
        <w:spacing w:after="0" w:line="360" w:lineRule="auto"/>
        <w:jc w:val="both"/>
        <w:rPr>
          <w:rFonts w:ascii="Times New Roman" w:eastAsia="Calibri" w:hAnsi="Times New Roman" w:cs="Times New Roman"/>
          <w:color w:val="000000"/>
          <w:sz w:val="24"/>
          <w:szCs w:val="24"/>
        </w:rPr>
      </w:pPr>
    </w:p>
    <w:p w14:paraId="460473C0" w14:textId="77777777" w:rsidR="00EE236A" w:rsidRPr="00EE236A" w:rsidRDefault="00EE236A" w:rsidP="00EE236A">
      <w:pPr>
        <w:pBdr>
          <w:top w:val="nil"/>
          <w:left w:val="nil"/>
          <w:bottom w:val="nil"/>
          <w:right w:val="nil"/>
          <w:between w:val="nil"/>
        </w:pBdr>
        <w:spacing w:after="0" w:line="360" w:lineRule="auto"/>
        <w:rPr>
          <w:rFonts w:ascii="Times New Roman" w:eastAsia="Calibri" w:hAnsi="Times New Roman" w:cs="Times New Roman"/>
          <w:color w:val="000000"/>
          <w:sz w:val="24"/>
          <w:szCs w:val="24"/>
        </w:rPr>
      </w:pPr>
      <w:r>
        <w:rPr>
          <w:rFonts w:ascii="Times New Roman" w:hAnsi="Times New Roman"/>
          <w:sz w:val="24"/>
        </w:rPr>
        <w:t>5.4.5 Verification</w:t>
      </w:r>
      <w:r>
        <w:rPr>
          <w:rFonts w:ascii="Times New Roman" w:hAnsi="Times New Roman"/>
          <w:color w:val="000000"/>
          <w:sz w:val="24"/>
        </w:rPr>
        <w:t xml:space="preserve"> of the correct operation of the deaerator</w:t>
      </w:r>
    </w:p>
    <w:p w14:paraId="33D95C06" w14:textId="77777777" w:rsidR="00EE236A" w:rsidRPr="00EE236A" w:rsidRDefault="00EE236A" w:rsidP="00EE236A">
      <w:pPr>
        <w:pBdr>
          <w:top w:val="nil"/>
          <w:left w:val="nil"/>
          <w:bottom w:val="nil"/>
          <w:right w:val="nil"/>
          <w:between w:val="nil"/>
        </w:pBdr>
        <w:spacing w:after="0" w:line="360" w:lineRule="auto"/>
        <w:jc w:val="both"/>
        <w:rPr>
          <w:rFonts w:ascii="Times New Roman" w:eastAsia="Calibri" w:hAnsi="Times New Roman" w:cs="Times New Roman"/>
          <w:color w:val="000000"/>
          <w:sz w:val="24"/>
          <w:szCs w:val="24"/>
        </w:rPr>
      </w:pPr>
      <w:r>
        <w:rPr>
          <w:rFonts w:ascii="Times New Roman" w:hAnsi="Times New Roman"/>
          <w:color w:val="000000"/>
          <w:sz w:val="24"/>
        </w:rPr>
        <w:t>The purpose of this test is to verify the correct functioning of the deaerator when air is created in the system due to the end of the product in the tank.</w:t>
      </w:r>
    </w:p>
    <w:p w14:paraId="34AC32C3" w14:textId="77777777" w:rsidR="00EE236A" w:rsidRPr="00B22F8C" w:rsidRDefault="00EE236A" w:rsidP="00EE236A">
      <w:pPr>
        <w:pBdr>
          <w:top w:val="nil"/>
          <w:left w:val="nil"/>
          <w:bottom w:val="nil"/>
          <w:right w:val="nil"/>
          <w:between w:val="nil"/>
        </w:pBdr>
        <w:spacing w:after="0" w:line="360" w:lineRule="auto"/>
        <w:jc w:val="both"/>
        <w:rPr>
          <w:rFonts w:ascii="Times New Roman" w:eastAsia="Calibri" w:hAnsi="Times New Roman" w:cs="Times New Roman"/>
          <w:strike/>
          <w:color w:val="000000"/>
          <w:sz w:val="24"/>
          <w:szCs w:val="24"/>
        </w:rPr>
      </w:pPr>
      <w:r>
        <w:rPr>
          <w:rFonts w:ascii="Times New Roman" w:hAnsi="Times New Roman"/>
          <w:color w:val="000000"/>
          <w:sz w:val="24"/>
        </w:rPr>
        <w:t xml:space="preserve">The vehicle tank shall be filled with a test liquid equal to approximately 50 % of the sample capacity. The value corresponding to the capacity of the sample shall be predetermined on the head and the delivery shall be started until the deaerator begins operating, resulting in a shut-down of the sample, </w:t>
      </w:r>
      <w:proofErr w:type="gramStart"/>
      <w:r>
        <w:rPr>
          <w:rFonts w:ascii="Times New Roman" w:hAnsi="Times New Roman"/>
          <w:color w:val="000000"/>
          <w:sz w:val="24"/>
        </w:rPr>
        <w:t>i.e.</w:t>
      </w:r>
      <w:proofErr w:type="gramEnd"/>
      <w:r>
        <w:rPr>
          <w:rFonts w:ascii="Times New Roman" w:hAnsi="Times New Roman"/>
          <w:color w:val="000000"/>
          <w:sz w:val="24"/>
        </w:rPr>
        <w:t xml:space="preserve"> until the quantity of product contained in the tank or feed compartment is finished. </w:t>
      </w:r>
    </w:p>
    <w:p w14:paraId="4D2441D9" w14:textId="77777777" w:rsidR="00EE236A" w:rsidRPr="00EE236A" w:rsidRDefault="00EE236A" w:rsidP="00EE236A">
      <w:pPr>
        <w:pBdr>
          <w:top w:val="nil"/>
          <w:left w:val="nil"/>
          <w:bottom w:val="nil"/>
          <w:right w:val="nil"/>
          <w:between w:val="nil"/>
        </w:pBdr>
        <w:spacing w:after="0" w:line="360" w:lineRule="auto"/>
        <w:jc w:val="both"/>
        <w:rPr>
          <w:rFonts w:ascii="Times New Roman" w:eastAsia="Calibri" w:hAnsi="Times New Roman" w:cs="Times New Roman"/>
          <w:color w:val="000000"/>
          <w:sz w:val="24"/>
          <w:szCs w:val="24"/>
        </w:rPr>
      </w:pPr>
      <w:r>
        <w:rPr>
          <w:rFonts w:ascii="Times New Roman" w:hAnsi="Times New Roman"/>
          <w:color w:val="000000"/>
          <w:sz w:val="24"/>
        </w:rPr>
        <w:t>The vehicle tank shall be filled with additional liquid sufficient to completely fill the sample tank or a further compartment previously filled with the same product used for the test, in the case of tanks with several compartments, and deliver the liquid from the vehicle tank or compartment to the working sample tank until its nominal level is reached.</w:t>
      </w:r>
    </w:p>
    <w:p w14:paraId="02FF07F7" w14:textId="77777777" w:rsidR="00EE236A" w:rsidRPr="00EE236A" w:rsidRDefault="00EE236A" w:rsidP="00EE236A">
      <w:pPr>
        <w:widowControl w:val="0"/>
        <w:pBdr>
          <w:top w:val="nil"/>
          <w:left w:val="nil"/>
          <w:bottom w:val="nil"/>
          <w:right w:val="nil"/>
          <w:between w:val="nil"/>
        </w:pBdr>
        <w:spacing w:after="0" w:line="360" w:lineRule="auto"/>
        <w:rPr>
          <w:rFonts w:ascii="Times New Roman" w:eastAsia="Calibri" w:hAnsi="Times New Roman" w:cs="Times New Roman"/>
          <w:sz w:val="24"/>
          <w:szCs w:val="24"/>
        </w:rPr>
      </w:pPr>
      <w:r>
        <w:rPr>
          <w:rFonts w:ascii="Times New Roman" w:hAnsi="Times New Roman"/>
          <w:sz w:val="24"/>
        </w:rPr>
        <w:t xml:space="preserve">The relative error percentage shall be calculated: </w:t>
      </w:r>
    </w:p>
    <w:p w14:paraId="0CE131F3" w14:textId="77777777" w:rsidR="00EE236A" w:rsidRPr="00EE236A" w:rsidRDefault="00EE236A" w:rsidP="00EE236A">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vertAlign w:val="subscript"/>
        </w:rPr>
      </w:pPr>
      <w:r>
        <w:rPr>
          <w:rFonts w:ascii="Times New Roman" w:hAnsi="Times New Roman"/>
          <w:sz w:val="24"/>
        </w:rPr>
        <w:t>E % = 100 (</w:t>
      </w:r>
      <w:proofErr w:type="spellStart"/>
      <w:r>
        <w:rPr>
          <w:rFonts w:ascii="Times New Roman" w:hAnsi="Times New Roman"/>
          <w:sz w:val="24"/>
        </w:rPr>
        <w:t>V</w:t>
      </w:r>
      <w:r>
        <w:rPr>
          <w:rFonts w:ascii="Times New Roman" w:hAnsi="Times New Roman"/>
          <w:sz w:val="24"/>
          <w:vertAlign w:val="subscript"/>
        </w:rPr>
        <w:t>m</w:t>
      </w:r>
      <w:proofErr w:type="spellEnd"/>
      <w:r>
        <w:rPr>
          <w:rFonts w:ascii="Times New Roman" w:hAnsi="Times New Roman"/>
          <w:sz w:val="24"/>
        </w:rPr>
        <w:t xml:space="preserve"> - </w:t>
      </w:r>
      <w:proofErr w:type="spellStart"/>
      <w:r>
        <w:rPr>
          <w:rFonts w:ascii="Times New Roman" w:hAnsi="Times New Roman"/>
          <w:color w:val="000000"/>
          <w:sz w:val="24"/>
        </w:rPr>
        <w:t>V</w:t>
      </w:r>
      <w:r>
        <w:rPr>
          <w:rFonts w:ascii="Times New Roman" w:hAnsi="Times New Roman"/>
          <w:color w:val="000000"/>
          <w:sz w:val="24"/>
          <w:vertAlign w:val="subscript"/>
        </w:rPr>
        <w:t>ref</w:t>
      </w:r>
      <w:proofErr w:type="spellEnd"/>
      <w:r>
        <w:rPr>
          <w:rFonts w:ascii="Times New Roman" w:hAnsi="Times New Roman"/>
          <w:color w:val="000000"/>
          <w:sz w:val="24"/>
        </w:rPr>
        <w:t xml:space="preserve">) / </w:t>
      </w:r>
      <w:proofErr w:type="spellStart"/>
      <w:r>
        <w:rPr>
          <w:rFonts w:ascii="Times New Roman" w:hAnsi="Times New Roman"/>
          <w:color w:val="000000"/>
          <w:sz w:val="24"/>
        </w:rPr>
        <w:t>V</w:t>
      </w:r>
      <w:r>
        <w:rPr>
          <w:rFonts w:ascii="Times New Roman" w:hAnsi="Times New Roman"/>
          <w:color w:val="000000"/>
          <w:sz w:val="24"/>
          <w:vertAlign w:val="subscript"/>
        </w:rPr>
        <w:t>ref</w:t>
      </w:r>
      <w:proofErr w:type="spellEnd"/>
    </w:p>
    <w:p w14:paraId="3645F8FE" w14:textId="77777777" w:rsidR="00EE236A" w:rsidRPr="00EE236A" w:rsidRDefault="00EE236A" w:rsidP="00EE236A">
      <w:pPr>
        <w:spacing w:after="0" w:line="360" w:lineRule="auto"/>
        <w:jc w:val="both"/>
        <w:rPr>
          <w:rFonts w:ascii="Times New Roman" w:eastAsia="Calibri" w:hAnsi="Times New Roman" w:cs="Times New Roman"/>
          <w:sz w:val="24"/>
        </w:rPr>
      </w:pPr>
      <w:proofErr w:type="gramStart"/>
      <w:r>
        <w:rPr>
          <w:rFonts w:ascii="Times New Roman" w:hAnsi="Times New Roman"/>
          <w:sz w:val="24"/>
        </w:rPr>
        <w:t>where</w:t>
      </w:r>
      <w:proofErr w:type="gramEnd"/>
    </w:p>
    <w:p w14:paraId="356DFE35" w14:textId="77777777" w:rsidR="00EE236A" w:rsidRPr="00EE236A" w:rsidRDefault="00EE236A" w:rsidP="00EE236A">
      <w:pPr>
        <w:spacing w:after="0" w:line="360" w:lineRule="auto"/>
        <w:jc w:val="both"/>
        <w:rPr>
          <w:rFonts w:ascii="Times New Roman" w:eastAsia="Calibri" w:hAnsi="Times New Roman" w:cs="Times New Roman"/>
          <w:sz w:val="24"/>
        </w:rPr>
      </w:pPr>
      <w:proofErr w:type="spellStart"/>
      <w:r>
        <w:rPr>
          <w:rFonts w:ascii="Times New Roman" w:hAnsi="Times New Roman"/>
          <w:sz w:val="24"/>
        </w:rPr>
        <w:t>V</w:t>
      </w:r>
      <w:r>
        <w:rPr>
          <w:rFonts w:ascii="Times New Roman" w:hAnsi="Times New Roman"/>
          <w:sz w:val="24"/>
          <w:vertAlign w:val="subscript"/>
        </w:rPr>
        <w:t>m</w:t>
      </w:r>
      <w:proofErr w:type="spellEnd"/>
      <w:r>
        <w:rPr>
          <w:rFonts w:ascii="Times New Roman" w:hAnsi="Times New Roman"/>
          <w:sz w:val="24"/>
        </w:rPr>
        <w:t xml:space="preserve"> = volume indicated by the meter</w:t>
      </w:r>
    </w:p>
    <w:p w14:paraId="57BE0EEB" w14:textId="77777777" w:rsidR="00EE236A" w:rsidRPr="00EE236A" w:rsidRDefault="00EE236A" w:rsidP="00EE236A">
      <w:pPr>
        <w:pBdr>
          <w:top w:val="nil"/>
          <w:left w:val="nil"/>
          <w:bottom w:val="nil"/>
          <w:right w:val="nil"/>
          <w:between w:val="nil"/>
        </w:pBdr>
        <w:spacing w:after="0" w:line="360" w:lineRule="auto"/>
        <w:jc w:val="both"/>
        <w:rPr>
          <w:rFonts w:ascii="Times New Roman" w:eastAsia="Calibri" w:hAnsi="Times New Roman" w:cs="Times New Roman"/>
          <w:sz w:val="24"/>
        </w:rPr>
      </w:pPr>
      <w:proofErr w:type="spellStart"/>
      <w:r>
        <w:rPr>
          <w:rFonts w:ascii="Times New Roman" w:hAnsi="Times New Roman"/>
          <w:sz w:val="24"/>
        </w:rPr>
        <w:t>V</w:t>
      </w:r>
      <w:r>
        <w:rPr>
          <w:rFonts w:ascii="Times New Roman" w:hAnsi="Times New Roman"/>
          <w:sz w:val="24"/>
          <w:vertAlign w:val="subscript"/>
        </w:rPr>
        <w:t>ref</w:t>
      </w:r>
      <w:proofErr w:type="spellEnd"/>
      <w:r>
        <w:rPr>
          <w:rFonts w:ascii="Times New Roman" w:hAnsi="Times New Roman"/>
          <w:sz w:val="24"/>
          <w:vertAlign w:val="subscript"/>
        </w:rPr>
        <w:t xml:space="preserve"> </w:t>
      </w:r>
      <w:r>
        <w:rPr>
          <w:rFonts w:ascii="Times New Roman" w:hAnsi="Times New Roman"/>
          <w:sz w:val="24"/>
        </w:rPr>
        <w:t>= volume read on the working sample (nominal sample volume)</w:t>
      </w:r>
    </w:p>
    <w:p w14:paraId="314F3B24" w14:textId="77777777" w:rsidR="00EE236A" w:rsidRPr="00EE236A" w:rsidRDefault="00EE236A" w:rsidP="00EE236A">
      <w:pPr>
        <w:widowControl w:val="0"/>
        <w:pBdr>
          <w:top w:val="nil"/>
          <w:left w:val="nil"/>
          <w:bottom w:val="nil"/>
          <w:right w:val="nil"/>
          <w:between w:val="nil"/>
        </w:pBdr>
        <w:spacing w:after="0" w:line="360" w:lineRule="auto"/>
        <w:jc w:val="both"/>
        <w:rPr>
          <w:rFonts w:ascii="Times New Roman" w:eastAsia="Calibri" w:hAnsi="Times New Roman" w:cs="Times New Roman"/>
          <w:sz w:val="24"/>
          <w:szCs w:val="24"/>
        </w:rPr>
      </w:pPr>
    </w:p>
    <w:p w14:paraId="479CB1E3" w14:textId="77777777" w:rsidR="00EE236A" w:rsidRPr="00EE236A" w:rsidRDefault="00EE236A" w:rsidP="00EE236A">
      <w:pPr>
        <w:pBdr>
          <w:top w:val="nil"/>
          <w:left w:val="nil"/>
          <w:bottom w:val="nil"/>
          <w:right w:val="nil"/>
          <w:between w:val="nil"/>
        </w:pBdr>
        <w:spacing w:after="0" w:line="360" w:lineRule="auto"/>
        <w:jc w:val="both"/>
        <w:rPr>
          <w:rFonts w:ascii="Times New Roman" w:eastAsia="Calibri" w:hAnsi="Times New Roman" w:cs="Times New Roman"/>
          <w:color w:val="000000"/>
          <w:sz w:val="24"/>
          <w:szCs w:val="24"/>
        </w:rPr>
      </w:pPr>
      <w:r>
        <w:rPr>
          <w:rFonts w:ascii="Times New Roman" w:hAnsi="Times New Roman"/>
          <w:color w:val="000000"/>
          <w:sz w:val="24"/>
        </w:rPr>
        <w:t>The test shall be considered to have been passed if the error found is ≤ 1.5 %.</w:t>
      </w:r>
    </w:p>
    <w:p w14:paraId="61613B30" w14:textId="77777777" w:rsidR="00EE236A" w:rsidRPr="00EE236A" w:rsidRDefault="00EE236A" w:rsidP="00EE236A">
      <w:pPr>
        <w:spacing w:after="200" w:line="276" w:lineRule="auto"/>
        <w:rPr>
          <w:rFonts w:ascii="Times New Roman" w:eastAsia="Calibri" w:hAnsi="Times New Roman" w:cs="Times New Roman"/>
          <w:sz w:val="24"/>
          <w:szCs w:val="24"/>
        </w:rPr>
      </w:pPr>
    </w:p>
    <w:p w14:paraId="3B646F1C" w14:textId="77777777" w:rsidR="00EE236A" w:rsidRPr="00EE236A" w:rsidRDefault="00EE236A" w:rsidP="00EE236A">
      <w:pPr>
        <w:spacing w:after="200" w:line="276" w:lineRule="auto"/>
        <w:rPr>
          <w:rFonts w:ascii="Times New Roman" w:eastAsia="Times New Roman" w:hAnsi="Times New Roman" w:cs="Times New Roman"/>
          <w:b/>
          <w:color w:val="000000"/>
          <w:sz w:val="24"/>
          <w:szCs w:val="24"/>
        </w:rPr>
      </w:pPr>
      <w:bookmarkStart w:id="0" w:name="_heading=h.30j0zll"/>
      <w:bookmarkEnd w:id="0"/>
      <w:r>
        <w:rPr>
          <w:rFonts w:ascii="Times New Roman" w:hAnsi="Times New Roman"/>
          <w:b/>
          <w:color w:val="000000"/>
          <w:sz w:val="24"/>
        </w:rPr>
        <w:lastRenderedPageBreak/>
        <w:t>Appendix A – Check-list for periodic inspections</w:t>
      </w:r>
    </w:p>
    <w:tbl>
      <w:tblPr>
        <w:tblStyle w:val="Grigliatabella5"/>
        <w:tblW w:w="9552" w:type="dxa"/>
        <w:tblInd w:w="108" w:type="dxa"/>
        <w:tblLook w:val="04A0" w:firstRow="1" w:lastRow="0" w:firstColumn="1" w:lastColumn="0" w:noHBand="0" w:noVBand="1"/>
      </w:tblPr>
      <w:tblGrid>
        <w:gridCol w:w="9552"/>
      </w:tblGrid>
      <w:tr w:rsidR="00EE236A" w:rsidRPr="009B1B97" w14:paraId="11D1BC62" w14:textId="77777777" w:rsidTr="00877B64">
        <w:trPr>
          <w:trHeight w:val="383"/>
        </w:trPr>
        <w:tc>
          <w:tcPr>
            <w:tcW w:w="9552" w:type="dxa"/>
          </w:tcPr>
          <w:p w14:paraId="1707659B" w14:textId="77777777" w:rsidR="00EE236A" w:rsidRPr="009B1B97" w:rsidRDefault="00EE236A" w:rsidP="00EE236A">
            <w:pPr>
              <w:autoSpaceDE w:val="0"/>
              <w:autoSpaceDN w:val="0"/>
              <w:adjustRightInd w:val="0"/>
              <w:snapToGrid w:val="0"/>
              <w:spacing w:before="28" w:line="360" w:lineRule="exact"/>
              <w:jc w:val="both"/>
              <w:rPr>
                <w:rFonts w:ascii="Times New Roman" w:hAnsi="Times New Roman" w:cs="Times New Roman"/>
                <w:color w:val="000000"/>
              </w:rPr>
            </w:pPr>
            <w:r>
              <w:rPr>
                <w:rFonts w:ascii="Times New Roman" w:hAnsi="Times New Roman"/>
                <w:color w:val="000000"/>
              </w:rPr>
              <w:t>Subject:</w:t>
            </w:r>
          </w:p>
        </w:tc>
      </w:tr>
      <w:tr w:rsidR="00EE236A" w:rsidRPr="009B1B97" w14:paraId="786ECD21" w14:textId="77777777" w:rsidTr="00877B64">
        <w:trPr>
          <w:trHeight w:val="1694"/>
        </w:trPr>
        <w:tc>
          <w:tcPr>
            <w:tcW w:w="9552" w:type="dxa"/>
          </w:tcPr>
          <w:p w14:paraId="3634C39C" w14:textId="77777777" w:rsidR="00EE236A" w:rsidRPr="009B1B97" w:rsidRDefault="00EE236A" w:rsidP="00EE236A">
            <w:pPr>
              <w:autoSpaceDE w:val="0"/>
              <w:autoSpaceDN w:val="0"/>
              <w:adjustRightInd w:val="0"/>
              <w:snapToGrid w:val="0"/>
              <w:spacing w:before="28" w:line="360" w:lineRule="exact"/>
              <w:jc w:val="both"/>
              <w:rPr>
                <w:rFonts w:ascii="Times New Roman" w:hAnsi="Times New Roman" w:cs="Times New Roman"/>
                <w:color w:val="000000"/>
              </w:rPr>
            </w:pPr>
            <w:r>
              <w:rPr>
                <w:rFonts w:ascii="Times New Roman" w:hAnsi="Times New Roman"/>
                <w:color w:val="000000"/>
              </w:rPr>
              <w:t xml:space="preserve">Company name: </w:t>
            </w:r>
          </w:p>
          <w:p w14:paraId="21410081" w14:textId="77777777" w:rsidR="00EE236A" w:rsidRPr="009B1B97" w:rsidRDefault="00EE236A" w:rsidP="00EE236A">
            <w:pPr>
              <w:autoSpaceDE w:val="0"/>
              <w:autoSpaceDN w:val="0"/>
              <w:adjustRightInd w:val="0"/>
              <w:snapToGrid w:val="0"/>
              <w:spacing w:before="28" w:after="120" w:line="360" w:lineRule="exact"/>
              <w:jc w:val="both"/>
              <w:rPr>
                <w:rFonts w:ascii="Times New Roman" w:hAnsi="Times New Roman" w:cs="Times New Roman"/>
                <w:color w:val="000000"/>
              </w:rPr>
            </w:pPr>
            <w:r>
              <w:rPr>
                <w:rFonts w:ascii="Times New Roman" w:hAnsi="Times New Roman"/>
                <w:color w:val="000000"/>
              </w:rPr>
              <w:t>Office:</w:t>
            </w:r>
          </w:p>
          <w:p w14:paraId="55BD1D9E" w14:textId="77777777" w:rsidR="00EE236A" w:rsidRPr="009B1B97" w:rsidRDefault="00EE236A" w:rsidP="00EE236A">
            <w:pPr>
              <w:autoSpaceDE w:val="0"/>
              <w:autoSpaceDN w:val="0"/>
              <w:adjustRightInd w:val="0"/>
              <w:snapToGrid w:val="0"/>
              <w:spacing w:before="28" w:line="360" w:lineRule="auto"/>
              <w:jc w:val="both"/>
              <w:rPr>
                <w:rFonts w:ascii="Times New Roman" w:hAnsi="Times New Roman" w:cs="Times New Roman"/>
                <w:color w:val="000000"/>
              </w:rPr>
            </w:pPr>
            <w:r>
              <w:rPr>
                <w:rFonts w:ascii="Times New Roman" w:hAnsi="Times New Roman"/>
                <w:color w:val="000000"/>
              </w:rPr>
              <w:t xml:space="preserve">EAI No.:                            Accreditation:                                 </w:t>
            </w:r>
            <w:proofErr w:type="spellStart"/>
            <w:r>
              <w:rPr>
                <w:rFonts w:ascii="Times New Roman" w:hAnsi="Times New Roman"/>
                <w:color w:val="000000"/>
              </w:rPr>
              <w:t>Unioncamere</w:t>
            </w:r>
            <w:proofErr w:type="spellEnd"/>
            <w:r>
              <w:rPr>
                <w:rFonts w:ascii="Times New Roman" w:hAnsi="Times New Roman"/>
                <w:color w:val="000000"/>
              </w:rPr>
              <w:t xml:space="preserve"> identification number</w:t>
            </w:r>
          </w:p>
          <w:p w14:paraId="53261E8C" w14:textId="77777777" w:rsidR="00EE236A" w:rsidRPr="009B1B97" w:rsidRDefault="00EE236A" w:rsidP="00EE236A">
            <w:pPr>
              <w:autoSpaceDE w:val="0"/>
              <w:autoSpaceDN w:val="0"/>
              <w:adjustRightInd w:val="0"/>
              <w:snapToGrid w:val="0"/>
              <w:spacing w:before="28" w:line="360" w:lineRule="auto"/>
              <w:jc w:val="both"/>
              <w:rPr>
                <w:rFonts w:ascii="Times New Roman" w:hAnsi="Times New Roman" w:cs="Times New Roman"/>
                <w:color w:val="000000"/>
              </w:rPr>
            </w:pPr>
            <w:r>
              <w:rPr>
                <w:rFonts w:ascii="Times New Roman" w:hAnsi="Times New Roman"/>
                <w:color w:val="000000"/>
              </w:rPr>
              <w:t>Inspection Start time _________________  Inspection End time ________________</w:t>
            </w:r>
          </w:p>
        </w:tc>
      </w:tr>
      <w:tr w:rsidR="00EE236A" w:rsidRPr="009B1B97" w14:paraId="66D20B85" w14:textId="77777777" w:rsidTr="00877B64">
        <w:trPr>
          <w:trHeight w:val="412"/>
        </w:trPr>
        <w:tc>
          <w:tcPr>
            <w:tcW w:w="9552" w:type="dxa"/>
            <w:vAlign w:val="center"/>
          </w:tcPr>
          <w:p w14:paraId="4DC056E2" w14:textId="77777777" w:rsidR="00EE236A" w:rsidRPr="009B1B97" w:rsidRDefault="00EE236A" w:rsidP="00EE236A">
            <w:pPr>
              <w:autoSpaceDE w:val="0"/>
              <w:autoSpaceDN w:val="0"/>
              <w:adjustRightInd w:val="0"/>
              <w:snapToGrid w:val="0"/>
              <w:spacing w:before="28" w:line="360" w:lineRule="auto"/>
              <w:jc w:val="both"/>
              <w:rPr>
                <w:rFonts w:ascii="Times New Roman" w:hAnsi="Times New Roman" w:cs="Times New Roman"/>
                <w:color w:val="000000"/>
              </w:rPr>
            </w:pPr>
            <w:r>
              <w:rPr>
                <w:rFonts w:ascii="Times New Roman" w:hAnsi="Times New Roman"/>
                <w:color w:val="000000"/>
              </w:rPr>
              <w:t xml:space="preserve">Type of check:                               </w:t>
            </w:r>
            <w:r>
              <w:rPr>
                <w:rFonts w:ascii="Times New Roman" w:hAnsi="Times New Roman"/>
                <w:color w:val="000000"/>
              </w:rPr>
              <w:sym w:font="Wingdings" w:char="F06F"/>
            </w:r>
            <w:r>
              <w:rPr>
                <w:rFonts w:ascii="Times New Roman" w:hAnsi="Times New Roman"/>
                <w:color w:val="000000"/>
              </w:rPr>
              <w:t xml:space="preserve">  Periodic inspection         </w:t>
            </w:r>
            <w:r>
              <w:rPr>
                <w:rFonts w:ascii="Times New Roman" w:hAnsi="Times New Roman"/>
                <w:color w:val="000000"/>
              </w:rPr>
              <w:sym w:font="Wingdings" w:char="F06F"/>
            </w:r>
            <w:r>
              <w:rPr>
                <w:rFonts w:ascii="Times New Roman" w:hAnsi="Times New Roman"/>
                <w:color w:val="000000"/>
              </w:rPr>
              <w:t xml:space="preserve">  Random check     </w:t>
            </w:r>
          </w:p>
        </w:tc>
      </w:tr>
    </w:tbl>
    <w:p w14:paraId="2310CAFB" w14:textId="77777777" w:rsidR="00EE236A" w:rsidRPr="009B1B97" w:rsidRDefault="00EE236A" w:rsidP="00EE236A">
      <w:pPr>
        <w:autoSpaceDE w:val="0"/>
        <w:autoSpaceDN w:val="0"/>
        <w:adjustRightInd w:val="0"/>
        <w:snapToGrid w:val="0"/>
        <w:spacing w:after="0" w:line="240" w:lineRule="auto"/>
        <w:ind w:firstLine="23"/>
        <w:jc w:val="both"/>
        <w:rPr>
          <w:rFonts w:ascii="Times New Roman" w:eastAsia="Times New Roman" w:hAnsi="Times New Roman" w:cs="Times New Roman"/>
          <w:color w:val="000000"/>
        </w:rPr>
      </w:pPr>
    </w:p>
    <w:tbl>
      <w:tblPr>
        <w:tblStyle w:val="Grigliatabella5"/>
        <w:tblW w:w="9552" w:type="dxa"/>
        <w:tblInd w:w="108" w:type="dxa"/>
        <w:tblLook w:val="04A0" w:firstRow="1" w:lastRow="0" w:firstColumn="1" w:lastColumn="0" w:noHBand="0" w:noVBand="1"/>
      </w:tblPr>
      <w:tblGrid>
        <w:gridCol w:w="9552"/>
      </w:tblGrid>
      <w:tr w:rsidR="00EE236A" w:rsidRPr="009B1B97" w14:paraId="17B50944" w14:textId="77777777" w:rsidTr="00877B64">
        <w:trPr>
          <w:trHeight w:val="1872"/>
        </w:trPr>
        <w:tc>
          <w:tcPr>
            <w:tcW w:w="9552" w:type="dxa"/>
          </w:tcPr>
          <w:p w14:paraId="5647B49B" w14:textId="77777777" w:rsidR="00EE236A" w:rsidRPr="009B1B97" w:rsidRDefault="00EE236A" w:rsidP="00EE236A">
            <w:pPr>
              <w:autoSpaceDE w:val="0"/>
              <w:autoSpaceDN w:val="0"/>
              <w:adjustRightInd w:val="0"/>
              <w:snapToGrid w:val="0"/>
              <w:spacing w:line="360" w:lineRule="auto"/>
              <w:jc w:val="both"/>
              <w:rPr>
                <w:rFonts w:ascii="Times New Roman" w:hAnsi="Times New Roman" w:cs="Times New Roman"/>
                <w:color w:val="000000"/>
              </w:rPr>
            </w:pPr>
            <w:r>
              <w:rPr>
                <w:rFonts w:ascii="Times New Roman" w:hAnsi="Times New Roman"/>
                <w:color w:val="000000"/>
              </w:rPr>
              <w:t xml:space="preserve">Instrument owner: </w:t>
            </w:r>
          </w:p>
          <w:p w14:paraId="17E88BB5" w14:textId="77777777" w:rsidR="00EE236A" w:rsidRPr="009B1B97" w:rsidRDefault="00EE236A" w:rsidP="00EE236A">
            <w:pPr>
              <w:autoSpaceDE w:val="0"/>
              <w:autoSpaceDN w:val="0"/>
              <w:adjustRightInd w:val="0"/>
              <w:snapToGrid w:val="0"/>
              <w:spacing w:line="360" w:lineRule="auto"/>
              <w:ind w:firstLine="20"/>
              <w:jc w:val="both"/>
              <w:rPr>
                <w:rFonts w:ascii="Times New Roman" w:hAnsi="Times New Roman" w:cs="Times New Roman"/>
                <w:color w:val="000000"/>
              </w:rPr>
            </w:pPr>
            <w:r>
              <w:rPr>
                <w:rFonts w:ascii="Times New Roman" w:hAnsi="Times New Roman"/>
                <w:color w:val="000000"/>
              </w:rPr>
              <w:t>Place of installation:</w:t>
            </w:r>
          </w:p>
          <w:p w14:paraId="4F4459B9" w14:textId="77777777" w:rsidR="00EE236A" w:rsidRPr="009B1B97" w:rsidRDefault="00EE236A" w:rsidP="00EE236A">
            <w:pPr>
              <w:autoSpaceDE w:val="0"/>
              <w:autoSpaceDN w:val="0"/>
              <w:adjustRightInd w:val="0"/>
              <w:snapToGrid w:val="0"/>
              <w:spacing w:line="360" w:lineRule="auto"/>
              <w:jc w:val="both"/>
              <w:rPr>
                <w:rFonts w:ascii="Times New Roman" w:hAnsi="Times New Roman" w:cs="Times New Roman"/>
                <w:color w:val="000000"/>
              </w:rPr>
            </w:pPr>
            <w:r>
              <w:rPr>
                <w:rFonts w:ascii="Times New Roman" w:hAnsi="Times New Roman"/>
                <w:color w:val="000000"/>
              </w:rPr>
              <w:t xml:space="preserve">EAI No.: </w:t>
            </w:r>
          </w:p>
          <w:p w14:paraId="0C32E62D" w14:textId="77777777" w:rsidR="00EE236A" w:rsidRPr="009B1B97" w:rsidRDefault="00EE236A" w:rsidP="00EE236A">
            <w:pPr>
              <w:autoSpaceDE w:val="0"/>
              <w:autoSpaceDN w:val="0"/>
              <w:adjustRightInd w:val="0"/>
              <w:snapToGrid w:val="0"/>
              <w:spacing w:line="360" w:lineRule="auto"/>
              <w:jc w:val="both"/>
              <w:rPr>
                <w:rFonts w:ascii="Times New Roman" w:hAnsi="Times New Roman" w:cs="Times New Roman"/>
                <w:color w:val="000000"/>
              </w:rPr>
            </w:pPr>
            <w:r>
              <w:rPr>
                <w:rFonts w:ascii="Times New Roman" w:hAnsi="Times New Roman"/>
                <w:color w:val="000000"/>
              </w:rPr>
              <w:t>Vehicle data (?)</w:t>
            </w:r>
          </w:p>
        </w:tc>
      </w:tr>
    </w:tbl>
    <w:p w14:paraId="17314308" w14:textId="77777777" w:rsidR="00EE236A" w:rsidRPr="009B1B97" w:rsidRDefault="00EE236A" w:rsidP="00EE236A">
      <w:pPr>
        <w:autoSpaceDE w:val="0"/>
        <w:autoSpaceDN w:val="0"/>
        <w:adjustRightInd w:val="0"/>
        <w:snapToGrid w:val="0"/>
        <w:spacing w:after="0" w:line="240" w:lineRule="auto"/>
        <w:ind w:firstLine="23"/>
        <w:jc w:val="both"/>
        <w:rPr>
          <w:rFonts w:ascii="Times New Roman" w:eastAsia="Times New Roman" w:hAnsi="Times New Roman" w:cs="Times New Roman"/>
          <w:color w:val="000000"/>
        </w:rPr>
      </w:pPr>
    </w:p>
    <w:tbl>
      <w:tblPr>
        <w:tblStyle w:val="Grigliatabella5"/>
        <w:tblW w:w="9597" w:type="dxa"/>
        <w:tblInd w:w="108" w:type="dxa"/>
        <w:tblLook w:val="04A0" w:firstRow="1" w:lastRow="0" w:firstColumn="1" w:lastColumn="0" w:noHBand="0" w:noVBand="1"/>
      </w:tblPr>
      <w:tblGrid>
        <w:gridCol w:w="1800"/>
        <w:gridCol w:w="7797"/>
      </w:tblGrid>
      <w:tr w:rsidR="00EE236A" w:rsidRPr="009B1B97" w14:paraId="130B8C46" w14:textId="77777777" w:rsidTr="00877B64">
        <w:trPr>
          <w:trHeight w:val="274"/>
        </w:trPr>
        <w:tc>
          <w:tcPr>
            <w:tcW w:w="9597" w:type="dxa"/>
            <w:gridSpan w:val="2"/>
          </w:tcPr>
          <w:p w14:paraId="57E54EC4" w14:textId="77777777" w:rsidR="00EE236A" w:rsidRPr="009B1B97" w:rsidRDefault="00EE236A" w:rsidP="00EE236A">
            <w:pPr>
              <w:autoSpaceDE w:val="0"/>
              <w:autoSpaceDN w:val="0"/>
              <w:adjustRightInd w:val="0"/>
              <w:snapToGrid w:val="0"/>
              <w:spacing w:before="28"/>
              <w:jc w:val="center"/>
              <w:rPr>
                <w:rFonts w:ascii="Times New Roman" w:hAnsi="Times New Roman" w:cs="Times New Roman"/>
                <w:b/>
                <w:color w:val="000000"/>
              </w:rPr>
            </w:pPr>
            <w:r>
              <w:rPr>
                <w:rFonts w:ascii="Times New Roman" w:hAnsi="Times New Roman"/>
                <w:b/>
                <w:color w:val="000000"/>
              </w:rPr>
              <w:t>Identification of the instrument</w:t>
            </w:r>
          </w:p>
        </w:tc>
      </w:tr>
      <w:tr w:rsidR="00EE236A" w:rsidRPr="009B1B97" w14:paraId="2D310750" w14:textId="77777777" w:rsidTr="00877B64">
        <w:trPr>
          <w:trHeight w:val="259"/>
        </w:trPr>
        <w:tc>
          <w:tcPr>
            <w:tcW w:w="1800" w:type="dxa"/>
          </w:tcPr>
          <w:p w14:paraId="3D110F74"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Make</w:t>
            </w:r>
          </w:p>
        </w:tc>
        <w:tc>
          <w:tcPr>
            <w:tcW w:w="7797" w:type="dxa"/>
          </w:tcPr>
          <w:p w14:paraId="528AAD8E"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36E42A9B" w14:textId="77777777" w:rsidTr="00877B64">
        <w:trPr>
          <w:trHeight w:val="259"/>
        </w:trPr>
        <w:tc>
          <w:tcPr>
            <w:tcW w:w="1800" w:type="dxa"/>
          </w:tcPr>
          <w:p w14:paraId="4CF26306"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 xml:space="preserve">Model </w:t>
            </w:r>
          </w:p>
        </w:tc>
        <w:tc>
          <w:tcPr>
            <w:tcW w:w="7797" w:type="dxa"/>
          </w:tcPr>
          <w:p w14:paraId="09CDCAA7"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09A62776" w14:textId="77777777" w:rsidTr="00877B64">
        <w:trPr>
          <w:trHeight w:val="245"/>
        </w:trPr>
        <w:tc>
          <w:tcPr>
            <w:tcW w:w="1800" w:type="dxa"/>
          </w:tcPr>
          <w:p w14:paraId="6A435027"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Registration number</w:t>
            </w:r>
          </w:p>
        </w:tc>
        <w:tc>
          <w:tcPr>
            <w:tcW w:w="7797" w:type="dxa"/>
          </w:tcPr>
          <w:p w14:paraId="3366CBD3"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44D5B5AB" w14:textId="77777777" w:rsidTr="00877B64">
        <w:trPr>
          <w:trHeight w:val="259"/>
        </w:trPr>
        <w:tc>
          <w:tcPr>
            <w:tcW w:w="1800" w:type="dxa"/>
          </w:tcPr>
          <w:p w14:paraId="46448A1F"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 xml:space="preserve">Classification </w:t>
            </w:r>
          </w:p>
        </w:tc>
        <w:tc>
          <w:tcPr>
            <w:tcW w:w="7797" w:type="dxa"/>
          </w:tcPr>
          <w:p w14:paraId="4E73A033"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03423280" w14:textId="77777777" w:rsidTr="00877B64">
        <w:trPr>
          <w:trHeight w:val="505"/>
        </w:trPr>
        <w:tc>
          <w:tcPr>
            <w:tcW w:w="1800" w:type="dxa"/>
          </w:tcPr>
          <w:p w14:paraId="55A74599"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Min/Max flow rate</w:t>
            </w:r>
          </w:p>
        </w:tc>
        <w:tc>
          <w:tcPr>
            <w:tcW w:w="7797" w:type="dxa"/>
          </w:tcPr>
          <w:p w14:paraId="0D25EEAE"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2A676677" w14:textId="77777777" w:rsidTr="00877B64">
        <w:trPr>
          <w:trHeight w:val="259"/>
        </w:trPr>
        <w:tc>
          <w:tcPr>
            <w:tcW w:w="1800" w:type="dxa"/>
          </w:tcPr>
          <w:p w14:paraId="1D980F33"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 xml:space="preserve">e/d </w:t>
            </w:r>
          </w:p>
        </w:tc>
        <w:tc>
          <w:tcPr>
            <w:tcW w:w="7797" w:type="dxa"/>
          </w:tcPr>
          <w:p w14:paraId="6D8BE1EE"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15CE7892" w14:textId="77777777" w:rsidTr="00877B64">
        <w:trPr>
          <w:trHeight w:val="505"/>
        </w:trPr>
        <w:tc>
          <w:tcPr>
            <w:tcW w:w="1800" w:type="dxa"/>
          </w:tcPr>
          <w:p w14:paraId="5BD2B893"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c>
          <w:tcPr>
            <w:tcW w:w="7797" w:type="dxa"/>
          </w:tcPr>
          <w:p w14:paraId="3DFFB4F9"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Most recent measurement of the approval instrument as displayed on the regulatory plate:</w:t>
            </w:r>
          </w:p>
        </w:tc>
      </w:tr>
      <w:tr w:rsidR="00EE236A" w:rsidRPr="009B1B97" w14:paraId="168315BD" w14:textId="77777777" w:rsidTr="00877B64">
        <w:trPr>
          <w:trHeight w:val="519"/>
        </w:trPr>
        <w:tc>
          <w:tcPr>
            <w:tcW w:w="1800" w:type="dxa"/>
          </w:tcPr>
          <w:p w14:paraId="2CF430CA"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Software version</w:t>
            </w:r>
          </w:p>
        </w:tc>
        <w:tc>
          <w:tcPr>
            <w:tcW w:w="7797" w:type="dxa"/>
          </w:tcPr>
          <w:p w14:paraId="2F006E41"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p w14:paraId="3E928848"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2C0969F1" w14:textId="77777777" w:rsidTr="00877B64">
        <w:trPr>
          <w:trHeight w:val="1025"/>
        </w:trPr>
        <w:tc>
          <w:tcPr>
            <w:tcW w:w="1800" w:type="dxa"/>
          </w:tcPr>
          <w:p w14:paraId="3DE5B67F"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(If applicable) Identification of Associated Devices</w:t>
            </w:r>
          </w:p>
        </w:tc>
        <w:tc>
          <w:tcPr>
            <w:tcW w:w="7797" w:type="dxa"/>
          </w:tcPr>
          <w:p w14:paraId="309700E0"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bl>
    <w:tbl>
      <w:tblPr>
        <w:tblStyle w:val="TableGrid"/>
        <w:tblW w:w="9639" w:type="dxa"/>
        <w:tblInd w:w="108" w:type="dxa"/>
        <w:tblLook w:val="04A0" w:firstRow="1" w:lastRow="0" w:firstColumn="1" w:lastColumn="0" w:noHBand="0" w:noVBand="1"/>
      </w:tblPr>
      <w:tblGrid>
        <w:gridCol w:w="1951"/>
        <w:gridCol w:w="7688"/>
      </w:tblGrid>
      <w:tr w:rsidR="00EE236A" w:rsidRPr="009B1B97" w14:paraId="1BBD4DEB" w14:textId="77777777" w:rsidTr="00B22F8C">
        <w:tc>
          <w:tcPr>
            <w:tcW w:w="9639" w:type="dxa"/>
            <w:gridSpan w:val="2"/>
          </w:tcPr>
          <w:p w14:paraId="003210DB" w14:textId="77777777" w:rsidR="00EE236A" w:rsidRPr="009B1B97" w:rsidRDefault="00EE236A" w:rsidP="00EE236A">
            <w:pPr>
              <w:autoSpaceDE w:val="0"/>
              <w:autoSpaceDN w:val="0"/>
              <w:adjustRightInd w:val="0"/>
              <w:snapToGrid w:val="0"/>
              <w:jc w:val="center"/>
              <w:rPr>
                <w:rFonts w:ascii="Times New Roman" w:eastAsia="Times New Roman" w:hAnsi="Times New Roman" w:cs="Times New Roman"/>
                <w:b/>
                <w:color w:val="000000"/>
              </w:rPr>
            </w:pPr>
            <w:r>
              <w:rPr>
                <w:rFonts w:ascii="Times New Roman" w:hAnsi="Times New Roman"/>
                <w:b/>
                <w:color w:val="000000"/>
              </w:rPr>
              <w:t xml:space="preserve">Working Samples used </w:t>
            </w:r>
          </w:p>
        </w:tc>
      </w:tr>
      <w:tr w:rsidR="00EE236A" w:rsidRPr="009B1B97" w14:paraId="169010AF" w14:textId="77777777" w:rsidTr="00B22F8C">
        <w:tc>
          <w:tcPr>
            <w:tcW w:w="9639" w:type="dxa"/>
            <w:gridSpan w:val="2"/>
          </w:tcPr>
          <w:p w14:paraId="4862F83B" w14:textId="77777777" w:rsidR="00EE236A" w:rsidRPr="009B1B97" w:rsidRDefault="00EE236A" w:rsidP="00EE236A">
            <w:pPr>
              <w:autoSpaceDE w:val="0"/>
              <w:autoSpaceDN w:val="0"/>
              <w:adjustRightInd w:val="0"/>
              <w:snapToGrid w:val="0"/>
              <w:spacing w:before="240"/>
              <w:rPr>
                <w:rFonts w:ascii="Times New Roman" w:eastAsia="Times New Roman" w:hAnsi="Times New Roman" w:cs="Times New Roman"/>
                <w:color w:val="000000"/>
              </w:rPr>
            </w:pPr>
            <w:r>
              <w:rPr>
                <w:rFonts w:ascii="Times New Roman" w:hAnsi="Times New Roman"/>
                <w:color w:val="000000"/>
              </w:rPr>
              <w:t>Type:  □  Vessel  □ Master Meter    □ Balance    □ Other (please indicate) _______________________</w:t>
            </w:r>
          </w:p>
          <w:p w14:paraId="17D9B8B7" w14:textId="77777777" w:rsidR="00EE236A" w:rsidRPr="009B1B97" w:rsidRDefault="00EE236A" w:rsidP="00EE236A">
            <w:pPr>
              <w:autoSpaceDE w:val="0"/>
              <w:autoSpaceDN w:val="0"/>
              <w:adjustRightInd w:val="0"/>
              <w:snapToGrid w:val="0"/>
              <w:rPr>
                <w:rFonts w:ascii="Times New Roman" w:eastAsia="Times New Roman" w:hAnsi="Times New Roman" w:cs="Times New Roman"/>
                <w:color w:val="000000"/>
              </w:rPr>
            </w:pPr>
          </w:p>
        </w:tc>
      </w:tr>
      <w:tr w:rsidR="00EE236A" w:rsidRPr="009B1B97" w14:paraId="5C02DE4C" w14:textId="77777777" w:rsidTr="00B22F8C">
        <w:tc>
          <w:tcPr>
            <w:tcW w:w="1951" w:type="dxa"/>
          </w:tcPr>
          <w:p w14:paraId="2FDCD900"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Make</w:t>
            </w:r>
          </w:p>
        </w:tc>
        <w:tc>
          <w:tcPr>
            <w:tcW w:w="7688" w:type="dxa"/>
          </w:tcPr>
          <w:p w14:paraId="467D9D28"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10620225" w14:textId="77777777" w:rsidTr="00B22F8C">
        <w:tc>
          <w:tcPr>
            <w:tcW w:w="1951" w:type="dxa"/>
          </w:tcPr>
          <w:p w14:paraId="7516F07C"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 xml:space="preserve">Model </w:t>
            </w:r>
          </w:p>
        </w:tc>
        <w:tc>
          <w:tcPr>
            <w:tcW w:w="7688" w:type="dxa"/>
          </w:tcPr>
          <w:p w14:paraId="0C14ADF3"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13407431" w14:textId="77777777" w:rsidTr="00B22F8C">
        <w:tc>
          <w:tcPr>
            <w:tcW w:w="1951" w:type="dxa"/>
          </w:tcPr>
          <w:p w14:paraId="1AF90821"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Registration number</w:t>
            </w:r>
          </w:p>
        </w:tc>
        <w:tc>
          <w:tcPr>
            <w:tcW w:w="7688" w:type="dxa"/>
          </w:tcPr>
          <w:p w14:paraId="5EB9A6CA"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70780891" w14:textId="77777777" w:rsidTr="00B22F8C">
        <w:tc>
          <w:tcPr>
            <w:tcW w:w="1951" w:type="dxa"/>
          </w:tcPr>
          <w:p w14:paraId="2AB6495A"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Min/Max flow rate</w:t>
            </w:r>
          </w:p>
        </w:tc>
        <w:tc>
          <w:tcPr>
            <w:tcW w:w="7688" w:type="dxa"/>
          </w:tcPr>
          <w:p w14:paraId="2E28DB76"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4702D12D" w14:textId="77777777" w:rsidTr="00B22F8C">
        <w:tc>
          <w:tcPr>
            <w:tcW w:w="1951" w:type="dxa"/>
          </w:tcPr>
          <w:p w14:paraId="47EDA68D"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 xml:space="preserve">e/d </w:t>
            </w:r>
          </w:p>
        </w:tc>
        <w:tc>
          <w:tcPr>
            <w:tcW w:w="7688" w:type="dxa"/>
          </w:tcPr>
          <w:p w14:paraId="031B3D14"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2CEC4205" w14:textId="77777777" w:rsidTr="00B22F8C">
        <w:tc>
          <w:tcPr>
            <w:tcW w:w="1951" w:type="dxa"/>
          </w:tcPr>
          <w:p w14:paraId="521F8BEF"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lastRenderedPageBreak/>
              <w:t>MMQ (for master meter)</w:t>
            </w:r>
          </w:p>
        </w:tc>
        <w:tc>
          <w:tcPr>
            <w:tcW w:w="7688" w:type="dxa"/>
          </w:tcPr>
          <w:p w14:paraId="1F481F7A"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27CF4E4E" w14:textId="77777777" w:rsidTr="00B22F8C">
        <w:tc>
          <w:tcPr>
            <w:tcW w:w="1951" w:type="dxa"/>
          </w:tcPr>
          <w:p w14:paraId="7EAD8437"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 xml:space="preserve">Calibration Certificate </w:t>
            </w:r>
          </w:p>
        </w:tc>
        <w:tc>
          <w:tcPr>
            <w:tcW w:w="7688" w:type="dxa"/>
          </w:tcPr>
          <w:p w14:paraId="61B64058"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 xml:space="preserve">No                                      of  </w:t>
            </w:r>
          </w:p>
        </w:tc>
      </w:tr>
      <w:tr w:rsidR="00EE236A" w:rsidRPr="009B1B97" w14:paraId="160524D8" w14:textId="77777777" w:rsidTr="00B22F8C">
        <w:tc>
          <w:tcPr>
            <w:tcW w:w="9639" w:type="dxa"/>
            <w:gridSpan w:val="2"/>
          </w:tcPr>
          <w:p w14:paraId="56FBD41C" w14:textId="77777777" w:rsidR="00EE236A" w:rsidRPr="009B1B97" w:rsidRDefault="00EE236A" w:rsidP="00EE236A">
            <w:pPr>
              <w:autoSpaceDE w:val="0"/>
              <w:autoSpaceDN w:val="0"/>
              <w:adjustRightInd w:val="0"/>
              <w:snapToGrid w:val="0"/>
              <w:jc w:val="center"/>
              <w:rPr>
                <w:rFonts w:ascii="Times New Roman" w:eastAsia="Times New Roman" w:hAnsi="Times New Roman" w:cs="Times New Roman"/>
                <w:color w:val="000000"/>
              </w:rPr>
            </w:pPr>
            <w:r>
              <w:rPr>
                <w:rFonts w:ascii="Times New Roman" w:hAnsi="Times New Roman"/>
                <w:color w:val="000000"/>
              </w:rPr>
              <w:t>(If applicable) Other Samples</w:t>
            </w:r>
          </w:p>
        </w:tc>
      </w:tr>
      <w:tr w:rsidR="00EE236A" w:rsidRPr="009B1B97" w14:paraId="2420FC08" w14:textId="77777777" w:rsidTr="00B22F8C">
        <w:tc>
          <w:tcPr>
            <w:tcW w:w="1951" w:type="dxa"/>
          </w:tcPr>
          <w:p w14:paraId="5E6330CF"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c>
          <w:tcPr>
            <w:tcW w:w="7688" w:type="dxa"/>
          </w:tcPr>
          <w:p w14:paraId="1E5453D6"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4D6BB37A" w14:textId="77777777" w:rsidTr="00B22F8C">
        <w:tc>
          <w:tcPr>
            <w:tcW w:w="1951" w:type="dxa"/>
          </w:tcPr>
          <w:p w14:paraId="207176BB"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c>
          <w:tcPr>
            <w:tcW w:w="7688" w:type="dxa"/>
          </w:tcPr>
          <w:p w14:paraId="3BE4A3C6"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3E29FA4E" w14:textId="77777777" w:rsidTr="00B22F8C">
        <w:tc>
          <w:tcPr>
            <w:tcW w:w="1951" w:type="dxa"/>
          </w:tcPr>
          <w:p w14:paraId="37D13347"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c>
          <w:tcPr>
            <w:tcW w:w="7688" w:type="dxa"/>
          </w:tcPr>
          <w:p w14:paraId="6FA8EA1B"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bl>
    <w:p w14:paraId="6B745CC6" w14:textId="77777777" w:rsidR="00EE236A" w:rsidRPr="009B1B97" w:rsidRDefault="00EE236A" w:rsidP="00EE236A">
      <w:pPr>
        <w:pBdr>
          <w:top w:val="nil"/>
          <w:left w:val="nil"/>
          <w:bottom w:val="nil"/>
          <w:right w:val="nil"/>
          <w:between w:val="nil"/>
        </w:pBdr>
        <w:spacing w:after="0" w:line="276" w:lineRule="auto"/>
        <w:rPr>
          <w:rFonts w:ascii="Times New Roman" w:eastAsia="Calibri" w:hAnsi="Times New Roman" w:cs="Times New Roman"/>
          <w:color w:val="000000"/>
        </w:rPr>
      </w:pPr>
    </w:p>
    <w:p w14:paraId="6A17FAFC" w14:textId="77777777" w:rsidR="00EE236A" w:rsidRPr="009B1B97" w:rsidRDefault="00EE236A" w:rsidP="00EE236A">
      <w:pPr>
        <w:pBdr>
          <w:top w:val="nil"/>
          <w:left w:val="nil"/>
          <w:bottom w:val="nil"/>
          <w:right w:val="nil"/>
          <w:between w:val="nil"/>
        </w:pBdr>
        <w:spacing w:after="0" w:line="276" w:lineRule="auto"/>
        <w:rPr>
          <w:rFonts w:ascii="Times New Roman" w:eastAsia="Calibri" w:hAnsi="Times New Roman" w:cs="Times New Roman"/>
          <w:color w:val="000000"/>
        </w:rPr>
      </w:pPr>
    </w:p>
    <w:p w14:paraId="3504747B" w14:textId="77777777" w:rsidR="00EE236A" w:rsidRPr="009B1B97" w:rsidRDefault="00EE236A" w:rsidP="00EE236A">
      <w:pPr>
        <w:pBdr>
          <w:top w:val="nil"/>
          <w:left w:val="nil"/>
          <w:bottom w:val="nil"/>
          <w:right w:val="nil"/>
          <w:between w:val="nil"/>
        </w:pBdr>
        <w:spacing w:after="0" w:line="276" w:lineRule="auto"/>
        <w:rPr>
          <w:rFonts w:ascii="Times New Roman" w:eastAsia="Calibri" w:hAnsi="Times New Roman" w:cs="Times New Roman"/>
          <w:color w:val="000000"/>
        </w:rPr>
      </w:pPr>
    </w:p>
    <w:tbl>
      <w:tblPr>
        <w:tblStyle w:val="TableGrid"/>
        <w:tblW w:w="0" w:type="auto"/>
        <w:tblInd w:w="108" w:type="dxa"/>
        <w:tblLayout w:type="fixed"/>
        <w:tblLook w:val="04A0" w:firstRow="1" w:lastRow="0" w:firstColumn="1" w:lastColumn="0" w:noHBand="0" w:noVBand="1"/>
      </w:tblPr>
      <w:tblGrid>
        <w:gridCol w:w="1083"/>
        <w:gridCol w:w="4874"/>
        <w:gridCol w:w="564"/>
        <w:gridCol w:w="567"/>
        <w:gridCol w:w="709"/>
        <w:gridCol w:w="1842"/>
      </w:tblGrid>
      <w:tr w:rsidR="00EE236A" w:rsidRPr="009B1B97" w14:paraId="0E56CC4D" w14:textId="77777777" w:rsidTr="00B22F8C">
        <w:trPr>
          <w:trHeight w:val="360"/>
        </w:trPr>
        <w:tc>
          <w:tcPr>
            <w:tcW w:w="1083" w:type="dxa"/>
            <w:vAlign w:val="center"/>
          </w:tcPr>
          <w:p w14:paraId="06F571D9"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Requirements</w:t>
            </w:r>
          </w:p>
        </w:tc>
        <w:tc>
          <w:tcPr>
            <w:tcW w:w="4874" w:type="dxa"/>
            <w:vAlign w:val="center"/>
          </w:tcPr>
          <w:p w14:paraId="111D392C"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Description of the check</w:t>
            </w:r>
          </w:p>
        </w:tc>
        <w:tc>
          <w:tcPr>
            <w:tcW w:w="564" w:type="dxa"/>
            <w:vAlign w:val="center"/>
          </w:tcPr>
          <w:p w14:paraId="29270E53"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w:t>
            </w:r>
          </w:p>
        </w:tc>
        <w:tc>
          <w:tcPr>
            <w:tcW w:w="567" w:type="dxa"/>
            <w:vAlign w:val="center"/>
          </w:tcPr>
          <w:p w14:paraId="5A5D489D"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w:t>
            </w:r>
          </w:p>
        </w:tc>
        <w:tc>
          <w:tcPr>
            <w:tcW w:w="709" w:type="dxa"/>
          </w:tcPr>
          <w:p w14:paraId="47B78D4B"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N/A</w:t>
            </w:r>
          </w:p>
        </w:tc>
        <w:tc>
          <w:tcPr>
            <w:tcW w:w="1842" w:type="dxa"/>
            <w:vAlign w:val="center"/>
          </w:tcPr>
          <w:p w14:paraId="67B4636A"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Notes</w:t>
            </w:r>
          </w:p>
        </w:tc>
      </w:tr>
      <w:tr w:rsidR="00EE236A" w:rsidRPr="009B1B97" w14:paraId="6BB251D0" w14:textId="77777777" w:rsidTr="00B22F8C">
        <w:trPr>
          <w:trHeight w:val="360"/>
        </w:trPr>
        <w:tc>
          <w:tcPr>
            <w:tcW w:w="1083" w:type="dxa"/>
            <w:vAlign w:val="center"/>
          </w:tcPr>
          <w:p w14:paraId="32E863F1"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5.1</w:t>
            </w:r>
          </w:p>
        </w:tc>
        <w:tc>
          <w:tcPr>
            <w:tcW w:w="4874" w:type="dxa"/>
            <w:vAlign w:val="center"/>
          </w:tcPr>
          <w:p w14:paraId="184ED059" w14:textId="77777777" w:rsidR="00EE236A" w:rsidRPr="009B1B97" w:rsidRDefault="00EE236A" w:rsidP="00EE236A">
            <w:pPr>
              <w:rPr>
                <w:rFonts w:ascii="Times New Roman" w:eastAsia="Times New Roman" w:hAnsi="Times New Roman" w:cs="Times New Roman"/>
                <w:color w:val="000000"/>
              </w:rPr>
            </w:pPr>
            <w:r>
              <w:rPr>
                <w:rFonts w:ascii="Times New Roman" w:hAnsi="Times New Roman"/>
                <w:color w:val="000000"/>
              </w:rPr>
              <w:t>The instrument’s approval documentation is available.</w:t>
            </w:r>
            <w:r>
              <w:rPr>
                <w:rFonts w:ascii="Times New Roman" w:hAnsi="Times New Roman"/>
                <w:color w:val="000000"/>
              </w:rPr>
              <w:tab/>
            </w:r>
          </w:p>
          <w:p w14:paraId="229B97DD"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tc>
        <w:tc>
          <w:tcPr>
            <w:tcW w:w="564" w:type="dxa"/>
            <w:vAlign w:val="center"/>
          </w:tcPr>
          <w:p w14:paraId="461DAF3C"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7BD8623E"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373DCF5F"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59494A40"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EE236A" w:rsidRPr="009B1B97" w14:paraId="3E10DE82" w14:textId="77777777" w:rsidTr="00B22F8C">
        <w:trPr>
          <w:trHeight w:val="360"/>
        </w:trPr>
        <w:tc>
          <w:tcPr>
            <w:tcW w:w="1083" w:type="dxa"/>
            <w:vAlign w:val="center"/>
          </w:tcPr>
          <w:p w14:paraId="32F98D3A"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5.3.1</w:t>
            </w:r>
          </w:p>
        </w:tc>
        <w:tc>
          <w:tcPr>
            <w:tcW w:w="4874" w:type="dxa"/>
            <w:vAlign w:val="center"/>
          </w:tcPr>
          <w:p w14:paraId="2AABBCDE"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 xml:space="preserve">All initial national or EEC certification or CE markings and supplementary metrological marking (M), statutory metrological inscriptions, </w:t>
            </w:r>
            <w:proofErr w:type="gramStart"/>
            <w:r>
              <w:rPr>
                <w:rFonts w:ascii="Times New Roman" w:hAnsi="Times New Roman"/>
                <w:color w:val="000000"/>
              </w:rPr>
              <w:t>seals</w:t>
            </w:r>
            <w:proofErr w:type="gramEnd"/>
            <w:r>
              <w:rPr>
                <w:rFonts w:ascii="Times New Roman" w:hAnsi="Times New Roman"/>
                <w:color w:val="000000"/>
              </w:rPr>
              <w:t xml:space="preserve"> or other protective elements, including electronic components, provided for in the approval documents are present and/or visible.</w:t>
            </w:r>
          </w:p>
        </w:tc>
        <w:tc>
          <w:tcPr>
            <w:tcW w:w="564" w:type="dxa"/>
            <w:vAlign w:val="center"/>
          </w:tcPr>
          <w:p w14:paraId="19795F7A"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60508217"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0B9BA418"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6CF2EA3C"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EE236A" w:rsidRPr="009B1B97" w14:paraId="77A14C2A" w14:textId="77777777" w:rsidTr="00B22F8C">
        <w:trPr>
          <w:trHeight w:val="360"/>
        </w:trPr>
        <w:tc>
          <w:tcPr>
            <w:tcW w:w="1083" w:type="dxa"/>
            <w:vAlign w:val="center"/>
          </w:tcPr>
          <w:p w14:paraId="2834EB7B"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5.3.2</w:t>
            </w:r>
          </w:p>
        </w:tc>
        <w:tc>
          <w:tcPr>
            <w:tcW w:w="4874" w:type="dxa"/>
            <w:vAlign w:val="center"/>
          </w:tcPr>
          <w:p w14:paraId="113AA7C0"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The metrological logbook, if already issued, is available.</w:t>
            </w:r>
          </w:p>
          <w:p w14:paraId="124230F7"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w:t>
            </w:r>
            <w:proofErr w:type="gramStart"/>
            <w:r>
              <w:rPr>
                <w:rFonts w:ascii="Times New Roman" w:hAnsi="Times New Roman"/>
                <w:color w:val="000000"/>
              </w:rPr>
              <w:t>if</w:t>
            </w:r>
            <w:proofErr w:type="gramEnd"/>
            <w:r>
              <w:rPr>
                <w:rFonts w:ascii="Times New Roman" w:hAnsi="Times New Roman"/>
                <w:color w:val="000000"/>
              </w:rPr>
              <w:t xml:space="preserve"> not, give reasons for its absence, for the purpose of issuing the new logbook).</w:t>
            </w:r>
          </w:p>
          <w:p w14:paraId="105D40C3"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tc>
        <w:tc>
          <w:tcPr>
            <w:tcW w:w="564" w:type="dxa"/>
            <w:vAlign w:val="center"/>
          </w:tcPr>
          <w:p w14:paraId="648A21D3"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22408335"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1FF63CC8"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448684CB"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EE236A" w:rsidRPr="009B1B97" w14:paraId="01F3E2F2" w14:textId="77777777" w:rsidTr="00B22F8C">
        <w:trPr>
          <w:trHeight w:val="360"/>
        </w:trPr>
        <w:tc>
          <w:tcPr>
            <w:tcW w:w="1083" w:type="dxa"/>
            <w:vAlign w:val="center"/>
          </w:tcPr>
          <w:p w14:paraId="01F3E118"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5.3.2</w:t>
            </w:r>
          </w:p>
        </w:tc>
        <w:tc>
          <w:tcPr>
            <w:tcW w:w="4874" w:type="dxa"/>
            <w:vAlign w:val="center"/>
          </w:tcPr>
          <w:p w14:paraId="040F16B0"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In the event of a repair to the instrument that results in the removal of a protective element or replacement of a component bound by protection seals, the replacement has been recorded in the metrological logbook.</w:t>
            </w:r>
          </w:p>
          <w:p w14:paraId="51E5FD8F"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p w14:paraId="7F3D3A71"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u w:val="single"/>
              </w:rPr>
            </w:pPr>
            <w:r>
              <w:rPr>
                <w:rFonts w:ascii="Times New Roman" w:hAnsi="Times New Roman"/>
                <w:color w:val="000000"/>
                <w:u w:val="single"/>
              </w:rPr>
              <w:t>Or</w:t>
            </w:r>
          </w:p>
          <w:p w14:paraId="6AF7FA5B"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p w14:paraId="464C7842"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w:t>
            </w:r>
            <w:proofErr w:type="gramStart"/>
            <w:r>
              <w:rPr>
                <w:rFonts w:ascii="Times New Roman" w:hAnsi="Times New Roman"/>
                <w:color w:val="000000"/>
              </w:rPr>
              <w:t>if</w:t>
            </w:r>
            <w:proofErr w:type="gramEnd"/>
            <w:r>
              <w:rPr>
                <w:rFonts w:ascii="Times New Roman" w:hAnsi="Times New Roman"/>
                <w:color w:val="000000"/>
              </w:rPr>
              <w:t xml:space="preserve"> the metrological logbook has not yet been issued) The declaration of the repairer with evidence of the seals removed shall be present.</w:t>
            </w:r>
          </w:p>
        </w:tc>
        <w:tc>
          <w:tcPr>
            <w:tcW w:w="564" w:type="dxa"/>
            <w:vAlign w:val="center"/>
          </w:tcPr>
          <w:p w14:paraId="7EAE57E9"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016F80FB"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2DB3D010"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6641B61A"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EE236A" w:rsidRPr="009B1B97" w14:paraId="5E8298A7" w14:textId="77777777" w:rsidTr="00B22F8C">
        <w:trPr>
          <w:trHeight w:val="360"/>
        </w:trPr>
        <w:tc>
          <w:tcPr>
            <w:tcW w:w="1083" w:type="dxa"/>
            <w:vAlign w:val="center"/>
          </w:tcPr>
          <w:p w14:paraId="04561178" w14:textId="77777777" w:rsidR="00EE236A" w:rsidRPr="009B1B97" w:rsidRDefault="00EE236A" w:rsidP="00EE236A">
            <w:pPr>
              <w:autoSpaceDE w:val="0"/>
              <w:autoSpaceDN w:val="0"/>
              <w:adjustRightInd w:val="0"/>
              <w:snapToGrid w:val="0"/>
              <w:spacing w:line="276" w:lineRule="auto"/>
              <w:jc w:val="center"/>
              <w:rPr>
                <w:rFonts w:ascii="Times New Roman" w:eastAsia="Times New Roman" w:hAnsi="Times New Roman" w:cs="Times New Roman"/>
                <w:color w:val="000000"/>
              </w:rPr>
            </w:pPr>
            <w:r>
              <w:rPr>
                <w:rFonts w:ascii="Times New Roman" w:hAnsi="Times New Roman"/>
                <w:color w:val="000000"/>
              </w:rPr>
              <w:t>5.4</w:t>
            </w:r>
          </w:p>
        </w:tc>
        <w:tc>
          <w:tcPr>
            <w:tcW w:w="4874" w:type="dxa"/>
            <w:vAlign w:val="center"/>
          </w:tcPr>
          <w:p w14:paraId="74E8DADF" w14:textId="77777777" w:rsidR="00EE236A" w:rsidRPr="009B1B97" w:rsidRDefault="00EE236A" w:rsidP="00EE236A">
            <w:pPr>
              <w:autoSpaceDE w:val="0"/>
              <w:autoSpaceDN w:val="0"/>
              <w:adjustRightInd w:val="0"/>
              <w:snapToGrid w:val="0"/>
              <w:spacing w:line="276" w:lineRule="auto"/>
              <w:rPr>
                <w:rFonts w:ascii="Times New Roman" w:eastAsia="Times New Roman" w:hAnsi="Times New Roman" w:cs="Times New Roman"/>
                <w:color w:val="000000"/>
              </w:rPr>
            </w:pPr>
            <w:r>
              <w:rPr>
                <w:rFonts w:ascii="Times New Roman" w:hAnsi="Times New Roman"/>
                <w:color w:val="000000"/>
              </w:rPr>
              <w:t>The operating flow rate at which tests are carried out.</w:t>
            </w:r>
          </w:p>
        </w:tc>
        <w:tc>
          <w:tcPr>
            <w:tcW w:w="564" w:type="dxa"/>
            <w:vAlign w:val="center"/>
          </w:tcPr>
          <w:p w14:paraId="24218947" w14:textId="77777777" w:rsidR="00EE236A" w:rsidRPr="009B1B97" w:rsidRDefault="00EE236A" w:rsidP="00EE236A">
            <w:pPr>
              <w:autoSpaceDE w:val="0"/>
              <w:autoSpaceDN w:val="0"/>
              <w:adjustRightInd w:val="0"/>
              <w:snapToGrid w:val="0"/>
              <w:spacing w:line="276" w:lineRule="auto"/>
              <w:jc w:val="center"/>
              <w:rPr>
                <w:rFonts w:ascii="Times New Roman" w:eastAsia="Times New Roman" w:hAnsi="Times New Roman" w:cs="Times New Roman"/>
                <w:color w:val="000000"/>
              </w:rPr>
            </w:pPr>
          </w:p>
        </w:tc>
        <w:tc>
          <w:tcPr>
            <w:tcW w:w="567" w:type="dxa"/>
            <w:vAlign w:val="center"/>
          </w:tcPr>
          <w:p w14:paraId="359C1F1E" w14:textId="77777777" w:rsidR="00EE236A" w:rsidRPr="009B1B97" w:rsidRDefault="00EE236A" w:rsidP="00EE236A">
            <w:pPr>
              <w:autoSpaceDE w:val="0"/>
              <w:autoSpaceDN w:val="0"/>
              <w:adjustRightInd w:val="0"/>
              <w:snapToGrid w:val="0"/>
              <w:spacing w:line="276" w:lineRule="auto"/>
              <w:jc w:val="center"/>
              <w:rPr>
                <w:rFonts w:ascii="Times New Roman" w:eastAsia="Times New Roman" w:hAnsi="Times New Roman" w:cs="Times New Roman"/>
                <w:color w:val="000000"/>
              </w:rPr>
            </w:pPr>
          </w:p>
        </w:tc>
        <w:tc>
          <w:tcPr>
            <w:tcW w:w="709" w:type="dxa"/>
          </w:tcPr>
          <w:p w14:paraId="41628FD3" w14:textId="77777777" w:rsidR="00EE236A" w:rsidRPr="009B1B97" w:rsidRDefault="00EE236A" w:rsidP="00EE236A">
            <w:pPr>
              <w:autoSpaceDE w:val="0"/>
              <w:autoSpaceDN w:val="0"/>
              <w:adjustRightInd w:val="0"/>
              <w:snapToGrid w:val="0"/>
              <w:spacing w:line="276" w:lineRule="auto"/>
              <w:jc w:val="center"/>
              <w:rPr>
                <w:rFonts w:ascii="Times New Roman" w:eastAsia="Times New Roman" w:hAnsi="Times New Roman" w:cs="Times New Roman"/>
                <w:color w:val="000000"/>
              </w:rPr>
            </w:pPr>
          </w:p>
        </w:tc>
        <w:tc>
          <w:tcPr>
            <w:tcW w:w="1842" w:type="dxa"/>
            <w:vAlign w:val="center"/>
          </w:tcPr>
          <w:p w14:paraId="7D3467E4" w14:textId="77777777" w:rsidR="00EE236A" w:rsidRPr="009B1B97" w:rsidRDefault="00EE236A" w:rsidP="00EE236A">
            <w:pPr>
              <w:autoSpaceDE w:val="0"/>
              <w:autoSpaceDN w:val="0"/>
              <w:adjustRightInd w:val="0"/>
              <w:snapToGrid w:val="0"/>
              <w:spacing w:line="276" w:lineRule="auto"/>
              <w:jc w:val="center"/>
              <w:rPr>
                <w:rFonts w:ascii="Times New Roman" w:eastAsia="Times New Roman" w:hAnsi="Times New Roman" w:cs="Times New Roman"/>
                <w:color w:val="000000"/>
              </w:rPr>
            </w:pPr>
          </w:p>
        </w:tc>
      </w:tr>
      <w:tr w:rsidR="00EE236A" w:rsidRPr="009B1B97" w14:paraId="325E2AA0" w14:textId="77777777" w:rsidTr="00B22F8C">
        <w:trPr>
          <w:trHeight w:val="360"/>
        </w:trPr>
        <w:tc>
          <w:tcPr>
            <w:tcW w:w="1083" w:type="dxa"/>
            <w:vAlign w:val="center"/>
          </w:tcPr>
          <w:p w14:paraId="53271E33"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r>
              <w:rPr>
                <w:rFonts w:ascii="Times New Roman" w:hAnsi="Times New Roman"/>
                <w:color w:val="000000"/>
              </w:rPr>
              <w:t>5.4.1.1</w:t>
            </w:r>
          </w:p>
        </w:tc>
        <w:tc>
          <w:tcPr>
            <w:tcW w:w="4874" w:type="dxa"/>
            <w:vAlign w:val="center"/>
          </w:tcPr>
          <w:p w14:paraId="1EBE7B12"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Tests using the volumetric method</w:t>
            </w:r>
          </w:p>
          <w:p w14:paraId="0C8434A3"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proofErr w:type="spellStart"/>
            <w:r>
              <w:rPr>
                <w:rFonts w:ascii="Times New Roman" w:hAnsi="Times New Roman"/>
                <w:color w:val="000000"/>
                <w:vertAlign w:val="subscript"/>
              </w:rPr>
              <w:t>meas</w:t>
            </w:r>
            <w:proofErr w:type="spellEnd"/>
            <w:r>
              <w:rPr>
                <w:rFonts w:ascii="Times New Roman" w:hAnsi="Times New Roman"/>
                <w:color w:val="000000"/>
              </w:rPr>
              <w:t>:</w:t>
            </w:r>
          </w:p>
          <w:p w14:paraId="46E4158D"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1</w:t>
            </w:r>
            <w:r>
              <w:rPr>
                <w:rFonts w:ascii="Times New Roman" w:hAnsi="Times New Roman"/>
                <w:color w:val="000000"/>
                <w:vertAlign w:val="superscript"/>
              </w:rPr>
              <w:t>st</w:t>
            </w:r>
            <w:r>
              <w:rPr>
                <w:rFonts w:ascii="Times New Roman" w:hAnsi="Times New Roman"/>
                <w:color w:val="000000"/>
              </w:rPr>
              <w:t xml:space="preserve"> test: E%</w:t>
            </w:r>
          </w:p>
          <w:p w14:paraId="371B8EE0"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2</w:t>
            </w:r>
            <w:r>
              <w:rPr>
                <w:rFonts w:ascii="Times New Roman" w:hAnsi="Times New Roman"/>
                <w:color w:val="000000"/>
                <w:vertAlign w:val="superscript"/>
              </w:rPr>
              <w:t>nd</w:t>
            </w:r>
            <w:r>
              <w:rPr>
                <w:rFonts w:ascii="Times New Roman" w:hAnsi="Times New Roman"/>
                <w:color w:val="000000"/>
              </w:rPr>
              <w:t xml:space="preserve"> test: E%</w:t>
            </w:r>
          </w:p>
          <w:p w14:paraId="3744FA3F"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3</w:t>
            </w:r>
            <w:r>
              <w:rPr>
                <w:rFonts w:ascii="Times New Roman" w:hAnsi="Times New Roman"/>
                <w:color w:val="000000"/>
                <w:vertAlign w:val="superscript"/>
              </w:rPr>
              <w:t>rd</w:t>
            </w:r>
            <w:r>
              <w:rPr>
                <w:rFonts w:ascii="Times New Roman" w:hAnsi="Times New Roman"/>
                <w:color w:val="000000"/>
              </w:rPr>
              <w:t xml:space="preserve"> test: E%</w:t>
            </w:r>
          </w:p>
        </w:tc>
        <w:tc>
          <w:tcPr>
            <w:tcW w:w="564" w:type="dxa"/>
            <w:vAlign w:val="center"/>
          </w:tcPr>
          <w:p w14:paraId="6C4118AD"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567" w:type="dxa"/>
            <w:vAlign w:val="center"/>
          </w:tcPr>
          <w:p w14:paraId="185CA43A"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709" w:type="dxa"/>
          </w:tcPr>
          <w:p w14:paraId="351516D1"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1842" w:type="dxa"/>
            <w:vAlign w:val="center"/>
          </w:tcPr>
          <w:p w14:paraId="0519304A"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r>
      <w:tr w:rsidR="00EE236A" w:rsidRPr="009B1B97" w14:paraId="6FFF2205" w14:textId="77777777" w:rsidTr="00B22F8C">
        <w:trPr>
          <w:trHeight w:val="360"/>
        </w:trPr>
        <w:tc>
          <w:tcPr>
            <w:tcW w:w="1083" w:type="dxa"/>
            <w:vAlign w:val="center"/>
          </w:tcPr>
          <w:p w14:paraId="61960840"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r>
              <w:rPr>
                <w:rFonts w:ascii="Times New Roman" w:hAnsi="Times New Roman"/>
                <w:color w:val="000000"/>
              </w:rPr>
              <w:lastRenderedPageBreak/>
              <w:t>5.4.1.2</w:t>
            </w:r>
          </w:p>
        </w:tc>
        <w:tc>
          <w:tcPr>
            <w:tcW w:w="4874" w:type="dxa"/>
            <w:vAlign w:val="center"/>
          </w:tcPr>
          <w:p w14:paraId="53C76E11"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Tests using the master meter method</w:t>
            </w:r>
          </w:p>
          <w:p w14:paraId="24D674D1"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proofErr w:type="spellStart"/>
            <w:r>
              <w:rPr>
                <w:rFonts w:ascii="Times New Roman" w:hAnsi="Times New Roman"/>
                <w:color w:val="000000"/>
              </w:rPr>
              <w:t>t</w:t>
            </w:r>
            <w:r>
              <w:rPr>
                <w:rFonts w:ascii="Times New Roman" w:hAnsi="Times New Roman"/>
                <w:color w:val="000000"/>
                <w:vertAlign w:val="subscript"/>
              </w:rPr>
              <w:t>meas</w:t>
            </w:r>
            <w:proofErr w:type="spellEnd"/>
            <w:r>
              <w:rPr>
                <w:rFonts w:ascii="Times New Roman" w:hAnsi="Times New Roman"/>
                <w:color w:val="000000"/>
                <w:vertAlign w:val="subscript"/>
              </w:rPr>
              <w:t xml:space="preserve">    </w:t>
            </w:r>
            <w:r>
              <w:rPr>
                <w:rFonts w:ascii="Times New Roman" w:hAnsi="Times New Roman"/>
                <w:color w:val="000000"/>
              </w:rPr>
              <w:t xml:space="preserve">                        </w:t>
            </w:r>
            <w:proofErr w:type="spellStart"/>
            <w:r>
              <w:rPr>
                <w:rFonts w:ascii="Times New Roman" w:hAnsi="Times New Roman"/>
                <w:color w:val="000000"/>
              </w:rPr>
              <w:t>p</w:t>
            </w:r>
            <w:r>
              <w:rPr>
                <w:rFonts w:ascii="Times New Roman" w:hAnsi="Times New Roman"/>
                <w:color w:val="000000"/>
                <w:vertAlign w:val="subscript"/>
              </w:rPr>
              <w:t>meas</w:t>
            </w:r>
            <w:proofErr w:type="spellEnd"/>
            <w:r>
              <w:rPr>
                <w:rFonts w:ascii="Times New Roman" w:hAnsi="Times New Roman"/>
                <w:color w:val="000000"/>
              </w:rPr>
              <w:t xml:space="preserve">                    </w:t>
            </w:r>
          </w:p>
          <w:p w14:paraId="524C4C51"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1</w:t>
            </w:r>
            <w:r>
              <w:rPr>
                <w:rFonts w:ascii="Times New Roman" w:hAnsi="Times New Roman"/>
                <w:color w:val="000000"/>
                <w:vertAlign w:val="superscript"/>
              </w:rPr>
              <w:t>st</w:t>
            </w:r>
            <w:r>
              <w:rPr>
                <w:rFonts w:ascii="Times New Roman" w:hAnsi="Times New Roman"/>
                <w:color w:val="000000"/>
              </w:rPr>
              <w:t xml:space="preserve"> test: E%</w:t>
            </w:r>
          </w:p>
          <w:p w14:paraId="5418A9D3"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2</w:t>
            </w:r>
            <w:r>
              <w:rPr>
                <w:rFonts w:ascii="Times New Roman" w:hAnsi="Times New Roman"/>
                <w:color w:val="000000"/>
                <w:vertAlign w:val="superscript"/>
              </w:rPr>
              <w:t>nd</w:t>
            </w:r>
            <w:r>
              <w:rPr>
                <w:rFonts w:ascii="Times New Roman" w:hAnsi="Times New Roman"/>
                <w:color w:val="000000"/>
              </w:rPr>
              <w:t xml:space="preserve"> test: E%</w:t>
            </w:r>
          </w:p>
          <w:p w14:paraId="5137DACB"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3</w:t>
            </w:r>
            <w:r>
              <w:rPr>
                <w:rFonts w:ascii="Times New Roman" w:hAnsi="Times New Roman"/>
                <w:color w:val="000000"/>
                <w:vertAlign w:val="superscript"/>
              </w:rPr>
              <w:t>rd</w:t>
            </w:r>
            <w:r>
              <w:rPr>
                <w:rFonts w:ascii="Times New Roman" w:hAnsi="Times New Roman"/>
                <w:color w:val="000000"/>
              </w:rPr>
              <w:t xml:space="preserve"> test: E%</w:t>
            </w:r>
          </w:p>
        </w:tc>
        <w:tc>
          <w:tcPr>
            <w:tcW w:w="564" w:type="dxa"/>
            <w:vAlign w:val="center"/>
          </w:tcPr>
          <w:p w14:paraId="66D18119"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567" w:type="dxa"/>
            <w:vAlign w:val="center"/>
          </w:tcPr>
          <w:p w14:paraId="0E5296BE"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709" w:type="dxa"/>
          </w:tcPr>
          <w:p w14:paraId="116DB7C4"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1842" w:type="dxa"/>
            <w:vAlign w:val="center"/>
          </w:tcPr>
          <w:p w14:paraId="392F8B48"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r>
      <w:tr w:rsidR="00EE236A" w:rsidRPr="009B1B97" w14:paraId="6920F002" w14:textId="77777777" w:rsidTr="00B22F8C">
        <w:trPr>
          <w:trHeight w:val="855"/>
        </w:trPr>
        <w:tc>
          <w:tcPr>
            <w:tcW w:w="1083" w:type="dxa"/>
            <w:vMerge w:val="restart"/>
          </w:tcPr>
          <w:p w14:paraId="29C903FE"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r>
              <w:rPr>
                <w:rFonts w:ascii="Times New Roman" w:hAnsi="Times New Roman"/>
                <w:color w:val="000000"/>
              </w:rPr>
              <w:t>5.4.1.3</w:t>
            </w:r>
          </w:p>
        </w:tc>
        <w:tc>
          <w:tcPr>
            <w:tcW w:w="4874" w:type="dxa"/>
            <w:vMerge w:val="restart"/>
          </w:tcPr>
          <w:p w14:paraId="1FAAE996"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The preliminary inspection of the inspection weighing instrument was successful</w:t>
            </w:r>
          </w:p>
          <w:p w14:paraId="7ACFEFD0"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p>
          <w:p w14:paraId="162FF3FA"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Was the adjustment of the inspection instrument required?</w:t>
            </w:r>
          </w:p>
        </w:tc>
        <w:tc>
          <w:tcPr>
            <w:tcW w:w="564" w:type="dxa"/>
          </w:tcPr>
          <w:p w14:paraId="48AF8993"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113D9862"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030BA220"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567" w:type="dxa"/>
          </w:tcPr>
          <w:p w14:paraId="705753C7"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6135F54D"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6E106D0D"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709" w:type="dxa"/>
          </w:tcPr>
          <w:p w14:paraId="07348303"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0492C42A"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0D7C29F8"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1842" w:type="dxa"/>
          </w:tcPr>
          <w:p w14:paraId="6F62D719"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3DE2C947"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4050718C"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r>
      <w:tr w:rsidR="00EE236A" w:rsidRPr="009B1B97" w14:paraId="010AA60F" w14:textId="77777777" w:rsidTr="00B22F8C">
        <w:trPr>
          <w:trHeight w:val="855"/>
        </w:trPr>
        <w:tc>
          <w:tcPr>
            <w:tcW w:w="1083" w:type="dxa"/>
            <w:vMerge/>
          </w:tcPr>
          <w:p w14:paraId="2FA46900"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4874" w:type="dxa"/>
            <w:vMerge/>
          </w:tcPr>
          <w:p w14:paraId="515CEA88" w14:textId="77777777" w:rsidR="00EE236A" w:rsidRPr="009B1B97" w:rsidRDefault="00EE236A" w:rsidP="00EE236A">
            <w:pPr>
              <w:autoSpaceDE w:val="0"/>
              <w:autoSpaceDN w:val="0"/>
              <w:adjustRightInd w:val="0"/>
              <w:snapToGrid w:val="0"/>
              <w:spacing w:before="28" w:line="360" w:lineRule="auto"/>
              <w:rPr>
                <w:rFonts w:ascii="Times New Roman" w:eastAsia="Times New Roman" w:hAnsi="Times New Roman" w:cs="Times New Roman"/>
                <w:color w:val="000000"/>
              </w:rPr>
            </w:pPr>
          </w:p>
        </w:tc>
        <w:tc>
          <w:tcPr>
            <w:tcW w:w="564" w:type="dxa"/>
          </w:tcPr>
          <w:p w14:paraId="749E52D2"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tcPr>
          <w:p w14:paraId="78DC464F"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709" w:type="dxa"/>
          </w:tcPr>
          <w:p w14:paraId="35824700"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tcPr>
          <w:p w14:paraId="61EAA00B"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EE236A" w:rsidRPr="009B1B97" w14:paraId="21C3B6A9" w14:textId="77777777" w:rsidTr="00B22F8C">
        <w:trPr>
          <w:trHeight w:val="360"/>
        </w:trPr>
        <w:tc>
          <w:tcPr>
            <w:tcW w:w="1083" w:type="dxa"/>
            <w:vAlign w:val="center"/>
          </w:tcPr>
          <w:p w14:paraId="10913BAF"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r>
              <w:rPr>
                <w:rFonts w:ascii="Times New Roman" w:hAnsi="Times New Roman"/>
                <w:color w:val="000000"/>
              </w:rPr>
              <w:t>5.4.1.3</w:t>
            </w:r>
          </w:p>
        </w:tc>
        <w:tc>
          <w:tcPr>
            <w:tcW w:w="4874" w:type="dxa"/>
            <w:vAlign w:val="center"/>
          </w:tcPr>
          <w:p w14:paraId="2EAB5ED3"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Tests using the gravimetric method:</w:t>
            </w:r>
          </w:p>
          <w:p w14:paraId="7F61971B"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proofErr w:type="spellStart"/>
            <w:r>
              <w:rPr>
                <w:rFonts w:ascii="Times New Roman" w:hAnsi="Times New Roman"/>
                <w:color w:val="000000"/>
              </w:rPr>
              <w:t>t</w:t>
            </w:r>
            <w:r>
              <w:rPr>
                <w:rFonts w:ascii="Times New Roman" w:hAnsi="Times New Roman"/>
                <w:color w:val="000000"/>
                <w:vertAlign w:val="subscript"/>
              </w:rPr>
              <w:t>p</w:t>
            </w:r>
            <w:proofErr w:type="spellEnd"/>
            <w:r>
              <w:rPr>
                <w:rFonts w:ascii="Times New Roman" w:hAnsi="Times New Roman"/>
                <w:color w:val="000000"/>
              </w:rPr>
              <w:t xml:space="preserve">                         </w:t>
            </w:r>
            <w:proofErr w:type="spellStart"/>
            <w:r>
              <w:rPr>
                <w:rFonts w:ascii="Times New Roman" w:hAnsi="Times New Roman"/>
                <w:color w:val="000000"/>
              </w:rPr>
              <w:t>p</w:t>
            </w:r>
            <w:r>
              <w:rPr>
                <w:rFonts w:ascii="Times New Roman" w:hAnsi="Times New Roman"/>
                <w:color w:val="000000"/>
                <w:vertAlign w:val="subscript"/>
              </w:rPr>
              <w:t>meas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p</w:t>
            </w:r>
            <w:proofErr w:type="spellEnd"/>
          </w:p>
          <w:p w14:paraId="5DEEF62F"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1</w:t>
            </w:r>
            <w:r>
              <w:rPr>
                <w:rFonts w:ascii="Times New Roman" w:hAnsi="Times New Roman"/>
                <w:color w:val="000000"/>
                <w:vertAlign w:val="superscript"/>
              </w:rPr>
              <w:t>st</w:t>
            </w:r>
            <w:r>
              <w:rPr>
                <w:rFonts w:ascii="Times New Roman" w:hAnsi="Times New Roman"/>
                <w:color w:val="000000"/>
              </w:rPr>
              <w:t xml:space="preserve"> test: </w:t>
            </w:r>
            <w:proofErr w:type="spellStart"/>
            <w:r>
              <w:rPr>
                <w:rFonts w:ascii="Times New Roman" w:hAnsi="Times New Roman"/>
                <w:color w:val="000000"/>
              </w:rPr>
              <w:t>t</w:t>
            </w:r>
            <w:r>
              <w:rPr>
                <w:rFonts w:ascii="Times New Roman" w:hAnsi="Times New Roman"/>
                <w:color w:val="000000"/>
                <w:vertAlign w:val="subscript"/>
              </w:rPr>
              <w:t>meas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meas</w:t>
            </w:r>
            <w:proofErr w:type="spellEnd"/>
            <w:r>
              <w:rPr>
                <w:rFonts w:ascii="Times New Roman" w:hAnsi="Times New Roman"/>
                <w:color w:val="000000"/>
              </w:rPr>
              <w:t xml:space="preserve">               E%</w:t>
            </w:r>
          </w:p>
          <w:p w14:paraId="3367459D"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2</w:t>
            </w:r>
            <w:r>
              <w:rPr>
                <w:rFonts w:ascii="Times New Roman" w:hAnsi="Times New Roman"/>
                <w:color w:val="000000"/>
                <w:vertAlign w:val="superscript"/>
              </w:rPr>
              <w:t>nd</w:t>
            </w:r>
            <w:r>
              <w:rPr>
                <w:rFonts w:ascii="Times New Roman" w:hAnsi="Times New Roman"/>
                <w:color w:val="000000"/>
              </w:rPr>
              <w:t xml:space="preserve"> test: </w:t>
            </w:r>
            <w:proofErr w:type="spellStart"/>
            <w:r>
              <w:rPr>
                <w:rFonts w:ascii="Times New Roman" w:hAnsi="Times New Roman"/>
                <w:color w:val="000000"/>
              </w:rPr>
              <w:t>t</w:t>
            </w:r>
            <w:r>
              <w:rPr>
                <w:rFonts w:ascii="Times New Roman" w:hAnsi="Times New Roman"/>
                <w:color w:val="000000"/>
                <w:vertAlign w:val="subscript"/>
              </w:rPr>
              <w:t>meas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meas</w:t>
            </w:r>
            <w:proofErr w:type="spellEnd"/>
            <w:r>
              <w:rPr>
                <w:rFonts w:ascii="Times New Roman" w:hAnsi="Times New Roman"/>
                <w:color w:val="000000"/>
              </w:rPr>
              <w:t xml:space="preserve">               E%</w:t>
            </w:r>
          </w:p>
          <w:p w14:paraId="1BE65807"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3</w:t>
            </w:r>
            <w:r>
              <w:rPr>
                <w:rFonts w:ascii="Times New Roman" w:hAnsi="Times New Roman"/>
                <w:color w:val="000000"/>
                <w:vertAlign w:val="superscript"/>
              </w:rPr>
              <w:t>rd</w:t>
            </w:r>
            <w:r>
              <w:rPr>
                <w:rFonts w:ascii="Times New Roman" w:hAnsi="Times New Roman"/>
                <w:color w:val="000000"/>
              </w:rPr>
              <w:t xml:space="preserve"> test: </w:t>
            </w:r>
            <w:proofErr w:type="spellStart"/>
            <w:r>
              <w:rPr>
                <w:rFonts w:ascii="Times New Roman" w:hAnsi="Times New Roman"/>
                <w:color w:val="000000"/>
              </w:rPr>
              <w:t>t</w:t>
            </w:r>
            <w:r>
              <w:rPr>
                <w:rFonts w:ascii="Times New Roman" w:hAnsi="Times New Roman"/>
                <w:color w:val="000000"/>
                <w:vertAlign w:val="subscript"/>
              </w:rPr>
              <w:t>meas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meas</w:t>
            </w:r>
            <w:proofErr w:type="spellEnd"/>
            <w:r>
              <w:rPr>
                <w:rFonts w:ascii="Times New Roman" w:hAnsi="Times New Roman"/>
                <w:color w:val="000000"/>
              </w:rPr>
              <w:t xml:space="preserve">               E%</w:t>
            </w:r>
          </w:p>
        </w:tc>
        <w:tc>
          <w:tcPr>
            <w:tcW w:w="564" w:type="dxa"/>
            <w:vAlign w:val="center"/>
          </w:tcPr>
          <w:p w14:paraId="6ECBBCA9"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567" w:type="dxa"/>
            <w:vAlign w:val="center"/>
          </w:tcPr>
          <w:p w14:paraId="1911A179"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709" w:type="dxa"/>
          </w:tcPr>
          <w:p w14:paraId="546C5F05"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1842" w:type="dxa"/>
            <w:vAlign w:val="center"/>
          </w:tcPr>
          <w:p w14:paraId="5C862845"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r>
      <w:tr w:rsidR="00EE236A" w:rsidRPr="009B1B97" w14:paraId="42E05B88" w14:textId="77777777" w:rsidTr="00B22F8C">
        <w:trPr>
          <w:trHeight w:val="552"/>
        </w:trPr>
        <w:tc>
          <w:tcPr>
            <w:tcW w:w="1083" w:type="dxa"/>
            <w:vMerge w:val="restart"/>
            <w:vAlign w:val="center"/>
          </w:tcPr>
          <w:p w14:paraId="6C4331D5"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r>
              <w:rPr>
                <w:rFonts w:ascii="Times New Roman" w:hAnsi="Times New Roman"/>
                <w:color w:val="000000"/>
              </w:rPr>
              <w:t>5.4.1.4</w:t>
            </w:r>
          </w:p>
        </w:tc>
        <w:tc>
          <w:tcPr>
            <w:tcW w:w="4874" w:type="dxa"/>
            <w:vMerge w:val="restart"/>
            <w:vAlign w:val="center"/>
          </w:tcPr>
          <w:p w14:paraId="68DB9A4F"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Does the dispenser display the compensated measurement at 15 °C?</w:t>
            </w:r>
          </w:p>
          <w:p w14:paraId="4BBBB21F"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p w14:paraId="7AAD3EE7"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The validity of the conversion has been verified</w:t>
            </w:r>
            <w:proofErr w:type="gramStart"/>
            <w:r>
              <w:rPr>
                <w:rFonts w:ascii="Times New Roman" w:hAnsi="Times New Roman"/>
                <w:color w:val="000000"/>
              </w:rPr>
              <w:t xml:space="preserve">.  </w:t>
            </w:r>
            <w:proofErr w:type="gramEnd"/>
            <w:r>
              <w:rPr>
                <w:rFonts w:ascii="Times New Roman" w:hAnsi="Times New Roman"/>
                <w:color w:val="000000"/>
              </w:rPr>
              <w:t xml:space="preserve">              </w:t>
            </w:r>
          </w:p>
          <w:p w14:paraId="6353167B" w14:textId="77777777" w:rsidR="00EE236A" w:rsidRPr="009B1B97" w:rsidRDefault="00EE236A" w:rsidP="00EE236A">
            <w:pPr>
              <w:autoSpaceDE w:val="0"/>
              <w:autoSpaceDN w:val="0"/>
              <w:adjustRightInd w:val="0"/>
              <w:snapToGrid w:val="0"/>
              <w:spacing w:before="28"/>
              <w:rPr>
                <w:rFonts w:ascii="Times New Roman" w:eastAsia="Calibri" w:hAnsi="Times New Roman" w:cs="Times New Roman"/>
                <w:color w:val="000000"/>
              </w:rPr>
            </w:pPr>
            <w:proofErr w:type="spellStart"/>
            <w:r>
              <w:rPr>
                <w:rFonts w:ascii="Times New Roman" w:hAnsi="Times New Roman"/>
                <w:color w:val="000000"/>
              </w:rPr>
              <w:t>t</w:t>
            </w:r>
            <w:r>
              <w:rPr>
                <w:rFonts w:ascii="Times New Roman" w:hAnsi="Times New Roman"/>
                <w:color w:val="000000"/>
                <w:vertAlign w:val="subscript"/>
              </w:rPr>
              <w:t>meas</w:t>
            </w:r>
            <w:proofErr w:type="spellEnd"/>
            <w:r>
              <w:rPr>
                <w:rFonts w:ascii="Times New Roman" w:hAnsi="Times New Roman"/>
                <w:color w:val="000000"/>
              </w:rPr>
              <w:t xml:space="preserve">                     </w:t>
            </w:r>
            <w:r>
              <w:rPr>
                <w:rFonts w:ascii="Cambria Math" w:hAnsi="Cambria Math"/>
                <w:color w:val="000000"/>
              </w:rPr>
              <w:t>⍴</w:t>
            </w:r>
            <w:proofErr w:type="spellStart"/>
            <w:r>
              <w:rPr>
                <w:rFonts w:ascii="Times New Roman" w:hAnsi="Times New Roman"/>
                <w:color w:val="000000"/>
                <w:vertAlign w:val="subscript"/>
              </w:rPr>
              <w:t>meas</w:t>
            </w:r>
            <w:proofErr w:type="spellEnd"/>
            <w:r>
              <w:rPr>
                <w:rFonts w:ascii="Times New Roman" w:hAnsi="Times New Roman"/>
                <w:color w:val="000000"/>
                <w:vertAlign w:val="subscript"/>
              </w:rPr>
              <w:t xml:space="preserve"> </w:t>
            </w:r>
            <w:r>
              <w:rPr>
                <w:rFonts w:ascii="Times New Roman" w:hAnsi="Times New Roman"/>
                <w:color w:val="000000"/>
              </w:rPr>
              <w:t xml:space="preserve">                      </w:t>
            </w:r>
            <w:r>
              <w:rPr>
                <w:rFonts w:ascii="Cambria Math" w:hAnsi="Cambria Math"/>
                <w:color w:val="000000"/>
              </w:rPr>
              <w:t>⍴</w:t>
            </w:r>
            <w:r>
              <w:rPr>
                <w:rFonts w:ascii="Times New Roman" w:hAnsi="Times New Roman"/>
                <w:color w:val="000000"/>
                <w:vertAlign w:val="subscript"/>
              </w:rPr>
              <w:t xml:space="preserve">15 </w:t>
            </w:r>
            <w:r>
              <w:rPr>
                <w:rFonts w:ascii="Times New Roman" w:hAnsi="Times New Roman"/>
                <w:color w:val="000000"/>
              </w:rPr>
              <w:t> </w:t>
            </w:r>
          </w:p>
          <w:p w14:paraId="0592628D"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p w14:paraId="5BDB63FB" w14:textId="77777777" w:rsidR="00EE236A" w:rsidRPr="009B1B97" w:rsidRDefault="00EE236A" w:rsidP="00EE236A">
            <w:pPr>
              <w:autoSpaceDE w:val="0"/>
              <w:autoSpaceDN w:val="0"/>
              <w:adjustRightInd w:val="0"/>
              <w:snapToGrid w:val="0"/>
              <w:rPr>
                <w:rFonts w:ascii="Times New Roman" w:eastAsia="Times New Roman" w:hAnsi="Times New Roman" w:cs="Times New Roman"/>
                <w:color w:val="000000"/>
              </w:rPr>
            </w:pPr>
            <w:r>
              <w:rPr>
                <w:rFonts w:ascii="Times New Roman" w:hAnsi="Times New Roman"/>
                <w:color w:val="000000"/>
              </w:rPr>
              <w:t xml:space="preserve">E% </w:t>
            </w:r>
          </w:p>
        </w:tc>
        <w:tc>
          <w:tcPr>
            <w:tcW w:w="564" w:type="dxa"/>
            <w:vAlign w:val="center"/>
          </w:tcPr>
          <w:p w14:paraId="0A978D32"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567" w:type="dxa"/>
            <w:vAlign w:val="center"/>
          </w:tcPr>
          <w:p w14:paraId="7310780D"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709" w:type="dxa"/>
          </w:tcPr>
          <w:p w14:paraId="59DA7019"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p w14:paraId="2C0B6625"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1842" w:type="dxa"/>
            <w:vAlign w:val="center"/>
          </w:tcPr>
          <w:p w14:paraId="4C5A64F8"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r>
      <w:tr w:rsidR="00EE236A" w:rsidRPr="009B1B97" w14:paraId="62EA9152" w14:textId="77777777" w:rsidTr="00B22F8C">
        <w:trPr>
          <w:trHeight w:val="551"/>
        </w:trPr>
        <w:tc>
          <w:tcPr>
            <w:tcW w:w="1083" w:type="dxa"/>
            <w:vMerge/>
            <w:vAlign w:val="center"/>
          </w:tcPr>
          <w:p w14:paraId="3424374A"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4874" w:type="dxa"/>
            <w:vMerge/>
            <w:vAlign w:val="center"/>
          </w:tcPr>
          <w:p w14:paraId="6C69E547"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tc>
        <w:tc>
          <w:tcPr>
            <w:tcW w:w="564" w:type="dxa"/>
            <w:vAlign w:val="center"/>
          </w:tcPr>
          <w:p w14:paraId="358DB500"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567" w:type="dxa"/>
            <w:vAlign w:val="center"/>
          </w:tcPr>
          <w:p w14:paraId="1865A389"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709" w:type="dxa"/>
          </w:tcPr>
          <w:p w14:paraId="0E3F6CC7"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1842" w:type="dxa"/>
            <w:vAlign w:val="center"/>
          </w:tcPr>
          <w:p w14:paraId="323CD600"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r>
      <w:tr w:rsidR="00EE236A" w:rsidRPr="009B1B97" w14:paraId="343636BC" w14:textId="77777777" w:rsidTr="00B22F8C">
        <w:trPr>
          <w:trHeight w:val="360"/>
        </w:trPr>
        <w:tc>
          <w:tcPr>
            <w:tcW w:w="1083" w:type="dxa"/>
            <w:vAlign w:val="center"/>
          </w:tcPr>
          <w:p w14:paraId="5BD5D007"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r>
              <w:rPr>
                <w:rFonts w:ascii="Times New Roman" w:hAnsi="Times New Roman"/>
                <w:color w:val="000000"/>
              </w:rPr>
              <w:t>5.4.2</w:t>
            </w:r>
          </w:p>
        </w:tc>
        <w:tc>
          <w:tcPr>
            <w:tcW w:w="4874" w:type="dxa"/>
            <w:vAlign w:val="center"/>
          </w:tcPr>
          <w:p w14:paraId="349A8332"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Verification of the compensated measurement at 15 °C</w:t>
            </w:r>
          </w:p>
        </w:tc>
        <w:tc>
          <w:tcPr>
            <w:tcW w:w="564" w:type="dxa"/>
            <w:vAlign w:val="center"/>
          </w:tcPr>
          <w:p w14:paraId="26A7E929"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567" w:type="dxa"/>
            <w:vAlign w:val="center"/>
          </w:tcPr>
          <w:p w14:paraId="12A89520"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709" w:type="dxa"/>
          </w:tcPr>
          <w:p w14:paraId="686DAE2F"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1842" w:type="dxa"/>
            <w:vAlign w:val="center"/>
          </w:tcPr>
          <w:p w14:paraId="52C03ECE"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r>
      <w:tr w:rsidR="00EE236A" w:rsidRPr="009B1B97" w14:paraId="3C99BDBA" w14:textId="77777777" w:rsidTr="00B22F8C">
        <w:trPr>
          <w:trHeight w:val="360"/>
        </w:trPr>
        <w:tc>
          <w:tcPr>
            <w:tcW w:w="1083" w:type="dxa"/>
            <w:vAlign w:val="center"/>
          </w:tcPr>
          <w:p w14:paraId="1EDE923B"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r>
              <w:rPr>
                <w:rFonts w:ascii="Times New Roman" w:hAnsi="Times New Roman"/>
                <w:color w:val="000000"/>
              </w:rPr>
              <w:t>5.4.3</w:t>
            </w:r>
          </w:p>
        </w:tc>
        <w:tc>
          <w:tcPr>
            <w:tcW w:w="4874" w:type="dxa"/>
            <w:vAlign w:val="center"/>
          </w:tcPr>
          <w:p w14:paraId="5B9CA34B" w14:textId="77777777" w:rsidR="00EE236A" w:rsidRPr="009B1B97" w:rsidRDefault="00EE236A" w:rsidP="00EE236A">
            <w:pPr>
              <w:jc w:val="both"/>
              <w:rPr>
                <w:rFonts w:ascii="Times New Roman" w:eastAsia="Calibri" w:hAnsi="Times New Roman" w:cs="Times New Roman"/>
              </w:rPr>
            </w:pPr>
            <w:r>
              <w:rPr>
                <w:rFonts w:ascii="Times New Roman" w:hAnsi="Times New Roman"/>
              </w:rPr>
              <w:t>Continuous quantity displays (totalisers) comply with the expected MPE.</w:t>
            </w:r>
          </w:p>
          <w:p w14:paraId="2331677D" w14:textId="77777777" w:rsidR="00EE236A" w:rsidRPr="009B1B97" w:rsidRDefault="00EE236A" w:rsidP="00EE236A">
            <w:pPr>
              <w:jc w:val="both"/>
              <w:rPr>
                <w:rFonts w:ascii="Times New Roman" w:eastAsia="Calibri" w:hAnsi="Times New Roman" w:cs="Times New Roman"/>
              </w:rPr>
            </w:pPr>
            <w:r>
              <w:rPr>
                <w:rFonts w:ascii="Times New Roman" w:hAnsi="Times New Roman"/>
              </w:rPr>
              <w:t>Volume delivered (from partial counter) V</w:t>
            </w:r>
          </w:p>
          <w:p w14:paraId="395BE7D3" w14:textId="77777777" w:rsidR="00EE236A" w:rsidRPr="0034635A" w:rsidRDefault="00EE236A" w:rsidP="00EE236A">
            <w:pPr>
              <w:jc w:val="both"/>
              <w:rPr>
                <w:rFonts w:ascii="Times New Roman" w:eastAsia="Calibri" w:hAnsi="Times New Roman" w:cs="Times New Roman"/>
                <w:lang w:val="da-DK"/>
              </w:rPr>
            </w:pPr>
            <w:r w:rsidRPr="0034635A">
              <w:rPr>
                <w:rFonts w:ascii="Times New Roman" w:hAnsi="Times New Roman"/>
                <w:lang w:val="da-DK"/>
              </w:rPr>
              <w:t>Initial totaliser T</w:t>
            </w:r>
            <w:r w:rsidRPr="0034635A">
              <w:rPr>
                <w:rFonts w:ascii="Times New Roman" w:hAnsi="Times New Roman"/>
                <w:vertAlign w:val="subscript"/>
                <w:lang w:val="da-DK"/>
              </w:rPr>
              <w:t>i</w:t>
            </w:r>
          </w:p>
          <w:p w14:paraId="15D95316" w14:textId="77777777" w:rsidR="00EE236A" w:rsidRPr="0034635A" w:rsidRDefault="00EE236A" w:rsidP="00EE236A">
            <w:pPr>
              <w:jc w:val="both"/>
              <w:rPr>
                <w:rFonts w:ascii="Times New Roman" w:eastAsia="Calibri" w:hAnsi="Times New Roman" w:cs="Times New Roman"/>
                <w:lang w:val="da-DK"/>
              </w:rPr>
            </w:pPr>
            <w:r w:rsidRPr="0034635A">
              <w:rPr>
                <w:rFonts w:ascii="Times New Roman" w:hAnsi="Times New Roman"/>
                <w:lang w:val="da-DK"/>
              </w:rPr>
              <w:t>Final totaliser T</w:t>
            </w:r>
            <w:r w:rsidRPr="0034635A">
              <w:rPr>
                <w:rFonts w:ascii="Times New Roman" w:hAnsi="Times New Roman"/>
                <w:vertAlign w:val="subscript"/>
                <w:lang w:val="da-DK"/>
              </w:rPr>
              <w:t>f</w:t>
            </w:r>
          </w:p>
          <w:p w14:paraId="4D5526C4" w14:textId="77777777" w:rsidR="00EE236A" w:rsidRPr="009B1B97" w:rsidRDefault="00EE236A" w:rsidP="00EE236A">
            <w:pPr>
              <w:spacing w:line="276" w:lineRule="auto"/>
              <w:jc w:val="both"/>
              <w:rPr>
                <w:rFonts w:ascii="Times New Roman" w:eastAsia="Calibri" w:hAnsi="Times New Roman" w:cs="Times New Roman"/>
                <w:highlight w:val="yellow"/>
              </w:rPr>
            </w:pPr>
            <w:r>
              <w:rPr>
                <w:rFonts w:ascii="Times New Roman" w:hAnsi="Times New Roman"/>
              </w:rPr>
              <w:t xml:space="preserve">E    </w:t>
            </w:r>
          </w:p>
        </w:tc>
        <w:tc>
          <w:tcPr>
            <w:tcW w:w="564" w:type="dxa"/>
            <w:vAlign w:val="center"/>
          </w:tcPr>
          <w:p w14:paraId="56BD1ABF"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567" w:type="dxa"/>
            <w:vAlign w:val="center"/>
          </w:tcPr>
          <w:p w14:paraId="2FB800A8"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709" w:type="dxa"/>
          </w:tcPr>
          <w:p w14:paraId="40FDFCC1"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1842" w:type="dxa"/>
            <w:vAlign w:val="center"/>
          </w:tcPr>
          <w:p w14:paraId="6AD65C24"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r>
      <w:tr w:rsidR="00EE236A" w:rsidRPr="009B1B97" w14:paraId="7293726D" w14:textId="77777777" w:rsidTr="00B22F8C">
        <w:trPr>
          <w:trHeight w:val="360"/>
        </w:trPr>
        <w:tc>
          <w:tcPr>
            <w:tcW w:w="1083" w:type="dxa"/>
            <w:vAlign w:val="center"/>
          </w:tcPr>
          <w:p w14:paraId="71104ABB"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r>
              <w:rPr>
                <w:rFonts w:ascii="Times New Roman" w:hAnsi="Times New Roman"/>
                <w:color w:val="000000"/>
              </w:rPr>
              <w:t>5.4.4</w:t>
            </w:r>
          </w:p>
        </w:tc>
        <w:tc>
          <w:tcPr>
            <w:tcW w:w="4874" w:type="dxa"/>
            <w:vAlign w:val="center"/>
          </w:tcPr>
          <w:p w14:paraId="190FD0B0" w14:textId="77777777" w:rsidR="00EE236A" w:rsidRPr="009B1B97" w:rsidRDefault="00EE236A" w:rsidP="00EE236A">
            <w:pPr>
              <w:jc w:val="both"/>
              <w:rPr>
                <w:rFonts w:ascii="Times New Roman" w:eastAsia="Calibri" w:hAnsi="Times New Roman" w:cs="Times New Roman"/>
              </w:rPr>
            </w:pPr>
            <w:r>
              <w:rPr>
                <w:rFonts w:ascii="Times New Roman" w:hAnsi="Times New Roman"/>
              </w:rPr>
              <w:t>Check correct operation of the deaerator</w:t>
            </w:r>
          </w:p>
        </w:tc>
        <w:tc>
          <w:tcPr>
            <w:tcW w:w="564" w:type="dxa"/>
            <w:vAlign w:val="center"/>
          </w:tcPr>
          <w:p w14:paraId="0EC5A105"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567" w:type="dxa"/>
            <w:vAlign w:val="center"/>
          </w:tcPr>
          <w:p w14:paraId="4EBEEF51"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709" w:type="dxa"/>
          </w:tcPr>
          <w:p w14:paraId="0DEFE09A"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1842" w:type="dxa"/>
            <w:vAlign w:val="center"/>
          </w:tcPr>
          <w:p w14:paraId="4688362F"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r>
    </w:tbl>
    <w:p w14:paraId="1D99B922" w14:textId="77777777" w:rsidR="00EE236A" w:rsidRPr="009B1B97" w:rsidRDefault="00EE236A" w:rsidP="00EE236A">
      <w:pPr>
        <w:autoSpaceDE w:val="0"/>
        <w:autoSpaceDN w:val="0"/>
        <w:adjustRightInd w:val="0"/>
        <w:snapToGrid w:val="0"/>
        <w:spacing w:before="28" w:after="0" w:line="360" w:lineRule="auto"/>
        <w:ind w:firstLine="20"/>
        <w:jc w:val="both"/>
        <w:rPr>
          <w:rFonts w:ascii="Times New Roman" w:eastAsia="Times New Roman" w:hAnsi="Times New Roman" w:cs="Times New Roman"/>
          <w:color w:val="000000"/>
        </w:rPr>
      </w:pPr>
      <w:r>
        <w:rPr>
          <w:rFonts w:ascii="Times New Roman" w:hAnsi="Times New Roman"/>
          <w:color w:val="000000"/>
        </w:rPr>
        <w:t>Notes</w:t>
      </w:r>
    </w:p>
    <w:tbl>
      <w:tblPr>
        <w:tblStyle w:val="TableGrid"/>
        <w:tblW w:w="9346" w:type="dxa"/>
        <w:tblInd w:w="426" w:type="dxa"/>
        <w:tblLayout w:type="fixed"/>
        <w:tblLook w:val="04A0" w:firstRow="1" w:lastRow="0" w:firstColumn="1" w:lastColumn="0" w:noHBand="0" w:noVBand="1"/>
      </w:tblPr>
      <w:tblGrid>
        <w:gridCol w:w="543"/>
        <w:gridCol w:w="577"/>
        <w:gridCol w:w="8226"/>
      </w:tblGrid>
      <w:tr w:rsidR="00EE236A" w:rsidRPr="009B1B97" w14:paraId="77D3209F" w14:textId="77777777" w:rsidTr="00EE236A">
        <w:trPr>
          <w:trHeight w:val="302"/>
        </w:trPr>
        <w:tc>
          <w:tcPr>
            <w:tcW w:w="543" w:type="dxa"/>
          </w:tcPr>
          <w:p w14:paraId="2D6018CE" w14:textId="77777777" w:rsidR="00EE236A" w:rsidRPr="009B1B97" w:rsidRDefault="00EE236A" w:rsidP="00EE236A">
            <w:pPr>
              <w:autoSpaceDE w:val="0"/>
              <w:autoSpaceDN w:val="0"/>
              <w:adjustRightInd w:val="0"/>
              <w:snapToGrid w:val="0"/>
              <w:spacing w:before="28"/>
              <w:ind w:right="2114"/>
              <w:jc w:val="both"/>
              <w:rPr>
                <w:rFonts w:ascii="Times New Roman" w:eastAsia="Times New Roman" w:hAnsi="Times New Roman" w:cs="Times New Roman"/>
                <w:color w:val="000000"/>
              </w:rPr>
            </w:pPr>
            <w:r>
              <w:rPr>
                <w:rFonts w:ascii="Times New Roman" w:hAnsi="Times New Roman"/>
                <w:color w:val="000000"/>
              </w:rPr>
              <w:t>+</w:t>
            </w:r>
          </w:p>
        </w:tc>
        <w:tc>
          <w:tcPr>
            <w:tcW w:w="577" w:type="dxa"/>
          </w:tcPr>
          <w:p w14:paraId="5AA46D4D"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w:t>
            </w:r>
          </w:p>
        </w:tc>
        <w:tc>
          <w:tcPr>
            <w:tcW w:w="8226" w:type="dxa"/>
          </w:tcPr>
          <w:p w14:paraId="71021456"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p>
        </w:tc>
      </w:tr>
      <w:tr w:rsidR="00EE236A" w:rsidRPr="009B1B97" w14:paraId="52F31BF3" w14:textId="77777777" w:rsidTr="00EE236A">
        <w:trPr>
          <w:trHeight w:val="252"/>
        </w:trPr>
        <w:tc>
          <w:tcPr>
            <w:tcW w:w="543" w:type="dxa"/>
          </w:tcPr>
          <w:p w14:paraId="79977DDA"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X</w:t>
            </w:r>
          </w:p>
        </w:tc>
        <w:tc>
          <w:tcPr>
            <w:tcW w:w="577" w:type="dxa"/>
          </w:tcPr>
          <w:p w14:paraId="43C40B68"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p>
        </w:tc>
        <w:tc>
          <w:tcPr>
            <w:tcW w:w="8226" w:type="dxa"/>
          </w:tcPr>
          <w:p w14:paraId="52F66E52"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If the instrument passed the inspection</w:t>
            </w:r>
          </w:p>
        </w:tc>
      </w:tr>
      <w:tr w:rsidR="00EE236A" w:rsidRPr="009B1B97" w14:paraId="12361695" w14:textId="77777777" w:rsidTr="00EE236A">
        <w:trPr>
          <w:trHeight w:val="296"/>
        </w:trPr>
        <w:tc>
          <w:tcPr>
            <w:tcW w:w="543" w:type="dxa"/>
          </w:tcPr>
          <w:p w14:paraId="53842326"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p>
        </w:tc>
        <w:tc>
          <w:tcPr>
            <w:tcW w:w="577" w:type="dxa"/>
          </w:tcPr>
          <w:p w14:paraId="0F455BE6"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X</w:t>
            </w:r>
          </w:p>
        </w:tc>
        <w:tc>
          <w:tcPr>
            <w:tcW w:w="8226" w:type="dxa"/>
          </w:tcPr>
          <w:p w14:paraId="72E33A07"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If the instrument failed the inspection</w:t>
            </w:r>
          </w:p>
        </w:tc>
      </w:tr>
      <w:tr w:rsidR="00EE236A" w:rsidRPr="009B1B97" w14:paraId="185F2ED2" w14:textId="77777777" w:rsidTr="00EE236A">
        <w:trPr>
          <w:trHeight w:val="290"/>
        </w:trPr>
        <w:tc>
          <w:tcPr>
            <w:tcW w:w="543" w:type="dxa"/>
          </w:tcPr>
          <w:p w14:paraId="400D054E"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w:t>
            </w:r>
          </w:p>
        </w:tc>
        <w:tc>
          <w:tcPr>
            <w:tcW w:w="577" w:type="dxa"/>
          </w:tcPr>
          <w:p w14:paraId="4E915D7F"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w:t>
            </w:r>
          </w:p>
        </w:tc>
        <w:tc>
          <w:tcPr>
            <w:tcW w:w="8226" w:type="dxa"/>
          </w:tcPr>
          <w:p w14:paraId="39BCBB03"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If not subject to inspection</w:t>
            </w:r>
          </w:p>
        </w:tc>
      </w:tr>
    </w:tbl>
    <w:p w14:paraId="1693E1C5" w14:textId="77777777" w:rsidR="00EE236A" w:rsidRPr="009B1B97" w:rsidRDefault="00EE236A">
      <w:pPr>
        <w:rPr>
          <w:rFonts w:ascii="Times New Roman" w:hAnsi="Times New Roman" w:cs="Times New Roman"/>
        </w:rPr>
      </w:pPr>
    </w:p>
    <w:tbl>
      <w:tblPr>
        <w:tblStyle w:val="TableGrid"/>
        <w:tblW w:w="9747" w:type="dxa"/>
        <w:tblLayout w:type="fixed"/>
        <w:tblLook w:val="04A0" w:firstRow="1" w:lastRow="0" w:firstColumn="1" w:lastColumn="0" w:noHBand="0" w:noVBand="1"/>
      </w:tblPr>
      <w:tblGrid>
        <w:gridCol w:w="4779"/>
        <w:gridCol w:w="4968"/>
      </w:tblGrid>
      <w:tr w:rsidR="00EE236A" w:rsidRPr="009B1B97" w14:paraId="13FDC46E" w14:textId="77777777" w:rsidTr="00EE236A">
        <w:trPr>
          <w:trHeight w:val="415"/>
        </w:trPr>
        <w:tc>
          <w:tcPr>
            <w:tcW w:w="4779" w:type="dxa"/>
          </w:tcPr>
          <w:p w14:paraId="4248EDE0" w14:textId="77777777" w:rsidR="00EE236A" w:rsidRPr="009B1B97" w:rsidRDefault="00EE236A" w:rsidP="00EE236A">
            <w:pPr>
              <w:spacing w:line="360" w:lineRule="auto"/>
              <w:rPr>
                <w:rFonts w:ascii="Times New Roman" w:eastAsia="Times New Roman" w:hAnsi="Times New Roman" w:cs="Times New Roman"/>
                <w:b/>
              </w:rPr>
            </w:pPr>
            <w:r>
              <w:rPr>
                <w:rFonts w:ascii="Times New Roman" w:hAnsi="Times New Roman"/>
                <w:b/>
              </w:rPr>
              <w:t>Seals re-fitted by the person performing the inspection</w:t>
            </w:r>
          </w:p>
        </w:tc>
        <w:tc>
          <w:tcPr>
            <w:tcW w:w="4968" w:type="dxa"/>
          </w:tcPr>
          <w:p w14:paraId="02DA83C5" w14:textId="77777777" w:rsidR="00EE236A" w:rsidRPr="009B1B97" w:rsidRDefault="00EE236A" w:rsidP="00EE236A">
            <w:pPr>
              <w:spacing w:line="360" w:lineRule="auto"/>
              <w:rPr>
                <w:rFonts w:ascii="Times New Roman" w:eastAsia="Times New Roman" w:hAnsi="Times New Roman" w:cs="Times New Roman"/>
                <w:b/>
                <w:lang w:eastAsia="it-IT"/>
              </w:rPr>
            </w:pPr>
          </w:p>
        </w:tc>
      </w:tr>
      <w:tr w:rsidR="00EE236A" w:rsidRPr="009B1B97" w14:paraId="15314EF1" w14:textId="77777777" w:rsidTr="00EE236A">
        <w:trPr>
          <w:trHeight w:val="657"/>
        </w:trPr>
        <w:tc>
          <w:tcPr>
            <w:tcW w:w="4779" w:type="dxa"/>
          </w:tcPr>
          <w:p w14:paraId="09657BB8" w14:textId="77777777" w:rsidR="00EE236A" w:rsidRPr="009B1B97" w:rsidRDefault="00EE236A" w:rsidP="00EE236A">
            <w:pPr>
              <w:rPr>
                <w:rFonts w:ascii="Times New Roman" w:eastAsia="Times New Roman" w:hAnsi="Times New Roman" w:cs="Times New Roman"/>
              </w:rPr>
            </w:pPr>
            <w:r>
              <w:rPr>
                <w:rFonts w:ascii="Times New Roman" w:hAnsi="Times New Roman"/>
              </w:rPr>
              <w:lastRenderedPageBreak/>
              <w:t>Any re-fitted seals as provided for by the approval of the instrument</w:t>
            </w:r>
          </w:p>
          <w:p w14:paraId="1547FE77" w14:textId="77777777" w:rsidR="00EE236A" w:rsidRPr="009B1B97" w:rsidRDefault="00EE236A" w:rsidP="00EE236A">
            <w:pPr>
              <w:rPr>
                <w:rFonts w:ascii="Times New Roman" w:eastAsia="Times New Roman" w:hAnsi="Times New Roman" w:cs="Times New Roman"/>
              </w:rPr>
            </w:pPr>
            <w:r>
              <w:rPr>
                <w:rFonts w:ascii="Times New Roman" w:hAnsi="Times New Roman"/>
              </w:rPr>
              <w:t>Specify</w:t>
            </w:r>
          </w:p>
        </w:tc>
        <w:tc>
          <w:tcPr>
            <w:tcW w:w="4968" w:type="dxa"/>
          </w:tcPr>
          <w:p w14:paraId="05F9CCB0" w14:textId="77777777" w:rsidR="00EE236A" w:rsidRPr="009B1B97" w:rsidRDefault="00EE236A" w:rsidP="00EE236A">
            <w:pPr>
              <w:rPr>
                <w:rFonts w:ascii="Times New Roman" w:eastAsia="Times New Roman" w:hAnsi="Times New Roman" w:cs="Times New Roman"/>
              </w:rPr>
            </w:pPr>
            <w:r>
              <w:rPr>
                <w:rFonts w:ascii="Times New Roman" w:hAnsi="Times New Roman"/>
              </w:rPr>
              <w:t>Re-affixed installation seals, if applicable (optional)</w:t>
            </w:r>
          </w:p>
          <w:p w14:paraId="5B2E2AEB" w14:textId="77777777" w:rsidR="00EE236A" w:rsidRPr="009B1B97" w:rsidRDefault="00EE236A" w:rsidP="00EE236A">
            <w:pPr>
              <w:spacing w:line="360" w:lineRule="auto"/>
              <w:rPr>
                <w:rFonts w:ascii="Times New Roman" w:eastAsia="Times New Roman" w:hAnsi="Times New Roman" w:cs="Times New Roman"/>
              </w:rPr>
            </w:pPr>
            <w:r>
              <w:rPr>
                <w:rFonts w:ascii="Times New Roman" w:hAnsi="Times New Roman"/>
              </w:rPr>
              <w:t>Specify</w:t>
            </w:r>
          </w:p>
        </w:tc>
      </w:tr>
      <w:tr w:rsidR="00EE236A" w:rsidRPr="009B1B97" w14:paraId="2AAA3019" w14:textId="77777777" w:rsidTr="00EE236A">
        <w:trPr>
          <w:trHeight w:val="877"/>
        </w:trPr>
        <w:tc>
          <w:tcPr>
            <w:tcW w:w="4779" w:type="dxa"/>
          </w:tcPr>
          <w:p w14:paraId="1FAE37AA" w14:textId="77777777" w:rsidR="00EE236A" w:rsidRPr="009B1B97" w:rsidRDefault="00EE236A" w:rsidP="00EE236A">
            <w:pPr>
              <w:spacing w:line="360" w:lineRule="auto"/>
              <w:rPr>
                <w:rFonts w:ascii="Times New Roman" w:eastAsia="Times New Roman" w:hAnsi="Times New Roman" w:cs="Times New Roman"/>
                <w:lang w:eastAsia="it-IT"/>
              </w:rPr>
            </w:pPr>
          </w:p>
        </w:tc>
        <w:tc>
          <w:tcPr>
            <w:tcW w:w="4968" w:type="dxa"/>
          </w:tcPr>
          <w:p w14:paraId="799A2C80" w14:textId="77777777" w:rsidR="00EE236A" w:rsidRPr="009B1B97" w:rsidRDefault="00EE236A" w:rsidP="00EE236A">
            <w:pPr>
              <w:spacing w:line="360" w:lineRule="auto"/>
              <w:rPr>
                <w:rFonts w:ascii="Times New Roman" w:eastAsia="Times New Roman" w:hAnsi="Times New Roman" w:cs="Times New Roman"/>
                <w:lang w:eastAsia="it-IT"/>
              </w:rPr>
            </w:pPr>
          </w:p>
        </w:tc>
      </w:tr>
      <w:tr w:rsidR="00EE236A" w:rsidRPr="009B1B97" w14:paraId="1AF5A99C" w14:textId="77777777" w:rsidTr="00EE236A">
        <w:tc>
          <w:tcPr>
            <w:tcW w:w="4779" w:type="dxa"/>
          </w:tcPr>
          <w:p w14:paraId="5E0403D3" w14:textId="77777777" w:rsidR="00EE236A" w:rsidRPr="009B1B97" w:rsidRDefault="00EE236A" w:rsidP="00EE236A">
            <w:pPr>
              <w:spacing w:line="360" w:lineRule="auto"/>
              <w:rPr>
                <w:rFonts w:ascii="Times New Roman" w:eastAsia="Times New Roman" w:hAnsi="Times New Roman" w:cs="Times New Roman"/>
              </w:rPr>
            </w:pPr>
            <w:r>
              <w:rPr>
                <w:rFonts w:ascii="Times New Roman" w:hAnsi="Times New Roman"/>
              </w:rPr>
              <w:t>Place</w:t>
            </w:r>
          </w:p>
        </w:tc>
        <w:tc>
          <w:tcPr>
            <w:tcW w:w="4968" w:type="dxa"/>
          </w:tcPr>
          <w:p w14:paraId="5B13A033" w14:textId="77777777" w:rsidR="00EE236A" w:rsidRPr="009B1B97" w:rsidRDefault="00EE236A" w:rsidP="00EE236A">
            <w:pPr>
              <w:spacing w:line="360" w:lineRule="auto"/>
              <w:rPr>
                <w:rFonts w:ascii="Times New Roman" w:eastAsia="Times New Roman" w:hAnsi="Times New Roman" w:cs="Times New Roman"/>
              </w:rPr>
            </w:pPr>
            <w:r>
              <w:rPr>
                <w:rFonts w:ascii="Times New Roman" w:hAnsi="Times New Roman"/>
              </w:rPr>
              <w:t>Date</w:t>
            </w:r>
          </w:p>
        </w:tc>
      </w:tr>
    </w:tbl>
    <w:tbl>
      <w:tblPr>
        <w:tblStyle w:val="Grigliatabella4"/>
        <w:tblpPr w:leftFromText="180" w:rightFromText="180" w:vertAnchor="text" w:horzAnchor="margin" w:tblpY="13"/>
        <w:tblW w:w="9794" w:type="dxa"/>
        <w:tblLook w:val="04A0" w:firstRow="1" w:lastRow="0" w:firstColumn="1" w:lastColumn="0" w:noHBand="0" w:noVBand="1"/>
      </w:tblPr>
      <w:tblGrid>
        <w:gridCol w:w="4763"/>
        <w:gridCol w:w="5031"/>
      </w:tblGrid>
      <w:tr w:rsidR="00EE236A" w:rsidRPr="00EE236A" w14:paraId="08074A61" w14:textId="77777777" w:rsidTr="00877B64">
        <w:trPr>
          <w:trHeight w:val="1065"/>
        </w:trPr>
        <w:tc>
          <w:tcPr>
            <w:tcW w:w="4763" w:type="dxa"/>
          </w:tcPr>
          <w:p w14:paraId="5D787A6C" w14:textId="77777777" w:rsidR="00EE236A" w:rsidRPr="00EE236A" w:rsidRDefault="00EE236A" w:rsidP="00EE236A">
            <w:pPr>
              <w:spacing w:line="360" w:lineRule="auto"/>
              <w:rPr>
                <w:rFonts w:ascii="Times New Roman" w:eastAsia="Times New Roman" w:hAnsi="Times New Roman" w:cs="Times New Roman"/>
                <w:b/>
                <w:lang w:eastAsia="it-IT"/>
              </w:rPr>
            </w:pPr>
          </w:p>
          <w:p w14:paraId="71FD5646" w14:textId="77777777" w:rsidR="00EE236A" w:rsidRPr="00EE236A" w:rsidRDefault="00EE236A" w:rsidP="00EE236A">
            <w:pPr>
              <w:spacing w:line="360" w:lineRule="auto"/>
              <w:rPr>
                <w:rFonts w:ascii="Times New Roman" w:eastAsia="Times New Roman" w:hAnsi="Times New Roman" w:cs="Times New Roman"/>
                <w:b/>
                <w:lang w:eastAsia="it-IT"/>
              </w:rPr>
            </w:pPr>
          </w:p>
        </w:tc>
        <w:tc>
          <w:tcPr>
            <w:tcW w:w="5031" w:type="dxa"/>
          </w:tcPr>
          <w:p w14:paraId="1EE3C1DA" w14:textId="77777777" w:rsidR="00EE236A" w:rsidRPr="00EE236A" w:rsidRDefault="00EE236A" w:rsidP="00EE236A">
            <w:pPr>
              <w:spacing w:line="360" w:lineRule="auto"/>
              <w:rPr>
                <w:rFonts w:ascii="Times New Roman" w:eastAsia="Times New Roman" w:hAnsi="Times New Roman" w:cs="Times New Roman"/>
                <w:b/>
              </w:rPr>
            </w:pPr>
            <w:r>
              <w:rPr>
                <w:rFonts w:ascii="Times New Roman" w:hAnsi="Times New Roman"/>
                <w:b/>
              </w:rPr>
              <w:t>Verifier’s signature</w:t>
            </w:r>
          </w:p>
          <w:p w14:paraId="22909CF1" w14:textId="77777777" w:rsidR="00EE236A" w:rsidRPr="00EE236A" w:rsidRDefault="00EE236A" w:rsidP="00EE236A">
            <w:pPr>
              <w:spacing w:line="360" w:lineRule="auto"/>
              <w:rPr>
                <w:rFonts w:ascii="Times New Roman" w:eastAsia="Times New Roman" w:hAnsi="Times New Roman" w:cs="Times New Roman"/>
                <w:b/>
              </w:rPr>
            </w:pPr>
            <w:r>
              <w:rPr>
                <w:rFonts w:ascii="Times New Roman" w:hAnsi="Times New Roman"/>
                <w:b/>
              </w:rPr>
              <w:t>□ Authority</w:t>
            </w:r>
          </w:p>
          <w:p w14:paraId="20E18DBD" w14:textId="77777777" w:rsidR="00EE236A" w:rsidRPr="00EE236A" w:rsidRDefault="00EE236A" w:rsidP="00EE236A">
            <w:pPr>
              <w:spacing w:line="360" w:lineRule="auto"/>
              <w:rPr>
                <w:rFonts w:ascii="Times New Roman" w:eastAsia="Times New Roman" w:hAnsi="Times New Roman" w:cs="Times New Roman"/>
                <w:b/>
              </w:rPr>
            </w:pPr>
            <w:r>
              <w:rPr>
                <w:rFonts w:ascii="Times New Roman" w:hAnsi="Times New Roman"/>
                <w:b/>
              </w:rPr>
              <w:t>□ Chambers of Commerce, Industry, Handicrafts and Agriculture</w:t>
            </w:r>
          </w:p>
        </w:tc>
      </w:tr>
    </w:tbl>
    <w:p w14:paraId="1ABD1FFE" w14:textId="77777777" w:rsidR="00EE236A" w:rsidRDefault="00EE236A" w:rsidP="00EE236A">
      <w:pPr>
        <w:spacing w:after="200" w:line="276" w:lineRule="auto"/>
        <w:rPr>
          <w:rFonts w:ascii="Times New Roman" w:eastAsia="Calibri" w:hAnsi="Times New Roman" w:cs="Times New Roman"/>
        </w:rPr>
      </w:pPr>
    </w:p>
    <w:p w14:paraId="648101F4" w14:textId="77777777" w:rsidR="00877B64" w:rsidRDefault="00877B64">
      <w:pPr>
        <w:rPr>
          <w:rFonts w:ascii="Times New Roman" w:eastAsia="Calibri" w:hAnsi="Times New Roman" w:cs="Times New Roman"/>
        </w:rPr>
      </w:pPr>
      <w:r>
        <w:br w:type="page"/>
      </w:r>
    </w:p>
    <w:p w14:paraId="4434CDB3"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SHEET M: Systems for the continuous and dynamic measurement of quantities of liquids other than water of the liquefied gas type mounted on tankers (LPG)</w:t>
      </w:r>
    </w:p>
    <w:p w14:paraId="38C4209F"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5724505F" w14:textId="77777777" w:rsidR="00877B64" w:rsidRPr="00877B64" w:rsidRDefault="00877B64" w:rsidP="00877B64">
      <w:pPr>
        <w:spacing w:after="200" w:line="360" w:lineRule="auto"/>
        <w:jc w:val="both"/>
        <w:rPr>
          <w:rFonts w:ascii="Times New Roman" w:eastAsia="Calibri" w:hAnsi="Times New Roman" w:cs="Times New Roman"/>
          <w:b/>
          <w:sz w:val="24"/>
          <w:szCs w:val="24"/>
        </w:rPr>
      </w:pPr>
      <w:r>
        <w:rPr>
          <w:rFonts w:ascii="Times New Roman" w:hAnsi="Times New Roman"/>
          <w:b/>
          <w:sz w:val="24"/>
        </w:rPr>
        <w:t xml:space="preserve">1 – PURPOSE AND SCOPE </w:t>
      </w:r>
    </w:p>
    <w:p w14:paraId="272C39D5"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Procedure for the periodic inspection of systems for the continuous and dynamic measurement of liquefied gases under pressure measured at a temperature of – 10 °C or higher, mounted on tankers, complying with national and European regulations.</w:t>
      </w:r>
    </w:p>
    <w:p w14:paraId="66B37ABE"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0E78A71D" w14:textId="77777777" w:rsidR="00877B64" w:rsidRPr="00877B64" w:rsidRDefault="00877B64" w:rsidP="00877B64">
      <w:pPr>
        <w:spacing w:after="0" w:line="360" w:lineRule="auto"/>
        <w:jc w:val="both"/>
        <w:rPr>
          <w:rFonts w:ascii="Times New Roman" w:eastAsia="Calibri" w:hAnsi="Times New Roman" w:cs="Times New Roman"/>
          <w:b/>
          <w:sz w:val="24"/>
          <w:szCs w:val="24"/>
        </w:rPr>
      </w:pPr>
      <w:r>
        <w:rPr>
          <w:rFonts w:ascii="Times New Roman" w:hAnsi="Times New Roman"/>
          <w:b/>
          <w:sz w:val="24"/>
        </w:rPr>
        <w:t>2 - TERMS AND DEFINITIONS</w:t>
      </w:r>
    </w:p>
    <w:p w14:paraId="45AFC014"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2.1 In addition to the definitions referred to in Article 2 of Decree No 93 of 21 April 2017, as amended by Decree No 176 of 6 December 2019 (hereinafter the Decree), the following definitions shall apply:</w:t>
      </w:r>
    </w:p>
    <w:p w14:paraId="0268901E"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a)</w:t>
      </w:r>
      <w:r>
        <w:rPr>
          <w:rFonts w:ascii="Times New Roman" w:hAnsi="Times New Roman"/>
          <w:sz w:val="24"/>
        </w:rPr>
        <w:tab/>
        <w:t>Meter: an instrument designed to continuously measure, store, and display, under metering conditions, the quantity of liquid flowing through a measuring transducer in a closed and fully loaded conduit;</w:t>
      </w:r>
    </w:p>
    <w:p w14:paraId="006D8201"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b)</w:t>
      </w:r>
      <w:r>
        <w:rPr>
          <w:rFonts w:ascii="Times New Roman" w:hAnsi="Times New Roman"/>
          <w:sz w:val="24"/>
        </w:rPr>
        <w:tab/>
        <w:t>Measuring system: a system that includes the meter itself and all devices required to ensure correct measurement or facilitate measurement operations;</w:t>
      </w:r>
    </w:p>
    <w:p w14:paraId="04210F33"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c)</w:t>
      </w:r>
      <w:r>
        <w:rPr>
          <w:rFonts w:ascii="Times New Roman" w:hAnsi="Times New Roman"/>
          <w:sz w:val="24"/>
        </w:rPr>
        <w:tab/>
        <w:t>LPG (Liquefied Petroleum Gas): a mixture of gaseous hydrocarbons, consisting mainly of propane and butane, resulting from both the extraction of natural gas and the refining of crude oil;</w:t>
      </w:r>
    </w:p>
    <w:p w14:paraId="0350CFCC"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d)</w:t>
      </w:r>
      <w:r>
        <w:rPr>
          <w:rFonts w:ascii="Times New Roman" w:hAnsi="Times New Roman"/>
          <w:sz w:val="24"/>
        </w:rPr>
        <w:tab/>
        <w:t>QMM: Minimum Measurable Quantity, the smallest quantity for which measurement is metrologically acceptable;</w:t>
      </w:r>
    </w:p>
    <w:p w14:paraId="4E407545"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e)</w:t>
      </w:r>
      <w:r>
        <w:rPr>
          <w:rFonts w:ascii="Times New Roman" w:hAnsi="Times New Roman"/>
          <w:sz w:val="24"/>
        </w:rPr>
        <w:tab/>
        <w:t>Maximum Permissible Error (MPE): the maximum value of measurement error, in relation to a known reference value, permitted by technical specifications or regulations established for a measurement, measuring instrument, or measuring system;</w:t>
      </w:r>
    </w:p>
    <w:p w14:paraId="19DFB1E4"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f)</w:t>
      </w:r>
      <w:r>
        <w:rPr>
          <w:rFonts w:ascii="Times New Roman" w:hAnsi="Times New Roman"/>
          <w:sz w:val="24"/>
        </w:rPr>
        <w:tab/>
        <w:t xml:space="preserve">Working measurement sample (working sample): a sample object or system used to verify a measuring instrument or measuring system; </w:t>
      </w:r>
    </w:p>
    <w:p w14:paraId="35B84202"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g)</w:t>
      </w:r>
      <w:r>
        <w:rPr>
          <w:rFonts w:ascii="Times New Roman" w:hAnsi="Times New Roman"/>
          <w:sz w:val="24"/>
        </w:rPr>
        <w:tab/>
        <w:t>Master Meter: flow rate measurement instrument used as a working sample;</w:t>
      </w:r>
    </w:p>
    <w:p w14:paraId="78C919D2"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h)</w:t>
      </w:r>
      <w:r>
        <w:rPr>
          <w:rFonts w:ascii="Times New Roman" w:hAnsi="Times New Roman"/>
          <w:sz w:val="24"/>
        </w:rPr>
        <w:tab/>
        <w:t>Pressure tank: working sample of the special capacity measurement type used for the inspection of LPG meters.</w:t>
      </w:r>
    </w:p>
    <w:p w14:paraId="55F077FC" w14:textId="77777777" w:rsidR="00877B64" w:rsidRPr="00877B64" w:rsidRDefault="00877B64" w:rsidP="00877B64">
      <w:pPr>
        <w:spacing w:after="200" w:line="276" w:lineRule="auto"/>
        <w:rPr>
          <w:rFonts w:ascii="Times New Roman" w:eastAsia="Calibri" w:hAnsi="Times New Roman" w:cs="Times New Roman"/>
          <w:b/>
        </w:rPr>
      </w:pPr>
    </w:p>
    <w:p w14:paraId="0537F191" w14:textId="77777777" w:rsidR="00877B64" w:rsidRPr="00877B64" w:rsidRDefault="00877B64" w:rsidP="00877B64">
      <w:pPr>
        <w:spacing w:after="200" w:line="276" w:lineRule="auto"/>
        <w:rPr>
          <w:rFonts w:ascii="Times New Roman" w:eastAsia="Calibri" w:hAnsi="Times New Roman" w:cs="Times New Roman"/>
          <w:b/>
          <w:sz w:val="24"/>
          <w:szCs w:val="24"/>
        </w:rPr>
      </w:pPr>
      <w:r>
        <w:rPr>
          <w:rFonts w:ascii="Times New Roman" w:hAnsi="Times New Roman"/>
          <w:b/>
          <w:sz w:val="24"/>
        </w:rPr>
        <w:t>3 – INSPECTION METHODS</w:t>
      </w:r>
    </w:p>
    <w:p w14:paraId="4E3AF42F"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3.1 Inspection methods — The methods for the periodic inspection of systems for the continuous and dynamic measurement of LPG mounted on tankers are as follows:</w:t>
      </w:r>
    </w:p>
    <w:p w14:paraId="46B684DE"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 xml:space="preserve">a) “Volumetric” method, for comparison with working samples used for the special capacity measurements for checking volumetric meters (sample tank); </w:t>
      </w:r>
    </w:p>
    <w:p w14:paraId="631411A9"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b) Master meter method, for comparison with the master meter working sample;</w:t>
      </w:r>
    </w:p>
    <w:p w14:paraId="13F67882"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c) “Gravimetric” method, for comparison with a working sample for non-automatic weighing instruments;</w:t>
      </w:r>
    </w:p>
    <w:p w14:paraId="7179CD38"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d) Additional equivalent methods: additional control methods are permitted, the appropriateness and equivalence of which shall be demonstrated by the body.</w:t>
      </w:r>
    </w:p>
    <w:p w14:paraId="68C2CDCF" w14:textId="77777777" w:rsidR="00877B64" w:rsidRPr="00877B64" w:rsidRDefault="00877B64" w:rsidP="00877B64">
      <w:pPr>
        <w:spacing w:after="200" w:line="360" w:lineRule="auto"/>
        <w:jc w:val="both"/>
        <w:rPr>
          <w:rFonts w:ascii="Times New Roman" w:eastAsia="Calibri" w:hAnsi="Times New Roman" w:cs="Times New Roman"/>
          <w:sz w:val="24"/>
          <w:szCs w:val="24"/>
        </w:rPr>
      </w:pPr>
    </w:p>
    <w:p w14:paraId="145E70C4" w14:textId="77777777" w:rsidR="00877B64" w:rsidRPr="00877B64" w:rsidRDefault="00877B64" w:rsidP="00877B64">
      <w:pPr>
        <w:spacing w:after="200" w:line="360" w:lineRule="auto"/>
        <w:jc w:val="both"/>
        <w:rPr>
          <w:rFonts w:ascii="Times New Roman" w:eastAsia="Calibri" w:hAnsi="Times New Roman" w:cs="Times New Roman"/>
          <w:b/>
          <w:sz w:val="24"/>
          <w:szCs w:val="24"/>
        </w:rPr>
      </w:pPr>
      <w:r>
        <w:rPr>
          <w:rFonts w:ascii="Times New Roman" w:hAnsi="Times New Roman"/>
          <w:b/>
          <w:sz w:val="24"/>
        </w:rPr>
        <w:t>4 — WORKING SAMPLES</w:t>
      </w:r>
    </w:p>
    <w:p w14:paraId="0618DEA2"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4.1 The working samples used to carry out periodic inspections shall comply with the requirements of paragraphs 1.2 and 1.3 of Appendix II to the Decree.</w:t>
      </w:r>
    </w:p>
    <w:p w14:paraId="03218EA6"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The condition provided for in point 1.2 of Appendix II to the Decree shall also be deemed to be fulfilled when the working sample meets the following requirement:</w:t>
      </w:r>
    </w:p>
    <w:p w14:paraId="396A26B6" w14:textId="77777777" w:rsidR="00877B64" w:rsidRPr="00877B64" w:rsidRDefault="00877B64" w:rsidP="00877B64">
      <w:pPr>
        <w:spacing w:after="0" w:line="360" w:lineRule="auto"/>
        <w:ind w:left="426"/>
        <w:jc w:val="both"/>
        <w:rPr>
          <w:rFonts w:ascii="Times New Roman" w:eastAsia="Calibri" w:hAnsi="Times New Roman" w:cs="Times New Roman"/>
          <w:sz w:val="24"/>
          <w:szCs w:val="24"/>
        </w:rPr>
      </w:pPr>
      <w:r>
        <w:rPr>
          <w:rFonts w:ascii="Times New Roman" w:hAnsi="Times New Roman"/>
          <w:sz w:val="24"/>
        </w:rPr>
        <w:t xml:space="preserve">the sum of the absolute value of the measurement error and the uncertainty of the measurement related to calibration operations shall not exceed 1/3 of the maximum permissible error (MPE), or </w:t>
      </w:r>
    </w:p>
    <w:p w14:paraId="385BD4A2" w14:textId="77777777" w:rsidR="00877B64" w:rsidRPr="00877B64" w:rsidRDefault="00877B64" w:rsidP="00877B64">
      <w:pPr>
        <w:spacing w:after="200" w:line="360" w:lineRule="auto"/>
        <w:jc w:val="center"/>
        <w:rPr>
          <w:rFonts w:ascii="Times New Roman" w:eastAsia="Calibri" w:hAnsi="Times New Roman" w:cs="Times New Roman"/>
          <w:sz w:val="24"/>
          <w:szCs w:val="24"/>
        </w:rPr>
      </w:pPr>
      <w:r>
        <w:rPr>
          <w:rFonts w:ascii="Times New Roman" w:hAnsi="Times New Roman"/>
          <w:sz w:val="24"/>
        </w:rPr>
        <w:t>(|E|+U) ≤ 1/3 MPE,</w:t>
      </w:r>
    </w:p>
    <w:p w14:paraId="35F92464"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 xml:space="preserve">By way of derogation from point 1.3 of Annex II of the Decree, working samples of the special capacity measures type used for the volumetric method may be calibrated internally by the inspection body, </w:t>
      </w:r>
      <w:proofErr w:type="gramStart"/>
      <w:r>
        <w:rPr>
          <w:rFonts w:ascii="Times New Roman" w:hAnsi="Times New Roman"/>
          <w:sz w:val="24"/>
        </w:rPr>
        <w:t>provided that</w:t>
      </w:r>
      <w:proofErr w:type="gramEnd"/>
      <w:r>
        <w:rPr>
          <w:rFonts w:ascii="Times New Roman" w:hAnsi="Times New Roman"/>
          <w:sz w:val="24"/>
        </w:rPr>
        <w:t xml:space="preserve"> they have appropriate procedures and reference samples calibrated in accordance with point 1.3</w:t>
      </w:r>
      <w:r>
        <w:rPr>
          <w:rFonts w:ascii="Calibri" w:hAnsi="Calibri"/>
        </w:rPr>
        <w:t xml:space="preserve"> </w:t>
      </w:r>
      <w:r>
        <w:rPr>
          <w:rFonts w:ascii="Times New Roman" w:hAnsi="Times New Roman"/>
          <w:sz w:val="24"/>
        </w:rPr>
        <w:t>of Annex II of the Decree and at the intervals referred to in Annex 4 of the Decree.</w:t>
      </w:r>
    </w:p>
    <w:p w14:paraId="31F5EC7E"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lastRenderedPageBreak/>
        <w:t>The auxiliary working samples used for measuring temperature, density, and pressure when carrying out periodic inspections shall also comply with the requirements of paragraph 1.3 of Appendix II to the Decree. In addition, the above working samples shall comply with the requirements detailed in the following table (Table 1):</w:t>
      </w:r>
    </w:p>
    <w:p w14:paraId="427E6149" w14:textId="77777777" w:rsidR="00877B64" w:rsidRPr="00877B64" w:rsidRDefault="00877B64" w:rsidP="00877B64">
      <w:pPr>
        <w:spacing w:after="0" w:line="276" w:lineRule="auto"/>
        <w:rPr>
          <w:rFonts w:ascii="Times New Roman" w:eastAsia="Calibri" w:hAnsi="Times New Roman" w:cs="Times New Roman"/>
          <w:sz w:val="24"/>
          <w:szCs w:val="24"/>
        </w:rPr>
      </w:pPr>
      <w:r>
        <w:rPr>
          <w:rFonts w:ascii="Times New Roman" w:hAnsi="Times New Roman"/>
          <w:sz w:val="24"/>
        </w:rPr>
        <w:t>Table 1</w:t>
      </w:r>
    </w:p>
    <w:tbl>
      <w:tblPr>
        <w:tblW w:w="9766" w:type="dxa"/>
        <w:jc w:val="center"/>
        <w:tblCellMar>
          <w:top w:w="15" w:type="dxa"/>
          <w:left w:w="15" w:type="dxa"/>
          <w:bottom w:w="15" w:type="dxa"/>
          <w:right w:w="15" w:type="dxa"/>
        </w:tblCellMar>
        <w:tblLook w:val="04A0" w:firstRow="1" w:lastRow="0" w:firstColumn="1" w:lastColumn="0" w:noHBand="0" w:noVBand="1"/>
      </w:tblPr>
      <w:tblGrid>
        <w:gridCol w:w="3727"/>
        <w:gridCol w:w="3084"/>
        <w:gridCol w:w="2955"/>
      </w:tblGrid>
      <w:tr w:rsidR="00877B64" w:rsidRPr="00877B64" w14:paraId="0E996CEB" w14:textId="77777777" w:rsidTr="00B22F8C">
        <w:trPr>
          <w:jc w:val="center"/>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66FA40"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t>Working samples to measure the temperature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9B1CB9"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t>Working samples to measure density</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A9DD3F"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t>Working samples for pressure measurement</w:t>
            </w:r>
          </w:p>
        </w:tc>
      </w:tr>
      <w:tr w:rsidR="00877B64" w:rsidRPr="00877B64" w14:paraId="30F1F669" w14:textId="77777777" w:rsidTr="00B22F8C">
        <w:trPr>
          <w:jc w:val="center"/>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F41B3C" w14:textId="77777777" w:rsidR="00877B64" w:rsidRPr="00877B64" w:rsidRDefault="00877B64" w:rsidP="00877B64">
            <w:pPr>
              <w:spacing w:after="0" w:line="360" w:lineRule="auto"/>
              <w:jc w:val="center"/>
              <w:rPr>
                <w:rFonts w:ascii="Times New Roman" w:eastAsia="Times New Roman" w:hAnsi="Times New Roman" w:cs="Times New Roman"/>
                <w:sz w:val="24"/>
                <w:szCs w:val="24"/>
              </w:rPr>
            </w:pPr>
            <w:r>
              <w:rPr>
                <w:rFonts w:ascii="Times New Roman" w:hAnsi="Times New Roman"/>
                <w:color w:val="000000"/>
                <w:sz w:val="24"/>
              </w:rPr>
              <w:t>(|E|+U) ≤ 0.3 °C</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C5988C" w14:textId="77777777" w:rsidR="00877B64" w:rsidRPr="00877B64" w:rsidRDefault="00877B64" w:rsidP="00877B64">
            <w:pPr>
              <w:spacing w:after="0" w:line="360" w:lineRule="auto"/>
              <w:jc w:val="center"/>
              <w:rPr>
                <w:rFonts w:ascii="Times New Roman" w:eastAsia="Times New Roman" w:hAnsi="Times New Roman" w:cs="Times New Roman"/>
                <w:sz w:val="24"/>
                <w:szCs w:val="24"/>
              </w:rPr>
            </w:pPr>
            <w:r>
              <w:rPr>
                <w:rFonts w:ascii="Times New Roman" w:hAnsi="Times New Roman"/>
                <w:color w:val="000000"/>
                <w:sz w:val="24"/>
              </w:rPr>
              <w:t>(|E|+U) ≤ 1.2 kg/m</w:t>
            </w:r>
            <w:r>
              <w:rPr>
                <w:rFonts w:ascii="Times New Roman" w:hAnsi="Times New Roman"/>
                <w:color w:val="000000"/>
                <w:sz w:val="24"/>
                <w:vertAlign w:val="superscript"/>
              </w:rPr>
              <w:t>3 </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7A2533" w14:textId="77777777" w:rsidR="00877B64" w:rsidRPr="00877B64" w:rsidRDefault="00877B64" w:rsidP="00877B64">
            <w:pPr>
              <w:spacing w:after="0" w:line="360" w:lineRule="auto"/>
              <w:jc w:val="center"/>
              <w:rPr>
                <w:rFonts w:ascii="Times New Roman" w:eastAsia="Times New Roman" w:hAnsi="Times New Roman" w:cs="Times New Roman"/>
                <w:sz w:val="24"/>
                <w:szCs w:val="24"/>
              </w:rPr>
            </w:pPr>
            <w:r>
              <w:rPr>
                <w:rFonts w:ascii="Times New Roman" w:hAnsi="Times New Roman"/>
                <w:color w:val="000000"/>
                <w:sz w:val="24"/>
              </w:rPr>
              <w:t>(|E|+U) ≤ 0.3 bar</w:t>
            </w:r>
          </w:p>
        </w:tc>
      </w:tr>
    </w:tbl>
    <w:p w14:paraId="4D86EEAA"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4C7EC567"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3667CB7F"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4.2 Samples used with the “Volumetric” method</w:t>
      </w:r>
      <w:r>
        <w:rPr>
          <w:rFonts w:ascii="Calibri" w:hAnsi="Calibri"/>
        </w:rPr>
        <w:t xml:space="preserve"> </w:t>
      </w:r>
      <w:r>
        <w:rPr>
          <w:rFonts w:ascii="Times New Roman" w:hAnsi="Times New Roman"/>
          <w:sz w:val="24"/>
        </w:rPr>
        <w:t>(sample volume measurements):</w:t>
      </w:r>
    </w:p>
    <w:p w14:paraId="46F6A120"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4.2.1 The working samples used for the periodic inspection of systems for the continuous and dynamic measurement of liquefied gases under pressure, measured at a temperature of – 10 °C or greater by the volumetric method, shall be adequate to contain the volume delivered by the measuring system at the actual maximum flow rate under the conditions of use at a time of not less than 1 minute.</w:t>
      </w:r>
    </w:p>
    <w:p w14:paraId="7E90283B"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No more than ten transfers may be carried out for the calibration of sample volume measurements; in addition, the volume corrections according to the pressure from at least 0 to 10 bar shall be determined and shown in the appropriate table.</w:t>
      </w:r>
    </w:p>
    <w:p w14:paraId="7B6456F1"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The sample volume measurements shall comply with the requirements for pressurised tanks, for which the body provides appropriate evidence.</w:t>
      </w:r>
    </w:p>
    <w:p w14:paraId="536850F6"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The calibration result may be referenced to the atmospheric pressure or to different pressure values (typically 7 bar) and determined at the reference temperature of 15 °C.</w:t>
      </w:r>
    </w:p>
    <w:p w14:paraId="63F6DF7B"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4.2.2 Density meters (see Table 1): density meters used in periodic inspection shall have a measuring range that includes the density range of the liquid that the instrument being checked is intended to measure. Density meters shall have a resolution ≤ 1 kg/m</w:t>
      </w:r>
      <w:r>
        <w:rPr>
          <w:rFonts w:ascii="Times New Roman" w:hAnsi="Times New Roman"/>
          <w:sz w:val="24"/>
          <w:vertAlign w:val="superscript"/>
        </w:rPr>
        <w:t>3</w:t>
      </w:r>
      <w:r>
        <w:rPr>
          <w:rFonts w:ascii="Times New Roman" w:hAnsi="Times New Roman"/>
          <w:sz w:val="24"/>
        </w:rPr>
        <w:t>.</w:t>
      </w:r>
    </w:p>
    <w:p w14:paraId="10E86407"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4.2.3 Thermometers (see Table 1): thermometers used in periodic inspections shall have a measuring range that includes the temperature range expected under nominal operating conditions for the instrument being checked. Thermometers shall measure in units of ≤ 0.5 °C in size.</w:t>
      </w:r>
    </w:p>
    <w:p w14:paraId="3E521B10"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4.2.5 Manometers (see Table 1): the manometers used in periodic inspections shall have a measuring range that includes the pressure range provided by the operating conditions of the instrument subject to periodic inspection. The working manometer resolution is ≤ 0.2 bar.</w:t>
      </w:r>
    </w:p>
    <w:p w14:paraId="6EE50954"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63A3D785"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4.3 Samples and equipment used in the “Master Meter” method</w:t>
      </w:r>
    </w:p>
    <w:p w14:paraId="1F8FFAD6"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4.3.1 Master meter control instruments, used for the periodic inspection of systems for the continuous and dynamic measurement of liquefied gases under pressure, measured at a temperature of – 10 °C or more mounted on tankers, shall comply with the error and uncertainty conditions set out in paragraph 4.1 above, in addition to the following requirements:</w:t>
      </w:r>
    </w:p>
    <w:p w14:paraId="71969E55" w14:textId="77777777" w:rsidR="00877B64" w:rsidRPr="00877B64" w:rsidRDefault="00877B64" w:rsidP="00877B64">
      <w:pPr>
        <w:spacing w:after="0" w:line="360" w:lineRule="auto"/>
        <w:ind w:left="426"/>
        <w:jc w:val="both"/>
        <w:rPr>
          <w:rFonts w:ascii="Times New Roman" w:eastAsia="Calibri" w:hAnsi="Times New Roman" w:cs="Times New Roman"/>
          <w:sz w:val="24"/>
          <w:szCs w:val="24"/>
        </w:rPr>
      </w:pPr>
      <w:r>
        <w:rPr>
          <w:rFonts w:ascii="Times New Roman" w:hAnsi="Times New Roman"/>
          <w:sz w:val="24"/>
        </w:rPr>
        <w:t>● a resolution at least equal to that of the measuring system to be periodically inspected;</w:t>
      </w:r>
    </w:p>
    <w:p w14:paraId="3A4524BB" w14:textId="77777777" w:rsidR="00877B64" w:rsidRPr="00877B64" w:rsidRDefault="00877B64" w:rsidP="00877B64">
      <w:pPr>
        <w:spacing w:after="0" w:line="360" w:lineRule="auto"/>
        <w:ind w:left="426"/>
        <w:jc w:val="both"/>
        <w:rPr>
          <w:rFonts w:ascii="Times New Roman" w:eastAsia="Calibri" w:hAnsi="Times New Roman" w:cs="Times New Roman"/>
          <w:sz w:val="24"/>
          <w:szCs w:val="24"/>
        </w:rPr>
      </w:pPr>
      <w:r>
        <w:rPr>
          <w:rFonts w:ascii="Times New Roman" w:hAnsi="Times New Roman"/>
          <w:sz w:val="24"/>
        </w:rPr>
        <w:t>● working characteristics as identified on the calibration certificate, in terms of minimum flow rate, maximum flow rate, maximum working pressure, minimum deliverable quantity, operating temperature range, and appropriateness to the type of liquids to be measured, including those of the measuring systems to be periodically inspected.</w:t>
      </w:r>
    </w:p>
    <w:p w14:paraId="099EEB89" w14:textId="77777777" w:rsidR="00877B64" w:rsidRPr="00877B64" w:rsidRDefault="00877B64" w:rsidP="00877B64">
      <w:pPr>
        <w:spacing w:before="240" w:line="360" w:lineRule="auto"/>
        <w:jc w:val="both"/>
        <w:rPr>
          <w:rFonts w:ascii="Times New Roman" w:eastAsia="Calibri" w:hAnsi="Times New Roman" w:cs="Times New Roman"/>
          <w:sz w:val="24"/>
          <w:szCs w:val="24"/>
        </w:rPr>
      </w:pPr>
      <w:r>
        <w:rPr>
          <w:rFonts w:ascii="Times New Roman" w:hAnsi="Times New Roman"/>
          <w:sz w:val="24"/>
        </w:rPr>
        <w:t>The master meter calibration is performed in a volume with the product that is intended to measure (LPG) and under the same operating conditions. Calibration with water or other fluid or under conditions other than the operating conditions shall be permitted if the characteristics of the instrument make it possible to obtain (by applying any additional corrections provided by calibration certificates or additional documentation provided by the manufacturer) performance suitable for the requirements and provided that the requirement is complied with,</w:t>
      </w:r>
    </w:p>
    <w:p w14:paraId="30BE92D4" w14:textId="77777777" w:rsidR="00877B64" w:rsidRPr="00877B64" w:rsidRDefault="00877B64" w:rsidP="00877B64">
      <w:pPr>
        <w:spacing w:before="240" w:line="360" w:lineRule="auto"/>
        <w:jc w:val="center"/>
        <w:rPr>
          <w:rFonts w:ascii="Times New Roman" w:eastAsia="Calibri" w:hAnsi="Times New Roman" w:cs="Times New Roman"/>
          <w:sz w:val="24"/>
          <w:szCs w:val="24"/>
        </w:rPr>
      </w:pPr>
      <w:r>
        <w:rPr>
          <w:rFonts w:ascii="Times New Roman" w:hAnsi="Times New Roman"/>
          <w:sz w:val="24"/>
        </w:rPr>
        <w:t xml:space="preserve">  (|E|+U) ≤ 1/5 MPE.</w:t>
      </w:r>
    </w:p>
    <w:p w14:paraId="1A13A15D"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The master meter must also be calibrated for a flow rate range that includes those to be performed during the test.</w:t>
      </w:r>
    </w:p>
    <w:p w14:paraId="7E223829"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4.3.2 Thermometers (see Table 1): thermometers used in periodic inspections shall have a measuring range that includes the temperature range expected under nominal operating conditions for the instrument being checked. Thermometers shall measure in units of ≤ 0.5 °C in size.</w:t>
      </w:r>
    </w:p>
    <w:p w14:paraId="01D172C3"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4.3.3 Density meter (see Table 1): density meters used in periodic inspections shall have a measuring range that includes the density range of the liquid that the instrument being checked is intended to measure. Density meters shall have units of minimum size of 1 kg/m</w:t>
      </w:r>
      <w:r>
        <w:rPr>
          <w:rFonts w:ascii="Times New Roman" w:hAnsi="Times New Roman"/>
          <w:sz w:val="24"/>
          <w:vertAlign w:val="superscript"/>
        </w:rPr>
        <w:t>3</w:t>
      </w:r>
      <w:r>
        <w:rPr>
          <w:rFonts w:ascii="Times New Roman" w:hAnsi="Times New Roman"/>
          <w:sz w:val="24"/>
        </w:rPr>
        <w:t>.</w:t>
      </w:r>
    </w:p>
    <w:p w14:paraId="5B2C4BAD" w14:textId="77777777" w:rsidR="00877B64" w:rsidRPr="00877B64" w:rsidRDefault="00877B64" w:rsidP="00877B64">
      <w:pPr>
        <w:spacing w:line="360" w:lineRule="auto"/>
        <w:jc w:val="both"/>
        <w:rPr>
          <w:rFonts w:ascii="Times New Roman" w:eastAsia="Calibri" w:hAnsi="Times New Roman" w:cs="Times New Roman"/>
          <w:sz w:val="24"/>
          <w:szCs w:val="24"/>
        </w:rPr>
      </w:pPr>
    </w:p>
    <w:p w14:paraId="4D600577"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4.4 Gravimetric method – Samples and equipment used in the “Gravimetric” method:</w:t>
      </w:r>
    </w:p>
    <w:p w14:paraId="77BE79FF"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4.4.1. Non-automatic weighing instrument </w:t>
      </w:r>
    </w:p>
    <w:p w14:paraId="615B2EAF"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The scale used for a direct reading shall comply with the acceptance criteria in point 4.1. </w:t>
      </w:r>
    </w:p>
    <w:p w14:paraId="021AE3F1"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4.4.2. Mass samples; </w:t>
      </w:r>
    </w:p>
    <w:p w14:paraId="5CA74B66"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4.4.3 The pressurised tank designed to contain the volume delivered by the measuring system at the maximum effective flow rate under the conditions of use in a time not less than 1 minute.</w:t>
      </w:r>
    </w:p>
    <w:p w14:paraId="19046066"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4.4.4 Thermometer (see Table 1): thermometers used in periodic inspections shall have a measuring range that includes the temperature range expected under nominal operating conditions for the instrument being checked. Thermometers shall measure in units of ≤ 0.5 °C in size.</w:t>
      </w:r>
    </w:p>
    <w:p w14:paraId="57F2F974"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4.4.5 Density meter (see Table 1):</w:t>
      </w:r>
      <w:r>
        <w:rPr>
          <w:rFonts w:ascii="Calibri" w:hAnsi="Calibri"/>
        </w:rPr>
        <w:t xml:space="preserve"> </w:t>
      </w:r>
      <w:r>
        <w:rPr>
          <w:rFonts w:ascii="Times New Roman" w:hAnsi="Times New Roman"/>
          <w:sz w:val="24"/>
        </w:rPr>
        <w:t>Density meters used in periodic inspections shall have a measuring range that includes the density range of the liquid that the instrument being checked is intended to measure. Density meters shall have units of minimum size of 1 kg/m</w:t>
      </w:r>
      <w:r>
        <w:rPr>
          <w:rFonts w:ascii="Times New Roman" w:hAnsi="Times New Roman"/>
          <w:sz w:val="24"/>
          <w:vertAlign w:val="superscript"/>
        </w:rPr>
        <w:t>3</w:t>
      </w:r>
      <w:r>
        <w:rPr>
          <w:rFonts w:ascii="Times New Roman" w:hAnsi="Times New Roman"/>
          <w:sz w:val="24"/>
        </w:rPr>
        <w:t>.</w:t>
      </w:r>
    </w:p>
    <w:p w14:paraId="1F58AD29" w14:textId="77777777" w:rsidR="00877B64" w:rsidRPr="00877B64" w:rsidRDefault="00877B64" w:rsidP="00877B64">
      <w:pPr>
        <w:spacing w:after="0" w:line="360" w:lineRule="auto"/>
        <w:jc w:val="both"/>
        <w:rPr>
          <w:rFonts w:ascii="Calibri" w:eastAsia="Calibri" w:hAnsi="Calibri" w:cs="Calibri"/>
        </w:rPr>
      </w:pPr>
    </w:p>
    <w:p w14:paraId="27F7C574"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675EB886" w14:textId="77777777" w:rsidR="00877B64" w:rsidRPr="00877B64" w:rsidRDefault="00877B64" w:rsidP="00877B64">
      <w:pPr>
        <w:spacing w:after="200" w:line="360" w:lineRule="auto"/>
        <w:jc w:val="both"/>
        <w:rPr>
          <w:rFonts w:ascii="Times New Roman" w:eastAsia="Calibri" w:hAnsi="Times New Roman" w:cs="Times New Roman"/>
          <w:b/>
          <w:sz w:val="24"/>
          <w:szCs w:val="24"/>
        </w:rPr>
      </w:pPr>
      <w:r>
        <w:rPr>
          <w:rFonts w:ascii="Times New Roman" w:hAnsi="Times New Roman"/>
          <w:b/>
          <w:sz w:val="24"/>
        </w:rPr>
        <w:t>5  - PROCEDURES FOR PERIODIC INSPECTION</w:t>
      </w:r>
    </w:p>
    <w:p w14:paraId="37D9CE2A"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5.1 The body carrying out the periodic inspection shall, if it intends to make the prior notification, send this communication to the chamber of commerce where the owner of the instrument is located and to the chamber of commerce responsible for the place where the periodic inspection is carried out.</w:t>
      </w:r>
    </w:p>
    <w:p w14:paraId="39C6E0CC"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The authority’s representative shall carry out all the checks and tests provided for in the following points and shall complete, in addition to the metrological logbook, the check-list set out in Appendix A to this document.</w:t>
      </w:r>
    </w:p>
    <w:p w14:paraId="1DAACD26" w14:textId="77777777" w:rsidR="00B22F8C" w:rsidRDefault="00B22F8C"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5.2 The original of the check-list, containing at least the minimum information set out in Annex A referred to in point 1 above, shall be kept by the body together with the software or </w:t>
      </w:r>
      <w:r>
        <w:rPr>
          <w:rFonts w:ascii="Times New Roman" w:hAnsi="Times New Roman"/>
          <w:sz w:val="24"/>
        </w:rPr>
        <w:lastRenderedPageBreak/>
        <w:t>spreadsheet implemented for the purposes of the verification and control operations containing the results of that calculation. A copy of the check-list shall be sent by the body, via the telematic system, together with the communication of the results of periodic inspection, to the chamber of commerce responsible for the territory within 10 working days of the inspection itself; a further copy of this list shall be made available to the supervisory authorities by the owner of the instrument.</w:t>
      </w:r>
    </w:p>
    <w:p w14:paraId="3C8CF8E1" w14:textId="77777777" w:rsidR="00B22F8C" w:rsidRDefault="00B22F8C" w:rsidP="00877B64">
      <w:pPr>
        <w:spacing w:after="0" w:line="360" w:lineRule="auto"/>
        <w:jc w:val="both"/>
        <w:rPr>
          <w:rFonts w:ascii="Times New Roman" w:eastAsia="Calibri" w:hAnsi="Times New Roman" w:cs="Times New Roman"/>
          <w:sz w:val="24"/>
          <w:szCs w:val="24"/>
        </w:rPr>
      </w:pPr>
    </w:p>
    <w:p w14:paraId="0734B3EC"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5.3 Periodic inspections shall include:</w:t>
      </w:r>
    </w:p>
    <w:p w14:paraId="0BE71298"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5.3.1 Visual inspection, with a view to verifying the presence and integrity of stamps and/or markings certifying the initial national or EC certification or CE marking and supplementary metrological marking (M), regulatory markings, presence and integrity of seals or other protective elements, including electronic components, as provided for in the approval documents. </w:t>
      </w:r>
    </w:p>
    <w:p w14:paraId="3AC10AFD"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5.3.1.1 For the purpose of visual inspection, </w:t>
      </w:r>
      <w:proofErr w:type="gramStart"/>
      <w:r>
        <w:rPr>
          <w:rFonts w:ascii="Times New Roman" w:hAnsi="Times New Roman"/>
          <w:sz w:val="24"/>
        </w:rPr>
        <w:t>in the event that</w:t>
      </w:r>
      <w:proofErr w:type="gramEnd"/>
      <w:r>
        <w:rPr>
          <w:rFonts w:ascii="Times New Roman" w:hAnsi="Times New Roman"/>
          <w:sz w:val="24"/>
        </w:rPr>
        <w:t xml:space="preserve"> it is impossible for the authority to obtain a copy of the certificate of approval for the instrument, the authority may, under its own responsibility, carry out the periodic inspection itself.</w:t>
      </w:r>
    </w:p>
    <w:p w14:paraId="1ACF677A"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5.3.2 Documentation checks: </w:t>
      </w:r>
    </w:p>
    <w:p w14:paraId="21C16573"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w:t>
      </w:r>
      <w:r>
        <w:rPr>
          <w:rFonts w:ascii="Times New Roman" w:hAnsi="Times New Roman"/>
          <w:sz w:val="24"/>
        </w:rPr>
        <w:tab/>
        <w:t xml:space="preserve">check for the presence of a metrological logbook, if already issued; </w:t>
      </w:r>
    </w:p>
    <w:p w14:paraId="135DB41D"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w:t>
      </w:r>
      <w:r>
        <w:rPr>
          <w:rFonts w:ascii="Times New Roman" w:hAnsi="Times New Roman"/>
          <w:sz w:val="24"/>
        </w:rPr>
        <w:tab/>
        <w:t xml:space="preserve">check that, in the event of a repair to the instrument that involves the removal of a protective element or replacement of a component bound by protection seals, the replacement is recorded in the metrological logbook, including the description of the repair made and the seals applied. In the event that the instrument has no metrological logbook, the authority shall verify that the repairer’s declaration is present, pursuant to Article 7(3) and (4) of the </w:t>
      </w:r>
      <w:proofErr w:type="gramStart"/>
      <w:r>
        <w:rPr>
          <w:rFonts w:ascii="Times New Roman" w:hAnsi="Times New Roman"/>
          <w:sz w:val="24"/>
        </w:rPr>
        <w:t>Decree, and</w:t>
      </w:r>
      <w:proofErr w:type="gramEnd"/>
      <w:r>
        <w:rPr>
          <w:rFonts w:ascii="Times New Roman" w:hAnsi="Times New Roman"/>
          <w:sz w:val="24"/>
        </w:rPr>
        <w:t xml:space="preserve"> record it in a metrological logbook.</w:t>
      </w:r>
    </w:p>
    <w:p w14:paraId="0CD36D04"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5.3.3 Execution of metrological tests to verify the correct functioning of the instrument, as described in point 5.4.</w:t>
      </w:r>
    </w:p>
    <w:p w14:paraId="2609F9F0"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5.4 Test details </w:t>
      </w:r>
    </w:p>
    <w:p w14:paraId="67C62A9A"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Preliminary operations</w:t>
      </w:r>
    </w:p>
    <w:p w14:paraId="385D3B8D"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If the tests are carried out with working samples for mass and volume </w:t>
      </w:r>
      <w:proofErr w:type="gramStart"/>
      <w:r>
        <w:rPr>
          <w:rFonts w:ascii="Times New Roman" w:hAnsi="Times New Roman"/>
          <w:sz w:val="24"/>
        </w:rPr>
        <w:t>quantities</w:t>
      </w:r>
      <w:proofErr w:type="gramEnd"/>
      <w:r>
        <w:rPr>
          <w:rFonts w:ascii="Times New Roman" w:hAnsi="Times New Roman"/>
          <w:sz w:val="24"/>
        </w:rPr>
        <w:t xml:space="preserve"> the following requirements shall be met:</w:t>
      </w:r>
    </w:p>
    <w:p w14:paraId="6BC24F63" w14:textId="77777777" w:rsidR="00877B64" w:rsidRPr="00877B64" w:rsidRDefault="00877B64" w:rsidP="00877B64">
      <w:pPr>
        <w:numPr>
          <w:ilvl w:val="0"/>
          <w:numId w:val="16"/>
        </w:numPr>
        <w:spacing w:after="0" w:line="360" w:lineRule="auto"/>
        <w:contextualSpacing/>
        <w:jc w:val="both"/>
        <w:rPr>
          <w:rFonts w:ascii="Times New Roman" w:eastAsia="Arial" w:hAnsi="Times New Roman" w:cs="Times New Roman"/>
          <w:color w:val="000000"/>
          <w:sz w:val="24"/>
          <w:szCs w:val="24"/>
        </w:rPr>
      </w:pPr>
      <w:r>
        <w:rPr>
          <w:rFonts w:ascii="Times New Roman" w:hAnsi="Times New Roman"/>
          <w:color w:val="000000"/>
          <w:sz w:val="24"/>
        </w:rPr>
        <w:lastRenderedPageBreak/>
        <w:t>the positioning is such as to minimise possible environmental effects (</w:t>
      </w:r>
      <w:proofErr w:type="gramStart"/>
      <w:r>
        <w:rPr>
          <w:rFonts w:ascii="Times New Roman" w:hAnsi="Times New Roman"/>
          <w:color w:val="000000"/>
          <w:sz w:val="24"/>
        </w:rPr>
        <w:t>e.g.</w:t>
      </w:r>
      <w:proofErr w:type="gramEnd"/>
      <w:r>
        <w:rPr>
          <w:rFonts w:ascii="Times New Roman" w:hAnsi="Times New Roman"/>
          <w:color w:val="000000"/>
          <w:sz w:val="24"/>
        </w:rPr>
        <w:t xml:space="preserve"> avoid direct exposure to sunlight, shortest possible circuit connections, etc.);</w:t>
      </w:r>
    </w:p>
    <w:p w14:paraId="186C6787" w14:textId="77777777" w:rsidR="00877B64" w:rsidRPr="00877B64" w:rsidRDefault="00877B64" w:rsidP="00877B64">
      <w:pPr>
        <w:numPr>
          <w:ilvl w:val="0"/>
          <w:numId w:val="16"/>
        </w:numPr>
        <w:spacing w:after="0" w:line="360" w:lineRule="auto"/>
        <w:contextualSpacing/>
        <w:jc w:val="both"/>
        <w:rPr>
          <w:rFonts w:ascii="Times New Roman" w:eastAsia="Arial" w:hAnsi="Times New Roman" w:cs="Times New Roman"/>
          <w:color w:val="000000"/>
          <w:sz w:val="24"/>
          <w:szCs w:val="24"/>
        </w:rPr>
      </w:pPr>
      <w:r>
        <w:rPr>
          <w:rFonts w:ascii="Times New Roman" w:hAnsi="Times New Roman"/>
          <w:color w:val="000000"/>
          <w:sz w:val="24"/>
        </w:rPr>
        <w:t>sealing of the hydraulic circuit;</w:t>
      </w:r>
    </w:p>
    <w:p w14:paraId="11CC6283" w14:textId="77777777" w:rsidR="00877B64" w:rsidRPr="00877B64" w:rsidRDefault="00877B64" w:rsidP="00877B64">
      <w:pPr>
        <w:numPr>
          <w:ilvl w:val="0"/>
          <w:numId w:val="16"/>
        </w:numPr>
        <w:spacing w:after="0" w:line="360" w:lineRule="auto"/>
        <w:contextualSpacing/>
        <w:jc w:val="both"/>
        <w:rPr>
          <w:rFonts w:ascii="Times New Roman" w:eastAsia="Arial" w:hAnsi="Times New Roman" w:cs="Times New Roman"/>
          <w:color w:val="000000"/>
          <w:sz w:val="24"/>
          <w:szCs w:val="24"/>
        </w:rPr>
      </w:pPr>
      <w:r>
        <w:rPr>
          <w:rFonts w:ascii="Times New Roman" w:hAnsi="Times New Roman"/>
          <w:color w:val="000000"/>
          <w:sz w:val="24"/>
        </w:rPr>
        <w:t>the sample is adequately levelled for reading operations;</w:t>
      </w:r>
    </w:p>
    <w:p w14:paraId="68EC0578" w14:textId="77777777" w:rsidR="00877B64" w:rsidRPr="00877B64" w:rsidRDefault="00877B64" w:rsidP="00877B64">
      <w:pPr>
        <w:numPr>
          <w:ilvl w:val="0"/>
          <w:numId w:val="16"/>
        </w:numPr>
        <w:spacing w:after="0" w:line="360" w:lineRule="auto"/>
        <w:contextualSpacing/>
        <w:jc w:val="both"/>
        <w:rPr>
          <w:rFonts w:ascii="Times New Roman" w:eastAsia="Arial" w:hAnsi="Times New Roman" w:cs="Times New Roman"/>
          <w:color w:val="000000"/>
          <w:sz w:val="24"/>
          <w:szCs w:val="24"/>
        </w:rPr>
      </w:pPr>
      <w:r>
        <w:rPr>
          <w:rFonts w:ascii="Times New Roman" w:hAnsi="Times New Roman"/>
          <w:color w:val="000000"/>
          <w:sz w:val="24"/>
        </w:rPr>
        <w:t>before delivery, wetting must be carried out with the consequent dripping of the measurement for time indicated in the certificate/calibration ratio/approval provision;</w:t>
      </w:r>
    </w:p>
    <w:p w14:paraId="419AAA2E" w14:textId="77777777" w:rsidR="00877B64" w:rsidRPr="00877B64" w:rsidRDefault="00877B64" w:rsidP="00877B64">
      <w:pPr>
        <w:numPr>
          <w:ilvl w:val="0"/>
          <w:numId w:val="16"/>
        </w:numPr>
        <w:spacing w:after="0" w:line="360" w:lineRule="auto"/>
        <w:contextualSpacing/>
        <w:jc w:val="both"/>
        <w:rPr>
          <w:rFonts w:ascii="Times New Roman" w:eastAsia="Arial" w:hAnsi="Times New Roman" w:cs="Times New Roman"/>
          <w:color w:val="000000"/>
          <w:sz w:val="24"/>
          <w:szCs w:val="24"/>
        </w:rPr>
      </w:pPr>
      <w:r>
        <w:rPr>
          <w:rFonts w:ascii="Times New Roman" w:hAnsi="Times New Roman"/>
          <w:color w:val="000000"/>
          <w:sz w:val="24"/>
        </w:rPr>
        <w:t xml:space="preserve">before delivery, the product should be delivered for a period of not less than 1 minute </w:t>
      </w:r>
      <w:proofErr w:type="gramStart"/>
      <w:r>
        <w:rPr>
          <w:rFonts w:ascii="Times New Roman" w:hAnsi="Times New Roman"/>
          <w:color w:val="000000"/>
          <w:sz w:val="24"/>
        </w:rPr>
        <w:t>in order to</w:t>
      </w:r>
      <w:proofErr w:type="gramEnd"/>
      <w:r>
        <w:rPr>
          <w:rFonts w:ascii="Times New Roman" w:hAnsi="Times New Roman"/>
          <w:color w:val="000000"/>
          <w:sz w:val="24"/>
        </w:rPr>
        <w:t xml:space="preserve"> achieve the thermal balance between the working sample or tank and the instrument being checked.</w:t>
      </w:r>
    </w:p>
    <w:p w14:paraId="657F7B87"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66B2DB8F" w14:textId="77777777" w:rsidR="00877B64" w:rsidRPr="00877B64" w:rsidRDefault="00877B64" w:rsidP="00877B64">
      <w:pPr>
        <w:spacing w:after="0" w:line="360" w:lineRule="auto"/>
        <w:jc w:val="both"/>
        <w:rPr>
          <w:rFonts w:ascii="Times New Roman" w:eastAsia="Calibri" w:hAnsi="Times New Roman" w:cs="Times New Roman"/>
          <w:strike/>
          <w:sz w:val="24"/>
          <w:szCs w:val="24"/>
        </w:rPr>
      </w:pPr>
      <w:r>
        <w:rPr>
          <w:rFonts w:ascii="Times New Roman" w:hAnsi="Times New Roman"/>
          <w:sz w:val="24"/>
        </w:rPr>
        <w:t xml:space="preserve">5.4.1 Verification of compliance with the maximum permissible errors (MPE) </w:t>
      </w:r>
    </w:p>
    <w:p w14:paraId="769DDDE7"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Such inspection shall be carried out by means of three successive dispensed quantities in the manner described below, ensuring that for each quantity dispensed, the measured error does not exceed the MPE of ± 1 %:</w:t>
      </w:r>
    </w:p>
    <w:p w14:paraId="2156E8C5" w14:textId="77777777" w:rsidR="00877B64" w:rsidRPr="00877B64" w:rsidRDefault="00877B64" w:rsidP="00877B64">
      <w:pPr>
        <w:spacing w:after="0" w:line="360" w:lineRule="auto"/>
        <w:jc w:val="center"/>
        <w:rPr>
          <w:rFonts w:ascii="Times New Roman" w:eastAsia="Calibri" w:hAnsi="Times New Roman" w:cs="Times New Roman"/>
          <w:sz w:val="24"/>
          <w:szCs w:val="24"/>
        </w:rPr>
      </w:pPr>
      <w:r>
        <w:rPr>
          <w:rFonts w:ascii="Times New Roman" w:hAnsi="Times New Roman"/>
          <w:sz w:val="24"/>
        </w:rPr>
        <w:t>│E│ ≤  MPE.</w:t>
      </w:r>
    </w:p>
    <w:p w14:paraId="1E2C9F2A"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The tests shall be carried out with a test liquid compliant with the metrological inscriptions on the plate.</w:t>
      </w:r>
    </w:p>
    <w:p w14:paraId="30E2E0AE"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5.4.1.1 Test performed using the volumetric method</w:t>
      </w:r>
    </w:p>
    <w:p w14:paraId="0AD24590"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The tests shall be executed using the ‘vapour displacement’ method, carried out by connecting the sample measure with the tank top of the tanker, by which the measure shall remain in communication during all the tests.</w:t>
      </w:r>
    </w:p>
    <w:p w14:paraId="3FC34A54"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For volumetric tests, the operator of the body shall connect the meter with the load connection of the sample measure, fill it with the test liquid, and empty it with the </w:t>
      </w:r>
      <w:proofErr w:type="spellStart"/>
      <w:r>
        <w:rPr>
          <w:rFonts w:ascii="Times New Roman" w:hAnsi="Times New Roman"/>
          <w:sz w:val="24"/>
        </w:rPr>
        <w:t>electrocompressor</w:t>
      </w:r>
      <w:proofErr w:type="spellEnd"/>
      <w:r>
        <w:rPr>
          <w:rFonts w:ascii="Times New Roman" w:hAnsi="Times New Roman"/>
          <w:sz w:val="24"/>
        </w:rPr>
        <w:t xml:space="preserve"> until the zero line measure is matched. </w:t>
      </w:r>
    </w:p>
    <w:p w14:paraId="42074804"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The person responsible for periodic inspections shall carry out vacuum tests to prepare the measuring system and allow a balance of the temperatures and pressures of the measuring system and the working sample to be achieved.</w:t>
      </w:r>
    </w:p>
    <w:p w14:paraId="2C629094"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The measuring system shall be considered thermally balanced when the temperature difference between the liquid in the meter and the liquid in the control instrument is ≤ 3 °C.</w:t>
      </w:r>
    </w:p>
    <w:p w14:paraId="5C515069"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The person responsible for periodic inspections performs three different deliveries, as follows:</w:t>
      </w:r>
    </w:p>
    <w:p w14:paraId="3686B366" w14:textId="77777777" w:rsidR="00877B64" w:rsidRPr="00877B64" w:rsidRDefault="00877B64" w:rsidP="00877B64">
      <w:pPr>
        <w:numPr>
          <w:ilvl w:val="0"/>
          <w:numId w:val="27"/>
        </w:numPr>
        <w:spacing w:after="0" w:line="360" w:lineRule="auto"/>
        <w:ind w:left="0" w:firstLine="284"/>
        <w:jc w:val="both"/>
        <w:rPr>
          <w:rFonts w:ascii="Times New Roman" w:eastAsia="Calibri" w:hAnsi="Times New Roman" w:cs="Times New Roman"/>
          <w:color w:val="000000"/>
          <w:sz w:val="24"/>
          <w:szCs w:val="24"/>
        </w:rPr>
      </w:pPr>
      <w:r>
        <w:rPr>
          <w:rFonts w:ascii="Times New Roman" w:hAnsi="Times New Roman"/>
          <w:color w:val="000000"/>
          <w:sz w:val="24"/>
        </w:rPr>
        <w:lastRenderedPageBreak/>
        <w:t xml:space="preserve">a delivery at a flow rate close to, but not less than, the minimum </w:t>
      </w:r>
      <w:proofErr w:type="spellStart"/>
      <w:r>
        <w:rPr>
          <w:rFonts w:ascii="Times New Roman" w:hAnsi="Times New Roman"/>
          <w:color w:val="000000"/>
          <w:sz w:val="24"/>
        </w:rPr>
        <w:t>Q</w:t>
      </w:r>
      <w:r>
        <w:rPr>
          <w:rFonts w:ascii="Times New Roman" w:hAnsi="Times New Roman"/>
          <w:color w:val="000000"/>
          <w:sz w:val="24"/>
          <w:vertAlign w:val="subscript"/>
        </w:rPr>
        <w:t>min</w:t>
      </w:r>
      <w:proofErr w:type="spellEnd"/>
      <w:r>
        <w:rPr>
          <w:rFonts w:ascii="Times New Roman" w:hAnsi="Times New Roman"/>
          <w:color w:val="000000"/>
          <w:sz w:val="24"/>
        </w:rPr>
        <w:t xml:space="preserve"> reported in the instrument metrological inscriptions.</w:t>
      </w:r>
    </w:p>
    <w:p w14:paraId="689D0F11" w14:textId="77777777" w:rsidR="00877B64" w:rsidRPr="00877B64" w:rsidRDefault="00877B64" w:rsidP="00877B64">
      <w:pPr>
        <w:spacing w:after="0" w:line="360" w:lineRule="auto"/>
        <w:ind w:firstLine="284"/>
        <w:jc w:val="both"/>
        <w:rPr>
          <w:rFonts w:ascii="Times New Roman" w:eastAsia="Calibri" w:hAnsi="Times New Roman" w:cs="Times New Roman"/>
          <w:color w:val="000000"/>
          <w:sz w:val="24"/>
          <w:szCs w:val="24"/>
        </w:rPr>
      </w:pPr>
      <w:r>
        <w:rPr>
          <w:rFonts w:ascii="Times New Roman" w:hAnsi="Times New Roman"/>
          <w:color w:val="000000"/>
          <w:sz w:val="24"/>
        </w:rPr>
        <w:t>The quantity delivered is not less than one of the following two values:</w:t>
      </w:r>
    </w:p>
    <w:p w14:paraId="6C57F629" w14:textId="77777777" w:rsidR="00877B64" w:rsidRPr="00877B64" w:rsidRDefault="00877B64" w:rsidP="00877B64">
      <w:pPr>
        <w:numPr>
          <w:ilvl w:val="1"/>
          <w:numId w:val="29"/>
        </w:numPr>
        <w:spacing w:after="0" w:line="360" w:lineRule="auto"/>
        <w:ind w:left="0" w:firstLine="284"/>
        <w:jc w:val="both"/>
        <w:rPr>
          <w:rFonts w:ascii="Times New Roman" w:eastAsia="Calibri" w:hAnsi="Times New Roman" w:cs="Times New Roman"/>
          <w:color w:val="000000"/>
          <w:sz w:val="24"/>
          <w:szCs w:val="24"/>
        </w:rPr>
      </w:pPr>
      <w:r>
        <w:rPr>
          <w:rFonts w:ascii="Times New Roman" w:hAnsi="Times New Roman"/>
          <w:color w:val="000000"/>
          <w:sz w:val="24"/>
        </w:rPr>
        <w:t>A quantity of liquid equal to 2 times the MMQ (= minimum measurable quantity)</w:t>
      </w:r>
    </w:p>
    <w:p w14:paraId="058B6DD2" w14:textId="77777777" w:rsidR="00877B64" w:rsidRPr="00877B64" w:rsidRDefault="00877B64" w:rsidP="00877B64">
      <w:pPr>
        <w:numPr>
          <w:ilvl w:val="1"/>
          <w:numId w:val="29"/>
        </w:numPr>
        <w:spacing w:after="0" w:line="360" w:lineRule="auto"/>
        <w:ind w:left="0" w:firstLine="284"/>
        <w:jc w:val="both"/>
        <w:rPr>
          <w:rFonts w:ascii="Times New Roman" w:eastAsia="Calibri" w:hAnsi="Times New Roman" w:cs="Times New Roman"/>
          <w:color w:val="000000"/>
          <w:sz w:val="24"/>
          <w:szCs w:val="24"/>
        </w:rPr>
      </w:pPr>
      <w:r>
        <w:rPr>
          <w:rFonts w:ascii="Times New Roman" w:hAnsi="Times New Roman"/>
          <w:color w:val="000000"/>
          <w:sz w:val="24"/>
        </w:rPr>
        <w:t xml:space="preserve">The amount of liquid delivered in 1 minute to </w:t>
      </w:r>
      <w:proofErr w:type="spellStart"/>
      <w:r>
        <w:rPr>
          <w:rFonts w:ascii="Times New Roman" w:hAnsi="Times New Roman"/>
          <w:color w:val="000000"/>
          <w:sz w:val="24"/>
        </w:rPr>
        <w:t>Q</w:t>
      </w:r>
      <w:r>
        <w:rPr>
          <w:rFonts w:ascii="Times New Roman" w:hAnsi="Times New Roman"/>
          <w:color w:val="000000"/>
          <w:sz w:val="24"/>
          <w:vertAlign w:val="subscript"/>
        </w:rPr>
        <w:t>min</w:t>
      </w:r>
      <w:proofErr w:type="spellEnd"/>
    </w:p>
    <w:p w14:paraId="5100CC8E" w14:textId="77777777" w:rsidR="00877B64" w:rsidRPr="00877B64" w:rsidRDefault="00877B64" w:rsidP="00877B64">
      <w:pPr>
        <w:numPr>
          <w:ilvl w:val="0"/>
          <w:numId w:val="27"/>
        </w:numPr>
        <w:spacing w:after="0" w:line="360" w:lineRule="auto"/>
        <w:ind w:left="0" w:firstLine="284"/>
        <w:jc w:val="both"/>
        <w:rPr>
          <w:rFonts w:ascii="Times New Roman" w:eastAsia="Calibri" w:hAnsi="Times New Roman" w:cs="Times New Roman"/>
          <w:color w:val="000000"/>
          <w:sz w:val="24"/>
          <w:szCs w:val="24"/>
        </w:rPr>
      </w:pPr>
      <w:r>
        <w:rPr>
          <w:rFonts w:ascii="Times New Roman" w:hAnsi="Times New Roman"/>
          <w:color w:val="000000"/>
          <w:sz w:val="24"/>
        </w:rPr>
        <w:t>Two deliveries, one at the maximum achievable flow rate and one at the operating flow rate, maintaining the constant flow rate throughout the test in both cases.</w:t>
      </w:r>
    </w:p>
    <w:p w14:paraId="26B4576D" w14:textId="77777777" w:rsidR="00877B64" w:rsidRPr="00877B64" w:rsidRDefault="00877B64" w:rsidP="00B22F8C">
      <w:pPr>
        <w:spacing w:after="0" w:line="360" w:lineRule="auto"/>
        <w:jc w:val="both"/>
        <w:rPr>
          <w:rFonts w:ascii="Times New Roman" w:eastAsia="Calibri" w:hAnsi="Times New Roman" w:cs="Times New Roman"/>
          <w:color w:val="000000"/>
          <w:sz w:val="24"/>
          <w:szCs w:val="24"/>
        </w:rPr>
      </w:pPr>
      <w:r>
        <w:rPr>
          <w:rFonts w:ascii="Times New Roman" w:hAnsi="Times New Roman"/>
          <w:color w:val="000000"/>
          <w:sz w:val="24"/>
        </w:rPr>
        <w:t>The duration of each test shall not be less than 1 minute.</w:t>
      </w:r>
    </w:p>
    <w:p w14:paraId="6F8AC364" w14:textId="77777777" w:rsidR="00877B64" w:rsidRPr="00877B64" w:rsidRDefault="00877B64" w:rsidP="00877B64">
      <w:pPr>
        <w:tabs>
          <w:tab w:val="left" w:pos="1843"/>
        </w:tabs>
        <w:spacing w:after="0" w:line="360" w:lineRule="auto"/>
        <w:jc w:val="both"/>
        <w:rPr>
          <w:rFonts w:ascii="Times New Roman" w:eastAsia="Calibri" w:hAnsi="Times New Roman" w:cs="Times New Roman"/>
          <w:sz w:val="24"/>
          <w:szCs w:val="24"/>
        </w:rPr>
      </w:pPr>
      <w:r>
        <w:rPr>
          <w:rFonts w:ascii="Times New Roman" w:hAnsi="Times New Roman"/>
          <w:sz w:val="24"/>
        </w:rPr>
        <w:t xml:space="preserve">Once the experimental data have been collected, they shall be processed </w:t>
      </w:r>
      <w:proofErr w:type="gramStart"/>
      <w:r>
        <w:rPr>
          <w:rFonts w:ascii="Times New Roman" w:hAnsi="Times New Roman"/>
          <w:sz w:val="24"/>
        </w:rPr>
        <w:t>in order to</w:t>
      </w:r>
      <w:proofErr w:type="gramEnd"/>
      <w:r>
        <w:rPr>
          <w:rFonts w:ascii="Times New Roman" w:hAnsi="Times New Roman"/>
          <w:sz w:val="24"/>
        </w:rPr>
        <w:t xml:space="preserve"> determine the corrections to be made according to the elastic deformations undergone by the sample measure and the temperature jump between the temperature of the test liquid leaving the meter and that taken on by the liquid in the sample measure.</w:t>
      </w:r>
    </w:p>
    <w:p w14:paraId="3976C884" w14:textId="77777777" w:rsidR="00877B64" w:rsidRPr="00877B64" w:rsidRDefault="00877B64" w:rsidP="00877B64">
      <w:pPr>
        <w:tabs>
          <w:tab w:val="left" w:pos="1843"/>
        </w:tabs>
        <w:spacing w:line="360" w:lineRule="auto"/>
        <w:jc w:val="both"/>
        <w:rPr>
          <w:rFonts w:ascii="Times New Roman" w:eastAsia="Calibri" w:hAnsi="Times New Roman" w:cs="Times New Roman"/>
          <w:sz w:val="24"/>
          <w:szCs w:val="24"/>
        </w:rPr>
      </w:pPr>
      <w:r>
        <w:rPr>
          <w:rFonts w:ascii="Times New Roman" w:hAnsi="Times New Roman"/>
          <w:sz w:val="24"/>
        </w:rPr>
        <w:t xml:space="preserve">At volume </w:t>
      </w:r>
      <w:proofErr w:type="spellStart"/>
      <w:r>
        <w:rPr>
          <w:rFonts w:ascii="Times New Roman" w:hAnsi="Times New Roman"/>
          <w:sz w:val="24"/>
        </w:rPr>
        <w:t>V</w:t>
      </w:r>
      <w:r>
        <w:rPr>
          <w:rFonts w:ascii="Times New Roman" w:hAnsi="Times New Roman"/>
          <w:sz w:val="24"/>
          <w:vertAlign w:val="subscript"/>
        </w:rPr>
        <w:t>d</w:t>
      </w:r>
      <w:proofErr w:type="spellEnd"/>
      <w:r>
        <w:rPr>
          <w:rFonts w:ascii="Times New Roman" w:hAnsi="Times New Roman"/>
          <w:sz w:val="24"/>
        </w:rPr>
        <w:t xml:space="preserve"> read on the sample measure, before comparison with that reported by the head of the measuring system under inspection, the following corrections shall be made: </w:t>
      </w:r>
    </w:p>
    <w:p w14:paraId="1CF74D17" w14:textId="77777777" w:rsidR="00877B64" w:rsidRPr="00877B64" w:rsidRDefault="00877B64" w:rsidP="00877B64">
      <w:pPr>
        <w:spacing w:line="360" w:lineRule="auto"/>
        <w:jc w:val="both"/>
        <w:rPr>
          <w:rFonts w:ascii="Times New Roman" w:eastAsia="Calibri" w:hAnsi="Times New Roman" w:cs="Times New Roman"/>
          <w:strike/>
          <w:sz w:val="24"/>
          <w:szCs w:val="24"/>
        </w:rPr>
      </w:pPr>
      <w:r>
        <w:rPr>
          <w:rFonts w:ascii="Times New Roman" w:hAnsi="Times New Roman"/>
          <w:sz w:val="24"/>
        </w:rPr>
        <w:t xml:space="preserve">- </w:t>
      </w:r>
      <w:proofErr w:type="spellStart"/>
      <w:r>
        <w:rPr>
          <w:rFonts w:ascii="Times New Roman" w:hAnsi="Times New Roman"/>
          <w:sz w:val="24"/>
        </w:rPr>
        <w:t>ΔV</w:t>
      </w:r>
      <w:r>
        <w:rPr>
          <w:rFonts w:ascii="Times New Roman" w:hAnsi="Times New Roman"/>
          <w:sz w:val="24"/>
          <w:vertAlign w:val="subscript"/>
        </w:rPr>
        <w:t>d</w:t>
      </w:r>
      <w:proofErr w:type="spellEnd"/>
      <w:r>
        <w:rPr>
          <w:rFonts w:ascii="Times New Roman" w:hAnsi="Times New Roman"/>
          <w:sz w:val="24"/>
        </w:rPr>
        <w:t>, pressure correction, due to the different test pressures, according to the pressure deformation table, prepared by the same measure at the last calibration;</w:t>
      </w:r>
    </w:p>
    <w:p w14:paraId="56553CBA" w14:textId="77777777" w:rsidR="00877B64" w:rsidRPr="00877B64" w:rsidRDefault="00877B64" w:rsidP="00877B64">
      <w:pPr>
        <w:tabs>
          <w:tab w:val="left" w:pos="2127"/>
        </w:tabs>
        <w:spacing w:after="0" w:line="360" w:lineRule="auto"/>
        <w:jc w:val="both"/>
        <w:rPr>
          <w:rFonts w:ascii="Times New Roman" w:eastAsia="Calibri" w:hAnsi="Times New Roman" w:cs="Times New Roman"/>
          <w:sz w:val="24"/>
          <w:szCs w:val="24"/>
        </w:rPr>
      </w:pPr>
      <w:r>
        <w:rPr>
          <w:rFonts w:ascii="Times New Roman" w:hAnsi="Times New Roman"/>
          <w:sz w:val="24"/>
        </w:rPr>
        <w:t xml:space="preserve">- </w:t>
      </w:r>
      <w:proofErr w:type="spellStart"/>
      <w:r>
        <w:rPr>
          <w:rFonts w:ascii="Times New Roman" w:hAnsi="Times New Roman"/>
          <w:sz w:val="24"/>
        </w:rPr>
        <w:t>Δ’V</w:t>
      </w:r>
      <w:r>
        <w:rPr>
          <w:rFonts w:ascii="Times New Roman" w:hAnsi="Times New Roman"/>
          <w:sz w:val="24"/>
          <w:vertAlign w:val="subscript"/>
        </w:rPr>
        <w:t>d</w:t>
      </w:r>
      <w:proofErr w:type="spellEnd"/>
      <w:r>
        <w:rPr>
          <w:rFonts w:ascii="Times New Roman" w:hAnsi="Times New Roman"/>
          <w:sz w:val="24"/>
        </w:rPr>
        <w:t xml:space="preserve">, relative to any thermal jump undergone by the test liquid when passing from the meter to the sample measure. The purpose of this correction is to correct the volume </w:t>
      </w:r>
      <w:proofErr w:type="spellStart"/>
      <w:r>
        <w:rPr>
          <w:rFonts w:ascii="Times New Roman" w:hAnsi="Times New Roman"/>
          <w:sz w:val="24"/>
        </w:rPr>
        <w:t>V</w:t>
      </w:r>
      <w:r>
        <w:rPr>
          <w:rFonts w:ascii="Times New Roman" w:hAnsi="Times New Roman"/>
          <w:sz w:val="24"/>
          <w:vertAlign w:val="subscript"/>
        </w:rPr>
        <w:t>d</w:t>
      </w:r>
      <w:proofErr w:type="spellEnd"/>
      <w:r>
        <w:rPr>
          <w:rFonts w:ascii="Times New Roman" w:hAnsi="Times New Roman"/>
          <w:sz w:val="24"/>
        </w:rPr>
        <w:t xml:space="preserve"> due to the thermal jump from the temperature t</w:t>
      </w:r>
      <w:r>
        <w:rPr>
          <w:rFonts w:ascii="Times New Roman" w:hAnsi="Times New Roman"/>
          <w:sz w:val="24"/>
          <w:vertAlign w:val="subscript"/>
        </w:rPr>
        <w:t>m</w:t>
      </w:r>
      <w:r>
        <w:rPr>
          <w:rFonts w:ascii="Times New Roman" w:hAnsi="Times New Roman"/>
          <w:sz w:val="24"/>
        </w:rPr>
        <w:t xml:space="preserve"> of the liquid in the meter to that t</w:t>
      </w:r>
      <w:r>
        <w:rPr>
          <w:rFonts w:ascii="Times New Roman" w:hAnsi="Times New Roman"/>
          <w:sz w:val="24"/>
          <w:vertAlign w:val="subscript"/>
        </w:rPr>
        <w:t>d</w:t>
      </w:r>
      <w:r>
        <w:rPr>
          <w:rFonts w:ascii="Times New Roman" w:hAnsi="Times New Roman"/>
          <w:sz w:val="24"/>
        </w:rPr>
        <w:t xml:space="preserve"> read on the sample measure. It may be calculated by means of the relationship:</w:t>
      </w:r>
    </w:p>
    <w:p w14:paraId="1F078F74" w14:textId="77777777" w:rsidR="00877B64" w:rsidRPr="00877B64" w:rsidRDefault="00877B64" w:rsidP="00877B64">
      <w:pPr>
        <w:tabs>
          <w:tab w:val="left" w:pos="2127"/>
        </w:tabs>
        <w:spacing w:after="0" w:line="240" w:lineRule="auto"/>
        <w:jc w:val="both"/>
        <w:rPr>
          <w:rFonts w:ascii="Calibri" w:eastAsia="Calibri" w:hAnsi="Calibri" w:cs="Calibri"/>
        </w:rPr>
      </w:pPr>
    </w:p>
    <w:p w14:paraId="00170D7E" w14:textId="77777777" w:rsidR="00877B64" w:rsidRPr="00877B64" w:rsidRDefault="00877B64" w:rsidP="00877B64">
      <w:pPr>
        <w:contextualSpacing/>
        <w:rPr>
          <w:rFonts w:ascii="Calibri" w:eastAsia="Calibri" w:hAnsi="Calibri" w:cs="Calibri"/>
          <w:b/>
        </w:rPr>
      </w:pPr>
      <m:oMathPara>
        <m:oMath>
          <m:r>
            <w:rPr>
              <w:rFonts w:ascii="Cambria Math" w:eastAsia="Calibri" w:hAnsi="Cambria Math" w:cs="Times New Roman"/>
            </w:rPr>
            <m:t>Δ</m:t>
          </m:r>
          <m:r>
            <w:rPr>
              <w:rFonts w:ascii="Cambria Math" w:eastAsia="Cambria Math" w:hAnsi="Cambria Math" w:cs="Cambria Math"/>
              <w:sz w:val="18"/>
              <w:szCs w:val="18"/>
            </w:rPr>
            <m:t xml:space="preserve"> ’</m:t>
          </m:r>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V</m:t>
              </m:r>
            </m:e>
            <m:sub>
              <m:r>
                <w:rPr>
                  <w:rFonts w:ascii="Cambria Math" w:eastAsia="Cambria Math" w:hAnsi="Cambria Math" w:cs="Cambria Math"/>
                  <w:sz w:val="18"/>
                  <w:szCs w:val="18"/>
                </w:rPr>
                <m:t>d</m:t>
              </m:r>
            </m:sub>
          </m:sSub>
          <m:r>
            <w:rPr>
              <w:rFonts w:ascii="Cambria Math" w:eastAsia="Cambria Math" w:hAnsi="Cambria Math" w:cs="Cambria Math"/>
              <w:sz w:val="18"/>
              <w:szCs w:val="18"/>
            </w:rPr>
            <m:t>=</m:t>
          </m:r>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V</m:t>
              </m:r>
            </m:e>
            <m:sub>
              <m:r>
                <w:rPr>
                  <w:rFonts w:ascii="Cambria Math" w:eastAsia="Cambria Math" w:hAnsi="Cambria Math" w:cs="Cambria Math"/>
                  <w:sz w:val="18"/>
                  <w:szCs w:val="18"/>
                </w:rPr>
                <m:t xml:space="preserve">d </m:t>
              </m:r>
            </m:sub>
          </m:sSub>
          <m:r>
            <w:rPr>
              <w:rFonts w:ascii="Cambria Math" w:eastAsia="Cambria Math" w:hAnsi="Cambria Math" w:cs="Cambria Math"/>
              <w:sz w:val="18"/>
              <w:szCs w:val="18"/>
            </w:rPr>
            <m:t>α (</m:t>
          </m:r>
          <m:sSub>
            <m:sSubPr>
              <m:ctrlPr>
                <w:rPr>
                  <w:rFonts w:ascii="Cambria Math" w:eastAsia="Cambria Math" w:hAnsi="Cambria Math" w:cs="Cambria Math"/>
                  <w:i/>
                  <w:sz w:val="18"/>
                  <w:szCs w:val="18"/>
                </w:rPr>
              </m:ctrlPr>
            </m:sSubPr>
            <m:e>
              <m:r>
                <w:rPr>
                  <w:rFonts w:ascii="Cambria Math" w:eastAsia="Cambria Math" w:hAnsi="Cambria Math" w:cs="Cambria Math"/>
                  <w:sz w:val="18"/>
                  <w:szCs w:val="18"/>
                </w:rPr>
                <m:t>t</m:t>
              </m:r>
            </m:e>
            <m:sub>
              <m:r>
                <w:rPr>
                  <w:rFonts w:ascii="Cambria Math" w:eastAsia="Cambria Math" w:hAnsi="Cambria Math" w:cs="Cambria Math"/>
                  <w:sz w:val="18"/>
                  <w:szCs w:val="18"/>
                </w:rPr>
                <m:t>m</m:t>
              </m:r>
            </m:sub>
          </m:sSub>
          <m:r>
            <w:rPr>
              <w:rFonts w:ascii="Cambria Math" w:eastAsia="Cambria Math" w:hAnsi="Cambria Math" w:cs="Cambria Math"/>
              <w:sz w:val="18"/>
              <w:szCs w:val="18"/>
            </w:rPr>
            <m:t>-</m:t>
          </m:r>
          <m:sSub>
            <m:sSubPr>
              <m:ctrlPr>
                <w:rPr>
                  <w:rFonts w:ascii="Cambria Math" w:eastAsia="Cambria Math" w:hAnsi="Cambria Math" w:cs="Cambria Math"/>
                  <w:i/>
                  <w:sz w:val="18"/>
                  <w:szCs w:val="18"/>
                </w:rPr>
              </m:ctrlPr>
            </m:sSubPr>
            <m:e>
              <m:r>
                <w:rPr>
                  <w:rFonts w:ascii="Cambria Math" w:eastAsia="Cambria Math" w:hAnsi="Cambria Math" w:cs="Cambria Math"/>
                  <w:sz w:val="18"/>
                  <w:szCs w:val="18"/>
                </w:rPr>
                <m:t>t</m:t>
              </m:r>
            </m:e>
            <m:sub>
              <m:r>
                <w:rPr>
                  <w:rFonts w:ascii="Cambria Math" w:eastAsia="Cambria Math" w:hAnsi="Cambria Math" w:cs="Cambria Math"/>
                  <w:sz w:val="18"/>
                  <w:szCs w:val="18"/>
                </w:rPr>
                <m:t>d</m:t>
              </m:r>
            </m:sub>
          </m:sSub>
          <m:r>
            <w:rPr>
              <w:rFonts w:ascii="Cambria Math" w:eastAsia="Cambria Math" w:hAnsi="Cambria Math" w:cs="Cambria Math"/>
              <w:sz w:val="18"/>
              <w:szCs w:val="18"/>
            </w:rPr>
            <m:t>)</m:t>
          </m:r>
        </m:oMath>
      </m:oMathPara>
    </w:p>
    <w:p w14:paraId="0F6D3EAB" w14:textId="77777777" w:rsidR="00877B64" w:rsidRPr="00877B64" w:rsidRDefault="00877B64" w:rsidP="00877B64">
      <w:pPr>
        <w:contextualSpacing/>
        <w:rPr>
          <w:rFonts w:ascii="Calibri" w:eastAsia="Calibri" w:hAnsi="Calibri" w:cs="Calibri"/>
          <w:b/>
        </w:rPr>
      </w:pPr>
    </w:p>
    <w:p w14:paraId="6D09D9D2" w14:textId="77777777" w:rsidR="00877B64" w:rsidRPr="009B1B97" w:rsidRDefault="009B1B97" w:rsidP="00877B64">
      <w:pPr>
        <w:contextualSpacing/>
        <w:rPr>
          <w:rFonts w:ascii="Times New Roman" w:eastAsia="Times New Roman" w:hAnsi="Times New Roman" w:cs="Times New Roman"/>
        </w:rPr>
      </w:pPr>
      <w:r>
        <w:rPr>
          <w:rFonts w:ascii="Times New Roman" w:hAnsi="Times New Roman"/>
        </w:rPr>
        <w:t>where α = 0.0025 °C</w:t>
      </w:r>
      <w:r>
        <w:rPr>
          <w:rFonts w:ascii="Times New Roman" w:hAnsi="Times New Roman"/>
          <w:vertAlign w:val="superscript"/>
        </w:rPr>
        <w:t>-1</w:t>
      </w:r>
    </w:p>
    <w:p w14:paraId="2DF64186"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5B3C793C" w14:textId="77777777" w:rsidR="00877B64" w:rsidRPr="00877B64" w:rsidRDefault="00877B64" w:rsidP="00877B64">
      <w:pPr>
        <w:spacing w:line="360" w:lineRule="auto"/>
        <w:jc w:val="both"/>
        <w:rPr>
          <w:rFonts w:ascii="Times New Roman" w:eastAsia="Calibri" w:hAnsi="Times New Roman" w:cs="Times New Roman"/>
          <w:color w:val="000000"/>
          <w:sz w:val="24"/>
          <w:szCs w:val="24"/>
        </w:rPr>
      </w:pPr>
      <w:bookmarkStart w:id="1" w:name="_heading=h.3dy6vkm"/>
      <w:bookmarkEnd w:id="1"/>
      <w:r>
        <w:rPr>
          <w:rFonts w:ascii="Times New Roman" w:hAnsi="Times New Roman"/>
          <w:sz w:val="24"/>
        </w:rPr>
        <w:t xml:space="preserve">- </w:t>
      </w:r>
      <w:proofErr w:type="spellStart"/>
      <w:r>
        <w:rPr>
          <w:rFonts w:ascii="Times New Roman" w:hAnsi="Times New Roman"/>
          <w:sz w:val="24"/>
        </w:rPr>
        <w:t>Δ"</w:t>
      </w:r>
      <w:r>
        <w:rPr>
          <w:rFonts w:ascii="Times New Roman" w:hAnsi="Times New Roman"/>
          <w:color w:val="000000"/>
          <w:sz w:val="24"/>
        </w:rPr>
        <w:t>V</w:t>
      </w:r>
      <w:r>
        <w:rPr>
          <w:rFonts w:ascii="Times New Roman" w:hAnsi="Times New Roman"/>
          <w:color w:val="000000"/>
          <w:sz w:val="24"/>
          <w:vertAlign w:val="subscript"/>
        </w:rPr>
        <w:t>d</w:t>
      </w:r>
      <w:proofErr w:type="spellEnd"/>
      <w:r>
        <w:rPr>
          <w:rFonts w:ascii="Times New Roman" w:hAnsi="Times New Roman"/>
          <w:color w:val="000000"/>
          <w:sz w:val="24"/>
        </w:rPr>
        <w:t xml:space="preserve">, relating to any cubic expansion of the material constituting the sample measure, if it is at a temperature other than the reference temperature (15 °C). This correction is determined by the relationship:  </w:t>
      </w:r>
    </w:p>
    <w:p w14:paraId="3A03DE8B" w14:textId="77777777" w:rsidR="00877B64" w:rsidRPr="00877B64" w:rsidRDefault="00877B64" w:rsidP="00877B64">
      <w:pPr>
        <w:spacing w:line="360" w:lineRule="auto"/>
        <w:jc w:val="center"/>
        <w:rPr>
          <w:rFonts w:ascii="Times New Roman" w:eastAsia="Calibri" w:hAnsi="Times New Roman" w:cs="Times New Roman"/>
          <w:color w:val="000000"/>
          <w:sz w:val="24"/>
          <w:szCs w:val="24"/>
        </w:rPr>
      </w:pPr>
      <w:r>
        <w:rPr>
          <w:rFonts w:ascii="Times New Roman" w:hAnsi="Times New Roman"/>
          <w:sz w:val="24"/>
        </w:rPr>
        <w:t>Δ’’</w:t>
      </w:r>
      <w:proofErr w:type="spellStart"/>
      <w:r>
        <w:rPr>
          <w:rFonts w:ascii="Times New Roman" w:hAnsi="Times New Roman"/>
          <w:color w:val="000000"/>
          <w:sz w:val="24"/>
        </w:rPr>
        <w:t>V</w:t>
      </w:r>
      <w:r>
        <w:rPr>
          <w:rFonts w:ascii="Times New Roman" w:hAnsi="Times New Roman"/>
          <w:color w:val="000000"/>
          <w:sz w:val="24"/>
          <w:vertAlign w:val="subscript"/>
        </w:rPr>
        <w:t>d</w:t>
      </w:r>
      <w:proofErr w:type="spellEnd"/>
      <w:r>
        <w:rPr>
          <w:rFonts w:ascii="Times New Roman" w:hAnsi="Times New Roman"/>
          <w:color w:val="000000"/>
          <w:sz w:val="24"/>
          <w:vertAlign w:val="subscript"/>
        </w:rPr>
        <w:t xml:space="preserve"> </w:t>
      </w:r>
      <w:r>
        <w:rPr>
          <w:rFonts w:ascii="Times New Roman" w:hAnsi="Times New Roman"/>
          <w:color w:val="000000"/>
          <w:sz w:val="24"/>
        </w:rPr>
        <w:t xml:space="preserve">=  </w:t>
      </w:r>
      <w:proofErr w:type="spellStart"/>
      <w:r>
        <w:rPr>
          <w:rFonts w:ascii="Times New Roman" w:hAnsi="Times New Roman"/>
          <w:color w:val="000000"/>
          <w:sz w:val="24"/>
        </w:rPr>
        <w:t>V</w:t>
      </w:r>
      <w:r>
        <w:rPr>
          <w:rFonts w:ascii="Times New Roman" w:hAnsi="Times New Roman"/>
          <w:color w:val="000000"/>
          <w:sz w:val="24"/>
          <w:vertAlign w:val="subscript"/>
        </w:rPr>
        <w:t>d</w:t>
      </w:r>
      <w:proofErr w:type="spellEnd"/>
      <w:r>
        <w:rPr>
          <w:rFonts w:ascii="Times New Roman" w:hAnsi="Times New Roman"/>
          <w:color w:val="000000"/>
          <w:sz w:val="24"/>
        </w:rPr>
        <w:t xml:space="preserve"> * </w:t>
      </w:r>
      <w:r>
        <w:rPr>
          <w:rFonts w:ascii="Times New Roman" w:hAnsi="Times New Roman"/>
          <w:sz w:val="24"/>
        </w:rPr>
        <w:t>β</w:t>
      </w:r>
      <w:r>
        <w:rPr>
          <w:rFonts w:ascii="Times New Roman" w:hAnsi="Times New Roman"/>
          <w:color w:val="000000"/>
          <w:sz w:val="24"/>
        </w:rPr>
        <w:t xml:space="preserve"> (t</w:t>
      </w:r>
      <w:r>
        <w:rPr>
          <w:rFonts w:ascii="Times New Roman" w:hAnsi="Times New Roman"/>
          <w:color w:val="000000"/>
          <w:sz w:val="24"/>
          <w:vertAlign w:val="subscript"/>
        </w:rPr>
        <w:t xml:space="preserve">d </w:t>
      </w:r>
      <w:r>
        <w:rPr>
          <w:rFonts w:ascii="Times New Roman" w:hAnsi="Times New Roman"/>
          <w:color w:val="000000"/>
          <w:sz w:val="24"/>
        </w:rPr>
        <w:t>– 15)</w:t>
      </w:r>
    </w:p>
    <w:p w14:paraId="417D5BFA" w14:textId="77777777" w:rsidR="00877B64" w:rsidRPr="00877B64" w:rsidRDefault="00877B64" w:rsidP="00877B64">
      <w:pPr>
        <w:spacing w:line="360" w:lineRule="auto"/>
        <w:jc w:val="both"/>
        <w:rPr>
          <w:rFonts w:ascii="Times New Roman" w:eastAsia="Calibri" w:hAnsi="Times New Roman" w:cs="Times New Roman"/>
          <w:color w:val="000000"/>
          <w:sz w:val="24"/>
          <w:szCs w:val="24"/>
        </w:rPr>
      </w:pPr>
      <w:r>
        <w:rPr>
          <w:rFonts w:ascii="Times New Roman" w:hAnsi="Times New Roman"/>
          <w:color w:val="000000"/>
          <w:sz w:val="24"/>
        </w:rPr>
        <w:t xml:space="preserve">where </w:t>
      </w:r>
      <w:r>
        <w:rPr>
          <w:rFonts w:ascii="Times New Roman" w:hAnsi="Times New Roman"/>
          <w:sz w:val="24"/>
        </w:rPr>
        <w:t>β</w:t>
      </w:r>
      <w:r>
        <w:rPr>
          <w:rFonts w:ascii="Times New Roman" w:hAnsi="Times New Roman"/>
          <w:color w:val="000000"/>
          <w:sz w:val="24"/>
        </w:rPr>
        <w:t xml:space="preserve"> is the cubic expansion coefficient of the material of which the sample measure is made. </w:t>
      </w:r>
    </w:p>
    <w:p w14:paraId="013E6BBA" w14:textId="77777777" w:rsidR="00877B64" w:rsidRPr="00877B64" w:rsidRDefault="00877B64" w:rsidP="00877B64">
      <w:pPr>
        <w:numPr>
          <w:ilvl w:val="0"/>
          <w:numId w:val="32"/>
        </w:numPr>
        <w:spacing w:after="240"/>
        <w:ind w:left="0" w:firstLine="0"/>
        <w:contextualSpacing/>
        <w:jc w:val="both"/>
        <w:rPr>
          <w:rFonts w:ascii="Times New Roman" w:eastAsia="Calibri" w:hAnsi="Times New Roman" w:cs="Times New Roman"/>
          <w:sz w:val="24"/>
          <w:szCs w:val="24"/>
        </w:rPr>
      </w:pPr>
      <w:r>
        <w:rPr>
          <w:rFonts w:ascii="Times New Roman" w:hAnsi="Times New Roman"/>
          <w:sz w:val="24"/>
        </w:rPr>
        <w:lastRenderedPageBreak/>
        <w:t>Δ’'’</w:t>
      </w:r>
      <w:proofErr w:type="spellStart"/>
      <w:r>
        <w:rPr>
          <w:rFonts w:ascii="Times New Roman" w:hAnsi="Times New Roman"/>
          <w:sz w:val="24"/>
        </w:rPr>
        <w:t>V</w:t>
      </w:r>
      <w:r>
        <w:rPr>
          <w:rFonts w:ascii="Times New Roman" w:hAnsi="Times New Roman"/>
          <w:sz w:val="24"/>
          <w:vertAlign w:val="subscript"/>
        </w:rPr>
        <w:t>d</w:t>
      </w:r>
      <w:proofErr w:type="spellEnd"/>
      <w:r>
        <w:rPr>
          <w:rFonts w:ascii="Times New Roman" w:hAnsi="Times New Roman"/>
          <w:sz w:val="24"/>
          <w:vertAlign w:val="subscript"/>
        </w:rPr>
        <w:t xml:space="preserve">  </w:t>
      </w:r>
      <w:r>
        <w:rPr>
          <w:rFonts w:ascii="Times New Roman" w:hAnsi="Times New Roman"/>
          <w:sz w:val="24"/>
        </w:rPr>
        <w:t>relating to the compressibility of the LPG</w:t>
      </w:r>
      <w:proofErr w:type="gramStart"/>
      <w:r>
        <w:rPr>
          <w:rFonts w:ascii="Times New Roman" w:hAnsi="Times New Roman"/>
          <w:sz w:val="24"/>
        </w:rPr>
        <w:t xml:space="preserve">.  </w:t>
      </w:r>
      <w:proofErr w:type="gramEnd"/>
      <w:r>
        <w:rPr>
          <w:rFonts w:ascii="Times New Roman" w:hAnsi="Times New Roman"/>
          <w:sz w:val="24"/>
        </w:rPr>
        <w:t xml:space="preserve">The correction is determined by the relationship:  </w:t>
      </w:r>
    </w:p>
    <w:p w14:paraId="52B7733E" w14:textId="77777777" w:rsidR="00877B64" w:rsidRPr="00877B64" w:rsidRDefault="00877B64" w:rsidP="00877B64">
      <w:pPr>
        <w:spacing w:after="240"/>
        <w:contextualSpacing/>
        <w:jc w:val="both"/>
        <w:rPr>
          <w:rFonts w:ascii="Times New Roman" w:eastAsia="Calibri" w:hAnsi="Times New Roman" w:cs="Times New Roman"/>
          <w:sz w:val="24"/>
          <w:szCs w:val="24"/>
        </w:rPr>
      </w:pPr>
    </w:p>
    <w:p w14:paraId="62CD05F6" w14:textId="77777777" w:rsidR="00877B64" w:rsidRPr="00877B64" w:rsidRDefault="00877B64" w:rsidP="00877B64">
      <w:pPr>
        <w:spacing w:after="0"/>
        <w:jc w:val="center"/>
        <w:rPr>
          <w:rFonts w:ascii="Times New Roman" w:eastAsia="Calibri" w:hAnsi="Times New Roman" w:cs="Times New Roman"/>
          <w:sz w:val="24"/>
          <w:szCs w:val="24"/>
        </w:rPr>
      </w:pPr>
      <w:r>
        <w:rPr>
          <w:rFonts w:ascii="Times New Roman" w:hAnsi="Times New Roman"/>
          <w:sz w:val="24"/>
        </w:rPr>
        <w:t>Δ’'’</w:t>
      </w:r>
      <w:proofErr w:type="spellStart"/>
      <w:r>
        <w:rPr>
          <w:rFonts w:ascii="Times New Roman" w:hAnsi="Times New Roman"/>
          <w:sz w:val="24"/>
        </w:rPr>
        <w:t>V</w:t>
      </w:r>
      <w:r>
        <w:rPr>
          <w:rFonts w:ascii="Times New Roman" w:hAnsi="Times New Roman"/>
          <w:sz w:val="24"/>
          <w:vertAlign w:val="subscript"/>
        </w:rPr>
        <w:t>d</w:t>
      </w:r>
      <w:proofErr w:type="spellEnd"/>
      <w:r>
        <w:rPr>
          <w:rFonts w:ascii="Times New Roman" w:hAnsi="Times New Roman"/>
          <w:sz w:val="24"/>
          <w:vertAlign w:val="subscript"/>
        </w:rPr>
        <w:t xml:space="preserve"> </w:t>
      </w:r>
      <w:r>
        <w:rPr>
          <w:rFonts w:ascii="Times New Roman" w:hAnsi="Times New Roman"/>
          <w:sz w:val="24"/>
        </w:rPr>
        <w:t xml:space="preserve">=  - </w:t>
      </w:r>
      <w:proofErr w:type="spellStart"/>
      <w:r>
        <w:rPr>
          <w:rFonts w:ascii="Times New Roman" w:hAnsi="Times New Roman"/>
          <w:sz w:val="24"/>
        </w:rPr>
        <w:t>γV</w:t>
      </w:r>
      <w:r>
        <w:rPr>
          <w:rFonts w:ascii="Times New Roman" w:hAnsi="Times New Roman"/>
          <w:sz w:val="24"/>
          <w:vertAlign w:val="subscript"/>
        </w:rPr>
        <w:t>d</w:t>
      </w:r>
      <w:proofErr w:type="spellEnd"/>
      <w:r>
        <w:rPr>
          <w:rFonts w:ascii="Times New Roman" w:hAnsi="Times New Roman"/>
          <w:sz w:val="24"/>
        </w:rPr>
        <w:t xml:space="preserve"> (p</w:t>
      </w:r>
      <w:r>
        <w:rPr>
          <w:rFonts w:ascii="Times New Roman" w:hAnsi="Times New Roman"/>
          <w:sz w:val="24"/>
          <w:vertAlign w:val="subscript"/>
        </w:rPr>
        <w:t xml:space="preserve">m </w:t>
      </w:r>
      <w:r>
        <w:rPr>
          <w:rFonts w:ascii="Times New Roman" w:hAnsi="Times New Roman"/>
          <w:sz w:val="24"/>
        </w:rPr>
        <w:t>– p</w:t>
      </w:r>
      <w:r>
        <w:rPr>
          <w:rFonts w:ascii="Times New Roman" w:hAnsi="Times New Roman"/>
          <w:sz w:val="24"/>
          <w:vertAlign w:val="subscript"/>
        </w:rPr>
        <w:t>e</w:t>
      </w:r>
      <w:r>
        <w:rPr>
          <w:rFonts w:ascii="Times New Roman" w:hAnsi="Times New Roman"/>
          <w:sz w:val="24"/>
        </w:rPr>
        <w:t>);</w:t>
      </w:r>
    </w:p>
    <w:p w14:paraId="6E6A9E02" w14:textId="77777777" w:rsidR="00877B64" w:rsidRPr="00877B64" w:rsidRDefault="00877B64" w:rsidP="00877B64">
      <w:pPr>
        <w:spacing w:before="240" w:after="240"/>
        <w:jc w:val="both"/>
        <w:rPr>
          <w:rFonts w:ascii="Times New Roman" w:eastAsia="Calibri" w:hAnsi="Times New Roman" w:cs="Times New Roman"/>
          <w:sz w:val="24"/>
          <w:szCs w:val="24"/>
        </w:rPr>
      </w:pPr>
      <w:proofErr w:type="gramStart"/>
      <w:r>
        <w:rPr>
          <w:rFonts w:ascii="Times New Roman" w:hAnsi="Times New Roman"/>
          <w:sz w:val="24"/>
        </w:rPr>
        <w:t>where</w:t>
      </w:r>
      <w:proofErr w:type="gramEnd"/>
      <w:r>
        <w:rPr>
          <w:rFonts w:ascii="Times New Roman" w:hAnsi="Times New Roman"/>
          <w:sz w:val="24"/>
        </w:rPr>
        <w:t xml:space="preserve"> </w:t>
      </w:r>
    </w:p>
    <w:p w14:paraId="0B3CA54C" w14:textId="77777777" w:rsidR="00877B64" w:rsidRPr="00877B64" w:rsidRDefault="00877B64" w:rsidP="00877B64">
      <w:pPr>
        <w:spacing w:before="240" w:after="240"/>
        <w:jc w:val="both"/>
        <w:rPr>
          <w:rFonts w:ascii="Times New Roman" w:eastAsia="Calibri" w:hAnsi="Times New Roman" w:cs="Times New Roman"/>
          <w:sz w:val="24"/>
          <w:szCs w:val="24"/>
        </w:rPr>
      </w:pPr>
      <w:r>
        <w:rPr>
          <w:rFonts w:ascii="Times New Roman" w:hAnsi="Times New Roman"/>
          <w:sz w:val="24"/>
        </w:rPr>
        <w:t>γ is the compressibility coefficient of the LPG (γ = 0.0004 bar</w:t>
      </w:r>
      <w:r>
        <w:rPr>
          <w:rFonts w:ascii="Times New Roman" w:hAnsi="Times New Roman"/>
          <w:sz w:val="24"/>
          <w:vertAlign w:val="superscript"/>
        </w:rPr>
        <w:t>-1</w:t>
      </w:r>
      <w:r>
        <w:rPr>
          <w:rFonts w:ascii="Times New Roman" w:hAnsi="Times New Roman"/>
          <w:sz w:val="24"/>
        </w:rPr>
        <w:t xml:space="preserve">),  </w:t>
      </w:r>
    </w:p>
    <w:p w14:paraId="309DFDBF" w14:textId="77777777" w:rsidR="00877B64" w:rsidRPr="00877B64" w:rsidRDefault="00877B64" w:rsidP="00877B64">
      <w:pPr>
        <w:spacing w:before="240" w:after="240"/>
        <w:jc w:val="both"/>
        <w:rPr>
          <w:rFonts w:ascii="Times New Roman" w:eastAsia="Calibri" w:hAnsi="Times New Roman" w:cs="Times New Roman"/>
          <w:sz w:val="24"/>
          <w:szCs w:val="24"/>
        </w:rPr>
      </w:pPr>
      <w:r>
        <w:rPr>
          <w:rFonts w:ascii="Times New Roman" w:hAnsi="Times New Roman"/>
          <w:sz w:val="24"/>
        </w:rPr>
        <w:t>p</w:t>
      </w:r>
      <w:r>
        <w:rPr>
          <w:rFonts w:ascii="Times New Roman" w:hAnsi="Times New Roman"/>
          <w:sz w:val="24"/>
          <w:vertAlign w:val="subscript"/>
        </w:rPr>
        <w:t>m</w:t>
      </w:r>
      <w:r>
        <w:rPr>
          <w:rFonts w:ascii="Times New Roman" w:hAnsi="Times New Roman"/>
          <w:sz w:val="24"/>
        </w:rPr>
        <w:t xml:space="preserve"> is the LPG pressure measured near the meter </w:t>
      </w:r>
    </w:p>
    <w:p w14:paraId="381C5783" w14:textId="77777777" w:rsidR="00877B64" w:rsidRPr="00877B64" w:rsidRDefault="00877B64" w:rsidP="00877B64">
      <w:pPr>
        <w:spacing w:before="240" w:after="240"/>
        <w:jc w:val="both"/>
        <w:rPr>
          <w:rFonts w:ascii="Times New Roman" w:eastAsia="Calibri" w:hAnsi="Times New Roman" w:cs="Times New Roman"/>
          <w:sz w:val="24"/>
          <w:szCs w:val="24"/>
        </w:rPr>
      </w:pPr>
      <w:r>
        <w:rPr>
          <w:rFonts w:ascii="Times New Roman" w:hAnsi="Times New Roman"/>
          <w:sz w:val="24"/>
        </w:rPr>
        <w:t>p</w:t>
      </w:r>
      <w:r>
        <w:rPr>
          <w:rFonts w:ascii="Times New Roman" w:hAnsi="Times New Roman"/>
          <w:sz w:val="24"/>
          <w:vertAlign w:val="subscript"/>
        </w:rPr>
        <w:t xml:space="preserve">e </w:t>
      </w:r>
      <w:r>
        <w:rPr>
          <w:rFonts w:ascii="Times New Roman" w:hAnsi="Times New Roman"/>
          <w:sz w:val="24"/>
        </w:rPr>
        <w:t xml:space="preserve"> is</w:t>
      </w:r>
      <w:r>
        <w:rPr>
          <w:rFonts w:ascii="Times New Roman" w:hAnsi="Times New Roman"/>
          <w:sz w:val="24"/>
          <w:vertAlign w:val="subscript"/>
        </w:rPr>
        <w:t xml:space="preserve"> </w:t>
      </w:r>
      <w:r>
        <w:rPr>
          <w:rFonts w:ascii="Times New Roman" w:hAnsi="Times New Roman"/>
          <w:sz w:val="24"/>
        </w:rPr>
        <w:t xml:space="preserve"> the saturation pressure of the LPG at the temperature t</w:t>
      </w:r>
      <w:r>
        <w:rPr>
          <w:rFonts w:ascii="Times New Roman" w:hAnsi="Times New Roman"/>
          <w:sz w:val="24"/>
          <w:vertAlign w:val="subscript"/>
        </w:rPr>
        <w:t>m</w:t>
      </w:r>
      <w:r>
        <w:rPr>
          <w:rFonts w:ascii="Times New Roman" w:hAnsi="Times New Roman"/>
          <w:sz w:val="24"/>
        </w:rPr>
        <w:t xml:space="preserve"> in the meter.</w:t>
      </w:r>
    </w:p>
    <w:p w14:paraId="32560F3D" w14:textId="77777777" w:rsidR="00877B64" w:rsidRPr="00877B64" w:rsidRDefault="00877B64" w:rsidP="00877B64">
      <w:pPr>
        <w:spacing w:after="240"/>
        <w:jc w:val="both"/>
        <w:rPr>
          <w:rFonts w:ascii="Times New Roman" w:eastAsia="Calibri" w:hAnsi="Times New Roman" w:cs="Times New Roman"/>
          <w:sz w:val="24"/>
          <w:szCs w:val="24"/>
        </w:rPr>
      </w:pPr>
      <w:r>
        <w:rPr>
          <w:rFonts w:ascii="Times New Roman" w:hAnsi="Times New Roman"/>
          <w:sz w:val="24"/>
        </w:rPr>
        <w:t>The saturation pressure p</w:t>
      </w:r>
      <w:r>
        <w:rPr>
          <w:rFonts w:ascii="Times New Roman" w:hAnsi="Times New Roman"/>
          <w:sz w:val="24"/>
          <w:vertAlign w:val="subscript"/>
        </w:rPr>
        <w:t>e</w:t>
      </w:r>
      <w:r>
        <w:rPr>
          <w:rFonts w:ascii="Times New Roman" w:hAnsi="Times New Roman"/>
          <w:sz w:val="24"/>
        </w:rPr>
        <w:t xml:space="preserve"> can be determined by measuring the vapour pressure in the tanker.</w:t>
      </w:r>
    </w:p>
    <w:p w14:paraId="2A93580D" w14:textId="77777777" w:rsidR="00877B64" w:rsidRPr="00877B64" w:rsidRDefault="00877B64" w:rsidP="00877B64">
      <w:pPr>
        <w:tabs>
          <w:tab w:val="left" w:pos="2127"/>
        </w:tabs>
        <w:jc w:val="both"/>
        <w:rPr>
          <w:rFonts w:ascii="Times New Roman" w:eastAsia="Calibri" w:hAnsi="Times New Roman" w:cs="Times New Roman"/>
          <w:color w:val="000000"/>
          <w:sz w:val="24"/>
          <w:szCs w:val="24"/>
        </w:rPr>
      </w:pPr>
      <w:r>
        <w:rPr>
          <w:rFonts w:ascii="Times New Roman" w:hAnsi="Times New Roman"/>
          <w:color w:val="000000"/>
          <w:sz w:val="24"/>
        </w:rPr>
        <w:t xml:space="preserve">The value of the correct volume collected in the sample measure thus determined will be: </w:t>
      </w:r>
    </w:p>
    <w:p w14:paraId="71A5A9BC" w14:textId="77777777" w:rsidR="00877B64" w:rsidRPr="00877B64" w:rsidRDefault="00877B64" w:rsidP="00877B64">
      <w:pPr>
        <w:tabs>
          <w:tab w:val="left" w:pos="2127"/>
        </w:tabs>
        <w:jc w:val="both"/>
        <w:rPr>
          <w:rFonts w:ascii="Calibri" w:eastAsia="Calibri" w:hAnsi="Calibri" w:cs="Calibri"/>
          <w:color w:val="000000"/>
        </w:rPr>
      </w:pPr>
      <w:r>
        <w:rPr>
          <w:rFonts w:ascii="Calibri" w:hAnsi="Calibri"/>
          <w:color w:val="000000"/>
        </w:rPr>
        <w:tab/>
      </w:r>
      <w:proofErr w:type="spellStart"/>
      <w:r>
        <w:rPr>
          <w:rFonts w:ascii="Calibri" w:hAnsi="Calibri"/>
          <w:color w:val="000000"/>
        </w:rPr>
        <w:t>V</w:t>
      </w:r>
      <w:r>
        <w:rPr>
          <w:rFonts w:ascii="Calibri" w:hAnsi="Calibri"/>
          <w:color w:val="000000"/>
          <w:vertAlign w:val="subscript"/>
        </w:rPr>
        <w:t>ref</w:t>
      </w:r>
      <w:proofErr w:type="spellEnd"/>
      <w:r>
        <w:rPr>
          <w:rFonts w:ascii="Calibri" w:hAnsi="Calibri"/>
          <w:color w:val="000000"/>
          <w:vertAlign w:val="subscript"/>
        </w:rPr>
        <w:t xml:space="preserve">  </w:t>
      </w:r>
      <w:r>
        <w:rPr>
          <w:rFonts w:ascii="Calibri" w:hAnsi="Calibri"/>
          <w:color w:val="000000"/>
        </w:rPr>
        <w:t xml:space="preserve">= </w:t>
      </w:r>
      <w:proofErr w:type="spellStart"/>
      <w:r>
        <w:rPr>
          <w:rFonts w:ascii="Calibri" w:hAnsi="Calibri"/>
          <w:color w:val="000000"/>
        </w:rPr>
        <w:t>V</w:t>
      </w:r>
      <w:r>
        <w:rPr>
          <w:rFonts w:ascii="Calibri" w:hAnsi="Calibri"/>
          <w:color w:val="000000"/>
          <w:vertAlign w:val="subscript"/>
        </w:rPr>
        <w:t>d</w:t>
      </w:r>
      <w:proofErr w:type="spellEnd"/>
      <w:r>
        <w:rPr>
          <w:rFonts w:ascii="Calibri" w:hAnsi="Calibri"/>
          <w:color w:val="000000"/>
        </w:rPr>
        <w:t xml:space="preserve"> + </w:t>
      </w:r>
      <w:r>
        <w:rPr>
          <w:rFonts w:ascii="Calibri" w:hAnsi="Calibri"/>
          <w:sz w:val="21"/>
        </w:rPr>
        <w:t>Δ</w:t>
      </w:r>
      <w:r>
        <w:rPr>
          <w:rFonts w:ascii="Calibri" w:hAnsi="Calibri"/>
          <w:color w:val="000000"/>
        </w:rPr>
        <w:t xml:space="preserve"> </w:t>
      </w:r>
      <w:proofErr w:type="spellStart"/>
      <w:r>
        <w:rPr>
          <w:rFonts w:ascii="Calibri" w:hAnsi="Calibri"/>
          <w:color w:val="000000"/>
        </w:rPr>
        <w:t>V</w:t>
      </w:r>
      <w:r>
        <w:rPr>
          <w:rFonts w:ascii="Calibri" w:hAnsi="Calibri"/>
          <w:color w:val="000000"/>
          <w:vertAlign w:val="subscript"/>
        </w:rPr>
        <w:t>d</w:t>
      </w:r>
      <w:proofErr w:type="spellEnd"/>
      <w:r>
        <w:rPr>
          <w:rFonts w:ascii="Calibri" w:hAnsi="Calibri"/>
          <w:color w:val="000000"/>
          <w:vertAlign w:val="subscript"/>
        </w:rPr>
        <w:t xml:space="preserve">  </w:t>
      </w:r>
      <w:r>
        <w:rPr>
          <w:rFonts w:ascii="Calibri" w:hAnsi="Calibri"/>
          <w:color w:val="000000"/>
        </w:rPr>
        <w:t xml:space="preserve">+ </w:t>
      </w:r>
      <w:r>
        <w:rPr>
          <w:rFonts w:ascii="Calibri" w:hAnsi="Calibri"/>
          <w:color w:val="000000"/>
          <w:vertAlign w:val="subscript"/>
        </w:rPr>
        <w:t xml:space="preserve"> </w:t>
      </w:r>
      <w:proofErr w:type="spellStart"/>
      <w:r>
        <w:rPr>
          <w:rFonts w:ascii="Calibri" w:hAnsi="Calibri"/>
          <w:sz w:val="21"/>
        </w:rPr>
        <w:t>Δ’</w:t>
      </w:r>
      <w:r>
        <w:rPr>
          <w:rFonts w:ascii="Calibri" w:hAnsi="Calibri"/>
          <w:color w:val="000000"/>
        </w:rPr>
        <w:t>V</w:t>
      </w:r>
      <w:r>
        <w:rPr>
          <w:rFonts w:ascii="Calibri" w:hAnsi="Calibri"/>
          <w:color w:val="000000"/>
          <w:vertAlign w:val="subscript"/>
        </w:rPr>
        <w:t>d</w:t>
      </w:r>
      <w:proofErr w:type="spellEnd"/>
      <w:r>
        <w:rPr>
          <w:rFonts w:ascii="Calibri" w:hAnsi="Calibri"/>
          <w:color w:val="000000"/>
          <w:vertAlign w:val="subscript"/>
        </w:rPr>
        <w:t xml:space="preserve">  </w:t>
      </w:r>
      <w:r>
        <w:rPr>
          <w:rFonts w:ascii="Calibri" w:hAnsi="Calibri"/>
          <w:color w:val="000000"/>
        </w:rPr>
        <w:t>+</w:t>
      </w:r>
      <w:r>
        <w:rPr>
          <w:rFonts w:ascii="Calibri" w:hAnsi="Calibri"/>
          <w:sz w:val="21"/>
        </w:rPr>
        <w:t xml:space="preserve"> Δ</w:t>
      </w:r>
      <w:r>
        <w:rPr>
          <w:rFonts w:ascii="Calibri" w:hAnsi="Calibri"/>
          <w:color w:val="000000"/>
        </w:rPr>
        <w:t xml:space="preserve"> </w:t>
      </w:r>
      <w:r>
        <w:rPr>
          <w:rFonts w:ascii="Calibri" w:hAnsi="Calibri"/>
          <w:sz w:val="21"/>
        </w:rPr>
        <w:t>’’</w:t>
      </w:r>
      <w:proofErr w:type="spellStart"/>
      <w:r>
        <w:rPr>
          <w:rFonts w:ascii="Calibri" w:hAnsi="Calibri"/>
          <w:color w:val="000000"/>
        </w:rPr>
        <w:t>V</w:t>
      </w:r>
      <w:r>
        <w:rPr>
          <w:rFonts w:ascii="Calibri" w:hAnsi="Calibri"/>
          <w:color w:val="000000"/>
          <w:vertAlign w:val="subscript"/>
        </w:rPr>
        <w:t>d</w:t>
      </w:r>
      <w:proofErr w:type="spellEnd"/>
      <w:r>
        <w:rPr>
          <w:rFonts w:ascii="Calibri" w:hAnsi="Calibri"/>
          <w:color w:val="000000"/>
        </w:rPr>
        <w:t xml:space="preserve"> + Δ ‘’’</w:t>
      </w:r>
      <w:proofErr w:type="spellStart"/>
      <w:r>
        <w:rPr>
          <w:rFonts w:ascii="Calibri" w:hAnsi="Calibri"/>
          <w:color w:val="000000"/>
        </w:rPr>
        <w:t>V</w:t>
      </w:r>
      <w:r>
        <w:rPr>
          <w:rFonts w:ascii="Calibri" w:hAnsi="Calibri"/>
          <w:color w:val="000000"/>
          <w:vertAlign w:val="subscript"/>
        </w:rPr>
        <w:t>d</w:t>
      </w:r>
      <w:proofErr w:type="spellEnd"/>
    </w:p>
    <w:p w14:paraId="7B6D8848" w14:textId="77777777" w:rsidR="00877B64" w:rsidRPr="00877B64" w:rsidRDefault="00877B64" w:rsidP="00877B64">
      <w:pPr>
        <w:tabs>
          <w:tab w:val="left" w:pos="2127"/>
        </w:tabs>
        <w:ind w:left="1330"/>
        <w:jc w:val="both"/>
        <w:rPr>
          <w:rFonts w:ascii="Calibri" w:eastAsia="Calibri" w:hAnsi="Calibri" w:cs="Calibri"/>
        </w:rPr>
      </w:pPr>
    </w:p>
    <w:p w14:paraId="34121D14" w14:textId="77777777" w:rsidR="00877B64" w:rsidRPr="00877B64" w:rsidRDefault="00877B64" w:rsidP="00877B64">
      <w:pPr>
        <w:tabs>
          <w:tab w:val="left" w:pos="2127"/>
        </w:tabs>
        <w:jc w:val="both"/>
        <w:rPr>
          <w:rFonts w:ascii="Times New Roman" w:eastAsia="Calibri" w:hAnsi="Times New Roman" w:cs="Times New Roman"/>
          <w:color w:val="000000"/>
          <w:sz w:val="24"/>
          <w:szCs w:val="24"/>
        </w:rPr>
      </w:pPr>
      <w:r>
        <w:rPr>
          <w:rFonts w:ascii="Times New Roman" w:hAnsi="Times New Roman"/>
          <w:color w:val="000000"/>
          <w:sz w:val="24"/>
        </w:rPr>
        <w:t>The</w:t>
      </w:r>
      <w:r>
        <w:rPr>
          <w:rFonts w:ascii="Times New Roman" w:hAnsi="Times New Roman"/>
          <w:sz w:val="24"/>
        </w:rPr>
        <w:t xml:space="preserve"> relative error percentage is calculated as follows:</w:t>
      </w:r>
    </w:p>
    <w:p w14:paraId="35F269E6" w14:textId="77777777" w:rsidR="00877B64" w:rsidRPr="00877B64" w:rsidRDefault="00877B64" w:rsidP="00877B64">
      <w:pPr>
        <w:jc w:val="center"/>
        <w:rPr>
          <w:rFonts w:ascii="Times New Roman" w:eastAsia="Calibri" w:hAnsi="Times New Roman" w:cs="Times New Roman"/>
        </w:rPr>
      </w:pPr>
      <w:r>
        <w:rPr>
          <w:rFonts w:ascii="Times New Roman" w:hAnsi="Times New Roman"/>
        </w:rPr>
        <w:t>E % = 100 (</w:t>
      </w:r>
      <w:proofErr w:type="spellStart"/>
      <w:r>
        <w:rPr>
          <w:rFonts w:ascii="Times New Roman" w:hAnsi="Times New Roman"/>
        </w:rPr>
        <w:t>V</w:t>
      </w:r>
      <w:r>
        <w:rPr>
          <w:rFonts w:ascii="Times New Roman" w:hAnsi="Times New Roman"/>
          <w:vertAlign w:val="subscript"/>
        </w:rPr>
        <w:t>meas</w:t>
      </w:r>
      <w:proofErr w:type="spellEnd"/>
      <w:r>
        <w:rPr>
          <w:rFonts w:ascii="Times New Roman" w:hAnsi="Times New Roman"/>
        </w:rPr>
        <w:t xml:space="preserve"> - </w:t>
      </w:r>
      <w:proofErr w:type="spellStart"/>
      <w:r>
        <w:rPr>
          <w:rFonts w:ascii="Times New Roman" w:hAnsi="Times New Roman"/>
        </w:rPr>
        <w:t>V</w:t>
      </w:r>
      <w:r>
        <w:rPr>
          <w:rFonts w:ascii="Times New Roman" w:hAnsi="Times New Roman"/>
          <w:vertAlign w:val="subscript"/>
        </w:rPr>
        <w:t>ref</w:t>
      </w:r>
      <w:proofErr w:type="spellEnd"/>
      <w:r>
        <w:rPr>
          <w:rFonts w:ascii="Times New Roman" w:hAnsi="Times New Roman"/>
        </w:rPr>
        <w:t xml:space="preserve">)/ </w:t>
      </w:r>
      <w:proofErr w:type="spellStart"/>
      <w:r>
        <w:rPr>
          <w:rFonts w:ascii="Times New Roman" w:hAnsi="Times New Roman"/>
        </w:rPr>
        <w:t>V</w:t>
      </w:r>
      <w:r>
        <w:rPr>
          <w:rFonts w:ascii="Times New Roman" w:hAnsi="Times New Roman"/>
          <w:vertAlign w:val="subscript"/>
        </w:rPr>
        <w:t>ref</w:t>
      </w:r>
      <w:proofErr w:type="spellEnd"/>
    </w:p>
    <w:p w14:paraId="2FD56A08" w14:textId="77777777" w:rsidR="00877B64" w:rsidRPr="00877B64" w:rsidRDefault="00877B64" w:rsidP="00877B64">
      <w:pPr>
        <w:jc w:val="both"/>
        <w:rPr>
          <w:rFonts w:ascii="Calibri" w:eastAsia="Calibri" w:hAnsi="Calibri" w:cs="Calibri"/>
        </w:rPr>
      </w:pPr>
      <w:proofErr w:type="spellStart"/>
      <w:r>
        <w:rPr>
          <w:rFonts w:ascii="Times New Roman" w:hAnsi="Times New Roman"/>
        </w:rPr>
        <w:t>V</w:t>
      </w:r>
      <w:r>
        <w:rPr>
          <w:rFonts w:ascii="Times New Roman" w:hAnsi="Times New Roman"/>
          <w:vertAlign w:val="subscript"/>
        </w:rPr>
        <w:t>meas</w:t>
      </w:r>
      <w:proofErr w:type="spellEnd"/>
      <w:r>
        <w:rPr>
          <w:rFonts w:ascii="Times New Roman" w:hAnsi="Times New Roman"/>
        </w:rPr>
        <w:t xml:space="preserve"> = </w:t>
      </w:r>
      <w:r>
        <w:rPr>
          <w:rFonts w:ascii="Times New Roman" w:hAnsi="Times New Roman"/>
          <w:sz w:val="24"/>
        </w:rPr>
        <w:t>value read in the meter</w:t>
      </w:r>
    </w:p>
    <w:p w14:paraId="295187B4"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Different methodologies may be used to determine the error, provided that the body demonstrates that the findings are equivalent to those indicated above.</w:t>
      </w:r>
    </w:p>
    <w:p w14:paraId="37CFD337" w14:textId="77777777" w:rsidR="00877B64" w:rsidRPr="00877B64" w:rsidRDefault="00877B64" w:rsidP="00877B64">
      <w:pPr>
        <w:spacing w:after="200" w:line="360" w:lineRule="auto"/>
        <w:jc w:val="both"/>
        <w:rPr>
          <w:rFonts w:ascii="Times New Roman" w:eastAsia="Calibri" w:hAnsi="Times New Roman" w:cs="Times New Roman"/>
          <w:sz w:val="24"/>
        </w:rPr>
      </w:pPr>
      <w:r>
        <w:rPr>
          <w:rFonts w:ascii="Times New Roman" w:hAnsi="Times New Roman"/>
          <w:sz w:val="24"/>
        </w:rPr>
        <w:t>5.4.1.2 Test performed with the Master Meter Method</w:t>
      </w:r>
    </w:p>
    <w:p w14:paraId="3AE6C21E" w14:textId="77777777" w:rsidR="00877B64" w:rsidRPr="00877B64" w:rsidRDefault="00877B64" w:rsidP="00877B64">
      <w:pPr>
        <w:spacing w:after="200" w:line="360" w:lineRule="auto"/>
        <w:jc w:val="both"/>
        <w:rPr>
          <w:rFonts w:ascii="Times New Roman" w:eastAsia="Calibri" w:hAnsi="Times New Roman" w:cs="Times New Roman"/>
          <w:sz w:val="24"/>
        </w:rPr>
      </w:pPr>
      <w:r>
        <w:rPr>
          <w:rFonts w:ascii="Times New Roman" w:hAnsi="Times New Roman"/>
          <w:sz w:val="24"/>
        </w:rPr>
        <w:t>The zero of the Master Meter occurs at zero flow rate; if necessary, zero is adjusted.</w:t>
      </w:r>
    </w:p>
    <w:p w14:paraId="41B1CA45" w14:textId="77777777" w:rsidR="00877B64" w:rsidRPr="00877B64" w:rsidRDefault="00877B64" w:rsidP="00877B64">
      <w:pPr>
        <w:spacing w:after="200" w:line="360" w:lineRule="auto"/>
        <w:jc w:val="both"/>
        <w:rPr>
          <w:rFonts w:ascii="Times New Roman" w:eastAsia="Calibri" w:hAnsi="Times New Roman" w:cs="Times New Roman"/>
          <w:sz w:val="24"/>
        </w:rPr>
      </w:pPr>
      <w:r>
        <w:rPr>
          <w:rFonts w:ascii="Times New Roman" w:hAnsi="Times New Roman"/>
          <w:sz w:val="24"/>
        </w:rPr>
        <w:t>The master meter outlet duct is connected to the product return line, with the warning to minimise the distance between the meter and the master meter.</w:t>
      </w:r>
    </w:p>
    <w:p w14:paraId="5CA99CF2"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t xml:space="preserve">After the measuring system and master meter counter have been reset, </w:t>
      </w:r>
      <w:r>
        <w:rPr>
          <w:rFonts w:ascii="Times New Roman" w:hAnsi="Times New Roman"/>
          <w:sz w:val="24"/>
        </w:rPr>
        <w:t>three deliveries are carried out, as follows:</w:t>
      </w:r>
    </w:p>
    <w:p w14:paraId="71F6CE9F"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t>a)</w:t>
      </w:r>
      <w:r>
        <w:rPr>
          <w:rFonts w:ascii="Times New Roman" w:hAnsi="Times New Roman"/>
          <w:sz w:val="24"/>
        </w:rPr>
        <w:tab/>
        <w:t xml:space="preserve">a delivery at a flow rate close to, but not less than, the minimum </w:t>
      </w:r>
      <w:proofErr w:type="spellStart"/>
      <w:r>
        <w:rPr>
          <w:rFonts w:ascii="Times New Roman" w:hAnsi="Times New Roman"/>
          <w:sz w:val="24"/>
        </w:rPr>
        <w:t>Q</w:t>
      </w:r>
      <w:r>
        <w:rPr>
          <w:rFonts w:ascii="Times New Roman" w:hAnsi="Times New Roman"/>
          <w:sz w:val="24"/>
          <w:vertAlign w:val="subscript"/>
        </w:rPr>
        <w:t>min</w:t>
      </w:r>
      <w:proofErr w:type="spellEnd"/>
      <w:r>
        <w:rPr>
          <w:rFonts w:ascii="Times New Roman" w:hAnsi="Times New Roman"/>
          <w:sz w:val="24"/>
        </w:rPr>
        <w:t xml:space="preserve"> reported in the instrument metrological inscriptions.</w:t>
      </w:r>
    </w:p>
    <w:p w14:paraId="24619A62" w14:textId="77777777" w:rsidR="00B22F8C" w:rsidRPr="00B22F8C" w:rsidRDefault="00B22F8C" w:rsidP="00B22F8C">
      <w:pPr>
        <w:spacing w:after="0" w:line="360" w:lineRule="auto"/>
        <w:contextualSpacing/>
        <w:jc w:val="both"/>
        <w:rPr>
          <w:rFonts w:ascii="Times New Roman" w:eastAsia="Times New Roman" w:hAnsi="Times New Roman" w:cs="Times New Roman"/>
          <w:color w:val="000000"/>
          <w:sz w:val="24"/>
          <w:szCs w:val="24"/>
        </w:rPr>
      </w:pPr>
      <w:r>
        <w:rPr>
          <w:rFonts w:ascii="Times New Roman" w:hAnsi="Times New Roman"/>
          <w:sz w:val="24"/>
        </w:rPr>
        <w:t>The amount delivered is not less than the following values:</w:t>
      </w:r>
    </w:p>
    <w:p w14:paraId="4F6C5560" w14:textId="77777777" w:rsidR="00877B64" w:rsidRPr="00877B64" w:rsidRDefault="009B1B97" w:rsidP="00B22F8C">
      <w:pPr>
        <w:numPr>
          <w:ilvl w:val="0"/>
          <w:numId w:val="17"/>
        </w:numPr>
        <w:spacing w:after="0" w:line="360" w:lineRule="auto"/>
        <w:contextualSpacing/>
        <w:jc w:val="both"/>
        <w:rPr>
          <w:rFonts w:ascii="Times New Roman" w:eastAsia="Times New Roman" w:hAnsi="Times New Roman" w:cs="Times New Roman"/>
          <w:color w:val="000000"/>
          <w:sz w:val="24"/>
          <w:szCs w:val="24"/>
        </w:rPr>
      </w:pPr>
      <w:r>
        <w:rPr>
          <w:rFonts w:ascii="Times New Roman" w:hAnsi="Times New Roman"/>
          <w:color w:val="000000"/>
          <w:sz w:val="24"/>
        </w:rPr>
        <w:t>a quantity of liquid equal to 2 times the MMQ (= minimum measurable quantity);</w:t>
      </w:r>
    </w:p>
    <w:p w14:paraId="0A14316C" w14:textId="77777777" w:rsidR="00877B64" w:rsidRPr="00877B64" w:rsidRDefault="009B1B97" w:rsidP="00877B64">
      <w:pPr>
        <w:numPr>
          <w:ilvl w:val="0"/>
          <w:numId w:val="17"/>
        </w:numPr>
        <w:spacing w:after="0" w:line="360" w:lineRule="auto"/>
        <w:contextualSpacing/>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 xml:space="preserve">the amount of liquid delivered in 1 minute at </w:t>
      </w:r>
      <w:proofErr w:type="spellStart"/>
      <w:r>
        <w:rPr>
          <w:rFonts w:ascii="Times New Roman" w:hAnsi="Times New Roman"/>
          <w:color w:val="000000"/>
          <w:sz w:val="24"/>
        </w:rPr>
        <w:t>Q</w:t>
      </w:r>
      <w:r>
        <w:rPr>
          <w:rFonts w:ascii="Times New Roman" w:hAnsi="Times New Roman"/>
          <w:color w:val="000000"/>
          <w:sz w:val="24"/>
          <w:vertAlign w:val="subscript"/>
        </w:rPr>
        <w:t>min</w:t>
      </w:r>
      <w:proofErr w:type="spellEnd"/>
      <w:r>
        <w:rPr>
          <w:rFonts w:ascii="Times New Roman" w:hAnsi="Times New Roman"/>
          <w:color w:val="000000"/>
          <w:sz w:val="24"/>
        </w:rPr>
        <w:t>;</w:t>
      </w:r>
    </w:p>
    <w:p w14:paraId="43B8C524"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t>b)</w:t>
      </w:r>
      <w:r>
        <w:rPr>
          <w:rFonts w:ascii="Times New Roman" w:hAnsi="Times New Roman"/>
          <w:sz w:val="24"/>
        </w:rPr>
        <w:tab/>
        <w:t>two deliveries, one at the maximum achievable flow rate and one at the operating flow rate, maintaining the constant flow rate throughout the test in both cases.</w:t>
      </w:r>
    </w:p>
    <w:p w14:paraId="226FC5CE"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t>The duration of each test shall not be less than 1 minute.</w:t>
      </w:r>
    </w:p>
    <w:p w14:paraId="35042D81"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 minimum quantity to be delivered shall not be less than 1000 reading divisions of the instrument being tested.</w:t>
      </w:r>
    </w:p>
    <w:p w14:paraId="7C527425"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 volume indicated by the master meter (</w:t>
      </w:r>
      <w:proofErr w:type="spellStart"/>
      <w:r>
        <w:rPr>
          <w:rFonts w:ascii="Times New Roman" w:hAnsi="Times New Roman"/>
          <w:color w:val="000000"/>
          <w:sz w:val="24"/>
        </w:rPr>
        <w:t>V</w:t>
      </w:r>
      <w:r>
        <w:rPr>
          <w:rFonts w:ascii="Times New Roman" w:hAnsi="Times New Roman"/>
          <w:color w:val="000000"/>
          <w:sz w:val="24"/>
          <w:vertAlign w:val="subscript"/>
        </w:rPr>
        <w:t>ref</w:t>
      </w:r>
      <w:proofErr w:type="spellEnd"/>
      <w:r>
        <w:rPr>
          <w:rFonts w:ascii="Times New Roman" w:hAnsi="Times New Roman"/>
          <w:color w:val="000000"/>
          <w:sz w:val="24"/>
        </w:rPr>
        <w:t>) and the volume not compensated by the measuring system (</w:t>
      </w:r>
      <w:proofErr w:type="spellStart"/>
      <w:r>
        <w:rPr>
          <w:rFonts w:ascii="Times New Roman" w:hAnsi="Times New Roman"/>
          <w:color w:val="000000"/>
          <w:sz w:val="24"/>
        </w:rPr>
        <w:t>V</w:t>
      </w:r>
      <w:r>
        <w:rPr>
          <w:rFonts w:ascii="Times New Roman" w:hAnsi="Times New Roman"/>
          <w:color w:val="000000"/>
          <w:sz w:val="24"/>
          <w:vertAlign w:val="subscript"/>
        </w:rPr>
        <w:t>meas</w:t>
      </w:r>
      <w:proofErr w:type="spellEnd"/>
      <w:r>
        <w:rPr>
          <w:rFonts w:ascii="Times New Roman" w:hAnsi="Times New Roman"/>
          <w:color w:val="000000"/>
          <w:sz w:val="24"/>
        </w:rPr>
        <w:t>) shall be recorded at the end of the delivery of the predetermined quantity.</w:t>
      </w:r>
    </w:p>
    <w:p w14:paraId="023E97D2"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If the measuring system also displays the compensated volume at temperature (V</w:t>
      </w:r>
      <w:r>
        <w:rPr>
          <w:rFonts w:ascii="Times New Roman" w:hAnsi="Times New Roman"/>
          <w:color w:val="000000"/>
          <w:sz w:val="24"/>
          <w:vertAlign w:val="subscript"/>
        </w:rPr>
        <w:t>meas15</w:t>
      </w:r>
      <w:r>
        <w:rPr>
          <w:rFonts w:ascii="Times New Roman" w:hAnsi="Times New Roman"/>
          <w:color w:val="000000"/>
          <w:sz w:val="24"/>
        </w:rPr>
        <w:t>), both indications shall be recorded.</w:t>
      </w:r>
    </w:p>
    <w:p w14:paraId="365307D1"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 error is calculated by comparing the measured volumes from the measuring system and the master meter as follows:</w:t>
      </w:r>
    </w:p>
    <w:p w14:paraId="2A5F9D12" w14:textId="77777777" w:rsidR="00877B64" w:rsidRPr="00877B64" w:rsidRDefault="00877B64" w:rsidP="00877B64">
      <w:pPr>
        <w:spacing w:after="200" w:line="276" w:lineRule="auto"/>
        <w:jc w:val="center"/>
        <w:rPr>
          <w:rFonts w:ascii="Times New Roman" w:eastAsia="Times New Roman" w:hAnsi="Times New Roman" w:cs="Times New Roman"/>
          <w:color w:val="000000"/>
          <w:sz w:val="24"/>
          <w:szCs w:val="24"/>
        </w:rPr>
      </w:pPr>
      <w:r>
        <w:rPr>
          <w:rFonts w:ascii="Times New Roman" w:hAnsi="Times New Roman"/>
          <w:color w:val="000000"/>
          <w:sz w:val="24"/>
        </w:rPr>
        <w:t>E %  = 100 (</w:t>
      </w:r>
      <w:proofErr w:type="spellStart"/>
      <w:r>
        <w:rPr>
          <w:rFonts w:ascii="Times New Roman" w:hAnsi="Times New Roman"/>
          <w:color w:val="000000"/>
          <w:sz w:val="24"/>
        </w:rPr>
        <w:t>V</w:t>
      </w:r>
      <w:r>
        <w:rPr>
          <w:rFonts w:ascii="Times New Roman" w:hAnsi="Times New Roman"/>
          <w:color w:val="000000"/>
          <w:sz w:val="24"/>
          <w:vertAlign w:val="subscript"/>
        </w:rPr>
        <w:t>meas</w:t>
      </w:r>
      <w:proofErr w:type="spellEnd"/>
      <w:r>
        <w:rPr>
          <w:rFonts w:ascii="Times New Roman" w:hAnsi="Times New Roman"/>
          <w:color w:val="000000"/>
          <w:sz w:val="24"/>
          <w:vertAlign w:val="subscript"/>
        </w:rPr>
        <w:t xml:space="preserve"> </w:t>
      </w:r>
      <w:r>
        <w:rPr>
          <w:rFonts w:ascii="Times New Roman" w:hAnsi="Times New Roman"/>
          <w:color w:val="000000"/>
          <w:sz w:val="24"/>
        </w:rPr>
        <w:t xml:space="preserve">– </w:t>
      </w:r>
      <w:proofErr w:type="spellStart"/>
      <w:r>
        <w:rPr>
          <w:rFonts w:ascii="Times New Roman" w:hAnsi="Times New Roman"/>
          <w:color w:val="000000"/>
          <w:sz w:val="24"/>
        </w:rPr>
        <w:t>V</w:t>
      </w:r>
      <w:r>
        <w:rPr>
          <w:rFonts w:ascii="Times New Roman" w:hAnsi="Times New Roman"/>
          <w:color w:val="000000"/>
          <w:sz w:val="24"/>
          <w:vertAlign w:val="subscript"/>
        </w:rPr>
        <w:t>ref</w:t>
      </w:r>
      <w:proofErr w:type="spellEnd"/>
      <w:r>
        <w:rPr>
          <w:rFonts w:ascii="Times New Roman" w:hAnsi="Times New Roman"/>
          <w:color w:val="000000"/>
          <w:sz w:val="24"/>
        </w:rPr>
        <w:t xml:space="preserve">) / </w:t>
      </w:r>
      <w:proofErr w:type="spellStart"/>
      <w:r>
        <w:rPr>
          <w:rFonts w:ascii="Times New Roman" w:hAnsi="Times New Roman"/>
          <w:color w:val="000000"/>
          <w:sz w:val="24"/>
        </w:rPr>
        <w:t>V</w:t>
      </w:r>
      <w:r>
        <w:rPr>
          <w:rFonts w:ascii="Times New Roman" w:hAnsi="Times New Roman"/>
          <w:color w:val="000000"/>
          <w:sz w:val="24"/>
          <w:vertAlign w:val="subscript"/>
        </w:rPr>
        <w:t>ref</w:t>
      </w:r>
      <w:proofErr w:type="spellEnd"/>
      <w:r>
        <w:rPr>
          <w:rFonts w:ascii="Times New Roman" w:hAnsi="Times New Roman"/>
          <w:color w:val="000000"/>
          <w:sz w:val="24"/>
        </w:rPr>
        <w:t xml:space="preserve"> </w:t>
      </w:r>
    </w:p>
    <w:p w14:paraId="3119723D" w14:textId="77777777" w:rsidR="00877B64" w:rsidRPr="00877B64" w:rsidRDefault="00877B64" w:rsidP="00877B64">
      <w:pPr>
        <w:spacing w:after="0" w:line="276" w:lineRule="auto"/>
        <w:rPr>
          <w:rFonts w:ascii="Times New Roman" w:eastAsia="Times New Roman" w:hAnsi="Times New Roman" w:cs="Times New Roman"/>
          <w:color w:val="000000"/>
          <w:sz w:val="24"/>
          <w:szCs w:val="24"/>
        </w:rPr>
      </w:pPr>
      <w:r>
        <w:rPr>
          <w:rFonts w:ascii="Times New Roman" w:hAnsi="Times New Roman"/>
          <w:color w:val="000000"/>
          <w:sz w:val="24"/>
        </w:rPr>
        <w:t>where:</w:t>
      </w:r>
    </w:p>
    <w:p w14:paraId="38405891" w14:textId="77777777" w:rsidR="00877B64" w:rsidRPr="00877B64" w:rsidRDefault="00877B64" w:rsidP="00877B64">
      <w:pPr>
        <w:spacing w:after="0" w:line="360" w:lineRule="auto"/>
        <w:rPr>
          <w:rFonts w:ascii="Times New Roman" w:eastAsia="Times New Roman" w:hAnsi="Times New Roman" w:cs="Times New Roman"/>
          <w:color w:val="000000"/>
          <w:sz w:val="24"/>
          <w:szCs w:val="24"/>
        </w:rPr>
      </w:pPr>
      <w:r>
        <w:rPr>
          <w:rFonts w:ascii="Times New Roman" w:hAnsi="Times New Roman"/>
          <w:color w:val="000000"/>
          <w:sz w:val="24"/>
        </w:rPr>
        <w:t>E = Meter error</w:t>
      </w:r>
    </w:p>
    <w:p w14:paraId="17927451" w14:textId="77777777" w:rsidR="00877B64" w:rsidRPr="00877B64" w:rsidRDefault="00877B64" w:rsidP="00877B64">
      <w:pPr>
        <w:spacing w:after="0" w:line="360" w:lineRule="auto"/>
        <w:rPr>
          <w:rFonts w:ascii="Times New Roman" w:eastAsia="Times New Roman" w:hAnsi="Times New Roman" w:cs="Times New Roman"/>
          <w:color w:val="000000"/>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meas</w:t>
      </w:r>
      <w:proofErr w:type="spellEnd"/>
      <w:r>
        <w:rPr>
          <w:rFonts w:ascii="Times New Roman" w:hAnsi="Times New Roman"/>
          <w:color w:val="000000"/>
          <w:sz w:val="24"/>
        </w:rPr>
        <w:t xml:space="preserve"> = Volume measured by the measuring system</w:t>
      </w:r>
    </w:p>
    <w:p w14:paraId="6884FF65" w14:textId="77777777" w:rsidR="00877B64" w:rsidRPr="00877B64" w:rsidRDefault="00877B64" w:rsidP="00877B64">
      <w:pPr>
        <w:spacing w:after="0" w:line="360" w:lineRule="auto"/>
        <w:rPr>
          <w:rFonts w:ascii="Times New Roman" w:eastAsia="Times New Roman" w:hAnsi="Times New Roman" w:cs="Times New Roman"/>
          <w:color w:val="000000"/>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ref</w:t>
      </w:r>
      <w:proofErr w:type="spellEnd"/>
      <w:r>
        <w:rPr>
          <w:rFonts w:ascii="Times New Roman" w:hAnsi="Times New Roman"/>
          <w:color w:val="000000"/>
          <w:sz w:val="24"/>
        </w:rPr>
        <w:t xml:space="preserve"> = Volume indicated by the reference sample.</w:t>
      </w:r>
    </w:p>
    <w:p w14:paraId="5146B9D4" w14:textId="77777777" w:rsidR="00877B64" w:rsidRPr="00877B64" w:rsidRDefault="00877B64" w:rsidP="00877B64">
      <w:pPr>
        <w:pBdr>
          <w:top w:val="nil"/>
          <w:left w:val="nil"/>
          <w:bottom w:val="nil"/>
          <w:right w:val="nil"/>
          <w:between w:val="nil"/>
        </w:pBdr>
        <w:spacing w:after="0" w:line="276" w:lineRule="auto"/>
        <w:ind w:left="720"/>
        <w:rPr>
          <w:rFonts w:ascii="Calibri" w:eastAsia="Calibri" w:hAnsi="Calibri" w:cs="Calibri"/>
        </w:rPr>
      </w:pPr>
    </w:p>
    <w:p w14:paraId="2153E8B0" w14:textId="77777777" w:rsidR="00877B64" w:rsidRPr="00877B64" w:rsidRDefault="00877B64" w:rsidP="00877B64">
      <w:pPr>
        <w:pBdr>
          <w:top w:val="nil"/>
          <w:left w:val="nil"/>
          <w:bottom w:val="nil"/>
          <w:right w:val="nil"/>
          <w:between w:val="nil"/>
        </w:pBdr>
        <w:spacing w:after="0" w:line="276" w:lineRule="auto"/>
        <w:rPr>
          <w:rFonts w:ascii="Calibri" w:eastAsia="Calibri" w:hAnsi="Calibri" w:cs="Calibri"/>
        </w:rPr>
      </w:pPr>
    </w:p>
    <w:p w14:paraId="2B126648" w14:textId="77777777" w:rsidR="00877B64" w:rsidRPr="00877B64" w:rsidRDefault="00877B64" w:rsidP="00877B64">
      <w:pPr>
        <w:spacing w:after="200" w:line="276" w:lineRule="auto"/>
        <w:jc w:val="both"/>
        <w:rPr>
          <w:rFonts w:ascii="Times New Roman" w:eastAsia="Calibri" w:hAnsi="Times New Roman" w:cs="Times New Roman"/>
          <w:sz w:val="24"/>
          <w:szCs w:val="24"/>
        </w:rPr>
      </w:pPr>
      <w:r>
        <w:rPr>
          <w:rFonts w:ascii="Times New Roman" w:hAnsi="Times New Roman"/>
          <w:sz w:val="24"/>
        </w:rPr>
        <w:t>5.4.1.3 Test performed using the gravimetric method</w:t>
      </w:r>
    </w:p>
    <w:p w14:paraId="7BEA906D" w14:textId="77777777" w:rsidR="00877B64" w:rsidRPr="00877B64" w:rsidRDefault="00877B64" w:rsidP="00877B64">
      <w:pPr>
        <w:spacing w:after="0" w:line="360" w:lineRule="auto"/>
        <w:jc w:val="both"/>
        <w:rPr>
          <w:rFonts w:ascii="Times New Roman" w:eastAsia="Calibri" w:hAnsi="Times New Roman" w:cs="Times New Roman"/>
          <w:bCs/>
          <w:sz w:val="24"/>
          <w:szCs w:val="24"/>
        </w:rPr>
      </w:pPr>
      <w:r>
        <w:rPr>
          <w:rFonts w:ascii="Times New Roman" w:hAnsi="Times New Roman"/>
          <w:sz w:val="24"/>
        </w:rPr>
        <w:t xml:space="preserve">To confirm the control balance at the place of use, 3 weighing repetitions shall be performed with certified mass samples of close to the highest load used for the test method, M. Each individual weighing shall not deviate from the nominal mass sample value by more than 1/3 MPE of the instrument under inspection for that load level, which shall be </w:t>
      </w:r>
    </w:p>
    <w:p w14:paraId="70B38F3E" w14:textId="77777777" w:rsidR="00877B64" w:rsidRPr="00877B64" w:rsidRDefault="00877B64" w:rsidP="00877B64">
      <w:pPr>
        <w:spacing w:after="0" w:line="360" w:lineRule="auto"/>
        <w:jc w:val="both"/>
        <w:rPr>
          <w:rFonts w:ascii="Times New Roman" w:eastAsia="Calibri" w:hAnsi="Times New Roman" w:cs="Times New Roman"/>
          <w:bCs/>
          <w:sz w:val="24"/>
          <w:szCs w:val="24"/>
        </w:rPr>
      </w:pPr>
      <w:r>
        <w:rPr>
          <w:rFonts w:ascii="Times New Roman" w:hAnsi="Times New Roman"/>
          <w:sz w:val="24"/>
        </w:rPr>
        <w:t>100 (</w:t>
      </w:r>
      <w:proofErr w:type="spellStart"/>
      <w:r>
        <w:rPr>
          <w:rFonts w:ascii="Times New Roman" w:hAnsi="Times New Roman"/>
          <w:sz w:val="24"/>
        </w:rPr>
        <w:t>L</w:t>
      </w:r>
      <w:r>
        <w:rPr>
          <w:rFonts w:ascii="Times New Roman" w:hAnsi="Times New Roman"/>
          <w:sz w:val="24"/>
          <w:vertAlign w:val="subscript"/>
        </w:rPr>
        <w:t>max</w:t>
      </w:r>
      <w:proofErr w:type="spellEnd"/>
      <w:r>
        <w:rPr>
          <w:rFonts w:ascii="Times New Roman" w:hAnsi="Times New Roman"/>
          <w:sz w:val="24"/>
        </w:rPr>
        <w:t xml:space="preserve"> — </w:t>
      </w:r>
      <w:proofErr w:type="spellStart"/>
      <w:r>
        <w:rPr>
          <w:rFonts w:ascii="Times New Roman" w:hAnsi="Times New Roman"/>
          <w:sz w:val="24"/>
        </w:rPr>
        <w:t>L</w:t>
      </w:r>
      <w:r>
        <w:rPr>
          <w:rFonts w:ascii="Times New Roman" w:hAnsi="Times New Roman"/>
          <w:sz w:val="24"/>
          <w:vertAlign w:val="subscript"/>
        </w:rPr>
        <w:t>min</w:t>
      </w:r>
      <w:proofErr w:type="spellEnd"/>
      <w:r>
        <w:rPr>
          <w:rFonts w:ascii="Times New Roman" w:hAnsi="Times New Roman"/>
          <w:sz w:val="24"/>
        </w:rPr>
        <w:t xml:space="preserve">)/M ≤ 1/9 MPE of the instrument under inspection for that load level, where L means the balance readings; the mass samples used shall belong to a class according to the Recommendation OIML R111 such that the MPE for that class is ≤ 1/9 MPE for the instrument to be inspected and shall be accompanied by a calibration certificate issued by an accredited </w:t>
      </w:r>
      <w:r>
        <w:rPr>
          <w:rFonts w:ascii="Times New Roman" w:hAnsi="Times New Roman"/>
          <w:sz w:val="24"/>
        </w:rPr>
        <w:lastRenderedPageBreak/>
        <w:t>laboratory. Where appropriate, the body shall adjust the control balance with the reference samples and repeat the procedure described above.</w:t>
      </w:r>
    </w:p>
    <w:p w14:paraId="338B4239"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The density of the LPG </w:t>
      </w:r>
      <w:r>
        <w:rPr>
          <w:rFonts w:ascii="Cambria Math" w:hAnsi="Cambria Math"/>
          <w:color w:val="000000"/>
          <w:sz w:val="24"/>
        </w:rPr>
        <w:t>⍴</w:t>
      </w:r>
      <w:r>
        <w:rPr>
          <w:rFonts w:ascii="Times New Roman" w:hAnsi="Times New Roman"/>
          <w:color w:val="000000"/>
          <w:sz w:val="24"/>
          <w:vertAlign w:val="subscript"/>
        </w:rPr>
        <w:t>p</w:t>
      </w:r>
      <w:r>
        <w:rPr>
          <w:rFonts w:ascii="Times New Roman" w:hAnsi="Times New Roman"/>
          <w:color w:val="000000"/>
          <w:sz w:val="24"/>
        </w:rPr>
        <w:t xml:space="preserve"> downstream of the measuring system and the temperature </w:t>
      </w:r>
      <w:proofErr w:type="spellStart"/>
      <w:r>
        <w:rPr>
          <w:rFonts w:ascii="Times New Roman" w:hAnsi="Times New Roman"/>
          <w:color w:val="000000"/>
          <w:sz w:val="24"/>
        </w:rPr>
        <w:t>t</w:t>
      </w:r>
      <w:r>
        <w:rPr>
          <w:rFonts w:ascii="Times New Roman" w:hAnsi="Times New Roman"/>
          <w:color w:val="000000"/>
          <w:sz w:val="24"/>
          <w:vertAlign w:val="subscript"/>
        </w:rPr>
        <w:t>p</w:t>
      </w:r>
      <w:proofErr w:type="spellEnd"/>
      <w:r>
        <w:rPr>
          <w:rFonts w:ascii="Times New Roman" w:hAnsi="Times New Roman"/>
          <w:color w:val="000000"/>
          <w:sz w:val="24"/>
        </w:rPr>
        <w:t xml:space="preserve"> measured by the thermometer (or thermo-density meter) is determined in advance with the density meter. </w:t>
      </w:r>
    </w:p>
    <w:p w14:paraId="00785290"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t xml:space="preserve">Three deliveries </w:t>
      </w:r>
      <w:r>
        <w:rPr>
          <w:rFonts w:ascii="Times New Roman" w:hAnsi="Times New Roman"/>
          <w:color w:val="000000"/>
          <w:sz w:val="24"/>
        </w:rPr>
        <w:t>are carried out</w:t>
      </w:r>
      <w:r>
        <w:rPr>
          <w:rFonts w:ascii="Times New Roman" w:hAnsi="Times New Roman"/>
          <w:sz w:val="24"/>
        </w:rPr>
        <w:t>, as follows:</w:t>
      </w:r>
    </w:p>
    <w:p w14:paraId="2304073A"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t>a)</w:t>
      </w:r>
      <w:r>
        <w:rPr>
          <w:rFonts w:ascii="Times New Roman" w:hAnsi="Times New Roman"/>
          <w:sz w:val="24"/>
        </w:rPr>
        <w:tab/>
        <w:t xml:space="preserve">a delivery at a flow rate close to, but not less than, the minimum </w:t>
      </w:r>
      <w:proofErr w:type="spellStart"/>
      <w:r>
        <w:rPr>
          <w:rFonts w:ascii="Times New Roman" w:hAnsi="Times New Roman"/>
          <w:sz w:val="24"/>
        </w:rPr>
        <w:t>Q</w:t>
      </w:r>
      <w:r>
        <w:rPr>
          <w:rFonts w:ascii="Times New Roman" w:hAnsi="Times New Roman"/>
          <w:sz w:val="24"/>
          <w:vertAlign w:val="subscript"/>
        </w:rPr>
        <w:t>min</w:t>
      </w:r>
      <w:proofErr w:type="spellEnd"/>
      <w:r>
        <w:rPr>
          <w:rFonts w:ascii="Times New Roman" w:hAnsi="Times New Roman"/>
          <w:sz w:val="24"/>
        </w:rPr>
        <w:t xml:space="preserve"> reported in the instrument metrological inscriptions.</w:t>
      </w:r>
    </w:p>
    <w:p w14:paraId="6C95F64A"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t>The quantity delivered is not less than one of the following two values:</w:t>
      </w:r>
    </w:p>
    <w:p w14:paraId="50165F65" w14:textId="77777777" w:rsidR="00877B64" w:rsidRPr="00877B64" w:rsidRDefault="009B1B97" w:rsidP="00877B64">
      <w:pPr>
        <w:numPr>
          <w:ilvl w:val="0"/>
          <w:numId w:val="17"/>
        </w:numPr>
        <w:spacing w:after="0" w:line="360" w:lineRule="auto"/>
        <w:contextualSpacing/>
        <w:jc w:val="both"/>
        <w:rPr>
          <w:rFonts w:ascii="Times New Roman" w:eastAsia="Times New Roman" w:hAnsi="Times New Roman" w:cs="Times New Roman"/>
          <w:color w:val="000000"/>
          <w:sz w:val="24"/>
          <w:szCs w:val="24"/>
        </w:rPr>
      </w:pPr>
      <w:r>
        <w:rPr>
          <w:rFonts w:ascii="Times New Roman" w:hAnsi="Times New Roman"/>
          <w:color w:val="000000"/>
          <w:sz w:val="24"/>
        </w:rPr>
        <w:t>a quantity of liquid equal to 2 times the MMQ (= minimum measurable quantity);</w:t>
      </w:r>
    </w:p>
    <w:p w14:paraId="05567425" w14:textId="77777777" w:rsidR="00877B64" w:rsidRPr="00877B64" w:rsidRDefault="009B1B97" w:rsidP="00877B64">
      <w:pPr>
        <w:numPr>
          <w:ilvl w:val="0"/>
          <w:numId w:val="17"/>
        </w:numPr>
        <w:spacing w:after="0" w:line="360" w:lineRule="auto"/>
        <w:contextualSpacing/>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the amount of liquid delivered in 1 minute at </w:t>
      </w:r>
      <w:proofErr w:type="spellStart"/>
      <w:r>
        <w:rPr>
          <w:rFonts w:ascii="Times New Roman" w:hAnsi="Times New Roman"/>
          <w:color w:val="000000"/>
          <w:sz w:val="24"/>
        </w:rPr>
        <w:t>Q</w:t>
      </w:r>
      <w:r>
        <w:rPr>
          <w:rFonts w:ascii="Times New Roman" w:hAnsi="Times New Roman"/>
          <w:color w:val="000000"/>
          <w:sz w:val="24"/>
          <w:vertAlign w:val="subscript"/>
        </w:rPr>
        <w:t>min</w:t>
      </w:r>
      <w:proofErr w:type="spellEnd"/>
      <w:r>
        <w:rPr>
          <w:rFonts w:ascii="Times New Roman" w:hAnsi="Times New Roman"/>
          <w:color w:val="000000"/>
          <w:sz w:val="24"/>
        </w:rPr>
        <w:t>;</w:t>
      </w:r>
    </w:p>
    <w:p w14:paraId="60B269BC" w14:textId="77777777" w:rsidR="00877B64" w:rsidRPr="00877B64" w:rsidRDefault="00877B64" w:rsidP="00877B64">
      <w:pPr>
        <w:spacing w:after="0" w:line="360" w:lineRule="auto"/>
        <w:contextualSpacing/>
        <w:jc w:val="both"/>
        <w:rPr>
          <w:rFonts w:ascii="Times New Roman" w:eastAsia="Times New Roman" w:hAnsi="Times New Roman" w:cs="Times New Roman"/>
          <w:color w:val="000000"/>
          <w:sz w:val="24"/>
          <w:szCs w:val="24"/>
        </w:rPr>
      </w:pPr>
      <w:r>
        <w:rPr>
          <w:rFonts w:ascii="Times New Roman" w:hAnsi="Times New Roman"/>
          <w:color w:val="000000"/>
          <w:sz w:val="24"/>
        </w:rPr>
        <w:t>b) two deliveries, one at the maximum achievable flow rate and one at the operating flow rate, maintaining in both cases the constant flow rate throughout the test.</w:t>
      </w:r>
    </w:p>
    <w:p w14:paraId="378F3746"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t>The duration of each test shall not be less than 1 minute.</w:t>
      </w:r>
    </w:p>
    <w:p w14:paraId="0C485A70"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 minimum quantity to be delivered shall not be less than 1000 reading divisions of the instrument being tested.</w:t>
      </w:r>
    </w:p>
    <w:p w14:paraId="4EC244A4"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Each of the three deliveries is made following the following procedure:</w:t>
      </w:r>
    </w:p>
    <w:p w14:paraId="0DD02C23"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a) dispense the liquid into the pressure vessel positioned on top of the weighing instrument;</w:t>
      </w:r>
    </w:p>
    <w:p w14:paraId="0639E50E"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b) at about 50 % of the liquid delivered, the temperature </w:t>
      </w:r>
      <w:proofErr w:type="spellStart"/>
      <w:r>
        <w:rPr>
          <w:rFonts w:ascii="Times New Roman" w:hAnsi="Times New Roman"/>
          <w:color w:val="000000"/>
          <w:sz w:val="24"/>
        </w:rPr>
        <w:t>t</w:t>
      </w:r>
      <w:r>
        <w:rPr>
          <w:rFonts w:ascii="Times New Roman" w:hAnsi="Times New Roman"/>
          <w:color w:val="000000"/>
          <w:sz w:val="24"/>
          <w:vertAlign w:val="subscript"/>
        </w:rPr>
        <w:t>meas</w:t>
      </w:r>
      <w:proofErr w:type="spellEnd"/>
      <w:r>
        <w:rPr>
          <w:rFonts w:ascii="Times New Roman" w:hAnsi="Times New Roman"/>
          <w:color w:val="000000"/>
          <w:sz w:val="24"/>
        </w:rPr>
        <w:t xml:space="preserve"> of the LPG shall be recorded, measured with a suitable thermometer well placed on the line downstream of the measuring system and the pressure </w:t>
      </w:r>
      <w:proofErr w:type="spellStart"/>
      <w:r>
        <w:rPr>
          <w:rFonts w:ascii="Times New Roman" w:hAnsi="Times New Roman"/>
          <w:color w:val="000000"/>
          <w:sz w:val="24"/>
        </w:rPr>
        <w:t>p</w:t>
      </w:r>
      <w:r>
        <w:rPr>
          <w:rFonts w:ascii="Times New Roman" w:hAnsi="Times New Roman"/>
          <w:color w:val="000000"/>
          <w:sz w:val="24"/>
          <w:vertAlign w:val="subscript"/>
        </w:rPr>
        <w:t>meas</w:t>
      </w:r>
      <w:proofErr w:type="spellEnd"/>
      <w:r>
        <w:rPr>
          <w:rFonts w:ascii="Times New Roman" w:hAnsi="Times New Roman"/>
          <w:color w:val="000000"/>
          <w:sz w:val="24"/>
        </w:rPr>
        <w:t xml:space="preserve"> of the LPG, measured using the manometer of the measuring system or with a calibrated external manometer.</w:t>
      </w:r>
    </w:p>
    <w:p w14:paraId="7614EF3F"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If the temperature, </w:t>
      </w:r>
      <w:proofErr w:type="spellStart"/>
      <w:r>
        <w:rPr>
          <w:rFonts w:ascii="Times New Roman" w:hAnsi="Times New Roman"/>
          <w:color w:val="000000"/>
          <w:sz w:val="24"/>
        </w:rPr>
        <w:t>t</w:t>
      </w:r>
      <w:r>
        <w:rPr>
          <w:rFonts w:ascii="Times New Roman" w:hAnsi="Times New Roman"/>
          <w:color w:val="000000"/>
          <w:sz w:val="24"/>
          <w:vertAlign w:val="subscript"/>
        </w:rPr>
        <w:t>p</w:t>
      </w:r>
      <w:proofErr w:type="spellEnd"/>
      <w:r>
        <w:rPr>
          <w:rFonts w:ascii="Times New Roman" w:hAnsi="Times New Roman"/>
          <w:color w:val="000000"/>
          <w:sz w:val="24"/>
        </w:rPr>
        <w:t xml:space="preserve">, of the test liquid at which the LPG density was measured is different from the temperature </w:t>
      </w:r>
      <w:proofErr w:type="spellStart"/>
      <w:r>
        <w:rPr>
          <w:rFonts w:ascii="Times New Roman" w:hAnsi="Times New Roman"/>
          <w:color w:val="000000"/>
          <w:sz w:val="24"/>
        </w:rPr>
        <w:t>t</w:t>
      </w:r>
      <w:r>
        <w:rPr>
          <w:rFonts w:ascii="Times New Roman" w:hAnsi="Times New Roman"/>
          <w:color w:val="000000"/>
          <w:sz w:val="24"/>
          <w:vertAlign w:val="subscript"/>
        </w:rPr>
        <w:t>meas</w:t>
      </w:r>
      <w:proofErr w:type="spellEnd"/>
      <w:r>
        <w:rPr>
          <w:rFonts w:ascii="Times New Roman" w:hAnsi="Times New Roman"/>
          <w:color w:val="000000"/>
          <w:sz w:val="24"/>
        </w:rPr>
        <w:t xml:space="preserve"> by more than 0.5 °C, the measured density </w:t>
      </w:r>
      <w:r>
        <w:rPr>
          <w:rFonts w:ascii="Cambria Math" w:hAnsi="Cambria Math"/>
          <w:color w:val="000000"/>
          <w:sz w:val="24"/>
        </w:rPr>
        <w:t>⍴</w:t>
      </w:r>
      <w:proofErr w:type="spellStart"/>
      <w:r>
        <w:rPr>
          <w:rFonts w:ascii="Times New Roman" w:hAnsi="Times New Roman"/>
          <w:color w:val="000000"/>
          <w:sz w:val="24"/>
          <w:vertAlign w:val="subscript"/>
        </w:rPr>
        <w:t>meas</w:t>
      </w:r>
      <w:proofErr w:type="spellEnd"/>
      <w:r>
        <w:rPr>
          <w:rFonts w:ascii="Times New Roman" w:hAnsi="Times New Roman"/>
          <w:color w:val="000000"/>
          <w:sz w:val="24"/>
        </w:rPr>
        <w:t xml:space="preserve"> shall be recalculated at the temperature </w:t>
      </w:r>
      <w:proofErr w:type="spellStart"/>
      <w:r>
        <w:rPr>
          <w:rFonts w:ascii="Times New Roman" w:hAnsi="Times New Roman"/>
          <w:color w:val="000000"/>
          <w:sz w:val="24"/>
        </w:rPr>
        <w:t>t</w:t>
      </w:r>
      <w:r>
        <w:rPr>
          <w:rFonts w:ascii="Times New Roman" w:hAnsi="Times New Roman"/>
          <w:color w:val="000000"/>
          <w:sz w:val="24"/>
          <w:vertAlign w:val="subscript"/>
        </w:rPr>
        <w:t>meas</w:t>
      </w:r>
      <w:proofErr w:type="spellEnd"/>
      <w:r>
        <w:rPr>
          <w:rFonts w:ascii="Times New Roman" w:hAnsi="Times New Roman"/>
          <w:color w:val="000000"/>
          <w:sz w:val="24"/>
        </w:rPr>
        <w:t xml:space="preserve">. </w:t>
      </w:r>
    </w:p>
    <w:p w14:paraId="1C2B47B0" w14:textId="77777777" w:rsidR="00877B64" w:rsidRPr="00877B64" w:rsidRDefault="00877B64" w:rsidP="00877B64">
      <w:pPr>
        <w:spacing w:after="200" w:line="360" w:lineRule="auto"/>
        <w:rPr>
          <w:rFonts w:ascii="Times New Roman" w:eastAsia="Times New Roman" w:hAnsi="Times New Roman" w:cs="Times New Roman"/>
          <w:color w:val="000000"/>
          <w:sz w:val="24"/>
          <w:szCs w:val="24"/>
        </w:rPr>
      </w:pPr>
      <w:r>
        <w:rPr>
          <w:rFonts w:ascii="Times New Roman" w:hAnsi="Times New Roman"/>
          <w:color w:val="000000"/>
          <w:sz w:val="24"/>
        </w:rPr>
        <w:t>The conversion can be performed using the table ASTM-IP-API 53</w:t>
      </w:r>
      <w:r w:rsidRPr="00877B64">
        <w:rPr>
          <w:rFonts w:ascii="Times New Roman" w:eastAsia="Times New Roman" w:hAnsi="Times New Roman" w:cs="Times New Roman"/>
          <w:color w:val="000000"/>
          <w:sz w:val="24"/>
          <w:szCs w:val="24"/>
          <w:vertAlign w:val="superscript"/>
        </w:rPr>
        <w:footnoteReference w:id="1"/>
      </w:r>
      <w:r>
        <w:rPr>
          <w:rFonts w:ascii="Times New Roman" w:hAnsi="Times New Roman"/>
          <w:color w:val="000000"/>
          <w:sz w:val="24"/>
        </w:rPr>
        <w:t>.</w:t>
      </w:r>
    </w:p>
    <w:p w14:paraId="4369F1E5" w14:textId="77777777" w:rsidR="00877B64" w:rsidRPr="00877B64" w:rsidRDefault="00877B64" w:rsidP="00877B64">
      <w:pPr>
        <w:spacing w:after="200" w:line="360" w:lineRule="auto"/>
        <w:rPr>
          <w:rFonts w:ascii="Times New Roman" w:eastAsia="Times New Roman" w:hAnsi="Times New Roman" w:cs="Times New Roman"/>
          <w:color w:val="000000"/>
          <w:sz w:val="24"/>
          <w:szCs w:val="24"/>
        </w:rPr>
      </w:pPr>
      <w:r>
        <w:rPr>
          <w:rFonts w:ascii="Times New Roman" w:hAnsi="Times New Roman"/>
          <w:color w:val="000000"/>
          <w:sz w:val="24"/>
        </w:rPr>
        <w:lastRenderedPageBreak/>
        <w:t xml:space="preserve"> c) at the end of the delivery of the predetermined quantity, the volume indicated by the measuring system (</w:t>
      </w:r>
      <w:proofErr w:type="spellStart"/>
      <w:r>
        <w:rPr>
          <w:rFonts w:ascii="Times New Roman" w:hAnsi="Times New Roman"/>
          <w:color w:val="000000"/>
          <w:sz w:val="24"/>
        </w:rPr>
        <w:t>V</w:t>
      </w:r>
      <w:r>
        <w:rPr>
          <w:rFonts w:ascii="Times New Roman" w:hAnsi="Times New Roman"/>
          <w:color w:val="000000"/>
          <w:sz w:val="24"/>
          <w:vertAlign w:val="subscript"/>
        </w:rPr>
        <w:t>meas</w:t>
      </w:r>
      <w:proofErr w:type="spellEnd"/>
      <w:r>
        <w:rPr>
          <w:rFonts w:ascii="Times New Roman" w:hAnsi="Times New Roman"/>
          <w:color w:val="000000"/>
          <w:sz w:val="24"/>
        </w:rPr>
        <w:t>) and the value of the mass delivered, m, measured by the balance shall be recorded.</w:t>
      </w:r>
    </w:p>
    <w:p w14:paraId="5271B88E"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If the measuring system also displays the compensated volume (V</w:t>
      </w:r>
      <w:r>
        <w:rPr>
          <w:rFonts w:ascii="Times New Roman" w:hAnsi="Times New Roman"/>
          <w:color w:val="000000"/>
          <w:sz w:val="24"/>
          <w:vertAlign w:val="subscript"/>
        </w:rPr>
        <w:t>meas15</w:t>
      </w:r>
      <w:r>
        <w:rPr>
          <w:rFonts w:ascii="Times New Roman" w:hAnsi="Times New Roman"/>
          <w:color w:val="000000"/>
          <w:sz w:val="24"/>
        </w:rPr>
        <w:t>), both indications are recorded.</w:t>
      </w:r>
    </w:p>
    <w:p w14:paraId="6FC1FBAC" w14:textId="77777777" w:rsidR="00877B64" w:rsidRPr="00877B64" w:rsidRDefault="00877B64" w:rsidP="00877B64">
      <w:pPr>
        <w:spacing w:after="200" w:line="360" w:lineRule="auto"/>
        <w:rPr>
          <w:rFonts w:ascii="Times New Roman" w:eastAsia="Times New Roman" w:hAnsi="Times New Roman" w:cs="Times New Roman"/>
          <w:color w:val="000000"/>
          <w:sz w:val="24"/>
          <w:szCs w:val="24"/>
        </w:rPr>
      </w:pPr>
      <w:r>
        <w:rPr>
          <w:rFonts w:ascii="Times New Roman" w:hAnsi="Times New Roman"/>
          <w:color w:val="000000"/>
          <w:sz w:val="24"/>
        </w:rPr>
        <w:t>The reference volume of LPG delivered shall be determined as follows:</w:t>
      </w:r>
    </w:p>
    <w:p w14:paraId="7FE0D863" w14:textId="77777777" w:rsidR="00877B64" w:rsidRPr="00877B64" w:rsidRDefault="00877B64" w:rsidP="00877B64">
      <w:pPr>
        <w:spacing w:after="200" w:line="276" w:lineRule="auto"/>
        <w:jc w:val="center"/>
        <w:rPr>
          <w:rFonts w:ascii="Times New Roman" w:eastAsia="Times New Roman" w:hAnsi="Times New Roman" w:cs="Times New Roman"/>
          <w:color w:val="000000"/>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ref</w:t>
      </w:r>
      <w:proofErr w:type="spellEnd"/>
      <w:r>
        <w:rPr>
          <w:rFonts w:ascii="Times New Roman" w:hAnsi="Times New Roman"/>
          <w:color w:val="000000"/>
          <w:sz w:val="24"/>
        </w:rPr>
        <w:t xml:space="preserve"> = (m/</w:t>
      </w:r>
      <w:proofErr w:type="spellStart"/>
      <w:r>
        <w:rPr>
          <w:rFonts w:ascii="Times New Roman" w:hAnsi="Times New Roman"/>
          <w:color w:val="000000"/>
          <w:sz w:val="24"/>
        </w:rPr>
        <w:t>ρ</w:t>
      </w:r>
      <w:r>
        <w:rPr>
          <w:rFonts w:ascii="Times New Roman" w:hAnsi="Times New Roman"/>
          <w:color w:val="000000"/>
          <w:sz w:val="24"/>
          <w:vertAlign w:val="subscript"/>
        </w:rPr>
        <w:t>meas</w:t>
      </w:r>
      <w:proofErr w:type="spellEnd"/>
      <w:r>
        <w:rPr>
          <w:rFonts w:ascii="Times New Roman" w:hAnsi="Times New Roman"/>
          <w:color w:val="000000"/>
          <w:sz w:val="24"/>
        </w:rPr>
        <w:t>)  [1 - (</w:t>
      </w:r>
      <w:proofErr w:type="spellStart"/>
      <w:r>
        <w:rPr>
          <w:rFonts w:ascii="Times New Roman" w:hAnsi="Times New Roman"/>
          <w:color w:val="000000"/>
          <w:sz w:val="24"/>
        </w:rPr>
        <w:t>p</w:t>
      </w:r>
      <w:r>
        <w:rPr>
          <w:rFonts w:ascii="Times New Roman" w:hAnsi="Times New Roman"/>
          <w:color w:val="000000"/>
          <w:sz w:val="24"/>
          <w:vertAlign w:val="subscript"/>
        </w:rPr>
        <w:t>meas</w:t>
      </w:r>
      <w:proofErr w:type="spellEnd"/>
      <w:r>
        <w:rPr>
          <w:rFonts w:ascii="Times New Roman" w:hAnsi="Times New Roman"/>
          <w:color w:val="000000"/>
          <w:sz w:val="24"/>
        </w:rPr>
        <w:t xml:space="preserve"> – p</w:t>
      </w:r>
      <w:r>
        <w:rPr>
          <w:rFonts w:ascii="Times New Roman" w:hAnsi="Times New Roman"/>
          <w:color w:val="000000"/>
          <w:sz w:val="24"/>
          <w:vertAlign w:val="subscript"/>
        </w:rPr>
        <w:t>e</w:t>
      </w:r>
      <w:r>
        <w:rPr>
          <w:rFonts w:ascii="Times New Roman" w:hAnsi="Times New Roman"/>
          <w:color w:val="000000"/>
          <w:sz w:val="24"/>
        </w:rPr>
        <w:t>)]</w:t>
      </w:r>
    </w:p>
    <w:p w14:paraId="6FDA452C" w14:textId="77777777" w:rsidR="00877B64" w:rsidRPr="00877B64" w:rsidRDefault="00877B64" w:rsidP="00877B64">
      <w:pPr>
        <w:spacing w:after="0" w:line="360" w:lineRule="auto"/>
        <w:rPr>
          <w:rFonts w:ascii="Times New Roman" w:eastAsia="Times New Roman" w:hAnsi="Times New Roman" w:cs="Times New Roman"/>
          <w:color w:val="000000"/>
          <w:sz w:val="24"/>
          <w:szCs w:val="24"/>
        </w:rPr>
      </w:pPr>
      <w:proofErr w:type="gramStart"/>
      <w:r>
        <w:rPr>
          <w:rFonts w:ascii="Times New Roman" w:hAnsi="Times New Roman"/>
          <w:color w:val="000000"/>
          <w:sz w:val="24"/>
        </w:rPr>
        <w:t>where</w:t>
      </w:r>
      <w:proofErr w:type="gramEnd"/>
      <w:r>
        <w:rPr>
          <w:rFonts w:ascii="Times New Roman" w:hAnsi="Times New Roman"/>
          <w:color w:val="000000"/>
          <w:sz w:val="24"/>
        </w:rPr>
        <w:t xml:space="preserve"> </w:t>
      </w:r>
    </w:p>
    <w:p w14:paraId="239CA8E4" w14:textId="77777777" w:rsidR="00877B64" w:rsidRPr="00877B64" w:rsidRDefault="00877B64" w:rsidP="00877B64">
      <w:pPr>
        <w:spacing w:after="0" w:line="360" w:lineRule="auto"/>
        <w:ind w:left="284"/>
        <w:jc w:val="both"/>
        <w:rPr>
          <w:rFonts w:ascii="Times New Roman" w:eastAsia="Times New Roman" w:hAnsi="Times New Roman" w:cs="Times New Roman"/>
          <w:color w:val="000000"/>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ref</w:t>
      </w:r>
      <w:proofErr w:type="spellEnd"/>
      <w:r>
        <w:rPr>
          <w:rFonts w:ascii="Times New Roman" w:hAnsi="Times New Roman"/>
          <w:color w:val="000000"/>
          <w:sz w:val="24"/>
        </w:rPr>
        <w:t xml:space="preserve"> = Volume indicated by the reference sample.</w:t>
      </w:r>
    </w:p>
    <w:p w14:paraId="4C07E8B3" w14:textId="77777777" w:rsidR="00877B64" w:rsidRPr="00877B64" w:rsidRDefault="00877B64" w:rsidP="00877B64">
      <w:pPr>
        <w:spacing w:after="0" w:line="360" w:lineRule="auto"/>
        <w:ind w:left="284"/>
        <w:jc w:val="both"/>
        <w:rPr>
          <w:rFonts w:ascii="Times New Roman" w:eastAsia="Times New Roman" w:hAnsi="Times New Roman" w:cs="Times New Roman"/>
          <w:color w:val="000000"/>
          <w:sz w:val="24"/>
          <w:szCs w:val="24"/>
        </w:rPr>
      </w:pPr>
      <w:r>
        <w:rPr>
          <w:rFonts w:ascii="Times New Roman" w:hAnsi="Times New Roman"/>
          <w:color w:val="000000"/>
          <w:sz w:val="24"/>
        </w:rPr>
        <w:t>m = mass of LPG measured during the test</w:t>
      </w:r>
    </w:p>
    <w:p w14:paraId="66770BDE" w14:textId="77777777" w:rsidR="00877B64" w:rsidRPr="00877B64" w:rsidRDefault="00877B64" w:rsidP="00877B64">
      <w:pPr>
        <w:spacing w:after="0" w:line="360" w:lineRule="auto"/>
        <w:ind w:left="284"/>
        <w:jc w:val="both"/>
        <w:rPr>
          <w:rFonts w:ascii="Times New Roman" w:eastAsia="Times New Roman" w:hAnsi="Times New Roman" w:cs="Times New Roman"/>
          <w:color w:val="000000"/>
          <w:sz w:val="24"/>
          <w:szCs w:val="24"/>
        </w:rPr>
      </w:pPr>
      <w:proofErr w:type="spellStart"/>
      <w:r>
        <w:rPr>
          <w:rFonts w:ascii="Times New Roman" w:hAnsi="Times New Roman"/>
          <w:color w:val="000000"/>
          <w:sz w:val="24"/>
        </w:rPr>
        <w:t>ρ</w:t>
      </w:r>
      <w:r>
        <w:rPr>
          <w:rFonts w:ascii="Times New Roman" w:hAnsi="Times New Roman"/>
          <w:color w:val="000000"/>
          <w:sz w:val="24"/>
          <w:vertAlign w:val="subscript"/>
        </w:rPr>
        <w:t>meas</w:t>
      </w:r>
      <w:proofErr w:type="spellEnd"/>
      <w:r>
        <w:rPr>
          <w:rFonts w:ascii="Times New Roman" w:hAnsi="Times New Roman"/>
          <w:color w:val="000000"/>
          <w:sz w:val="24"/>
        </w:rPr>
        <w:t xml:space="preserve">= LPG density at LPG temperature </w:t>
      </w:r>
      <w:proofErr w:type="spellStart"/>
      <w:r>
        <w:rPr>
          <w:rFonts w:ascii="Times New Roman" w:hAnsi="Times New Roman"/>
          <w:color w:val="000000"/>
          <w:sz w:val="24"/>
        </w:rPr>
        <w:t>t</w:t>
      </w:r>
      <w:r>
        <w:rPr>
          <w:rFonts w:ascii="Times New Roman" w:hAnsi="Times New Roman"/>
          <w:color w:val="000000"/>
          <w:sz w:val="24"/>
          <w:vertAlign w:val="subscript"/>
        </w:rPr>
        <w:t>meas</w:t>
      </w:r>
      <w:proofErr w:type="spellEnd"/>
      <w:r>
        <w:rPr>
          <w:rFonts w:ascii="Times New Roman" w:hAnsi="Times New Roman"/>
          <w:color w:val="000000"/>
          <w:sz w:val="24"/>
        </w:rPr>
        <w:t xml:space="preserve"> in the meter (under saturated vapour conditions) </w:t>
      </w:r>
    </w:p>
    <w:p w14:paraId="000F329F" w14:textId="77777777" w:rsidR="00877B64" w:rsidRPr="00877B64" w:rsidRDefault="00877B64" w:rsidP="00877B64">
      <w:pPr>
        <w:spacing w:after="0" w:line="360" w:lineRule="auto"/>
        <w:ind w:left="284"/>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 compressibility coefficient of LPG ( = 0.0004 bar</w:t>
      </w:r>
      <w:r>
        <w:rPr>
          <w:rFonts w:ascii="Times New Roman" w:hAnsi="Times New Roman"/>
          <w:color w:val="000000"/>
          <w:sz w:val="24"/>
          <w:vertAlign w:val="superscript"/>
        </w:rPr>
        <w:t>-1</w:t>
      </w:r>
      <w:r>
        <w:rPr>
          <w:rFonts w:ascii="Times New Roman" w:hAnsi="Times New Roman"/>
          <w:color w:val="000000"/>
          <w:sz w:val="24"/>
        </w:rPr>
        <w:t xml:space="preserve">) </w:t>
      </w:r>
    </w:p>
    <w:p w14:paraId="6215B19C" w14:textId="77777777" w:rsidR="00877B64" w:rsidRPr="00877B64" w:rsidRDefault="00877B64" w:rsidP="00877B64">
      <w:pPr>
        <w:spacing w:after="0" w:line="360" w:lineRule="auto"/>
        <w:ind w:left="284"/>
        <w:jc w:val="both"/>
        <w:rPr>
          <w:rFonts w:ascii="Times New Roman" w:eastAsia="Times New Roman" w:hAnsi="Times New Roman" w:cs="Times New Roman"/>
          <w:color w:val="000000"/>
          <w:sz w:val="24"/>
          <w:szCs w:val="24"/>
        </w:rPr>
      </w:pPr>
      <w:proofErr w:type="spellStart"/>
      <w:r>
        <w:rPr>
          <w:rFonts w:ascii="Times New Roman" w:hAnsi="Times New Roman"/>
          <w:color w:val="000000"/>
          <w:sz w:val="24"/>
        </w:rPr>
        <w:t>p</w:t>
      </w:r>
      <w:r>
        <w:rPr>
          <w:rFonts w:ascii="Times New Roman" w:hAnsi="Times New Roman"/>
          <w:color w:val="000000"/>
          <w:sz w:val="24"/>
          <w:vertAlign w:val="subscript"/>
        </w:rPr>
        <w:t>meas</w:t>
      </w:r>
      <w:proofErr w:type="spellEnd"/>
      <w:r>
        <w:rPr>
          <w:rFonts w:ascii="Times New Roman" w:hAnsi="Times New Roman"/>
          <w:color w:val="000000"/>
          <w:sz w:val="24"/>
        </w:rPr>
        <w:t xml:space="preserve"> = LPG pressure measured by the manometer installed on the measuring system or by the calibrated external manometer </w:t>
      </w:r>
    </w:p>
    <w:p w14:paraId="754BA22F" w14:textId="77777777" w:rsidR="00877B64" w:rsidRPr="00877B64" w:rsidRDefault="00877B64" w:rsidP="00877B64">
      <w:pPr>
        <w:spacing w:after="0" w:line="360" w:lineRule="auto"/>
        <w:ind w:left="284"/>
        <w:jc w:val="both"/>
        <w:rPr>
          <w:rFonts w:ascii="Times New Roman" w:eastAsia="Times New Roman" w:hAnsi="Times New Roman" w:cs="Times New Roman"/>
          <w:color w:val="000000"/>
          <w:sz w:val="24"/>
          <w:szCs w:val="24"/>
        </w:rPr>
      </w:pPr>
      <w:r>
        <w:rPr>
          <w:rFonts w:ascii="Times New Roman" w:hAnsi="Times New Roman"/>
          <w:color w:val="000000"/>
          <w:sz w:val="24"/>
        </w:rPr>
        <w:t>p</w:t>
      </w:r>
      <w:r>
        <w:rPr>
          <w:rFonts w:ascii="Times New Roman" w:hAnsi="Times New Roman"/>
          <w:color w:val="000000"/>
          <w:sz w:val="24"/>
          <w:vertAlign w:val="subscript"/>
        </w:rPr>
        <w:t>e</w:t>
      </w:r>
      <w:r>
        <w:rPr>
          <w:rFonts w:ascii="Times New Roman" w:hAnsi="Times New Roman"/>
          <w:color w:val="000000"/>
          <w:sz w:val="24"/>
        </w:rPr>
        <w:t xml:space="preserve"> = LPG saturation pressure at LPG temperature </w:t>
      </w:r>
      <w:proofErr w:type="spellStart"/>
      <w:r>
        <w:rPr>
          <w:rFonts w:ascii="Times New Roman" w:hAnsi="Times New Roman"/>
          <w:color w:val="000000"/>
          <w:sz w:val="24"/>
        </w:rPr>
        <w:t>t</w:t>
      </w:r>
      <w:r>
        <w:rPr>
          <w:rFonts w:ascii="Times New Roman" w:hAnsi="Times New Roman"/>
          <w:color w:val="000000"/>
          <w:sz w:val="24"/>
          <w:vertAlign w:val="subscript"/>
        </w:rPr>
        <w:t>meas</w:t>
      </w:r>
      <w:proofErr w:type="spellEnd"/>
      <w:r>
        <w:rPr>
          <w:rFonts w:ascii="Times New Roman" w:hAnsi="Times New Roman"/>
          <w:color w:val="000000"/>
          <w:sz w:val="24"/>
        </w:rPr>
        <w:t xml:space="preserve"> in the meter.</w:t>
      </w:r>
    </w:p>
    <w:p w14:paraId="7199DDDB" w14:textId="77777777" w:rsidR="00877B64" w:rsidRPr="00877B64" w:rsidRDefault="00877B64" w:rsidP="00877B64">
      <w:pPr>
        <w:spacing w:after="0" w:line="276" w:lineRule="auto"/>
        <w:jc w:val="both"/>
        <w:rPr>
          <w:rFonts w:ascii="Times New Roman" w:eastAsia="Times New Roman" w:hAnsi="Times New Roman" w:cs="Times New Roman"/>
          <w:color w:val="000000"/>
          <w:sz w:val="24"/>
          <w:szCs w:val="24"/>
        </w:rPr>
      </w:pPr>
    </w:p>
    <w:p w14:paraId="36E11345"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 saturation pressure p</w:t>
      </w:r>
      <w:r>
        <w:rPr>
          <w:rFonts w:ascii="Times New Roman" w:hAnsi="Times New Roman"/>
          <w:color w:val="000000"/>
          <w:sz w:val="24"/>
          <w:vertAlign w:val="subscript"/>
        </w:rPr>
        <w:t>e</w:t>
      </w:r>
      <w:r>
        <w:rPr>
          <w:rFonts w:ascii="Times New Roman" w:hAnsi="Times New Roman"/>
          <w:color w:val="000000"/>
          <w:sz w:val="24"/>
        </w:rPr>
        <w:t xml:space="preserve"> is determined by measuring pressure in the tanker.</w:t>
      </w:r>
    </w:p>
    <w:p w14:paraId="73AD0984" w14:textId="77777777" w:rsidR="00877B64" w:rsidRPr="00877B64" w:rsidRDefault="00877B64" w:rsidP="00877B64">
      <w:pPr>
        <w:spacing w:after="200" w:line="276"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 error is determined by comparing the volume measured by the distributor with the reference volume as follows:</w:t>
      </w:r>
    </w:p>
    <w:p w14:paraId="505309C8" w14:textId="77777777" w:rsidR="00877B64" w:rsidRPr="00877B64" w:rsidRDefault="00877B64" w:rsidP="00877B64">
      <w:pPr>
        <w:spacing w:after="200" w:line="276" w:lineRule="auto"/>
        <w:jc w:val="center"/>
        <w:rPr>
          <w:rFonts w:ascii="Times New Roman" w:eastAsia="Times New Roman" w:hAnsi="Times New Roman" w:cs="Times New Roman"/>
          <w:color w:val="000000"/>
          <w:sz w:val="24"/>
          <w:szCs w:val="24"/>
        </w:rPr>
      </w:pPr>
      <w:r>
        <w:rPr>
          <w:rFonts w:ascii="Times New Roman" w:hAnsi="Times New Roman"/>
          <w:color w:val="000000"/>
          <w:sz w:val="24"/>
        </w:rPr>
        <w:t>E % = 100 (</w:t>
      </w:r>
      <w:proofErr w:type="spellStart"/>
      <w:r>
        <w:rPr>
          <w:rFonts w:ascii="Times New Roman" w:hAnsi="Times New Roman"/>
          <w:color w:val="000000"/>
          <w:sz w:val="24"/>
        </w:rPr>
        <w:t>V</w:t>
      </w:r>
      <w:r>
        <w:rPr>
          <w:rFonts w:ascii="Times New Roman" w:hAnsi="Times New Roman"/>
          <w:color w:val="000000"/>
          <w:sz w:val="24"/>
          <w:vertAlign w:val="subscript"/>
        </w:rPr>
        <w:t>meas</w:t>
      </w:r>
      <w:proofErr w:type="spellEnd"/>
      <w:r>
        <w:rPr>
          <w:rFonts w:ascii="Times New Roman" w:hAnsi="Times New Roman"/>
          <w:color w:val="000000"/>
          <w:sz w:val="24"/>
          <w:vertAlign w:val="subscript"/>
        </w:rPr>
        <w:t xml:space="preserve"> </w:t>
      </w:r>
      <w:r>
        <w:rPr>
          <w:rFonts w:ascii="Times New Roman" w:hAnsi="Times New Roman"/>
          <w:color w:val="000000"/>
          <w:sz w:val="24"/>
        </w:rPr>
        <w:t xml:space="preserve">– </w:t>
      </w:r>
      <w:proofErr w:type="spellStart"/>
      <w:r>
        <w:rPr>
          <w:rFonts w:ascii="Times New Roman" w:hAnsi="Times New Roman"/>
          <w:color w:val="000000"/>
          <w:sz w:val="24"/>
        </w:rPr>
        <w:t>V</w:t>
      </w:r>
      <w:r>
        <w:rPr>
          <w:rFonts w:ascii="Times New Roman" w:hAnsi="Times New Roman"/>
          <w:color w:val="000000"/>
          <w:sz w:val="24"/>
          <w:vertAlign w:val="subscript"/>
        </w:rPr>
        <w:t>ref</w:t>
      </w:r>
      <w:proofErr w:type="spellEnd"/>
      <w:r>
        <w:rPr>
          <w:rFonts w:ascii="Times New Roman" w:hAnsi="Times New Roman"/>
          <w:color w:val="000000"/>
          <w:sz w:val="24"/>
        </w:rPr>
        <w:t xml:space="preserve">) / </w:t>
      </w:r>
      <w:proofErr w:type="spellStart"/>
      <w:r>
        <w:rPr>
          <w:rFonts w:ascii="Times New Roman" w:hAnsi="Times New Roman"/>
          <w:color w:val="000000"/>
          <w:sz w:val="24"/>
        </w:rPr>
        <w:t>V</w:t>
      </w:r>
      <w:r>
        <w:rPr>
          <w:rFonts w:ascii="Times New Roman" w:hAnsi="Times New Roman"/>
          <w:color w:val="000000"/>
          <w:sz w:val="24"/>
          <w:vertAlign w:val="subscript"/>
        </w:rPr>
        <w:t>ref</w:t>
      </w:r>
      <w:proofErr w:type="spellEnd"/>
      <w:r>
        <w:rPr>
          <w:rFonts w:ascii="Times New Roman" w:hAnsi="Times New Roman"/>
          <w:color w:val="000000"/>
          <w:sz w:val="24"/>
        </w:rPr>
        <w:t xml:space="preserve"> </w:t>
      </w:r>
    </w:p>
    <w:p w14:paraId="1CAB2F2D" w14:textId="77777777" w:rsidR="00877B64" w:rsidRPr="00877B64" w:rsidRDefault="00877B64" w:rsidP="00877B64">
      <w:pPr>
        <w:jc w:val="both"/>
        <w:rPr>
          <w:rFonts w:ascii="Calibri" w:eastAsia="Calibri" w:hAnsi="Calibri" w:cs="Calibri"/>
        </w:rPr>
      </w:pPr>
    </w:p>
    <w:p w14:paraId="6E3D8BF0"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t>5.4.2 Verification of the compensated measure at 15 °C</w:t>
      </w:r>
    </w:p>
    <w:p w14:paraId="4A2E780A"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For instruments which also display the compensated volume at the reference temperature, the accuracy of the conversion shall be verified. </w:t>
      </w:r>
    </w:p>
    <w:p w14:paraId="73BFE93A"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proofErr w:type="gramStart"/>
      <w:r>
        <w:rPr>
          <w:rFonts w:ascii="Times New Roman" w:hAnsi="Times New Roman"/>
          <w:color w:val="000000"/>
          <w:sz w:val="24"/>
        </w:rPr>
        <w:lastRenderedPageBreak/>
        <w:t>For the purpose of</w:t>
      </w:r>
      <w:proofErr w:type="gramEnd"/>
      <w:r>
        <w:rPr>
          <w:rFonts w:ascii="Times New Roman" w:hAnsi="Times New Roman"/>
          <w:color w:val="000000"/>
          <w:sz w:val="24"/>
        </w:rPr>
        <w:t xml:space="preserve"> this operation, in at least one delivery, irrespective of the method used, the indications of the measuring system under current conditions shall be returned to the reference temperature. </w:t>
      </w:r>
    </w:p>
    <w:p w14:paraId="24634EDB"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Therefore, given the following values:</w:t>
      </w:r>
    </w:p>
    <w:p w14:paraId="10D4F9E8" w14:textId="77777777" w:rsidR="00877B64" w:rsidRPr="00877B64" w:rsidRDefault="00877B64" w:rsidP="00877B64">
      <w:pPr>
        <w:spacing w:after="0" w:line="360" w:lineRule="auto"/>
        <w:ind w:left="142"/>
        <w:jc w:val="both"/>
        <w:rPr>
          <w:rFonts w:ascii="Times New Roman" w:eastAsia="Times New Roman" w:hAnsi="Times New Roman" w:cs="Times New Roman"/>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comp</w:t>
      </w:r>
      <w:proofErr w:type="spellEnd"/>
      <w:r>
        <w:rPr>
          <w:rFonts w:ascii="Times New Roman" w:hAnsi="Times New Roman"/>
          <w:color w:val="000000"/>
          <w:sz w:val="24"/>
        </w:rPr>
        <w:t xml:space="preserve"> = compensated volume indicated by the head of the measuring system</w:t>
      </w:r>
    </w:p>
    <w:p w14:paraId="558404A8" w14:textId="77777777" w:rsidR="00877B64" w:rsidRPr="00877B64" w:rsidRDefault="00877B64" w:rsidP="00877B64">
      <w:pPr>
        <w:spacing w:after="0" w:line="360" w:lineRule="auto"/>
        <w:ind w:left="142"/>
        <w:jc w:val="both"/>
        <w:rPr>
          <w:rFonts w:ascii="Times New Roman" w:eastAsia="Times New Roman" w:hAnsi="Times New Roman" w:cs="Times New Roman"/>
          <w:sz w:val="24"/>
          <w:szCs w:val="24"/>
        </w:rPr>
      </w:pPr>
      <w:r>
        <w:rPr>
          <w:rFonts w:ascii="Times New Roman" w:hAnsi="Times New Roman"/>
          <w:color w:val="000000"/>
          <w:sz w:val="24"/>
        </w:rPr>
        <w:t>t</w:t>
      </w:r>
      <w:r>
        <w:rPr>
          <w:rFonts w:ascii="Times New Roman" w:hAnsi="Times New Roman"/>
          <w:color w:val="000000"/>
          <w:sz w:val="24"/>
          <w:vertAlign w:val="subscript"/>
        </w:rPr>
        <w:t>ref</w:t>
      </w:r>
      <w:r>
        <w:rPr>
          <w:rFonts w:ascii="Times New Roman" w:hAnsi="Times New Roman"/>
          <w:i/>
          <w:color w:val="000000"/>
          <w:sz w:val="24"/>
        </w:rPr>
        <w:t xml:space="preserve"> </w:t>
      </w:r>
      <w:r>
        <w:rPr>
          <w:rFonts w:ascii="Times New Roman" w:hAnsi="Times New Roman"/>
          <w:i/>
          <w:color w:val="000000"/>
          <w:sz w:val="24"/>
        </w:rPr>
        <w:tab/>
      </w:r>
      <w:r>
        <w:rPr>
          <w:rFonts w:ascii="Times New Roman" w:hAnsi="Times New Roman"/>
          <w:color w:val="000000"/>
          <w:sz w:val="24"/>
        </w:rPr>
        <w:t>= Reference temperature for compensation (oil temperature 15 °C)</w:t>
      </w:r>
    </w:p>
    <w:p w14:paraId="44B396E5" w14:textId="77777777" w:rsidR="00877B64" w:rsidRPr="00877B64" w:rsidRDefault="00877B64" w:rsidP="00877B64">
      <w:pPr>
        <w:spacing w:after="0" w:line="360" w:lineRule="auto"/>
        <w:ind w:left="142"/>
        <w:jc w:val="both"/>
        <w:rPr>
          <w:rFonts w:ascii="Times New Roman" w:eastAsia="Times New Roman" w:hAnsi="Times New Roman" w:cs="Times New Roman"/>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mis</w:t>
      </w:r>
      <w:proofErr w:type="spellEnd"/>
      <w:r>
        <w:rPr>
          <w:rFonts w:ascii="Times New Roman" w:hAnsi="Times New Roman"/>
          <w:i/>
          <w:color w:val="000000"/>
          <w:sz w:val="24"/>
        </w:rPr>
        <w:t xml:space="preserve"> </w:t>
      </w:r>
      <w:r>
        <w:rPr>
          <w:rFonts w:ascii="Times New Roman" w:hAnsi="Times New Roman"/>
          <w:i/>
          <w:color w:val="000000"/>
          <w:sz w:val="24"/>
        </w:rPr>
        <w:tab/>
      </w:r>
      <w:r>
        <w:rPr>
          <w:rFonts w:ascii="Times New Roman" w:hAnsi="Times New Roman"/>
          <w:color w:val="000000"/>
          <w:sz w:val="24"/>
        </w:rPr>
        <w:t>= Volume indicated by the head of the measuring system under operating conditions</w:t>
      </w:r>
    </w:p>
    <w:p w14:paraId="38B09E51" w14:textId="77777777" w:rsidR="00877B64" w:rsidRPr="00877B64" w:rsidRDefault="00877B64" w:rsidP="00877B64">
      <w:pPr>
        <w:spacing w:after="0" w:line="360" w:lineRule="auto"/>
        <w:ind w:left="142"/>
        <w:jc w:val="both"/>
        <w:rPr>
          <w:rFonts w:ascii="Times New Roman" w:eastAsia="Times New Roman" w:hAnsi="Times New Roman" w:cs="Times New Roman"/>
          <w:color w:val="000000"/>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meastref</w:t>
      </w:r>
      <w:proofErr w:type="spellEnd"/>
      <w:r>
        <w:rPr>
          <w:rFonts w:ascii="Times New Roman" w:hAnsi="Times New Roman"/>
          <w:i/>
          <w:color w:val="000000"/>
          <w:sz w:val="24"/>
        </w:rPr>
        <w:t xml:space="preserve"> </w:t>
      </w:r>
      <w:r>
        <w:rPr>
          <w:rFonts w:ascii="Times New Roman" w:hAnsi="Times New Roman"/>
          <w:i/>
          <w:color w:val="000000"/>
          <w:sz w:val="24"/>
        </w:rPr>
        <w:tab/>
      </w:r>
      <w:r>
        <w:rPr>
          <w:rFonts w:ascii="Times New Roman" w:hAnsi="Times New Roman"/>
          <w:color w:val="000000"/>
          <w:sz w:val="24"/>
        </w:rPr>
        <w:t>= Volume indicated by the head recorded at the reference temperature</w:t>
      </w:r>
    </w:p>
    <w:p w14:paraId="6AB65C12" w14:textId="77777777" w:rsidR="00877B64" w:rsidRPr="00877B64" w:rsidRDefault="00877B64" w:rsidP="00877B64">
      <w:pPr>
        <w:spacing w:after="0" w:line="360" w:lineRule="auto"/>
        <w:ind w:left="142"/>
        <w:jc w:val="both"/>
        <w:rPr>
          <w:rFonts w:ascii="Times New Roman" w:eastAsia="Times New Roman" w:hAnsi="Times New Roman" w:cs="Times New Roman"/>
          <w:color w:val="000000"/>
          <w:sz w:val="24"/>
          <w:szCs w:val="24"/>
        </w:rPr>
      </w:pPr>
      <w:r>
        <w:rPr>
          <w:rFonts w:ascii="Times New Roman" w:hAnsi="Times New Roman"/>
          <w:color w:val="000000"/>
          <w:sz w:val="24"/>
        </w:rPr>
        <w:t>t</w:t>
      </w:r>
      <w:r>
        <w:rPr>
          <w:rFonts w:ascii="Times New Roman" w:hAnsi="Times New Roman"/>
          <w:color w:val="000000"/>
          <w:sz w:val="24"/>
          <w:vertAlign w:val="subscript"/>
        </w:rPr>
        <w:t>m</w:t>
      </w:r>
      <w:r>
        <w:rPr>
          <w:rFonts w:ascii="Times New Roman" w:hAnsi="Times New Roman"/>
          <w:color w:val="000000"/>
          <w:sz w:val="24"/>
        </w:rPr>
        <w:t xml:space="preserve"> = T</w:t>
      </w:r>
      <w:r>
        <w:rPr>
          <w:rFonts w:ascii="Times New Roman" w:hAnsi="Times New Roman"/>
          <w:sz w:val="24"/>
        </w:rPr>
        <w:t xml:space="preserve"> Fluid temperature at meter outlet</w:t>
      </w:r>
    </w:p>
    <w:p w14:paraId="70F705CA" w14:textId="77777777" w:rsidR="00877B64" w:rsidRPr="00877B64" w:rsidRDefault="00877B64" w:rsidP="00877B64">
      <w:pPr>
        <w:spacing w:after="0" w:line="360" w:lineRule="auto"/>
        <w:rPr>
          <w:rFonts w:ascii="Times New Roman" w:eastAsia="Times New Roman" w:hAnsi="Times New Roman" w:cs="Times New Roman"/>
          <w:sz w:val="24"/>
          <w:szCs w:val="24"/>
        </w:rPr>
      </w:pPr>
    </w:p>
    <w:p w14:paraId="4FA5FBC3" w14:textId="77777777" w:rsidR="00877B64" w:rsidRPr="00877B64" w:rsidRDefault="00877B64" w:rsidP="00877B64">
      <w:pPr>
        <w:spacing w:after="0" w:line="240" w:lineRule="auto"/>
        <w:jc w:val="both"/>
        <w:rPr>
          <w:rFonts w:ascii="Times New Roman" w:eastAsia="Times New Roman" w:hAnsi="Times New Roman" w:cs="Times New Roman"/>
          <w:color w:val="000000"/>
          <w:sz w:val="24"/>
        </w:rPr>
      </w:pPr>
      <w:r>
        <w:rPr>
          <w:rFonts w:ascii="Times New Roman" w:hAnsi="Times New Roman"/>
          <w:color w:val="000000"/>
          <w:sz w:val="24"/>
        </w:rPr>
        <w:t xml:space="preserve">the related error </w:t>
      </w:r>
      <w:proofErr w:type="spellStart"/>
      <w:r>
        <w:rPr>
          <w:rFonts w:ascii="Times New Roman" w:hAnsi="Times New Roman"/>
          <w:color w:val="000000"/>
          <w:sz w:val="24"/>
        </w:rPr>
        <w:t>E</w:t>
      </w:r>
      <w:r>
        <w:rPr>
          <w:rFonts w:ascii="Times New Roman" w:hAnsi="Times New Roman"/>
          <w:color w:val="000000"/>
          <w:sz w:val="24"/>
          <w:vertAlign w:val="subscript"/>
        </w:rPr>
        <w:t>comp</w:t>
      </w:r>
      <w:proofErr w:type="spellEnd"/>
      <w:r>
        <w:rPr>
          <w:rFonts w:ascii="Times New Roman" w:hAnsi="Times New Roman"/>
          <w:color w:val="000000"/>
          <w:sz w:val="24"/>
        </w:rPr>
        <w:t>:</w:t>
      </w:r>
    </w:p>
    <w:p w14:paraId="2DB8388A" w14:textId="77777777" w:rsidR="00877B64" w:rsidRPr="00877B64" w:rsidRDefault="00877B64" w:rsidP="00877B64">
      <w:pPr>
        <w:spacing w:after="0" w:line="240" w:lineRule="auto"/>
        <w:jc w:val="both"/>
        <w:rPr>
          <w:rFonts w:ascii="Calibri" w:eastAsia="Times New Roman" w:hAnsi="Calibri" w:cs="Calibri"/>
          <w:color w:val="000000"/>
        </w:rPr>
      </w:pPr>
    </w:p>
    <w:p w14:paraId="0F5DD1AA" w14:textId="77777777" w:rsidR="00877B64" w:rsidRPr="00877B64" w:rsidRDefault="00877B64" w:rsidP="00877B64">
      <w:pPr>
        <w:spacing w:after="0" w:line="240" w:lineRule="auto"/>
        <w:jc w:val="center"/>
        <w:rPr>
          <w:rFonts w:ascii="Times New Roman" w:eastAsia="Times New Roman" w:hAnsi="Times New Roman" w:cs="Times New Roman"/>
          <w:sz w:val="24"/>
          <w:szCs w:val="24"/>
        </w:rPr>
      </w:pPr>
      <w:proofErr w:type="spellStart"/>
      <w:r>
        <w:rPr>
          <w:rFonts w:ascii="Times New Roman" w:hAnsi="Times New Roman"/>
          <w:color w:val="000000"/>
          <w:sz w:val="24"/>
        </w:rPr>
        <w:t>E</w:t>
      </w:r>
      <w:r>
        <w:rPr>
          <w:rFonts w:ascii="Times New Roman" w:hAnsi="Times New Roman"/>
          <w:color w:val="000000"/>
          <w:sz w:val="24"/>
          <w:vertAlign w:val="subscript"/>
        </w:rPr>
        <w:t>comp</w:t>
      </w:r>
      <w:proofErr w:type="spellEnd"/>
      <w:r>
        <w:rPr>
          <w:rFonts w:ascii="Times New Roman" w:hAnsi="Times New Roman"/>
          <w:color w:val="000000"/>
          <w:sz w:val="24"/>
          <w:vertAlign w:val="subscript"/>
        </w:rPr>
        <w:t xml:space="preserve"> </w:t>
      </w:r>
      <w:r>
        <w:rPr>
          <w:rFonts w:ascii="Times New Roman" w:hAnsi="Times New Roman"/>
          <w:color w:val="000000"/>
          <w:sz w:val="24"/>
        </w:rPr>
        <w:t>% = 100 (</w:t>
      </w:r>
      <w:proofErr w:type="spellStart"/>
      <w:r>
        <w:rPr>
          <w:rFonts w:ascii="Times New Roman" w:hAnsi="Times New Roman"/>
          <w:color w:val="000000"/>
          <w:sz w:val="24"/>
        </w:rPr>
        <w:t>V</w:t>
      </w:r>
      <w:r>
        <w:rPr>
          <w:rFonts w:ascii="Times New Roman" w:hAnsi="Times New Roman"/>
          <w:color w:val="000000"/>
          <w:sz w:val="24"/>
          <w:vertAlign w:val="subscript"/>
        </w:rPr>
        <w:t>comp</w:t>
      </w:r>
      <w:proofErr w:type="spellEnd"/>
      <w:r>
        <w:rPr>
          <w:rFonts w:ascii="Times New Roman" w:hAnsi="Times New Roman"/>
          <w:color w:val="000000"/>
          <w:sz w:val="24"/>
        </w:rPr>
        <w:t xml:space="preserve"> - </w:t>
      </w:r>
      <w:proofErr w:type="spellStart"/>
      <w:r>
        <w:rPr>
          <w:rFonts w:ascii="Times New Roman" w:hAnsi="Times New Roman"/>
          <w:color w:val="000000"/>
          <w:sz w:val="24"/>
        </w:rPr>
        <w:t>V</w:t>
      </w:r>
      <w:r>
        <w:rPr>
          <w:rFonts w:ascii="Times New Roman" w:hAnsi="Times New Roman"/>
          <w:color w:val="000000"/>
          <w:sz w:val="24"/>
          <w:vertAlign w:val="subscript"/>
        </w:rPr>
        <w:t>measTref</w:t>
      </w:r>
      <w:proofErr w:type="spellEnd"/>
      <w:r>
        <w:rPr>
          <w:rFonts w:ascii="Times New Roman" w:hAnsi="Times New Roman"/>
          <w:color w:val="000000"/>
          <w:sz w:val="24"/>
        </w:rPr>
        <w:t xml:space="preserve">) / </w:t>
      </w:r>
      <w:proofErr w:type="spellStart"/>
      <w:r>
        <w:rPr>
          <w:rFonts w:ascii="Times New Roman" w:hAnsi="Times New Roman"/>
          <w:color w:val="000000"/>
          <w:sz w:val="24"/>
        </w:rPr>
        <w:t>V</w:t>
      </w:r>
      <w:r>
        <w:rPr>
          <w:rFonts w:ascii="Times New Roman" w:hAnsi="Times New Roman"/>
          <w:color w:val="000000"/>
          <w:sz w:val="24"/>
          <w:vertAlign w:val="subscript"/>
        </w:rPr>
        <w:t>measTref</w:t>
      </w:r>
      <w:proofErr w:type="spellEnd"/>
    </w:p>
    <w:p w14:paraId="1D411DD5" w14:textId="77777777" w:rsidR="00877B64" w:rsidRPr="00877B64" w:rsidRDefault="00877B64" w:rsidP="00877B64">
      <w:pPr>
        <w:spacing w:after="200" w:line="240" w:lineRule="auto"/>
        <w:jc w:val="both"/>
        <w:rPr>
          <w:rFonts w:ascii="Times New Roman" w:eastAsia="Times New Roman" w:hAnsi="Times New Roman" w:cs="Times New Roman"/>
          <w:color w:val="000000"/>
          <w:sz w:val="24"/>
        </w:rPr>
      </w:pPr>
      <w:proofErr w:type="gramStart"/>
      <w:r>
        <w:rPr>
          <w:rFonts w:ascii="Times New Roman" w:hAnsi="Times New Roman"/>
          <w:color w:val="000000"/>
          <w:sz w:val="24"/>
        </w:rPr>
        <w:t>where</w:t>
      </w:r>
      <w:proofErr w:type="gramEnd"/>
      <w:r>
        <w:rPr>
          <w:rFonts w:ascii="Times New Roman" w:hAnsi="Times New Roman"/>
          <w:color w:val="000000"/>
          <w:sz w:val="24"/>
        </w:rPr>
        <w:t xml:space="preserve">, </w:t>
      </w:r>
    </w:p>
    <w:p w14:paraId="66223B42" w14:textId="77777777" w:rsidR="00877B64" w:rsidRPr="00877B64" w:rsidRDefault="00877B64" w:rsidP="00877B64">
      <w:pPr>
        <w:spacing w:line="360" w:lineRule="auto"/>
        <w:jc w:val="center"/>
        <w:rPr>
          <w:rFonts w:ascii="Times New Roman" w:eastAsia="Times New Roman" w:hAnsi="Times New Roman" w:cs="Times New Roman"/>
          <w:color w:val="000000"/>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measTref</w:t>
      </w:r>
      <w:proofErr w:type="spellEnd"/>
      <w:r>
        <w:rPr>
          <w:rFonts w:ascii="Times New Roman" w:hAnsi="Times New Roman"/>
          <w:color w:val="000000"/>
          <w:sz w:val="24"/>
        </w:rPr>
        <w:t xml:space="preserve">  = </w:t>
      </w:r>
      <w:proofErr w:type="spellStart"/>
      <w:r>
        <w:rPr>
          <w:rFonts w:ascii="Times New Roman" w:hAnsi="Times New Roman"/>
          <w:color w:val="000000"/>
          <w:sz w:val="24"/>
        </w:rPr>
        <w:t>V</w:t>
      </w:r>
      <w:r>
        <w:rPr>
          <w:rFonts w:ascii="Times New Roman" w:hAnsi="Times New Roman"/>
          <w:color w:val="000000"/>
          <w:sz w:val="24"/>
          <w:vertAlign w:val="subscript"/>
        </w:rPr>
        <w:t>meas</w:t>
      </w:r>
      <w:proofErr w:type="spellEnd"/>
      <w:r>
        <w:rPr>
          <w:rFonts w:ascii="Times New Roman" w:hAnsi="Times New Roman"/>
          <w:color w:val="000000"/>
          <w:sz w:val="24"/>
        </w:rPr>
        <w:t xml:space="preserve">  CT</w:t>
      </w:r>
    </w:p>
    <w:p w14:paraId="4A484CBC" w14:textId="77777777" w:rsidR="00877B64" w:rsidRPr="00877B64" w:rsidRDefault="00877B64" w:rsidP="00877B64">
      <w:pPr>
        <w:spacing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 conversion factor of the temperature CT is determined using the following equation:</w:t>
      </w:r>
    </w:p>
    <w:p w14:paraId="52B4A881" w14:textId="77777777" w:rsidR="00877B64" w:rsidRPr="00877B64" w:rsidRDefault="00877B64" w:rsidP="00877B64">
      <w:pPr>
        <w:spacing w:line="36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 xml:space="preserve">CT  = </w:t>
      </w:r>
      <w:r>
        <w:rPr>
          <w:rFonts w:ascii="Cambria Math" w:hAnsi="Cambria Math"/>
          <w:color w:val="000000"/>
          <w:sz w:val="24"/>
        </w:rPr>
        <w:t>⍴</w:t>
      </w:r>
      <w:proofErr w:type="spellStart"/>
      <w:r>
        <w:rPr>
          <w:rFonts w:ascii="Times New Roman" w:hAnsi="Times New Roman"/>
          <w:color w:val="000000"/>
          <w:sz w:val="24"/>
          <w:vertAlign w:val="subscript"/>
        </w:rPr>
        <w:t>meas</w:t>
      </w:r>
      <w:proofErr w:type="spellEnd"/>
      <w:r>
        <w:rPr>
          <w:rFonts w:ascii="Times New Roman" w:hAnsi="Times New Roman"/>
          <w:color w:val="000000"/>
          <w:sz w:val="24"/>
        </w:rPr>
        <w:t xml:space="preserve"> / </w:t>
      </w:r>
      <w:r>
        <w:rPr>
          <w:rFonts w:ascii="Cambria Math" w:hAnsi="Cambria Math"/>
          <w:color w:val="000000"/>
          <w:sz w:val="24"/>
        </w:rPr>
        <w:t>⍴</w:t>
      </w:r>
      <w:r>
        <w:rPr>
          <w:rFonts w:ascii="Times New Roman" w:hAnsi="Times New Roman"/>
          <w:color w:val="000000"/>
          <w:sz w:val="24"/>
          <w:vertAlign w:val="subscript"/>
        </w:rPr>
        <w:t>15</w:t>
      </w:r>
    </w:p>
    <w:p w14:paraId="77B13F64"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proofErr w:type="gramStart"/>
      <w:r>
        <w:rPr>
          <w:rFonts w:ascii="Times New Roman" w:hAnsi="Times New Roman"/>
          <w:color w:val="000000"/>
          <w:sz w:val="24"/>
        </w:rPr>
        <w:t>where</w:t>
      </w:r>
      <w:proofErr w:type="gramEnd"/>
      <w:r>
        <w:rPr>
          <w:rFonts w:ascii="Times New Roman" w:hAnsi="Times New Roman"/>
          <w:color w:val="000000"/>
          <w:sz w:val="24"/>
        </w:rPr>
        <w:t xml:space="preserve"> </w:t>
      </w:r>
    </w:p>
    <w:p w14:paraId="65D9DA0F"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Cambria Math" w:hAnsi="Cambria Math"/>
          <w:color w:val="000000"/>
          <w:sz w:val="24"/>
        </w:rPr>
        <w:t>⍴</w:t>
      </w:r>
      <w:r>
        <w:rPr>
          <w:rFonts w:ascii="Times New Roman" w:hAnsi="Times New Roman"/>
          <w:color w:val="000000"/>
          <w:sz w:val="24"/>
          <w:vertAlign w:val="subscript"/>
        </w:rPr>
        <w:t>15</w:t>
      </w:r>
      <w:r>
        <w:rPr>
          <w:rFonts w:ascii="Times New Roman" w:hAnsi="Times New Roman"/>
          <w:color w:val="000000"/>
          <w:sz w:val="24"/>
        </w:rPr>
        <w:t xml:space="preserve">  is the density determined at 15 °C, or using the ASTM-IP-API 54 table, depending on the density of LPG at 15 °C and the temperature of the meter </w:t>
      </w:r>
      <w:proofErr w:type="spellStart"/>
      <w:r>
        <w:rPr>
          <w:rFonts w:ascii="Times New Roman" w:hAnsi="Times New Roman"/>
          <w:color w:val="000000"/>
          <w:sz w:val="24"/>
        </w:rPr>
        <w:t>t</w:t>
      </w:r>
      <w:r>
        <w:rPr>
          <w:rFonts w:ascii="Times New Roman" w:hAnsi="Times New Roman"/>
          <w:color w:val="000000"/>
          <w:sz w:val="24"/>
          <w:vertAlign w:val="subscript"/>
        </w:rPr>
        <w:t>meas</w:t>
      </w:r>
      <w:proofErr w:type="spellEnd"/>
      <w:r>
        <w:rPr>
          <w:rFonts w:ascii="Times New Roman" w:hAnsi="Times New Roman"/>
          <w:color w:val="000000"/>
          <w:sz w:val="24"/>
        </w:rPr>
        <w:t xml:space="preserve"> </w:t>
      </w:r>
      <w:r w:rsidRPr="00877B64">
        <w:rPr>
          <w:rFonts w:ascii="Times New Roman" w:eastAsia="Times New Roman" w:hAnsi="Times New Roman" w:cs="Times New Roman"/>
          <w:color w:val="000000"/>
          <w:sz w:val="24"/>
          <w:szCs w:val="24"/>
          <w:vertAlign w:val="superscript"/>
        </w:rPr>
        <w:footnoteReference w:id="2"/>
      </w:r>
    </w:p>
    <w:p w14:paraId="718F5FAB" w14:textId="77777777" w:rsidR="00877B64" w:rsidRPr="009B1B97" w:rsidRDefault="00877B64" w:rsidP="00877B64">
      <w:pPr>
        <w:spacing w:after="0" w:line="360" w:lineRule="auto"/>
        <w:jc w:val="both"/>
        <w:rPr>
          <w:rFonts w:ascii="Times New Roman" w:eastAsia="Times New Roman" w:hAnsi="Times New Roman" w:cs="Times New Roman"/>
          <w:color w:val="000000"/>
          <w:sz w:val="24"/>
          <w:szCs w:val="24"/>
        </w:rPr>
      </w:pPr>
      <w:proofErr w:type="spellStart"/>
      <w:r>
        <w:rPr>
          <w:rFonts w:ascii="Cambria Math" w:hAnsi="Cambria Math"/>
          <w:color w:val="000000"/>
          <w:sz w:val="24"/>
        </w:rPr>
        <w:t>ρ</w:t>
      </w:r>
      <w:r>
        <w:rPr>
          <w:rFonts w:ascii="Cambria Math" w:hAnsi="Cambria Math"/>
          <w:color w:val="000000"/>
          <w:sz w:val="24"/>
          <w:vertAlign w:val="subscript"/>
        </w:rPr>
        <w:t>meas</w:t>
      </w:r>
      <w:proofErr w:type="spellEnd"/>
      <w:r>
        <w:rPr>
          <w:rFonts w:ascii="Cambria Math" w:hAnsi="Cambria Math"/>
          <w:color w:val="000000"/>
          <w:sz w:val="24"/>
        </w:rPr>
        <w:t xml:space="preserve"> = </w:t>
      </w:r>
      <w:r>
        <w:rPr>
          <w:rFonts w:ascii="Times New Roman" w:hAnsi="Times New Roman"/>
          <w:color w:val="000000"/>
          <w:sz w:val="24"/>
        </w:rPr>
        <w:t xml:space="preserve">LPG density at LPG temperature </w:t>
      </w:r>
      <w:proofErr w:type="spellStart"/>
      <w:r>
        <w:rPr>
          <w:rFonts w:ascii="Times New Roman" w:hAnsi="Times New Roman"/>
          <w:color w:val="000000"/>
          <w:sz w:val="24"/>
        </w:rPr>
        <w:t>t</w:t>
      </w:r>
      <w:r>
        <w:rPr>
          <w:rFonts w:ascii="Times New Roman" w:hAnsi="Times New Roman"/>
          <w:color w:val="000000"/>
          <w:sz w:val="24"/>
          <w:vertAlign w:val="subscript"/>
        </w:rPr>
        <w:t>meas</w:t>
      </w:r>
      <w:proofErr w:type="spellEnd"/>
      <w:r>
        <w:rPr>
          <w:rFonts w:ascii="Times New Roman" w:hAnsi="Times New Roman"/>
          <w:color w:val="000000"/>
          <w:sz w:val="24"/>
        </w:rPr>
        <w:t xml:space="preserve"> in the meter (under saturated vapour conditions)</w:t>
      </w:r>
    </w:p>
    <w:p w14:paraId="24560461"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For </w:t>
      </w:r>
      <w:proofErr w:type="spellStart"/>
      <w:r>
        <w:rPr>
          <w:rFonts w:ascii="Times New Roman" w:hAnsi="Times New Roman"/>
          <w:color w:val="000000"/>
          <w:sz w:val="24"/>
        </w:rPr>
        <w:t>Δt</w:t>
      </w:r>
      <w:proofErr w:type="spellEnd"/>
      <w:r>
        <w:rPr>
          <w:rFonts w:ascii="Times New Roman" w:hAnsi="Times New Roman"/>
          <w:color w:val="000000"/>
          <w:sz w:val="24"/>
        </w:rPr>
        <w:t xml:space="preserve"> up to 10 °C, the following equation may be used:</w:t>
      </w:r>
    </w:p>
    <w:p w14:paraId="12F2CE64" w14:textId="77777777" w:rsidR="00877B64" w:rsidRPr="00877B64" w:rsidRDefault="00877B64" w:rsidP="00877B64">
      <w:pPr>
        <w:spacing w:after="0" w:line="360" w:lineRule="auto"/>
        <w:jc w:val="center"/>
        <w:rPr>
          <w:rFonts w:ascii="Times New Roman" w:eastAsia="Times New Roman" w:hAnsi="Times New Roman" w:cs="Times New Roman"/>
          <w:color w:val="000000"/>
          <w:sz w:val="24"/>
          <w:szCs w:val="24"/>
        </w:rPr>
      </w:pPr>
      <w:proofErr w:type="spellStart"/>
      <w:r>
        <w:rPr>
          <w:rFonts w:ascii="Times New Roman" w:hAnsi="Times New Roman"/>
          <w:color w:val="000000"/>
          <w:sz w:val="24"/>
        </w:rPr>
        <w:t>V</w:t>
      </w:r>
      <w:r>
        <w:rPr>
          <w:rFonts w:ascii="Times New Roman" w:hAnsi="Times New Roman"/>
          <w:color w:val="000000"/>
          <w:sz w:val="24"/>
          <w:vertAlign w:val="subscript"/>
        </w:rPr>
        <w:t>measTref</w:t>
      </w:r>
      <w:proofErr w:type="spellEnd"/>
      <w:r>
        <w:rPr>
          <w:rFonts w:ascii="Times New Roman" w:hAnsi="Times New Roman"/>
          <w:color w:val="000000"/>
          <w:sz w:val="24"/>
        </w:rPr>
        <w:t xml:space="preserve"> = </w:t>
      </w:r>
      <w:proofErr w:type="spellStart"/>
      <w:r>
        <w:rPr>
          <w:rFonts w:ascii="Times New Roman" w:hAnsi="Times New Roman"/>
          <w:color w:val="000000"/>
          <w:sz w:val="24"/>
        </w:rPr>
        <w:t>V</w:t>
      </w:r>
      <w:r>
        <w:rPr>
          <w:rFonts w:ascii="Times New Roman" w:hAnsi="Times New Roman"/>
          <w:color w:val="000000"/>
          <w:sz w:val="24"/>
          <w:vertAlign w:val="subscript"/>
        </w:rPr>
        <w:t>meas</w:t>
      </w:r>
      <w:proofErr w:type="spellEnd"/>
      <w:r>
        <w:rPr>
          <w:rFonts w:ascii="Times New Roman" w:hAnsi="Times New Roman"/>
          <w:color w:val="000000"/>
          <w:sz w:val="24"/>
        </w:rPr>
        <w:t xml:space="preserve"> [1 – α  (t</w:t>
      </w:r>
      <w:r>
        <w:rPr>
          <w:rFonts w:ascii="Times New Roman" w:hAnsi="Times New Roman"/>
          <w:color w:val="000000"/>
          <w:sz w:val="24"/>
          <w:vertAlign w:val="subscript"/>
        </w:rPr>
        <w:t>m</w:t>
      </w:r>
      <w:r>
        <w:rPr>
          <w:rFonts w:ascii="Times New Roman" w:hAnsi="Times New Roman"/>
          <w:color w:val="000000"/>
          <w:sz w:val="24"/>
        </w:rPr>
        <w:t xml:space="preserve"> - t</w:t>
      </w:r>
      <w:r>
        <w:rPr>
          <w:rFonts w:ascii="Times New Roman" w:hAnsi="Times New Roman"/>
          <w:color w:val="000000"/>
          <w:sz w:val="24"/>
          <w:vertAlign w:val="subscript"/>
        </w:rPr>
        <w:t>ref</w:t>
      </w:r>
      <w:r>
        <w:rPr>
          <w:rFonts w:ascii="Times New Roman" w:hAnsi="Times New Roman"/>
          <w:color w:val="000000"/>
          <w:sz w:val="24"/>
        </w:rPr>
        <w:t>)]</w:t>
      </w:r>
    </w:p>
    <w:p w14:paraId="07E47AF1"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with α = 0.0025 °C</w:t>
      </w:r>
      <w:r>
        <w:rPr>
          <w:rFonts w:ascii="Times New Roman" w:hAnsi="Times New Roman"/>
          <w:color w:val="000000"/>
          <w:sz w:val="24"/>
          <w:vertAlign w:val="superscript"/>
        </w:rPr>
        <w:t>-1</w:t>
      </w:r>
    </w:p>
    <w:p w14:paraId="634D3442"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p>
    <w:p w14:paraId="23DAB779"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 maximum permissible error between the two heads (main converted to 15 °C and compensated) for each quantity dispensed is 0.4%.</w:t>
      </w:r>
    </w:p>
    <w:p w14:paraId="18BD5B3A" w14:textId="77777777" w:rsidR="00877B64" w:rsidRPr="00877B64" w:rsidRDefault="00877B64" w:rsidP="00877B64">
      <w:pPr>
        <w:jc w:val="both"/>
        <w:rPr>
          <w:rFonts w:ascii="Calibri" w:eastAsia="Calibri" w:hAnsi="Calibri" w:cs="Calibri"/>
        </w:rPr>
      </w:pPr>
    </w:p>
    <w:p w14:paraId="33617160" w14:textId="77777777" w:rsidR="00877B64" w:rsidRPr="00877B64" w:rsidRDefault="00877B64" w:rsidP="00877B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 xml:space="preserve">5.4.3. </w:t>
      </w:r>
      <w:r>
        <w:rPr>
          <w:rFonts w:ascii="Times New Roman" w:hAnsi="Times New Roman"/>
          <w:color w:val="000000"/>
          <w:sz w:val="24"/>
        </w:rPr>
        <w:tab/>
        <w:t>Verification of the correct operation of continuous quantity displays (totalisers), if any.</w:t>
      </w:r>
    </w:p>
    <w:p w14:paraId="3C473748" w14:textId="77777777" w:rsidR="00877B64" w:rsidRPr="00877B64" w:rsidRDefault="00877B64" w:rsidP="00877B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After reading the initial value indicated by the continuous quantity display, deliver a certain amount of product </w:t>
      </w:r>
      <w:proofErr w:type="gramStart"/>
      <w:r>
        <w:rPr>
          <w:rFonts w:ascii="Times New Roman" w:hAnsi="Times New Roman"/>
          <w:color w:val="000000"/>
          <w:sz w:val="24"/>
        </w:rPr>
        <w:t>in excess of</w:t>
      </w:r>
      <w:proofErr w:type="gramEnd"/>
      <w:r>
        <w:rPr>
          <w:rFonts w:ascii="Times New Roman" w:hAnsi="Times New Roman"/>
          <w:color w:val="000000"/>
          <w:sz w:val="24"/>
        </w:rPr>
        <w:t xml:space="preserve"> the minimum measurable quantity from the instrument; the difference between the initial and the final value read on the above-mentioned display shall not differ from the value indicated by the measuring system’s resettable display (partial counter) for more than 1 (one) litre.</w:t>
      </w:r>
    </w:p>
    <w:p w14:paraId="1320A2F8" w14:textId="77777777" w:rsidR="00877B64" w:rsidRPr="00877B64" w:rsidRDefault="00877B64" w:rsidP="00877B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 difference not displayed, in the case of electronic and electromechanical totalisers is stored in the memory buffer and counted in the next delivery.</w:t>
      </w:r>
    </w:p>
    <w:p w14:paraId="6618C774" w14:textId="77777777" w:rsidR="00877B64" w:rsidRPr="00877B64" w:rsidRDefault="00877B64" w:rsidP="00877B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This test may be carried out and recorded at the same time as one of the tests referred to in paragraph 5.4.1.</w:t>
      </w:r>
    </w:p>
    <w:p w14:paraId="5FA8924B" w14:textId="77777777" w:rsidR="00877B64" w:rsidRPr="00877B64" w:rsidRDefault="00877B64" w:rsidP="00877B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Any negative test result is not relevant to the outcome of the periodic inspection if the totaliser is not used for legal measurement functions. The usage restriction shall be noted by the body in the metrological logbook and on the check-list; the appropriate adhesive plate - made of material that is destructible when detached and bearing the words “totaliser not used for legal measurement functions” - is applied near the totaliser on the tested instrument.</w:t>
      </w:r>
    </w:p>
    <w:p w14:paraId="61012953" w14:textId="77777777" w:rsidR="00877B64" w:rsidRPr="00877B64" w:rsidRDefault="00877B64" w:rsidP="00877B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49B4C71" w14:textId="77777777" w:rsidR="00877B64" w:rsidRPr="00877B64" w:rsidRDefault="00877B64" w:rsidP="00877B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5.4.4 Verification of the correspondence of the quantity of LPG indicated in the print (if present) with the quantity displayed by the meter (partial totaliser).</w:t>
      </w:r>
    </w:p>
    <w:p w14:paraId="54D0451F" w14:textId="77777777" w:rsidR="00877B64" w:rsidRPr="00877B64" w:rsidRDefault="00877B64" w:rsidP="00877B64">
      <w:pPr>
        <w:rPr>
          <w:rFonts w:ascii="Times New Roman" w:eastAsia="Times New Roman" w:hAnsi="Times New Roman" w:cs="Times New Roman"/>
          <w:color w:val="000000"/>
          <w:sz w:val="24"/>
          <w:szCs w:val="24"/>
        </w:rPr>
      </w:pPr>
      <w:r>
        <w:br w:type="page"/>
      </w:r>
      <w:bookmarkStart w:id="2" w:name="_heading=h.1t3h5sf"/>
      <w:bookmarkStart w:id="3" w:name="_heading=h.svqiusw4dq78" w:colFirst="0" w:colLast="0"/>
      <w:bookmarkEnd w:id="2"/>
      <w:bookmarkEnd w:id="3"/>
      <w:r>
        <w:rPr>
          <w:rFonts w:ascii="Times New Roman" w:hAnsi="Times New Roman"/>
          <w:b/>
          <w:color w:val="000000"/>
          <w:sz w:val="24"/>
        </w:rPr>
        <w:lastRenderedPageBreak/>
        <w:t>Appendix A – Check-list for periodic inspections</w:t>
      </w:r>
    </w:p>
    <w:tbl>
      <w:tblPr>
        <w:tblStyle w:val="Grigliatabella52"/>
        <w:tblW w:w="9567" w:type="dxa"/>
        <w:tblInd w:w="108" w:type="dxa"/>
        <w:tblLook w:val="04A0" w:firstRow="1" w:lastRow="0" w:firstColumn="1" w:lastColumn="0" w:noHBand="0" w:noVBand="1"/>
      </w:tblPr>
      <w:tblGrid>
        <w:gridCol w:w="9567"/>
      </w:tblGrid>
      <w:tr w:rsidR="00877B64" w:rsidRPr="00877B64" w14:paraId="5D6CB63F" w14:textId="77777777" w:rsidTr="00877B64">
        <w:trPr>
          <w:trHeight w:val="415"/>
        </w:trPr>
        <w:tc>
          <w:tcPr>
            <w:tcW w:w="9567" w:type="dxa"/>
          </w:tcPr>
          <w:p w14:paraId="54F88755" w14:textId="77777777" w:rsidR="00877B64" w:rsidRPr="00877B64" w:rsidRDefault="00877B64" w:rsidP="00877B64">
            <w:pPr>
              <w:autoSpaceDE w:val="0"/>
              <w:autoSpaceDN w:val="0"/>
              <w:adjustRightInd w:val="0"/>
              <w:snapToGrid w:val="0"/>
              <w:spacing w:before="28" w:line="360" w:lineRule="exact"/>
              <w:jc w:val="both"/>
              <w:rPr>
                <w:rFonts w:ascii="Times New Roman" w:eastAsia="Times New Roman" w:hAnsi="Times New Roman"/>
                <w:color w:val="000000"/>
              </w:rPr>
            </w:pPr>
            <w:r>
              <w:rPr>
                <w:rFonts w:ascii="Times New Roman" w:hAnsi="Times New Roman"/>
                <w:color w:val="000000"/>
              </w:rPr>
              <w:t>Subject:</w:t>
            </w:r>
          </w:p>
        </w:tc>
      </w:tr>
      <w:tr w:rsidR="00877B64" w:rsidRPr="00877B64" w14:paraId="423468CA" w14:textId="77777777" w:rsidTr="00877B64">
        <w:trPr>
          <w:trHeight w:val="1774"/>
        </w:trPr>
        <w:tc>
          <w:tcPr>
            <w:tcW w:w="9567" w:type="dxa"/>
          </w:tcPr>
          <w:p w14:paraId="2E987E15" w14:textId="77777777" w:rsidR="00877B64" w:rsidRPr="00877B64" w:rsidRDefault="00877B64" w:rsidP="00877B64">
            <w:pPr>
              <w:autoSpaceDE w:val="0"/>
              <w:autoSpaceDN w:val="0"/>
              <w:adjustRightInd w:val="0"/>
              <w:snapToGrid w:val="0"/>
              <w:spacing w:before="28" w:line="360" w:lineRule="exact"/>
              <w:jc w:val="both"/>
              <w:rPr>
                <w:rFonts w:ascii="Times New Roman" w:eastAsia="Times New Roman" w:hAnsi="Times New Roman"/>
                <w:color w:val="000000"/>
              </w:rPr>
            </w:pPr>
            <w:r>
              <w:rPr>
                <w:rFonts w:ascii="Times New Roman" w:hAnsi="Times New Roman"/>
                <w:color w:val="000000"/>
              </w:rPr>
              <w:t xml:space="preserve">Company name: </w:t>
            </w:r>
          </w:p>
          <w:p w14:paraId="2B29B463" w14:textId="77777777" w:rsidR="00877B64" w:rsidRPr="00877B64" w:rsidRDefault="00877B64" w:rsidP="00877B64">
            <w:pPr>
              <w:autoSpaceDE w:val="0"/>
              <w:autoSpaceDN w:val="0"/>
              <w:adjustRightInd w:val="0"/>
              <w:snapToGrid w:val="0"/>
              <w:spacing w:before="28" w:after="120" w:line="360" w:lineRule="exact"/>
              <w:jc w:val="both"/>
              <w:rPr>
                <w:rFonts w:ascii="Times New Roman" w:eastAsia="Times New Roman" w:hAnsi="Times New Roman"/>
                <w:color w:val="000000"/>
              </w:rPr>
            </w:pPr>
            <w:r>
              <w:rPr>
                <w:rFonts w:ascii="Times New Roman" w:hAnsi="Times New Roman"/>
                <w:color w:val="000000"/>
              </w:rPr>
              <w:t>Office:</w:t>
            </w:r>
          </w:p>
          <w:p w14:paraId="79F9FBC0" w14:textId="77777777" w:rsidR="00877B64" w:rsidRPr="00877B64" w:rsidRDefault="00877B64" w:rsidP="00877B64">
            <w:pPr>
              <w:autoSpaceDE w:val="0"/>
              <w:autoSpaceDN w:val="0"/>
              <w:adjustRightInd w:val="0"/>
              <w:snapToGrid w:val="0"/>
              <w:spacing w:before="28" w:line="360" w:lineRule="auto"/>
              <w:jc w:val="both"/>
              <w:rPr>
                <w:rFonts w:ascii="Times New Roman" w:eastAsia="Times New Roman" w:hAnsi="Times New Roman"/>
                <w:color w:val="000000"/>
              </w:rPr>
            </w:pPr>
            <w:r>
              <w:rPr>
                <w:rFonts w:ascii="Times New Roman" w:hAnsi="Times New Roman"/>
                <w:color w:val="000000"/>
              </w:rPr>
              <w:t xml:space="preserve">EAI No.:                                   Accreditation:                         </w:t>
            </w:r>
            <w:proofErr w:type="spellStart"/>
            <w:r>
              <w:rPr>
                <w:rFonts w:ascii="Times New Roman" w:hAnsi="Times New Roman"/>
                <w:color w:val="000000"/>
              </w:rPr>
              <w:t>Unioncamere</w:t>
            </w:r>
            <w:proofErr w:type="spellEnd"/>
            <w:r>
              <w:rPr>
                <w:rFonts w:ascii="Times New Roman" w:hAnsi="Times New Roman"/>
                <w:color w:val="000000"/>
              </w:rPr>
              <w:t xml:space="preserve"> identification number:</w:t>
            </w:r>
          </w:p>
          <w:p w14:paraId="063BE106" w14:textId="77777777" w:rsidR="00877B64" w:rsidRPr="00877B64" w:rsidRDefault="00877B64" w:rsidP="00877B64">
            <w:pPr>
              <w:autoSpaceDE w:val="0"/>
              <w:autoSpaceDN w:val="0"/>
              <w:adjustRightInd w:val="0"/>
              <w:snapToGrid w:val="0"/>
              <w:spacing w:before="28" w:line="360" w:lineRule="auto"/>
              <w:jc w:val="both"/>
              <w:rPr>
                <w:rFonts w:ascii="Times New Roman" w:eastAsia="Times New Roman" w:hAnsi="Times New Roman"/>
                <w:color w:val="000000"/>
              </w:rPr>
            </w:pPr>
            <w:r>
              <w:rPr>
                <w:rFonts w:ascii="Times New Roman" w:hAnsi="Times New Roman"/>
                <w:color w:val="000000"/>
              </w:rPr>
              <w:t>Inspection Start time _________________  Inspection End time ________________</w:t>
            </w:r>
          </w:p>
        </w:tc>
      </w:tr>
      <w:tr w:rsidR="00877B64" w:rsidRPr="00877B64" w14:paraId="22CEB853" w14:textId="77777777" w:rsidTr="00877B64">
        <w:trPr>
          <w:trHeight w:val="431"/>
        </w:trPr>
        <w:tc>
          <w:tcPr>
            <w:tcW w:w="9567" w:type="dxa"/>
            <w:vAlign w:val="center"/>
          </w:tcPr>
          <w:p w14:paraId="6FA4DD67" w14:textId="77777777" w:rsidR="00877B64" w:rsidRPr="00877B64" w:rsidRDefault="00877B64" w:rsidP="00877B64">
            <w:pPr>
              <w:autoSpaceDE w:val="0"/>
              <w:autoSpaceDN w:val="0"/>
              <w:adjustRightInd w:val="0"/>
              <w:snapToGrid w:val="0"/>
              <w:spacing w:before="28" w:line="360" w:lineRule="auto"/>
              <w:jc w:val="both"/>
              <w:rPr>
                <w:rFonts w:ascii="Times New Roman" w:eastAsia="Times New Roman" w:hAnsi="Times New Roman"/>
                <w:color w:val="000000"/>
              </w:rPr>
            </w:pPr>
            <w:r>
              <w:rPr>
                <w:rFonts w:ascii="Times New Roman" w:hAnsi="Times New Roman"/>
                <w:color w:val="000000"/>
              </w:rPr>
              <w:t xml:space="preserve">Type of check:                               </w:t>
            </w:r>
            <w:r>
              <w:rPr>
                <w:rFonts w:ascii="Times New Roman" w:hAnsi="Times New Roman"/>
                <w:color w:val="000000"/>
              </w:rPr>
              <w:sym w:font="Wingdings" w:char="F06F"/>
            </w:r>
            <w:r>
              <w:rPr>
                <w:rFonts w:ascii="Times New Roman" w:hAnsi="Times New Roman"/>
                <w:color w:val="000000"/>
              </w:rPr>
              <w:t xml:space="preserve">  Periodic inspection         </w:t>
            </w:r>
            <w:r>
              <w:rPr>
                <w:rFonts w:ascii="Times New Roman" w:hAnsi="Times New Roman"/>
                <w:color w:val="000000"/>
              </w:rPr>
              <w:sym w:font="Wingdings" w:char="F06F"/>
            </w:r>
            <w:r>
              <w:rPr>
                <w:rFonts w:ascii="Times New Roman" w:hAnsi="Times New Roman"/>
                <w:color w:val="000000"/>
              </w:rPr>
              <w:t xml:space="preserve">  Random check     </w:t>
            </w:r>
          </w:p>
        </w:tc>
      </w:tr>
    </w:tbl>
    <w:p w14:paraId="6F81FE06" w14:textId="77777777" w:rsidR="00877B64" w:rsidRPr="00877B64" w:rsidRDefault="00877B64" w:rsidP="00877B64">
      <w:pPr>
        <w:autoSpaceDE w:val="0"/>
        <w:autoSpaceDN w:val="0"/>
        <w:adjustRightInd w:val="0"/>
        <w:snapToGrid w:val="0"/>
        <w:spacing w:after="0" w:line="240" w:lineRule="auto"/>
        <w:ind w:left="567" w:firstLine="23"/>
        <w:jc w:val="both"/>
        <w:rPr>
          <w:rFonts w:ascii="Times New Roman" w:eastAsia="Times New Roman" w:hAnsi="Times New Roman" w:cs="Times New Roman"/>
          <w:color w:val="000000"/>
        </w:rPr>
      </w:pPr>
    </w:p>
    <w:tbl>
      <w:tblPr>
        <w:tblStyle w:val="Grigliatabella52"/>
        <w:tblW w:w="9597" w:type="dxa"/>
        <w:tblInd w:w="108" w:type="dxa"/>
        <w:tblLook w:val="04A0" w:firstRow="1" w:lastRow="0" w:firstColumn="1" w:lastColumn="0" w:noHBand="0" w:noVBand="1"/>
      </w:tblPr>
      <w:tblGrid>
        <w:gridCol w:w="9597"/>
      </w:tblGrid>
      <w:tr w:rsidR="00877B64" w:rsidRPr="00877B64" w14:paraId="094B228C" w14:textId="77777777" w:rsidTr="00877B64">
        <w:trPr>
          <w:trHeight w:val="1678"/>
        </w:trPr>
        <w:tc>
          <w:tcPr>
            <w:tcW w:w="9597" w:type="dxa"/>
          </w:tcPr>
          <w:p w14:paraId="68FB1D05" w14:textId="77777777" w:rsidR="00877B64" w:rsidRPr="00877B64" w:rsidRDefault="00877B64" w:rsidP="00877B64">
            <w:pPr>
              <w:autoSpaceDE w:val="0"/>
              <w:autoSpaceDN w:val="0"/>
              <w:adjustRightInd w:val="0"/>
              <w:snapToGrid w:val="0"/>
              <w:spacing w:line="360" w:lineRule="auto"/>
              <w:jc w:val="both"/>
              <w:rPr>
                <w:rFonts w:ascii="Times New Roman" w:eastAsia="Times New Roman" w:hAnsi="Times New Roman"/>
                <w:color w:val="000000"/>
              </w:rPr>
            </w:pPr>
            <w:r>
              <w:rPr>
                <w:rFonts w:ascii="Times New Roman" w:hAnsi="Times New Roman"/>
                <w:color w:val="000000"/>
              </w:rPr>
              <w:t xml:space="preserve">Instrument owner: </w:t>
            </w:r>
          </w:p>
          <w:p w14:paraId="049537F0" w14:textId="77777777" w:rsidR="00877B64" w:rsidRPr="00877B64" w:rsidRDefault="00877B64" w:rsidP="00877B64">
            <w:pPr>
              <w:autoSpaceDE w:val="0"/>
              <w:autoSpaceDN w:val="0"/>
              <w:adjustRightInd w:val="0"/>
              <w:snapToGrid w:val="0"/>
              <w:spacing w:line="360" w:lineRule="auto"/>
              <w:ind w:firstLine="20"/>
              <w:jc w:val="both"/>
              <w:rPr>
                <w:rFonts w:ascii="Times New Roman" w:eastAsia="Times New Roman" w:hAnsi="Times New Roman"/>
                <w:color w:val="000000"/>
              </w:rPr>
            </w:pPr>
            <w:r>
              <w:rPr>
                <w:rFonts w:ascii="Times New Roman" w:hAnsi="Times New Roman"/>
                <w:color w:val="000000"/>
              </w:rPr>
              <w:t>Place of installation:</w:t>
            </w:r>
          </w:p>
          <w:p w14:paraId="6B8FB3F9" w14:textId="77777777" w:rsidR="00877B64" w:rsidRPr="00877B64" w:rsidRDefault="00877B64" w:rsidP="00877B64">
            <w:pPr>
              <w:autoSpaceDE w:val="0"/>
              <w:autoSpaceDN w:val="0"/>
              <w:adjustRightInd w:val="0"/>
              <w:snapToGrid w:val="0"/>
              <w:spacing w:line="360" w:lineRule="auto"/>
              <w:jc w:val="both"/>
              <w:rPr>
                <w:rFonts w:ascii="Times New Roman" w:eastAsia="Times New Roman" w:hAnsi="Times New Roman"/>
                <w:color w:val="000000"/>
              </w:rPr>
            </w:pPr>
            <w:r>
              <w:rPr>
                <w:rFonts w:ascii="Times New Roman" w:hAnsi="Times New Roman"/>
                <w:color w:val="000000"/>
              </w:rPr>
              <w:t xml:space="preserve">EAI No.: </w:t>
            </w:r>
          </w:p>
          <w:p w14:paraId="02F843BC" w14:textId="77777777" w:rsidR="00877B64" w:rsidRPr="00877B64" w:rsidRDefault="00877B64" w:rsidP="00877B64">
            <w:pPr>
              <w:autoSpaceDE w:val="0"/>
              <w:autoSpaceDN w:val="0"/>
              <w:adjustRightInd w:val="0"/>
              <w:snapToGrid w:val="0"/>
              <w:spacing w:line="360" w:lineRule="auto"/>
              <w:jc w:val="both"/>
              <w:rPr>
                <w:rFonts w:ascii="Times New Roman" w:eastAsia="Times New Roman" w:hAnsi="Times New Roman"/>
                <w:color w:val="000000"/>
              </w:rPr>
            </w:pPr>
            <w:r>
              <w:rPr>
                <w:rFonts w:ascii="Times New Roman" w:hAnsi="Times New Roman"/>
                <w:color w:val="000000"/>
              </w:rPr>
              <w:t>Vehicle data (?)</w:t>
            </w:r>
          </w:p>
        </w:tc>
      </w:tr>
    </w:tbl>
    <w:p w14:paraId="2278FE86" w14:textId="77777777" w:rsidR="00877B64" w:rsidRPr="00877B64" w:rsidRDefault="00877B64" w:rsidP="00877B64">
      <w:pPr>
        <w:autoSpaceDE w:val="0"/>
        <w:autoSpaceDN w:val="0"/>
        <w:adjustRightInd w:val="0"/>
        <w:snapToGrid w:val="0"/>
        <w:spacing w:after="0" w:line="240" w:lineRule="auto"/>
        <w:ind w:left="567" w:firstLine="23"/>
        <w:jc w:val="both"/>
        <w:rPr>
          <w:rFonts w:ascii="Times New Roman" w:eastAsia="Times New Roman" w:hAnsi="Times New Roman" w:cs="Times New Roman"/>
          <w:color w:val="000000"/>
        </w:rPr>
      </w:pPr>
    </w:p>
    <w:tbl>
      <w:tblPr>
        <w:tblStyle w:val="Grigliatabella52"/>
        <w:tblW w:w="9627" w:type="dxa"/>
        <w:tblInd w:w="108" w:type="dxa"/>
        <w:tblLook w:val="04A0" w:firstRow="1" w:lastRow="0" w:firstColumn="1" w:lastColumn="0" w:noHBand="0" w:noVBand="1"/>
      </w:tblPr>
      <w:tblGrid>
        <w:gridCol w:w="1805"/>
        <w:gridCol w:w="7822"/>
      </w:tblGrid>
      <w:tr w:rsidR="00877B64" w:rsidRPr="00877B64" w14:paraId="3D97830B" w14:textId="77777777" w:rsidTr="00877B64">
        <w:trPr>
          <w:trHeight w:val="264"/>
        </w:trPr>
        <w:tc>
          <w:tcPr>
            <w:tcW w:w="9627" w:type="dxa"/>
            <w:gridSpan w:val="2"/>
          </w:tcPr>
          <w:p w14:paraId="16C924DA"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b/>
                <w:color w:val="000000"/>
              </w:rPr>
            </w:pPr>
            <w:r>
              <w:rPr>
                <w:rFonts w:ascii="Times New Roman" w:hAnsi="Times New Roman"/>
                <w:b/>
                <w:color w:val="000000"/>
              </w:rPr>
              <w:t>Identification of the instrument</w:t>
            </w:r>
          </w:p>
        </w:tc>
      </w:tr>
      <w:tr w:rsidR="00877B64" w:rsidRPr="00877B64" w14:paraId="0020BD34" w14:textId="77777777" w:rsidTr="00877B64">
        <w:trPr>
          <w:trHeight w:val="249"/>
        </w:trPr>
        <w:tc>
          <w:tcPr>
            <w:tcW w:w="1805" w:type="dxa"/>
          </w:tcPr>
          <w:p w14:paraId="788B15E5"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Make</w:t>
            </w:r>
          </w:p>
        </w:tc>
        <w:tc>
          <w:tcPr>
            <w:tcW w:w="7822" w:type="dxa"/>
          </w:tcPr>
          <w:p w14:paraId="0AD3F312"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70AB76D9" w14:textId="77777777" w:rsidTr="00877B64">
        <w:trPr>
          <w:trHeight w:val="234"/>
        </w:trPr>
        <w:tc>
          <w:tcPr>
            <w:tcW w:w="1805" w:type="dxa"/>
          </w:tcPr>
          <w:p w14:paraId="03072832"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 xml:space="preserve">Model </w:t>
            </w:r>
          </w:p>
        </w:tc>
        <w:tc>
          <w:tcPr>
            <w:tcW w:w="7822" w:type="dxa"/>
          </w:tcPr>
          <w:p w14:paraId="449DB166"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693487D6" w14:textId="77777777" w:rsidTr="00877B64">
        <w:trPr>
          <w:trHeight w:val="249"/>
        </w:trPr>
        <w:tc>
          <w:tcPr>
            <w:tcW w:w="1805" w:type="dxa"/>
          </w:tcPr>
          <w:p w14:paraId="7CFB56D1"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Registration number</w:t>
            </w:r>
          </w:p>
        </w:tc>
        <w:tc>
          <w:tcPr>
            <w:tcW w:w="7822" w:type="dxa"/>
          </w:tcPr>
          <w:p w14:paraId="513E9705"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321EF6CA" w14:textId="77777777" w:rsidTr="00877B64">
        <w:trPr>
          <w:trHeight w:val="249"/>
        </w:trPr>
        <w:tc>
          <w:tcPr>
            <w:tcW w:w="1805" w:type="dxa"/>
          </w:tcPr>
          <w:p w14:paraId="1F4C0199"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 xml:space="preserve">Classification </w:t>
            </w:r>
          </w:p>
        </w:tc>
        <w:tc>
          <w:tcPr>
            <w:tcW w:w="7822" w:type="dxa"/>
          </w:tcPr>
          <w:p w14:paraId="41E610CA"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20C31432" w14:textId="77777777" w:rsidTr="00877B64">
        <w:trPr>
          <w:trHeight w:val="485"/>
        </w:trPr>
        <w:tc>
          <w:tcPr>
            <w:tcW w:w="1805" w:type="dxa"/>
          </w:tcPr>
          <w:p w14:paraId="68EE8251"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Min/Max flow rate</w:t>
            </w:r>
          </w:p>
        </w:tc>
        <w:tc>
          <w:tcPr>
            <w:tcW w:w="7822" w:type="dxa"/>
          </w:tcPr>
          <w:p w14:paraId="210A3C96"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7703847C" w14:textId="77777777" w:rsidTr="00877B64">
        <w:trPr>
          <w:trHeight w:val="234"/>
        </w:trPr>
        <w:tc>
          <w:tcPr>
            <w:tcW w:w="1805" w:type="dxa"/>
          </w:tcPr>
          <w:p w14:paraId="76EA8380"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 xml:space="preserve">e/d </w:t>
            </w:r>
          </w:p>
        </w:tc>
        <w:tc>
          <w:tcPr>
            <w:tcW w:w="7822" w:type="dxa"/>
          </w:tcPr>
          <w:p w14:paraId="1DC3AE54"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117FB779" w14:textId="77777777" w:rsidTr="00877B64">
        <w:trPr>
          <w:trHeight w:val="500"/>
        </w:trPr>
        <w:tc>
          <w:tcPr>
            <w:tcW w:w="1805" w:type="dxa"/>
          </w:tcPr>
          <w:p w14:paraId="5CFE7D2F"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c>
          <w:tcPr>
            <w:tcW w:w="7822" w:type="dxa"/>
          </w:tcPr>
          <w:p w14:paraId="2A1562E5"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Most recent measurement of the approval instrument as displayed on the regulatory plate:</w:t>
            </w:r>
          </w:p>
        </w:tc>
      </w:tr>
      <w:tr w:rsidR="00877B64" w:rsidRPr="00877B64" w14:paraId="07321C72" w14:textId="77777777" w:rsidTr="00877B64">
        <w:trPr>
          <w:trHeight w:val="485"/>
        </w:trPr>
        <w:tc>
          <w:tcPr>
            <w:tcW w:w="1805" w:type="dxa"/>
          </w:tcPr>
          <w:p w14:paraId="6BAE4CFC"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Software version</w:t>
            </w:r>
          </w:p>
        </w:tc>
        <w:tc>
          <w:tcPr>
            <w:tcW w:w="7822" w:type="dxa"/>
          </w:tcPr>
          <w:p w14:paraId="18CC49F3"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p w14:paraId="703DA00E"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4DB05FC3" w14:textId="77777777" w:rsidTr="00877B64">
        <w:trPr>
          <w:trHeight w:val="986"/>
        </w:trPr>
        <w:tc>
          <w:tcPr>
            <w:tcW w:w="1805" w:type="dxa"/>
          </w:tcPr>
          <w:p w14:paraId="2879EF7F"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(If applicable) Identification of Associated Devices</w:t>
            </w:r>
          </w:p>
        </w:tc>
        <w:tc>
          <w:tcPr>
            <w:tcW w:w="7822" w:type="dxa"/>
          </w:tcPr>
          <w:p w14:paraId="68E5A9CF"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bl>
    <w:tbl>
      <w:tblPr>
        <w:tblStyle w:val="Grigliatabella12"/>
        <w:tblW w:w="9639" w:type="dxa"/>
        <w:tblInd w:w="108" w:type="dxa"/>
        <w:tblLook w:val="04A0" w:firstRow="1" w:lastRow="0" w:firstColumn="1" w:lastColumn="0" w:noHBand="0" w:noVBand="1"/>
      </w:tblPr>
      <w:tblGrid>
        <w:gridCol w:w="1951"/>
        <w:gridCol w:w="7688"/>
      </w:tblGrid>
      <w:tr w:rsidR="00877B64" w:rsidRPr="00877B64" w14:paraId="4EB06645" w14:textId="77777777" w:rsidTr="00B22F8C">
        <w:tc>
          <w:tcPr>
            <w:tcW w:w="9639" w:type="dxa"/>
            <w:gridSpan w:val="2"/>
          </w:tcPr>
          <w:p w14:paraId="02569575" w14:textId="77777777" w:rsidR="00877B64" w:rsidRPr="00877B64" w:rsidRDefault="00877B64" w:rsidP="00877B64">
            <w:pPr>
              <w:autoSpaceDE w:val="0"/>
              <w:autoSpaceDN w:val="0"/>
              <w:adjustRightInd w:val="0"/>
              <w:snapToGrid w:val="0"/>
              <w:jc w:val="center"/>
              <w:rPr>
                <w:rFonts w:ascii="Times New Roman" w:eastAsia="Times New Roman" w:hAnsi="Times New Roman"/>
                <w:b/>
                <w:color w:val="000000"/>
              </w:rPr>
            </w:pPr>
            <w:r>
              <w:rPr>
                <w:rFonts w:ascii="Times New Roman" w:hAnsi="Times New Roman"/>
                <w:b/>
                <w:color w:val="000000"/>
              </w:rPr>
              <w:t xml:space="preserve">Working Samples used </w:t>
            </w:r>
          </w:p>
        </w:tc>
      </w:tr>
      <w:tr w:rsidR="00877B64" w:rsidRPr="00877B64" w14:paraId="2B8D75F2" w14:textId="77777777" w:rsidTr="00B22F8C">
        <w:tc>
          <w:tcPr>
            <w:tcW w:w="9639" w:type="dxa"/>
            <w:gridSpan w:val="2"/>
          </w:tcPr>
          <w:p w14:paraId="60504AD2" w14:textId="77777777" w:rsidR="00877B64" w:rsidRPr="00877B64" w:rsidRDefault="00877B64" w:rsidP="00877B64">
            <w:pPr>
              <w:autoSpaceDE w:val="0"/>
              <w:autoSpaceDN w:val="0"/>
              <w:adjustRightInd w:val="0"/>
              <w:snapToGrid w:val="0"/>
              <w:spacing w:before="240"/>
              <w:rPr>
                <w:rFonts w:ascii="Times New Roman" w:eastAsia="Times New Roman" w:hAnsi="Times New Roman"/>
                <w:color w:val="000000"/>
              </w:rPr>
            </w:pPr>
            <w:r>
              <w:rPr>
                <w:rFonts w:ascii="Times New Roman" w:hAnsi="Times New Roman"/>
                <w:color w:val="000000"/>
              </w:rPr>
              <w:t>Type:  □  Vessel  □ Master Meter    □ Balance    □ Other (please indicate) _______________________</w:t>
            </w:r>
          </w:p>
          <w:p w14:paraId="03533E66" w14:textId="77777777" w:rsidR="00877B64" w:rsidRPr="00877B64" w:rsidRDefault="00877B64" w:rsidP="00877B64">
            <w:pPr>
              <w:autoSpaceDE w:val="0"/>
              <w:autoSpaceDN w:val="0"/>
              <w:adjustRightInd w:val="0"/>
              <w:snapToGrid w:val="0"/>
              <w:rPr>
                <w:rFonts w:ascii="Times New Roman" w:eastAsia="Times New Roman" w:hAnsi="Times New Roman"/>
                <w:color w:val="000000"/>
              </w:rPr>
            </w:pPr>
          </w:p>
        </w:tc>
      </w:tr>
      <w:tr w:rsidR="00877B64" w:rsidRPr="00877B64" w14:paraId="0D60DE7E" w14:textId="77777777" w:rsidTr="00B22F8C">
        <w:tc>
          <w:tcPr>
            <w:tcW w:w="1951" w:type="dxa"/>
          </w:tcPr>
          <w:p w14:paraId="6CF282CE"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Make</w:t>
            </w:r>
          </w:p>
        </w:tc>
        <w:tc>
          <w:tcPr>
            <w:tcW w:w="7688" w:type="dxa"/>
          </w:tcPr>
          <w:p w14:paraId="2E910B07"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449F73DC" w14:textId="77777777" w:rsidTr="00B22F8C">
        <w:tc>
          <w:tcPr>
            <w:tcW w:w="1951" w:type="dxa"/>
          </w:tcPr>
          <w:p w14:paraId="58443E2C"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 xml:space="preserve">Model </w:t>
            </w:r>
          </w:p>
        </w:tc>
        <w:tc>
          <w:tcPr>
            <w:tcW w:w="7688" w:type="dxa"/>
          </w:tcPr>
          <w:p w14:paraId="4D11F2E1"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3D1E009B" w14:textId="77777777" w:rsidTr="00B22F8C">
        <w:tc>
          <w:tcPr>
            <w:tcW w:w="1951" w:type="dxa"/>
          </w:tcPr>
          <w:p w14:paraId="342C9BC2"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Registration number</w:t>
            </w:r>
          </w:p>
        </w:tc>
        <w:tc>
          <w:tcPr>
            <w:tcW w:w="7688" w:type="dxa"/>
          </w:tcPr>
          <w:p w14:paraId="2E603D57"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125909CB" w14:textId="77777777" w:rsidTr="00B22F8C">
        <w:tc>
          <w:tcPr>
            <w:tcW w:w="1951" w:type="dxa"/>
          </w:tcPr>
          <w:p w14:paraId="430A1785"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Min/Max flow rate</w:t>
            </w:r>
          </w:p>
        </w:tc>
        <w:tc>
          <w:tcPr>
            <w:tcW w:w="7688" w:type="dxa"/>
          </w:tcPr>
          <w:p w14:paraId="753521A7"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42D71AE8" w14:textId="77777777" w:rsidTr="00B22F8C">
        <w:tc>
          <w:tcPr>
            <w:tcW w:w="1951" w:type="dxa"/>
          </w:tcPr>
          <w:p w14:paraId="7CD9699D"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 xml:space="preserve">e/d </w:t>
            </w:r>
          </w:p>
        </w:tc>
        <w:tc>
          <w:tcPr>
            <w:tcW w:w="7688" w:type="dxa"/>
          </w:tcPr>
          <w:p w14:paraId="3BB5A711"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13510B72" w14:textId="77777777" w:rsidTr="00B22F8C">
        <w:tc>
          <w:tcPr>
            <w:tcW w:w="1951" w:type="dxa"/>
          </w:tcPr>
          <w:p w14:paraId="5130070E"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lastRenderedPageBreak/>
              <w:t>MMQ (for master meter)</w:t>
            </w:r>
          </w:p>
        </w:tc>
        <w:tc>
          <w:tcPr>
            <w:tcW w:w="7688" w:type="dxa"/>
          </w:tcPr>
          <w:p w14:paraId="3A8B7695"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6E6E0606" w14:textId="77777777" w:rsidTr="00B22F8C">
        <w:tc>
          <w:tcPr>
            <w:tcW w:w="1951" w:type="dxa"/>
          </w:tcPr>
          <w:p w14:paraId="2730DBAC"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 xml:space="preserve">Calibration Certificate </w:t>
            </w:r>
          </w:p>
        </w:tc>
        <w:tc>
          <w:tcPr>
            <w:tcW w:w="7688" w:type="dxa"/>
          </w:tcPr>
          <w:p w14:paraId="1868255C"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 xml:space="preserve">No                                      of  </w:t>
            </w:r>
          </w:p>
        </w:tc>
      </w:tr>
      <w:tr w:rsidR="00877B64" w:rsidRPr="00877B64" w14:paraId="63F25540" w14:textId="77777777" w:rsidTr="00B22F8C">
        <w:tc>
          <w:tcPr>
            <w:tcW w:w="9639" w:type="dxa"/>
            <w:gridSpan w:val="2"/>
          </w:tcPr>
          <w:p w14:paraId="0DE9F896" w14:textId="77777777" w:rsidR="00877B64" w:rsidRPr="00877B64" w:rsidRDefault="00877B64" w:rsidP="00877B64">
            <w:pPr>
              <w:autoSpaceDE w:val="0"/>
              <w:autoSpaceDN w:val="0"/>
              <w:adjustRightInd w:val="0"/>
              <w:snapToGrid w:val="0"/>
              <w:jc w:val="center"/>
              <w:rPr>
                <w:rFonts w:ascii="Times New Roman" w:eastAsia="Times New Roman" w:hAnsi="Times New Roman"/>
                <w:color w:val="000000"/>
              </w:rPr>
            </w:pPr>
            <w:r>
              <w:rPr>
                <w:rFonts w:ascii="Times New Roman" w:hAnsi="Times New Roman"/>
                <w:color w:val="000000"/>
              </w:rPr>
              <w:t>(If applicable) Other Samples</w:t>
            </w:r>
          </w:p>
        </w:tc>
      </w:tr>
      <w:tr w:rsidR="00877B64" w:rsidRPr="00877B64" w14:paraId="7CCA42CE" w14:textId="77777777" w:rsidTr="00B22F8C">
        <w:tc>
          <w:tcPr>
            <w:tcW w:w="1951" w:type="dxa"/>
          </w:tcPr>
          <w:p w14:paraId="62BD7262"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c>
          <w:tcPr>
            <w:tcW w:w="7688" w:type="dxa"/>
          </w:tcPr>
          <w:p w14:paraId="18D9F64A"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55B95CEB" w14:textId="77777777" w:rsidTr="00B22F8C">
        <w:tc>
          <w:tcPr>
            <w:tcW w:w="1951" w:type="dxa"/>
          </w:tcPr>
          <w:p w14:paraId="7671D570"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c>
          <w:tcPr>
            <w:tcW w:w="7688" w:type="dxa"/>
          </w:tcPr>
          <w:p w14:paraId="08162C97"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25B1D754" w14:textId="77777777" w:rsidTr="00B22F8C">
        <w:tc>
          <w:tcPr>
            <w:tcW w:w="1951" w:type="dxa"/>
          </w:tcPr>
          <w:p w14:paraId="432E88D3"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c>
          <w:tcPr>
            <w:tcW w:w="7688" w:type="dxa"/>
          </w:tcPr>
          <w:p w14:paraId="6B43DE3E"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bl>
    <w:p w14:paraId="329E6D16" w14:textId="77777777" w:rsidR="00877B64" w:rsidRPr="00877B64" w:rsidRDefault="00877B64" w:rsidP="00877B64">
      <w:pPr>
        <w:pBdr>
          <w:top w:val="nil"/>
          <w:left w:val="nil"/>
          <w:bottom w:val="nil"/>
          <w:right w:val="nil"/>
          <w:between w:val="nil"/>
        </w:pBdr>
        <w:spacing w:after="0" w:line="276" w:lineRule="auto"/>
        <w:ind w:left="567"/>
        <w:rPr>
          <w:rFonts w:ascii="Calibri" w:eastAsia="Calibri" w:hAnsi="Calibri" w:cs="Calibri"/>
          <w:color w:val="000000"/>
        </w:rPr>
      </w:pPr>
    </w:p>
    <w:p w14:paraId="02CBA7FB" w14:textId="77777777" w:rsidR="00877B64" w:rsidRPr="00877B64" w:rsidRDefault="00877B64" w:rsidP="00877B64">
      <w:pPr>
        <w:pBdr>
          <w:top w:val="nil"/>
          <w:left w:val="nil"/>
          <w:bottom w:val="nil"/>
          <w:right w:val="nil"/>
          <w:between w:val="nil"/>
        </w:pBdr>
        <w:spacing w:after="0" w:line="276" w:lineRule="auto"/>
        <w:ind w:left="567"/>
        <w:rPr>
          <w:rFonts w:ascii="Calibri" w:eastAsia="Calibri" w:hAnsi="Calibri" w:cs="Calibri"/>
          <w:color w:val="000000"/>
        </w:rPr>
      </w:pPr>
    </w:p>
    <w:p w14:paraId="59F80A7E" w14:textId="77777777" w:rsidR="00877B64" w:rsidRPr="00877B64" w:rsidRDefault="00877B64" w:rsidP="00877B64">
      <w:pPr>
        <w:pBdr>
          <w:top w:val="nil"/>
          <w:left w:val="nil"/>
          <w:bottom w:val="nil"/>
          <w:right w:val="nil"/>
          <w:between w:val="nil"/>
        </w:pBdr>
        <w:spacing w:after="0" w:line="276" w:lineRule="auto"/>
        <w:ind w:left="567"/>
        <w:rPr>
          <w:rFonts w:ascii="Calibri" w:eastAsia="Calibri" w:hAnsi="Calibri" w:cs="Calibri"/>
          <w:color w:val="000000"/>
        </w:rPr>
      </w:pPr>
    </w:p>
    <w:tbl>
      <w:tblPr>
        <w:tblStyle w:val="Grigliatabella12"/>
        <w:tblW w:w="0" w:type="auto"/>
        <w:tblInd w:w="108" w:type="dxa"/>
        <w:tblLayout w:type="fixed"/>
        <w:tblLook w:val="04A0" w:firstRow="1" w:lastRow="0" w:firstColumn="1" w:lastColumn="0" w:noHBand="0" w:noVBand="1"/>
      </w:tblPr>
      <w:tblGrid>
        <w:gridCol w:w="1083"/>
        <w:gridCol w:w="4874"/>
        <w:gridCol w:w="564"/>
        <w:gridCol w:w="567"/>
        <w:gridCol w:w="709"/>
        <w:gridCol w:w="1842"/>
      </w:tblGrid>
      <w:tr w:rsidR="00877B64" w:rsidRPr="00877B64" w14:paraId="0832F453" w14:textId="77777777" w:rsidTr="00B22F8C">
        <w:trPr>
          <w:trHeight w:val="360"/>
        </w:trPr>
        <w:tc>
          <w:tcPr>
            <w:tcW w:w="1083" w:type="dxa"/>
            <w:vAlign w:val="center"/>
          </w:tcPr>
          <w:p w14:paraId="1BB77A77"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Requirements</w:t>
            </w:r>
          </w:p>
        </w:tc>
        <w:tc>
          <w:tcPr>
            <w:tcW w:w="4874" w:type="dxa"/>
            <w:vAlign w:val="center"/>
          </w:tcPr>
          <w:p w14:paraId="68E1E6EB"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Description of the check</w:t>
            </w:r>
          </w:p>
        </w:tc>
        <w:tc>
          <w:tcPr>
            <w:tcW w:w="564" w:type="dxa"/>
            <w:vAlign w:val="center"/>
          </w:tcPr>
          <w:p w14:paraId="3D64AE59"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w:t>
            </w:r>
          </w:p>
        </w:tc>
        <w:tc>
          <w:tcPr>
            <w:tcW w:w="567" w:type="dxa"/>
            <w:vAlign w:val="center"/>
          </w:tcPr>
          <w:p w14:paraId="5A81522A"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w:t>
            </w:r>
          </w:p>
        </w:tc>
        <w:tc>
          <w:tcPr>
            <w:tcW w:w="709" w:type="dxa"/>
          </w:tcPr>
          <w:p w14:paraId="2E39FA30"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N/A</w:t>
            </w:r>
          </w:p>
        </w:tc>
        <w:tc>
          <w:tcPr>
            <w:tcW w:w="1842" w:type="dxa"/>
            <w:vAlign w:val="center"/>
          </w:tcPr>
          <w:p w14:paraId="013FD09E"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Notes</w:t>
            </w:r>
          </w:p>
        </w:tc>
      </w:tr>
      <w:tr w:rsidR="00877B64" w:rsidRPr="00877B64" w14:paraId="0F7BEC11" w14:textId="77777777" w:rsidTr="00B22F8C">
        <w:trPr>
          <w:trHeight w:val="360"/>
        </w:trPr>
        <w:tc>
          <w:tcPr>
            <w:tcW w:w="1083" w:type="dxa"/>
            <w:vAlign w:val="center"/>
          </w:tcPr>
          <w:p w14:paraId="25D3CD1A"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5.1</w:t>
            </w:r>
          </w:p>
        </w:tc>
        <w:tc>
          <w:tcPr>
            <w:tcW w:w="4874" w:type="dxa"/>
            <w:vAlign w:val="center"/>
          </w:tcPr>
          <w:p w14:paraId="49701F38"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The instrument’s approval documentation is available.</w:t>
            </w:r>
          </w:p>
        </w:tc>
        <w:tc>
          <w:tcPr>
            <w:tcW w:w="564" w:type="dxa"/>
            <w:vAlign w:val="center"/>
          </w:tcPr>
          <w:p w14:paraId="6D6A9573"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567" w:type="dxa"/>
            <w:vAlign w:val="center"/>
          </w:tcPr>
          <w:p w14:paraId="2CF446BA"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709" w:type="dxa"/>
          </w:tcPr>
          <w:p w14:paraId="324A216B"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1842" w:type="dxa"/>
            <w:vAlign w:val="center"/>
          </w:tcPr>
          <w:p w14:paraId="60F0C329"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r>
      <w:tr w:rsidR="00877B64" w:rsidRPr="00877B64" w14:paraId="36E5A565" w14:textId="77777777" w:rsidTr="00B22F8C">
        <w:trPr>
          <w:trHeight w:val="360"/>
        </w:trPr>
        <w:tc>
          <w:tcPr>
            <w:tcW w:w="1083" w:type="dxa"/>
            <w:vAlign w:val="center"/>
          </w:tcPr>
          <w:p w14:paraId="201BF86F"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5.3.1</w:t>
            </w:r>
          </w:p>
        </w:tc>
        <w:tc>
          <w:tcPr>
            <w:tcW w:w="4874" w:type="dxa"/>
            <w:vAlign w:val="center"/>
          </w:tcPr>
          <w:p w14:paraId="6C166CE6"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 xml:space="preserve">All initial national or EEC certification or CE markings and supplementary metrological marking (M), statutory metrological inscriptions, </w:t>
            </w:r>
            <w:proofErr w:type="gramStart"/>
            <w:r>
              <w:rPr>
                <w:rFonts w:ascii="Times New Roman" w:hAnsi="Times New Roman"/>
                <w:color w:val="000000"/>
              </w:rPr>
              <w:t>seals</w:t>
            </w:r>
            <w:proofErr w:type="gramEnd"/>
            <w:r>
              <w:rPr>
                <w:rFonts w:ascii="Times New Roman" w:hAnsi="Times New Roman"/>
                <w:color w:val="000000"/>
              </w:rPr>
              <w:t xml:space="preserve"> or other protective elements, including electronic components, provided for in the approval documents are present and/or visible.</w:t>
            </w:r>
          </w:p>
        </w:tc>
        <w:tc>
          <w:tcPr>
            <w:tcW w:w="564" w:type="dxa"/>
            <w:vAlign w:val="center"/>
          </w:tcPr>
          <w:p w14:paraId="335CA4B3"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567" w:type="dxa"/>
            <w:vAlign w:val="center"/>
          </w:tcPr>
          <w:p w14:paraId="0427254C"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709" w:type="dxa"/>
          </w:tcPr>
          <w:p w14:paraId="6CCE85E9"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1842" w:type="dxa"/>
            <w:vAlign w:val="center"/>
          </w:tcPr>
          <w:p w14:paraId="49F4296A"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r>
      <w:tr w:rsidR="00877B64" w:rsidRPr="00877B64" w14:paraId="26FB16E2" w14:textId="77777777" w:rsidTr="00B22F8C">
        <w:trPr>
          <w:trHeight w:val="360"/>
        </w:trPr>
        <w:tc>
          <w:tcPr>
            <w:tcW w:w="1083" w:type="dxa"/>
            <w:vAlign w:val="center"/>
          </w:tcPr>
          <w:p w14:paraId="2306DE06"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5.3.2</w:t>
            </w:r>
          </w:p>
        </w:tc>
        <w:tc>
          <w:tcPr>
            <w:tcW w:w="4874" w:type="dxa"/>
            <w:vAlign w:val="center"/>
          </w:tcPr>
          <w:p w14:paraId="598046D9"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The metrological logbook, if already issued, is available.</w:t>
            </w:r>
          </w:p>
          <w:p w14:paraId="292AD54A"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w:t>
            </w:r>
            <w:proofErr w:type="gramStart"/>
            <w:r>
              <w:rPr>
                <w:rFonts w:ascii="Times New Roman" w:hAnsi="Times New Roman"/>
                <w:color w:val="000000"/>
              </w:rPr>
              <w:t>if</w:t>
            </w:r>
            <w:proofErr w:type="gramEnd"/>
            <w:r>
              <w:rPr>
                <w:rFonts w:ascii="Times New Roman" w:hAnsi="Times New Roman"/>
                <w:color w:val="000000"/>
              </w:rPr>
              <w:t xml:space="preserve"> not, give reasons for its absence, for the purpose of issuing the new logbook).</w:t>
            </w:r>
          </w:p>
          <w:p w14:paraId="6B454548"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p>
        </w:tc>
        <w:tc>
          <w:tcPr>
            <w:tcW w:w="564" w:type="dxa"/>
            <w:vAlign w:val="center"/>
          </w:tcPr>
          <w:p w14:paraId="5B7FCD58"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567" w:type="dxa"/>
            <w:vAlign w:val="center"/>
          </w:tcPr>
          <w:p w14:paraId="50F5A247"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709" w:type="dxa"/>
          </w:tcPr>
          <w:p w14:paraId="7A5F5A8D"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1842" w:type="dxa"/>
            <w:vAlign w:val="center"/>
          </w:tcPr>
          <w:p w14:paraId="3721CE7B"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r>
      <w:tr w:rsidR="00877B64" w:rsidRPr="00877B64" w14:paraId="3005E85C" w14:textId="77777777" w:rsidTr="00B22F8C">
        <w:trPr>
          <w:trHeight w:val="360"/>
        </w:trPr>
        <w:tc>
          <w:tcPr>
            <w:tcW w:w="1083" w:type="dxa"/>
            <w:vAlign w:val="center"/>
          </w:tcPr>
          <w:p w14:paraId="09A9998C"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5.3.2</w:t>
            </w:r>
          </w:p>
        </w:tc>
        <w:tc>
          <w:tcPr>
            <w:tcW w:w="4874" w:type="dxa"/>
            <w:vAlign w:val="center"/>
          </w:tcPr>
          <w:p w14:paraId="4A74413D"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In the event of a repair to the instrument that results in the removal of a protective element or replacement of a component bound by protection seals, the replacement has been recorded in the metrological logbook.</w:t>
            </w:r>
          </w:p>
          <w:p w14:paraId="68F78F88"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p>
          <w:p w14:paraId="7C4A5475"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u w:val="single"/>
              </w:rPr>
            </w:pPr>
            <w:r>
              <w:rPr>
                <w:rFonts w:ascii="Times New Roman" w:hAnsi="Times New Roman"/>
                <w:color w:val="000000"/>
                <w:u w:val="single"/>
              </w:rPr>
              <w:t>Or</w:t>
            </w:r>
          </w:p>
          <w:p w14:paraId="4A96F69A"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p>
          <w:p w14:paraId="1C7F5394"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w:t>
            </w:r>
            <w:proofErr w:type="gramStart"/>
            <w:r>
              <w:rPr>
                <w:rFonts w:ascii="Times New Roman" w:hAnsi="Times New Roman"/>
                <w:color w:val="000000"/>
              </w:rPr>
              <w:t>if</w:t>
            </w:r>
            <w:proofErr w:type="gramEnd"/>
            <w:r>
              <w:rPr>
                <w:rFonts w:ascii="Times New Roman" w:hAnsi="Times New Roman"/>
                <w:color w:val="000000"/>
              </w:rPr>
              <w:t xml:space="preserve"> the metrological logbook has not yet been issued) The declaration of the repairer with evidence of the seals removed shall be present.</w:t>
            </w:r>
          </w:p>
        </w:tc>
        <w:tc>
          <w:tcPr>
            <w:tcW w:w="564" w:type="dxa"/>
            <w:vAlign w:val="center"/>
          </w:tcPr>
          <w:p w14:paraId="5BB6223D"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567" w:type="dxa"/>
            <w:vAlign w:val="center"/>
          </w:tcPr>
          <w:p w14:paraId="754C7751"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709" w:type="dxa"/>
          </w:tcPr>
          <w:p w14:paraId="118A539E"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1842" w:type="dxa"/>
            <w:vAlign w:val="center"/>
          </w:tcPr>
          <w:p w14:paraId="02B68B2D"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r>
      <w:tr w:rsidR="00877B64" w:rsidRPr="00877B64" w14:paraId="0B95CB0E" w14:textId="77777777" w:rsidTr="00B22F8C">
        <w:trPr>
          <w:trHeight w:val="360"/>
        </w:trPr>
        <w:tc>
          <w:tcPr>
            <w:tcW w:w="1083" w:type="dxa"/>
            <w:vAlign w:val="center"/>
          </w:tcPr>
          <w:p w14:paraId="6DAFCEF0" w14:textId="77777777" w:rsidR="00877B64" w:rsidRPr="00877B64" w:rsidRDefault="00877B64" w:rsidP="00877B64">
            <w:pPr>
              <w:autoSpaceDE w:val="0"/>
              <w:autoSpaceDN w:val="0"/>
              <w:adjustRightInd w:val="0"/>
              <w:snapToGrid w:val="0"/>
              <w:spacing w:line="276" w:lineRule="auto"/>
              <w:jc w:val="center"/>
              <w:rPr>
                <w:rFonts w:ascii="Times New Roman" w:eastAsia="Times New Roman" w:hAnsi="Times New Roman"/>
                <w:color w:val="000000"/>
              </w:rPr>
            </w:pPr>
            <w:r>
              <w:rPr>
                <w:rFonts w:ascii="Times New Roman" w:hAnsi="Times New Roman"/>
                <w:color w:val="000000"/>
              </w:rPr>
              <w:t>5.4</w:t>
            </w:r>
          </w:p>
        </w:tc>
        <w:tc>
          <w:tcPr>
            <w:tcW w:w="4874" w:type="dxa"/>
            <w:vAlign w:val="center"/>
          </w:tcPr>
          <w:p w14:paraId="0CA2C2E7" w14:textId="77777777" w:rsidR="00877B64" w:rsidRPr="00877B64" w:rsidRDefault="00877B64" w:rsidP="00877B64">
            <w:pPr>
              <w:autoSpaceDE w:val="0"/>
              <w:autoSpaceDN w:val="0"/>
              <w:adjustRightInd w:val="0"/>
              <w:snapToGrid w:val="0"/>
              <w:spacing w:line="276" w:lineRule="auto"/>
              <w:rPr>
                <w:rFonts w:ascii="Times New Roman" w:eastAsia="Times New Roman" w:hAnsi="Times New Roman"/>
                <w:color w:val="000000"/>
              </w:rPr>
            </w:pPr>
            <w:r>
              <w:rPr>
                <w:rFonts w:ascii="Times New Roman" w:hAnsi="Times New Roman"/>
                <w:color w:val="000000"/>
              </w:rPr>
              <w:t>The operating flow rate at which tests are carried out.</w:t>
            </w:r>
          </w:p>
        </w:tc>
        <w:tc>
          <w:tcPr>
            <w:tcW w:w="564" w:type="dxa"/>
            <w:vAlign w:val="center"/>
          </w:tcPr>
          <w:p w14:paraId="5B1BD92E" w14:textId="77777777" w:rsidR="00877B64" w:rsidRPr="00877B64" w:rsidRDefault="00877B64" w:rsidP="00877B64">
            <w:pPr>
              <w:autoSpaceDE w:val="0"/>
              <w:autoSpaceDN w:val="0"/>
              <w:adjustRightInd w:val="0"/>
              <w:snapToGrid w:val="0"/>
              <w:spacing w:line="276" w:lineRule="auto"/>
              <w:jc w:val="center"/>
              <w:rPr>
                <w:rFonts w:ascii="Times New Roman" w:eastAsia="Times New Roman" w:hAnsi="Times New Roman"/>
                <w:color w:val="000000"/>
              </w:rPr>
            </w:pPr>
          </w:p>
        </w:tc>
        <w:tc>
          <w:tcPr>
            <w:tcW w:w="567" w:type="dxa"/>
            <w:vAlign w:val="center"/>
          </w:tcPr>
          <w:p w14:paraId="56679B91" w14:textId="77777777" w:rsidR="00877B64" w:rsidRPr="00877B64" w:rsidRDefault="00877B64" w:rsidP="00877B64">
            <w:pPr>
              <w:autoSpaceDE w:val="0"/>
              <w:autoSpaceDN w:val="0"/>
              <w:adjustRightInd w:val="0"/>
              <w:snapToGrid w:val="0"/>
              <w:spacing w:line="276" w:lineRule="auto"/>
              <w:jc w:val="center"/>
              <w:rPr>
                <w:rFonts w:ascii="Times New Roman" w:eastAsia="Times New Roman" w:hAnsi="Times New Roman"/>
                <w:color w:val="000000"/>
              </w:rPr>
            </w:pPr>
          </w:p>
        </w:tc>
        <w:tc>
          <w:tcPr>
            <w:tcW w:w="709" w:type="dxa"/>
          </w:tcPr>
          <w:p w14:paraId="5FC7EC0E" w14:textId="77777777" w:rsidR="00877B64" w:rsidRPr="00877B64" w:rsidRDefault="00877B64" w:rsidP="00877B64">
            <w:pPr>
              <w:autoSpaceDE w:val="0"/>
              <w:autoSpaceDN w:val="0"/>
              <w:adjustRightInd w:val="0"/>
              <w:snapToGrid w:val="0"/>
              <w:spacing w:line="276" w:lineRule="auto"/>
              <w:jc w:val="center"/>
              <w:rPr>
                <w:rFonts w:ascii="Times New Roman" w:eastAsia="Times New Roman" w:hAnsi="Times New Roman"/>
                <w:color w:val="000000"/>
              </w:rPr>
            </w:pPr>
          </w:p>
        </w:tc>
        <w:tc>
          <w:tcPr>
            <w:tcW w:w="1842" w:type="dxa"/>
            <w:vAlign w:val="center"/>
          </w:tcPr>
          <w:p w14:paraId="13B7C1E3" w14:textId="77777777" w:rsidR="00877B64" w:rsidRPr="00877B64" w:rsidRDefault="00877B64" w:rsidP="00877B64">
            <w:pPr>
              <w:autoSpaceDE w:val="0"/>
              <w:autoSpaceDN w:val="0"/>
              <w:adjustRightInd w:val="0"/>
              <w:snapToGrid w:val="0"/>
              <w:spacing w:line="276" w:lineRule="auto"/>
              <w:jc w:val="center"/>
              <w:rPr>
                <w:rFonts w:ascii="Times New Roman" w:eastAsia="Times New Roman" w:hAnsi="Times New Roman"/>
                <w:color w:val="000000"/>
              </w:rPr>
            </w:pPr>
          </w:p>
        </w:tc>
      </w:tr>
      <w:tr w:rsidR="00877B64" w:rsidRPr="00877B64" w14:paraId="20F47F4E" w14:textId="77777777" w:rsidTr="00B22F8C">
        <w:trPr>
          <w:trHeight w:val="360"/>
        </w:trPr>
        <w:tc>
          <w:tcPr>
            <w:tcW w:w="1083" w:type="dxa"/>
            <w:vAlign w:val="center"/>
          </w:tcPr>
          <w:p w14:paraId="0C9B844C"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r>
              <w:rPr>
                <w:rFonts w:ascii="Times New Roman" w:hAnsi="Times New Roman"/>
                <w:color w:val="000000"/>
              </w:rPr>
              <w:t>5.4.1.1</w:t>
            </w:r>
          </w:p>
        </w:tc>
        <w:tc>
          <w:tcPr>
            <w:tcW w:w="4874" w:type="dxa"/>
            <w:vAlign w:val="center"/>
          </w:tcPr>
          <w:p w14:paraId="452F1187"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Tests using the volumetric method</w:t>
            </w:r>
          </w:p>
          <w:p w14:paraId="39C0518B" w14:textId="0D8E2A7B" w:rsidR="00877B64" w:rsidRPr="00877B64" w:rsidRDefault="0034635A" w:rsidP="00877B64">
            <w:pPr>
              <w:autoSpaceDE w:val="0"/>
              <w:autoSpaceDN w:val="0"/>
              <w:adjustRightInd w:val="0"/>
              <w:snapToGrid w:val="0"/>
              <w:spacing w:before="28" w:line="276" w:lineRule="auto"/>
              <w:rPr>
                <w:rFonts w:ascii="Times New Roman" w:eastAsia="Times New Roman" w:hAnsi="Times New Roman"/>
                <w:color w:val="000000"/>
              </w:rPr>
            </w:pPr>
            <w:proofErr w:type="spellStart"/>
            <w:r w:rsidRPr="00877B64">
              <w:rPr>
                <w:rFonts w:ascii="Times New Roman" w:eastAsia="Times New Roman" w:hAnsi="Times New Roman"/>
                <w:color w:val="000000"/>
              </w:rPr>
              <w:t>p</w:t>
            </w:r>
            <w:r w:rsidR="00877B64">
              <w:rPr>
                <w:rFonts w:ascii="Times New Roman" w:hAnsi="Times New Roman"/>
                <w:color w:val="000000"/>
                <w:vertAlign w:val="subscript"/>
              </w:rPr>
              <w:t>meas</w:t>
            </w:r>
            <w:proofErr w:type="spellEnd"/>
          </w:p>
          <w:p w14:paraId="220511BF"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1</w:t>
            </w:r>
            <w:r>
              <w:rPr>
                <w:rFonts w:ascii="Times New Roman" w:hAnsi="Times New Roman"/>
                <w:color w:val="000000"/>
                <w:vertAlign w:val="superscript"/>
              </w:rPr>
              <w:t>st</w:t>
            </w:r>
            <w:r>
              <w:rPr>
                <w:rFonts w:ascii="Times New Roman" w:hAnsi="Times New Roman"/>
                <w:color w:val="000000"/>
              </w:rPr>
              <w:t xml:space="preserve"> test: E%</w:t>
            </w:r>
          </w:p>
          <w:p w14:paraId="37869478"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2</w:t>
            </w:r>
            <w:r>
              <w:rPr>
                <w:rFonts w:ascii="Times New Roman" w:hAnsi="Times New Roman"/>
                <w:color w:val="000000"/>
                <w:vertAlign w:val="superscript"/>
              </w:rPr>
              <w:t>nd</w:t>
            </w:r>
            <w:r>
              <w:rPr>
                <w:rFonts w:ascii="Times New Roman" w:hAnsi="Times New Roman"/>
                <w:color w:val="000000"/>
              </w:rPr>
              <w:t xml:space="preserve"> test: E%</w:t>
            </w:r>
          </w:p>
          <w:p w14:paraId="40FA8F65"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3</w:t>
            </w:r>
            <w:r>
              <w:rPr>
                <w:rFonts w:ascii="Times New Roman" w:hAnsi="Times New Roman"/>
                <w:color w:val="000000"/>
                <w:vertAlign w:val="superscript"/>
              </w:rPr>
              <w:t>rd</w:t>
            </w:r>
            <w:r>
              <w:rPr>
                <w:rFonts w:ascii="Times New Roman" w:hAnsi="Times New Roman"/>
                <w:color w:val="000000"/>
              </w:rPr>
              <w:t xml:space="preserve"> test: E%</w:t>
            </w:r>
          </w:p>
        </w:tc>
        <w:tc>
          <w:tcPr>
            <w:tcW w:w="564" w:type="dxa"/>
            <w:vAlign w:val="center"/>
          </w:tcPr>
          <w:p w14:paraId="675BDA53"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567" w:type="dxa"/>
            <w:vAlign w:val="center"/>
          </w:tcPr>
          <w:p w14:paraId="49D38AAD"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709" w:type="dxa"/>
          </w:tcPr>
          <w:p w14:paraId="537BF799"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1842" w:type="dxa"/>
            <w:vAlign w:val="center"/>
          </w:tcPr>
          <w:p w14:paraId="55D67FDF"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r>
      <w:tr w:rsidR="00877B64" w:rsidRPr="00877B64" w14:paraId="3C80102A" w14:textId="77777777" w:rsidTr="00B22F8C">
        <w:trPr>
          <w:trHeight w:val="360"/>
        </w:trPr>
        <w:tc>
          <w:tcPr>
            <w:tcW w:w="1083" w:type="dxa"/>
            <w:vAlign w:val="center"/>
          </w:tcPr>
          <w:p w14:paraId="5EC49F63"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r>
              <w:rPr>
                <w:rFonts w:ascii="Times New Roman" w:hAnsi="Times New Roman"/>
                <w:color w:val="000000"/>
              </w:rPr>
              <w:t>5.4.1.2</w:t>
            </w:r>
          </w:p>
        </w:tc>
        <w:tc>
          <w:tcPr>
            <w:tcW w:w="4874" w:type="dxa"/>
            <w:vAlign w:val="center"/>
          </w:tcPr>
          <w:p w14:paraId="382380D1"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Tests using the master meter method</w:t>
            </w:r>
          </w:p>
          <w:p w14:paraId="4511A253"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proofErr w:type="spellStart"/>
            <w:r>
              <w:rPr>
                <w:rFonts w:ascii="Times New Roman" w:hAnsi="Times New Roman"/>
                <w:color w:val="000000"/>
              </w:rPr>
              <w:lastRenderedPageBreak/>
              <w:t>t</w:t>
            </w:r>
            <w:r>
              <w:rPr>
                <w:rFonts w:ascii="Times New Roman" w:hAnsi="Times New Roman"/>
                <w:color w:val="000000"/>
                <w:vertAlign w:val="subscript"/>
              </w:rPr>
              <w:t>meas</w:t>
            </w:r>
            <w:proofErr w:type="spellEnd"/>
            <w:r>
              <w:rPr>
                <w:rFonts w:ascii="Times New Roman" w:hAnsi="Times New Roman"/>
                <w:color w:val="000000"/>
                <w:vertAlign w:val="subscript"/>
              </w:rPr>
              <w:t xml:space="preserve">    </w:t>
            </w:r>
            <w:r>
              <w:rPr>
                <w:rFonts w:ascii="Times New Roman" w:hAnsi="Times New Roman"/>
                <w:color w:val="000000"/>
              </w:rPr>
              <w:t xml:space="preserve">                        </w:t>
            </w:r>
            <w:proofErr w:type="spellStart"/>
            <w:r>
              <w:rPr>
                <w:rFonts w:ascii="Times New Roman" w:hAnsi="Times New Roman"/>
                <w:color w:val="000000"/>
              </w:rPr>
              <w:t>p</w:t>
            </w:r>
            <w:r>
              <w:rPr>
                <w:rFonts w:ascii="Times New Roman" w:hAnsi="Times New Roman"/>
                <w:color w:val="000000"/>
                <w:vertAlign w:val="subscript"/>
              </w:rPr>
              <w:t>meas</w:t>
            </w:r>
            <w:proofErr w:type="spellEnd"/>
            <w:r>
              <w:rPr>
                <w:rFonts w:ascii="Times New Roman" w:hAnsi="Times New Roman"/>
                <w:color w:val="000000"/>
              </w:rPr>
              <w:t xml:space="preserve">                    </w:t>
            </w:r>
          </w:p>
          <w:p w14:paraId="508D202B"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1</w:t>
            </w:r>
            <w:r>
              <w:rPr>
                <w:rFonts w:ascii="Times New Roman" w:hAnsi="Times New Roman"/>
                <w:color w:val="000000"/>
                <w:vertAlign w:val="superscript"/>
              </w:rPr>
              <w:t>st</w:t>
            </w:r>
            <w:r>
              <w:rPr>
                <w:rFonts w:ascii="Times New Roman" w:hAnsi="Times New Roman"/>
                <w:color w:val="000000"/>
              </w:rPr>
              <w:t xml:space="preserve"> test: E%</w:t>
            </w:r>
          </w:p>
          <w:p w14:paraId="5117FF8A"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2</w:t>
            </w:r>
            <w:r>
              <w:rPr>
                <w:rFonts w:ascii="Times New Roman" w:hAnsi="Times New Roman"/>
                <w:color w:val="000000"/>
                <w:vertAlign w:val="superscript"/>
              </w:rPr>
              <w:t>nd</w:t>
            </w:r>
            <w:r>
              <w:rPr>
                <w:rFonts w:ascii="Times New Roman" w:hAnsi="Times New Roman"/>
                <w:color w:val="000000"/>
              </w:rPr>
              <w:t xml:space="preserve"> test: E%</w:t>
            </w:r>
          </w:p>
          <w:p w14:paraId="20B33CE2"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3</w:t>
            </w:r>
            <w:r>
              <w:rPr>
                <w:rFonts w:ascii="Times New Roman" w:hAnsi="Times New Roman"/>
                <w:color w:val="000000"/>
                <w:vertAlign w:val="superscript"/>
              </w:rPr>
              <w:t>rd</w:t>
            </w:r>
            <w:r>
              <w:rPr>
                <w:rFonts w:ascii="Times New Roman" w:hAnsi="Times New Roman"/>
                <w:color w:val="000000"/>
              </w:rPr>
              <w:t xml:space="preserve"> test: E%</w:t>
            </w:r>
          </w:p>
        </w:tc>
        <w:tc>
          <w:tcPr>
            <w:tcW w:w="564" w:type="dxa"/>
            <w:vAlign w:val="center"/>
          </w:tcPr>
          <w:p w14:paraId="17336539"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567" w:type="dxa"/>
            <w:vAlign w:val="center"/>
          </w:tcPr>
          <w:p w14:paraId="29BEFB3F"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709" w:type="dxa"/>
          </w:tcPr>
          <w:p w14:paraId="1EB97AED"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1842" w:type="dxa"/>
            <w:vAlign w:val="center"/>
          </w:tcPr>
          <w:p w14:paraId="4CADA42C"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r>
      <w:tr w:rsidR="00877B64" w:rsidRPr="00877B64" w14:paraId="328934D1" w14:textId="77777777" w:rsidTr="00B22F8C">
        <w:trPr>
          <w:trHeight w:val="855"/>
        </w:trPr>
        <w:tc>
          <w:tcPr>
            <w:tcW w:w="1083" w:type="dxa"/>
            <w:vMerge w:val="restart"/>
          </w:tcPr>
          <w:p w14:paraId="17F8EF7B"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r>
              <w:rPr>
                <w:rFonts w:ascii="Times New Roman" w:hAnsi="Times New Roman"/>
                <w:color w:val="000000"/>
              </w:rPr>
              <w:t>5.4.1.3</w:t>
            </w:r>
          </w:p>
        </w:tc>
        <w:tc>
          <w:tcPr>
            <w:tcW w:w="4874" w:type="dxa"/>
            <w:vMerge w:val="restart"/>
          </w:tcPr>
          <w:p w14:paraId="4407FB74"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The preliminary inspection of the inspection weighing instrument was successful</w:t>
            </w:r>
          </w:p>
          <w:p w14:paraId="01466CB5"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p>
          <w:p w14:paraId="05C50DE3"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Was the adjustment of the inspection instrument required?</w:t>
            </w:r>
          </w:p>
        </w:tc>
        <w:tc>
          <w:tcPr>
            <w:tcW w:w="564" w:type="dxa"/>
          </w:tcPr>
          <w:p w14:paraId="73B25E6E"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1CDDAAAA"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7EE90A5B"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567" w:type="dxa"/>
          </w:tcPr>
          <w:p w14:paraId="4D3F33A7"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0CAD6B68"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73FE312C"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709" w:type="dxa"/>
          </w:tcPr>
          <w:p w14:paraId="79B14E41"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22141BC3"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7879BCF6"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1842" w:type="dxa"/>
          </w:tcPr>
          <w:p w14:paraId="71532140"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1D2F8612"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433710B8"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r>
      <w:tr w:rsidR="00877B64" w:rsidRPr="00877B64" w14:paraId="6DFE3BD5" w14:textId="77777777" w:rsidTr="00B22F8C">
        <w:trPr>
          <w:trHeight w:val="855"/>
        </w:trPr>
        <w:tc>
          <w:tcPr>
            <w:tcW w:w="1083" w:type="dxa"/>
            <w:vMerge/>
          </w:tcPr>
          <w:p w14:paraId="54BC04D3"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4874" w:type="dxa"/>
            <w:vMerge/>
          </w:tcPr>
          <w:p w14:paraId="4C11F6C2" w14:textId="77777777" w:rsidR="00877B64" w:rsidRPr="00877B64" w:rsidRDefault="00877B64" w:rsidP="00877B64">
            <w:pPr>
              <w:autoSpaceDE w:val="0"/>
              <w:autoSpaceDN w:val="0"/>
              <w:adjustRightInd w:val="0"/>
              <w:snapToGrid w:val="0"/>
              <w:spacing w:before="28" w:line="360" w:lineRule="auto"/>
              <w:rPr>
                <w:rFonts w:ascii="Times New Roman" w:eastAsia="Times New Roman" w:hAnsi="Times New Roman"/>
                <w:color w:val="000000"/>
              </w:rPr>
            </w:pPr>
          </w:p>
        </w:tc>
        <w:tc>
          <w:tcPr>
            <w:tcW w:w="564" w:type="dxa"/>
          </w:tcPr>
          <w:p w14:paraId="68343DBA"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567" w:type="dxa"/>
          </w:tcPr>
          <w:p w14:paraId="3730ECD3"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709" w:type="dxa"/>
          </w:tcPr>
          <w:p w14:paraId="6AFA35D6"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1842" w:type="dxa"/>
          </w:tcPr>
          <w:p w14:paraId="1BF0551F"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r>
      <w:tr w:rsidR="00877B64" w:rsidRPr="00877B64" w14:paraId="4343E080" w14:textId="77777777" w:rsidTr="00B22F8C">
        <w:trPr>
          <w:trHeight w:val="360"/>
        </w:trPr>
        <w:tc>
          <w:tcPr>
            <w:tcW w:w="1083" w:type="dxa"/>
            <w:vAlign w:val="center"/>
          </w:tcPr>
          <w:p w14:paraId="4D4A55B6"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r>
              <w:rPr>
                <w:rFonts w:ascii="Times New Roman" w:hAnsi="Times New Roman"/>
                <w:color w:val="000000"/>
              </w:rPr>
              <w:t>5.4.1.3</w:t>
            </w:r>
          </w:p>
        </w:tc>
        <w:tc>
          <w:tcPr>
            <w:tcW w:w="4874" w:type="dxa"/>
            <w:vAlign w:val="center"/>
          </w:tcPr>
          <w:p w14:paraId="37C7005C"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Tests using the gravimetric method:</w:t>
            </w:r>
          </w:p>
          <w:p w14:paraId="686589B5"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proofErr w:type="spellStart"/>
            <w:r>
              <w:rPr>
                <w:rFonts w:ascii="Times New Roman" w:hAnsi="Times New Roman"/>
                <w:color w:val="000000"/>
              </w:rPr>
              <w:t>t</w:t>
            </w:r>
            <w:r>
              <w:rPr>
                <w:rFonts w:ascii="Times New Roman" w:hAnsi="Times New Roman"/>
                <w:color w:val="000000"/>
                <w:vertAlign w:val="subscript"/>
              </w:rPr>
              <w:t>p</w:t>
            </w:r>
            <w:proofErr w:type="spellEnd"/>
            <w:r>
              <w:rPr>
                <w:rFonts w:ascii="Times New Roman" w:hAnsi="Times New Roman"/>
                <w:color w:val="000000"/>
              </w:rPr>
              <w:t xml:space="preserve">                         </w:t>
            </w:r>
            <w:proofErr w:type="spellStart"/>
            <w:r>
              <w:rPr>
                <w:rFonts w:ascii="Times New Roman" w:hAnsi="Times New Roman"/>
                <w:color w:val="000000"/>
              </w:rPr>
              <w:t>p</w:t>
            </w:r>
            <w:r>
              <w:rPr>
                <w:rFonts w:ascii="Times New Roman" w:hAnsi="Times New Roman"/>
                <w:color w:val="000000"/>
                <w:vertAlign w:val="subscript"/>
              </w:rPr>
              <w:t>meas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p</w:t>
            </w:r>
            <w:proofErr w:type="spellEnd"/>
          </w:p>
          <w:p w14:paraId="1A60DF1D"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1</w:t>
            </w:r>
            <w:r>
              <w:rPr>
                <w:rFonts w:ascii="Times New Roman" w:hAnsi="Times New Roman"/>
                <w:color w:val="000000"/>
                <w:vertAlign w:val="superscript"/>
              </w:rPr>
              <w:t>st</w:t>
            </w:r>
            <w:r>
              <w:rPr>
                <w:rFonts w:ascii="Times New Roman" w:hAnsi="Times New Roman"/>
                <w:color w:val="000000"/>
              </w:rPr>
              <w:t xml:space="preserve"> test: </w:t>
            </w:r>
            <w:proofErr w:type="spellStart"/>
            <w:r>
              <w:rPr>
                <w:rFonts w:ascii="Times New Roman" w:hAnsi="Times New Roman"/>
                <w:color w:val="000000"/>
              </w:rPr>
              <w:t>t</w:t>
            </w:r>
            <w:r>
              <w:rPr>
                <w:rFonts w:ascii="Times New Roman" w:hAnsi="Times New Roman"/>
                <w:color w:val="000000"/>
                <w:vertAlign w:val="subscript"/>
              </w:rPr>
              <w:t>meas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meas</w:t>
            </w:r>
            <w:proofErr w:type="spellEnd"/>
            <w:r>
              <w:rPr>
                <w:rFonts w:ascii="Times New Roman" w:hAnsi="Times New Roman"/>
                <w:color w:val="000000"/>
              </w:rPr>
              <w:t xml:space="preserve">               E%</w:t>
            </w:r>
          </w:p>
          <w:p w14:paraId="115C26C4"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2</w:t>
            </w:r>
            <w:r>
              <w:rPr>
                <w:rFonts w:ascii="Times New Roman" w:hAnsi="Times New Roman"/>
                <w:color w:val="000000"/>
                <w:vertAlign w:val="superscript"/>
              </w:rPr>
              <w:t>nd</w:t>
            </w:r>
            <w:r>
              <w:rPr>
                <w:rFonts w:ascii="Times New Roman" w:hAnsi="Times New Roman"/>
                <w:color w:val="000000"/>
              </w:rPr>
              <w:t xml:space="preserve"> test: </w:t>
            </w:r>
            <w:proofErr w:type="spellStart"/>
            <w:r>
              <w:rPr>
                <w:rFonts w:ascii="Times New Roman" w:hAnsi="Times New Roman"/>
                <w:color w:val="000000"/>
              </w:rPr>
              <w:t>t</w:t>
            </w:r>
            <w:r>
              <w:rPr>
                <w:rFonts w:ascii="Times New Roman" w:hAnsi="Times New Roman"/>
                <w:color w:val="000000"/>
                <w:vertAlign w:val="subscript"/>
              </w:rPr>
              <w:t>meas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meas</w:t>
            </w:r>
            <w:proofErr w:type="spellEnd"/>
            <w:r>
              <w:rPr>
                <w:rFonts w:ascii="Times New Roman" w:hAnsi="Times New Roman"/>
                <w:color w:val="000000"/>
              </w:rPr>
              <w:t xml:space="preserve">               E%</w:t>
            </w:r>
          </w:p>
          <w:p w14:paraId="1747EEC5"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3</w:t>
            </w:r>
            <w:r>
              <w:rPr>
                <w:rFonts w:ascii="Times New Roman" w:hAnsi="Times New Roman"/>
                <w:color w:val="000000"/>
                <w:vertAlign w:val="superscript"/>
              </w:rPr>
              <w:t>rd</w:t>
            </w:r>
            <w:r>
              <w:rPr>
                <w:rFonts w:ascii="Times New Roman" w:hAnsi="Times New Roman"/>
                <w:color w:val="000000"/>
              </w:rPr>
              <w:t xml:space="preserve"> test: </w:t>
            </w:r>
            <w:proofErr w:type="spellStart"/>
            <w:r>
              <w:rPr>
                <w:rFonts w:ascii="Times New Roman" w:hAnsi="Times New Roman"/>
                <w:color w:val="000000"/>
              </w:rPr>
              <w:t>t</w:t>
            </w:r>
            <w:r>
              <w:rPr>
                <w:rFonts w:ascii="Times New Roman" w:hAnsi="Times New Roman"/>
                <w:color w:val="000000"/>
                <w:vertAlign w:val="subscript"/>
              </w:rPr>
              <w:t>meas</w:t>
            </w:r>
            <w:proofErr w:type="spellEnd"/>
            <w:r>
              <w:rPr>
                <w:rFonts w:ascii="Times New Roman" w:hAnsi="Times New Roman"/>
                <w:color w:val="000000"/>
              </w:rPr>
              <w:t xml:space="preserve">               </w:t>
            </w:r>
            <w:proofErr w:type="spellStart"/>
            <w:r>
              <w:rPr>
                <w:rFonts w:ascii="Times New Roman" w:hAnsi="Times New Roman"/>
                <w:color w:val="000000"/>
              </w:rPr>
              <w:t>ρ</w:t>
            </w:r>
            <w:r>
              <w:rPr>
                <w:rFonts w:ascii="Times New Roman" w:hAnsi="Times New Roman"/>
                <w:color w:val="000000"/>
                <w:vertAlign w:val="subscript"/>
              </w:rPr>
              <w:t>meas</w:t>
            </w:r>
            <w:proofErr w:type="spellEnd"/>
            <w:r>
              <w:rPr>
                <w:rFonts w:ascii="Times New Roman" w:hAnsi="Times New Roman"/>
                <w:color w:val="000000"/>
              </w:rPr>
              <w:t xml:space="preserve">               E%</w:t>
            </w:r>
          </w:p>
        </w:tc>
        <w:tc>
          <w:tcPr>
            <w:tcW w:w="564" w:type="dxa"/>
            <w:vAlign w:val="center"/>
          </w:tcPr>
          <w:p w14:paraId="3D9FAC92"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567" w:type="dxa"/>
            <w:vAlign w:val="center"/>
          </w:tcPr>
          <w:p w14:paraId="31AC2EF0"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709" w:type="dxa"/>
          </w:tcPr>
          <w:p w14:paraId="3591751F"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1842" w:type="dxa"/>
            <w:vAlign w:val="center"/>
          </w:tcPr>
          <w:p w14:paraId="2846E820"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r>
      <w:tr w:rsidR="00877B64" w:rsidRPr="00877B64" w14:paraId="2DC85E81" w14:textId="77777777" w:rsidTr="00B22F8C">
        <w:trPr>
          <w:trHeight w:val="552"/>
        </w:trPr>
        <w:tc>
          <w:tcPr>
            <w:tcW w:w="1083" w:type="dxa"/>
            <w:vMerge w:val="restart"/>
            <w:vAlign w:val="center"/>
          </w:tcPr>
          <w:p w14:paraId="1E087647"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r>
              <w:rPr>
                <w:rFonts w:ascii="Times New Roman" w:hAnsi="Times New Roman"/>
                <w:color w:val="000000"/>
              </w:rPr>
              <w:t>5.4.1.4</w:t>
            </w:r>
          </w:p>
        </w:tc>
        <w:tc>
          <w:tcPr>
            <w:tcW w:w="4874" w:type="dxa"/>
            <w:vMerge w:val="restart"/>
            <w:vAlign w:val="center"/>
          </w:tcPr>
          <w:p w14:paraId="45AE4B39"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Does the dispenser display the compensated measurement at 15 °C?</w:t>
            </w:r>
          </w:p>
          <w:p w14:paraId="4A88A3D8"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p>
          <w:p w14:paraId="77028303"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The validity of the conversion has been verified</w:t>
            </w:r>
            <w:proofErr w:type="gramStart"/>
            <w:r>
              <w:rPr>
                <w:rFonts w:ascii="Times New Roman" w:hAnsi="Times New Roman"/>
                <w:color w:val="000000"/>
              </w:rPr>
              <w:t xml:space="preserve">.  </w:t>
            </w:r>
            <w:proofErr w:type="gramEnd"/>
            <w:r>
              <w:rPr>
                <w:rFonts w:ascii="Times New Roman" w:hAnsi="Times New Roman"/>
                <w:color w:val="000000"/>
              </w:rPr>
              <w:t xml:space="preserve">              </w:t>
            </w:r>
          </w:p>
          <w:p w14:paraId="3668F95C" w14:textId="77777777" w:rsidR="00877B64" w:rsidRPr="00877B64" w:rsidRDefault="00877B64" w:rsidP="00877B64">
            <w:pPr>
              <w:autoSpaceDE w:val="0"/>
              <w:autoSpaceDN w:val="0"/>
              <w:adjustRightInd w:val="0"/>
              <w:snapToGrid w:val="0"/>
              <w:spacing w:before="28"/>
              <w:rPr>
                <w:rFonts w:ascii="Times New Roman" w:hAnsi="Times New Roman"/>
                <w:color w:val="000000"/>
              </w:rPr>
            </w:pPr>
            <w:proofErr w:type="spellStart"/>
            <w:r>
              <w:rPr>
                <w:rFonts w:ascii="Times New Roman" w:hAnsi="Times New Roman"/>
                <w:color w:val="000000"/>
              </w:rPr>
              <w:t>t</w:t>
            </w:r>
            <w:r>
              <w:rPr>
                <w:rFonts w:ascii="Times New Roman" w:hAnsi="Times New Roman"/>
                <w:color w:val="000000"/>
                <w:vertAlign w:val="subscript"/>
              </w:rPr>
              <w:t>meas</w:t>
            </w:r>
            <w:proofErr w:type="spellEnd"/>
            <w:r>
              <w:rPr>
                <w:rFonts w:ascii="Times New Roman" w:hAnsi="Times New Roman"/>
                <w:color w:val="000000"/>
              </w:rPr>
              <w:t xml:space="preserve">                     </w:t>
            </w:r>
            <w:r>
              <w:rPr>
                <w:rFonts w:ascii="Cambria Math" w:hAnsi="Cambria Math"/>
                <w:color w:val="000000"/>
              </w:rPr>
              <w:t>⍴</w:t>
            </w:r>
            <w:proofErr w:type="spellStart"/>
            <w:r>
              <w:rPr>
                <w:rFonts w:ascii="Times New Roman" w:hAnsi="Times New Roman"/>
                <w:color w:val="000000"/>
                <w:vertAlign w:val="subscript"/>
              </w:rPr>
              <w:t>meas</w:t>
            </w:r>
            <w:proofErr w:type="spellEnd"/>
            <w:r>
              <w:rPr>
                <w:rFonts w:ascii="Times New Roman" w:hAnsi="Times New Roman"/>
                <w:color w:val="000000"/>
                <w:vertAlign w:val="subscript"/>
              </w:rPr>
              <w:t xml:space="preserve"> </w:t>
            </w:r>
            <w:r>
              <w:rPr>
                <w:rFonts w:ascii="Times New Roman" w:hAnsi="Times New Roman"/>
                <w:color w:val="000000"/>
              </w:rPr>
              <w:t xml:space="preserve">                      </w:t>
            </w:r>
            <w:r>
              <w:rPr>
                <w:rFonts w:ascii="Cambria Math" w:hAnsi="Cambria Math"/>
                <w:color w:val="000000"/>
              </w:rPr>
              <w:t>⍴</w:t>
            </w:r>
            <w:r>
              <w:rPr>
                <w:rFonts w:ascii="Times New Roman" w:hAnsi="Times New Roman"/>
                <w:color w:val="000000"/>
                <w:vertAlign w:val="subscript"/>
              </w:rPr>
              <w:t xml:space="preserve">15 </w:t>
            </w:r>
            <w:r>
              <w:rPr>
                <w:rFonts w:ascii="Times New Roman" w:hAnsi="Times New Roman"/>
                <w:color w:val="000000"/>
              </w:rPr>
              <w:t> </w:t>
            </w:r>
          </w:p>
          <w:p w14:paraId="74330E38"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p>
          <w:p w14:paraId="65B56557" w14:textId="77777777" w:rsidR="00877B64" w:rsidRPr="00877B64" w:rsidRDefault="00877B64" w:rsidP="00877B64">
            <w:pPr>
              <w:autoSpaceDE w:val="0"/>
              <w:autoSpaceDN w:val="0"/>
              <w:adjustRightInd w:val="0"/>
              <w:snapToGrid w:val="0"/>
              <w:rPr>
                <w:rFonts w:ascii="Times New Roman" w:eastAsia="Times New Roman" w:hAnsi="Times New Roman"/>
                <w:color w:val="000000"/>
              </w:rPr>
            </w:pPr>
            <w:r>
              <w:rPr>
                <w:rFonts w:ascii="Times New Roman" w:hAnsi="Times New Roman"/>
                <w:color w:val="000000"/>
              </w:rPr>
              <w:t xml:space="preserve">E % </w:t>
            </w:r>
          </w:p>
        </w:tc>
        <w:tc>
          <w:tcPr>
            <w:tcW w:w="564" w:type="dxa"/>
            <w:vAlign w:val="center"/>
          </w:tcPr>
          <w:p w14:paraId="7AFDA321"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567" w:type="dxa"/>
            <w:vAlign w:val="center"/>
          </w:tcPr>
          <w:p w14:paraId="6F6811BC"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709" w:type="dxa"/>
          </w:tcPr>
          <w:p w14:paraId="067D571B"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p w14:paraId="11835963"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1842" w:type="dxa"/>
            <w:vAlign w:val="center"/>
          </w:tcPr>
          <w:p w14:paraId="7708F5BE"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r>
      <w:tr w:rsidR="00877B64" w:rsidRPr="00877B64" w14:paraId="3B16A06C" w14:textId="77777777" w:rsidTr="00B22F8C">
        <w:trPr>
          <w:trHeight w:val="551"/>
        </w:trPr>
        <w:tc>
          <w:tcPr>
            <w:tcW w:w="1083" w:type="dxa"/>
            <w:vMerge/>
            <w:vAlign w:val="center"/>
          </w:tcPr>
          <w:p w14:paraId="7ADE44AA"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4874" w:type="dxa"/>
            <w:vMerge/>
            <w:vAlign w:val="center"/>
          </w:tcPr>
          <w:p w14:paraId="3BFD2ABD"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p>
        </w:tc>
        <w:tc>
          <w:tcPr>
            <w:tcW w:w="564" w:type="dxa"/>
            <w:vAlign w:val="center"/>
          </w:tcPr>
          <w:p w14:paraId="7A5D6D99"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567" w:type="dxa"/>
            <w:vAlign w:val="center"/>
          </w:tcPr>
          <w:p w14:paraId="6D4277B9"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709" w:type="dxa"/>
          </w:tcPr>
          <w:p w14:paraId="29F7D8D6"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1842" w:type="dxa"/>
            <w:vAlign w:val="center"/>
          </w:tcPr>
          <w:p w14:paraId="2446617C"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r>
      <w:tr w:rsidR="00877B64" w:rsidRPr="00877B64" w14:paraId="21F8FACB" w14:textId="77777777" w:rsidTr="00B22F8C">
        <w:trPr>
          <w:trHeight w:val="360"/>
        </w:trPr>
        <w:tc>
          <w:tcPr>
            <w:tcW w:w="1083" w:type="dxa"/>
            <w:vAlign w:val="center"/>
          </w:tcPr>
          <w:p w14:paraId="6E1528EC"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r>
              <w:rPr>
                <w:rFonts w:ascii="Times New Roman" w:hAnsi="Times New Roman"/>
                <w:color w:val="000000"/>
              </w:rPr>
              <w:t>5.4.2</w:t>
            </w:r>
          </w:p>
        </w:tc>
        <w:tc>
          <w:tcPr>
            <w:tcW w:w="4874" w:type="dxa"/>
            <w:vAlign w:val="center"/>
          </w:tcPr>
          <w:p w14:paraId="3CCFCFD5"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Verification of the compensated measurement at 15 °C</w:t>
            </w:r>
          </w:p>
        </w:tc>
        <w:tc>
          <w:tcPr>
            <w:tcW w:w="564" w:type="dxa"/>
            <w:vAlign w:val="center"/>
          </w:tcPr>
          <w:p w14:paraId="0B650004"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567" w:type="dxa"/>
            <w:vAlign w:val="center"/>
          </w:tcPr>
          <w:p w14:paraId="3CBE4091"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709" w:type="dxa"/>
          </w:tcPr>
          <w:p w14:paraId="69BFCD78"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1842" w:type="dxa"/>
            <w:vAlign w:val="center"/>
          </w:tcPr>
          <w:p w14:paraId="7E3A69C7"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r>
      <w:tr w:rsidR="00877B64" w:rsidRPr="00877B64" w14:paraId="128622C5" w14:textId="77777777" w:rsidTr="00B22F8C">
        <w:trPr>
          <w:trHeight w:val="360"/>
        </w:trPr>
        <w:tc>
          <w:tcPr>
            <w:tcW w:w="1083" w:type="dxa"/>
            <w:vAlign w:val="center"/>
          </w:tcPr>
          <w:p w14:paraId="67BA0F31"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r>
              <w:rPr>
                <w:rFonts w:ascii="Times New Roman" w:hAnsi="Times New Roman"/>
                <w:color w:val="000000"/>
              </w:rPr>
              <w:t>5.4.3</w:t>
            </w:r>
          </w:p>
        </w:tc>
        <w:tc>
          <w:tcPr>
            <w:tcW w:w="4874" w:type="dxa"/>
            <w:vAlign w:val="center"/>
          </w:tcPr>
          <w:p w14:paraId="67E5B5A5" w14:textId="77777777" w:rsidR="00877B64" w:rsidRPr="00877B64" w:rsidRDefault="00877B64" w:rsidP="00877B64">
            <w:pPr>
              <w:spacing w:line="276" w:lineRule="auto"/>
              <w:contextualSpacing/>
              <w:jc w:val="both"/>
              <w:rPr>
                <w:rFonts w:ascii="Times New Roman" w:hAnsi="Times New Roman"/>
              </w:rPr>
            </w:pPr>
            <w:r>
              <w:rPr>
                <w:rFonts w:ascii="Times New Roman" w:hAnsi="Times New Roman"/>
              </w:rPr>
              <w:t>Continuous quantity displays (totalisers) comply with the expected MPE.</w:t>
            </w:r>
          </w:p>
          <w:p w14:paraId="72767BE4" w14:textId="77777777" w:rsidR="00877B64" w:rsidRPr="00877B64" w:rsidRDefault="00877B64" w:rsidP="00877B64">
            <w:pPr>
              <w:spacing w:line="276" w:lineRule="auto"/>
              <w:contextualSpacing/>
              <w:jc w:val="both"/>
              <w:rPr>
                <w:rFonts w:ascii="Times New Roman" w:hAnsi="Times New Roman"/>
              </w:rPr>
            </w:pPr>
            <w:r>
              <w:rPr>
                <w:rFonts w:ascii="Times New Roman" w:hAnsi="Times New Roman"/>
              </w:rPr>
              <w:t>Volume delivered (from partial counter) V</w:t>
            </w:r>
          </w:p>
          <w:p w14:paraId="467BCAD2" w14:textId="77777777" w:rsidR="00877B64" w:rsidRPr="0034635A" w:rsidRDefault="00877B64" w:rsidP="00877B64">
            <w:pPr>
              <w:spacing w:line="276" w:lineRule="auto"/>
              <w:contextualSpacing/>
              <w:jc w:val="both"/>
              <w:rPr>
                <w:rFonts w:ascii="Times New Roman" w:hAnsi="Times New Roman"/>
                <w:vertAlign w:val="subscript"/>
                <w:lang w:val="da-DK"/>
              </w:rPr>
            </w:pPr>
            <w:r w:rsidRPr="0034635A">
              <w:rPr>
                <w:rFonts w:ascii="Times New Roman" w:hAnsi="Times New Roman"/>
                <w:lang w:val="da-DK"/>
              </w:rPr>
              <w:t>Initial totaliser T</w:t>
            </w:r>
            <w:r w:rsidRPr="0034635A">
              <w:rPr>
                <w:rFonts w:ascii="Times New Roman" w:hAnsi="Times New Roman"/>
                <w:vertAlign w:val="subscript"/>
                <w:lang w:val="da-DK"/>
              </w:rPr>
              <w:t>i</w:t>
            </w:r>
          </w:p>
          <w:p w14:paraId="1620B0D6" w14:textId="77777777" w:rsidR="00877B64" w:rsidRPr="0034635A" w:rsidRDefault="00877B64" w:rsidP="00877B64">
            <w:pPr>
              <w:spacing w:line="276" w:lineRule="auto"/>
              <w:contextualSpacing/>
              <w:jc w:val="both"/>
              <w:rPr>
                <w:rFonts w:ascii="Times New Roman" w:hAnsi="Times New Roman"/>
                <w:lang w:val="da-DK"/>
              </w:rPr>
            </w:pPr>
            <w:r w:rsidRPr="0034635A">
              <w:rPr>
                <w:rFonts w:ascii="Times New Roman" w:hAnsi="Times New Roman"/>
                <w:lang w:val="da-DK"/>
              </w:rPr>
              <w:t>Final totaliser T</w:t>
            </w:r>
            <w:r w:rsidRPr="0034635A">
              <w:rPr>
                <w:rFonts w:ascii="Times New Roman" w:hAnsi="Times New Roman"/>
                <w:vertAlign w:val="subscript"/>
                <w:lang w:val="da-DK"/>
              </w:rPr>
              <w:t>f</w:t>
            </w:r>
          </w:p>
          <w:p w14:paraId="7F2CAD59" w14:textId="77777777" w:rsidR="00877B64" w:rsidRPr="00877B64" w:rsidRDefault="00877B64" w:rsidP="00877B64">
            <w:pPr>
              <w:spacing w:line="276" w:lineRule="auto"/>
              <w:contextualSpacing/>
              <w:jc w:val="both"/>
              <w:rPr>
                <w:rFonts w:ascii="Times New Roman" w:hAnsi="Times New Roman"/>
                <w:highlight w:val="yellow"/>
              </w:rPr>
            </w:pPr>
            <w:r>
              <w:rPr>
                <w:rFonts w:ascii="Times New Roman" w:hAnsi="Times New Roman"/>
              </w:rPr>
              <w:t xml:space="preserve">E    </w:t>
            </w:r>
          </w:p>
        </w:tc>
        <w:tc>
          <w:tcPr>
            <w:tcW w:w="564" w:type="dxa"/>
            <w:vAlign w:val="center"/>
          </w:tcPr>
          <w:p w14:paraId="70032498"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567" w:type="dxa"/>
            <w:vAlign w:val="center"/>
          </w:tcPr>
          <w:p w14:paraId="439FBF66"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709" w:type="dxa"/>
          </w:tcPr>
          <w:p w14:paraId="627E8059"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1842" w:type="dxa"/>
            <w:vAlign w:val="center"/>
          </w:tcPr>
          <w:p w14:paraId="2A0EBD6F"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r>
      <w:tr w:rsidR="00877B64" w:rsidRPr="00877B64" w14:paraId="31739250" w14:textId="77777777" w:rsidTr="00B22F8C">
        <w:trPr>
          <w:trHeight w:val="360"/>
        </w:trPr>
        <w:tc>
          <w:tcPr>
            <w:tcW w:w="1083" w:type="dxa"/>
            <w:vAlign w:val="center"/>
          </w:tcPr>
          <w:p w14:paraId="3EF09212"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r>
              <w:rPr>
                <w:rFonts w:ascii="Times New Roman" w:hAnsi="Times New Roman"/>
                <w:color w:val="000000"/>
              </w:rPr>
              <w:t>5.4.4</w:t>
            </w:r>
          </w:p>
        </w:tc>
        <w:tc>
          <w:tcPr>
            <w:tcW w:w="4874" w:type="dxa"/>
            <w:vAlign w:val="center"/>
          </w:tcPr>
          <w:p w14:paraId="2E20805A" w14:textId="77777777" w:rsidR="00877B64" w:rsidRPr="00877B64" w:rsidRDefault="00877B64" w:rsidP="00877B64">
            <w:pPr>
              <w:contextualSpacing/>
              <w:jc w:val="both"/>
              <w:rPr>
                <w:rFonts w:ascii="Times New Roman" w:hAnsi="Times New Roman"/>
              </w:rPr>
            </w:pPr>
            <w:r>
              <w:rPr>
                <w:rFonts w:ascii="Times New Roman" w:hAnsi="Times New Roman"/>
              </w:rPr>
              <w:t>Check correct operation of the deaerator</w:t>
            </w:r>
          </w:p>
        </w:tc>
        <w:tc>
          <w:tcPr>
            <w:tcW w:w="564" w:type="dxa"/>
            <w:vAlign w:val="center"/>
          </w:tcPr>
          <w:p w14:paraId="2FE8BEEF"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567" w:type="dxa"/>
            <w:vAlign w:val="center"/>
          </w:tcPr>
          <w:p w14:paraId="0EF1A02F"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709" w:type="dxa"/>
          </w:tcPr>
          <w:p w14:paraId="669AD7E1"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1842" w:type="dxa"/>
            <w:vAlign w:val="center"/>
          </w:tcPr>
          <w:p w14:paraId="5D58C467"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r>
    </w:tbl>
    <w:p w14:paraId="39C0DA4F" w14:textId="77777777" w:rsidR="00877B64" w:rsidRDefault="00877B64" w:rsidP="00877B64">
      <w:pPr>
        <w:autoSpaceDE w:val="0"/>
        <w:autoSpaceDN w:val="0"/>
        <w:adjustRightInd w:val="0"/>
        <w:snapToGrid w:val="0"/>
        <w:spacing w:before="28" w:after="0" w:line="360" w:lineRule="auto"/>
        <w:ind w:left="284" w:firstLine="20"/>
        <w:jc w:val="both"/>
        <w:rPr>
          <w:rFonts w:ascii="Times New Roman" w:eastAsia="Times New Roman" w:hAnsi="Times New Roman" w:cs="Times New Roman"/>
          <w:color w:val="000000"/>
        </w:rPr>
      </w:pPr>
    </w:p>
    <w:p w14:paraId="3683DAF9" w14:textId="77777777" w:rsidR="00877B64" w:rsidRPr="00877B64" w:rsidRDefault="00877B64" w:rsidP="00877B64">
      <w:pPr>
        <w:autoSpaceDE w:val="0"/>
        <w:autoSpaceDN w:val="0"/>
        <w:adjustRightInd w:val="0"/>
        <w:snapToGrid w:val="0"/>
        <w:spacing w:before="28" w:after="0" w:line="360" w:lineRule="auto"/>
        <w:ind w:left="284" w:firstLine="20"/>
        <w:jc w:val="both"/>
        <w:rPr>
          <w:rFonts w:ascii="Times New Roman" w:eastAsia="Times New Roman" w:hAnsi="Times New Roman" w:cs="Times New Roman"/>
          <w:color w:val="000000"/>
        </w:rPr>
      </w:pPr>
      <w:r>
        <w:rPr>
          <w:rFonts w:ascii="Times New Roman" w:hAnsi="Times New Roman"/>
          <w:color w:val="000000"/>
        </w:rPr>
        <w:t>Notes</w:t>
      </w:r>
    </w:p>
    <w:tbl>
      <w:tblPr>
        <w:tblStyle w:val="Grigliatabella12"/>
        <w:tblW w:w="9346" w:type="dxa"/>
        <w:tblInd w:w="426" w:type="dxa"/>
        <w:tblLayout w:type="fixed"/>
        <w:tblLook w:val="04A0" w:firstRow="1" w:lastRow="0" w:firstColumn="1" w:lastColumn="0" w:noHBand="0" w:noVBand="1"/>
      </w:tblPr>
      <w:tblGrid>
        <w:gridCol w:w="543"/>
        <w:gridCol w:w="577"/>
        <w:gridCol w:w="8226"/>
      </w:tblGrid>
      <w:tr w:rsidR="00877B64" w:rsidRPr="00877B64" w14:paraId="1AF0CF19" w14:textId="77777777" w:rsidTr="00877B64">
        <w:trPr>
          <w:trHeight w:val="302"/>
        </w:trPr>
        <w:tc>
          <w:tcPr>
            <w:tcW w:w="543" w:type="dxa"/>
          </w:tcPr>
          <w:p w14:paraId="7B7446DD" w14:textId="77777777" w:rsidR="00877B64" w:rsidRPr="00877B64" w:rsidRDefault="00877B64" w:rsidP="00877B64">
            <w:pPr>
              <w:autoSpaceDE w:val="0"/>
              <w:autoSpaceDN w:val="0"/>
              <w:adjustRightInd w:val="0"/>
              <w:snapToGrid w:val="0"/>
              <w:spacing w:before="28"/>
              <w:ind w:right="2114"/>
              <w:jc w:val="both"/>
              <w:rPr>
                <w:rFonts w:ascii="Times New Roman" w:eastAsia="Times New Roman" w:hAnsi="Times New Roman"/>
                <w:color w:val="000000"/>
              </w:rPr>
            </w:pPr>
            <w:r>
              <w:rPr>
                <w:rFonts w:ascii="Times New Roman" w:hAnsi="Times New Roman"/>
                <w:color w:val="000000"/>
              </w:rPr>
              <w:t>+</w:t>
            </w:r>
          </w:p>
        </w:tc>
        <w:tc>
          <w:tcPr>
            <w:tcW w:w="577" w:type="dxa"/>
          </w:tcPr>
          <w:p w14:paraId="36CF8645"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w:t>
            </w:r>
          </w:p>
        </w:tc>
        <w:tc>
          <w:tcPr>
            <w:tcW w:w="8226" w:type="dxa"/>
          </w:tcPr>
          <w:p w14:paraId="525ED3D1"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p>
        </w:tc>
      </w:tr>
      <w:tr w:rsidR="00877B64" w:rsidRPr="00877B64" w14:paraId="597403A2" w14:textId="77777777" w:rsidTr="00877B64">
        <w:trPr>
          <w:trHeight w:val="252"/>
        </w:trPr>
        <w:tc>
          <w:tcPr>
            <w:tcW w:w="543" w:type="dxa"/>
          </w:tcPr>
          <w:p w14:paraId="2345A137"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X</w:t>
            </w:r>
          </w:p>
        </w:tc>
        <w:tc>
          <w:tcPr>
            <w:tcW w:w="577" w:type="dxa"/>
          </w:tcPr>
          <w:p w14:paraId="4146781F"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p>
        </w:tc>
        <w:tc>
          <w:tcPr>
            <w:tcW w:w="8226" w:type="dxa"/>
          </w:tcPr>
          <w:p w14:paraId="477B1F7E"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If the instrument passed the inspection</w:t>
            </w:r>
          </w:p>
        </w:tc>
      </w:tr>
      <w:tr w:rsidR="00877B64" w:rsidRPr="00877B64" w14:paraId="69B0B598" w14:textId="77777777" w:rsidTr="00877B64">
        <w:trPr>
          <w:trHeight w:val="296"/>
        </w:trPr>
        <w:tc>
          <w:tcPr>
            <w:tcW w:w="543" w:type="dxa"/>
          </w:tcPr>
          <w:p w14:paraId="52BC360B"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p>
        </w:tc>
        <w:tc>
          <w:tcPr>
            <w:tcW w:w="577" w:type="dxa"/>
          </w:tcPr>
          <w:p w14:paraId="197215D2"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X</w:t>
            </w:r>
          </w:p>
        </w:tc>
        <w:tc>
          <w:tcPr>
            <w:tcW w:w="8226" w:type="dxa"/>
          </w:tcPr>
          <w:p w14:paraId="48BBDA40"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If the instrument failed the inspection</w:t>
            </w:r>
          </w:p>
        </w:tc>
      </w:tr>
      <w:tr w:rsidR="00877B64" w:rsidRPr="00877B64" w14:paraId="76B7819D" w14:textId="77777777" w:rsidTr="00877B64">
        <w:trPr>
          <w:trHeight w:val="290"/>
        </w:trPr>
        <w:tc>
          <w:tcPr>
            <w:tcW w:w="543" w:type="dxa"/>
          </w:tcPr>
          <w:p w14:paraId="3B337B16"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w:t>
            </w:r>
          </w:p>
        </w:tc>
        <w:tc>
          <w:tcPr>
            <w:tcW w:w="577" w:type="dxa"/>
          </w:tcPr>
          <w:p w14:paraId="4105BFED"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w:t>
            </w:r>
          </w:p>
        </w:tc>
        <w:tc>
          <w:tcPr>
            <w:tcW w:w="8226" w:type="dxa"/>
          </w:tcPr>
          <w:p w14:paraId="14A0C523"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If not subject to inspection</w:t>
            </w:r>
          </w:p>
        </w:tc>
      </w:tr>
    </w:tbl>
    <w:p w14:paraId="78F4632F" w14:textId="77777777" w:rsidR="00877B64" w:rsidRDefault="00877B64"/>
    <w:tbl>
      <w:tblPr>
        <w:tblStyle w:val="Grigliatabella12"/>
        <w:tblW w:w="9747" w:type="dxa"/>
        <w:tblLayout w:type="fixed"/>
        <w:tblLook w:val="04A0" w:firstRow="1" w:lastRow="0" w:firstColumn="1" w:lastColumn="0" w:noHBand="0" w:noVBand="1"/>
      </w:tblPr>
      <w:tblGrid>
        <w:gridCol w:w="4779"/>
        <w:gridCol w:w="4968"/>
      </w:tblGrid>
      <w:tr w:rsidR="00877B64" w:rsidRPr="00877B64" w14:paraId="5BA6BFB6" w14:textId="77777777" w:rsidTr="00877B64">
        <w:trPr>
          <w:trHeight w:val="415"/>
        </w:trPr>
        <w:tc>
          <w:tcPr>
            <w:tcW w:w="4779" w:type="dxa"/>
          </w:tcPr>
          <w:p w14:paraId="528E0BB7" w14:textId="77777777" w:rsidR="00877B64" w:rsidRPr="00877B64" w:rsidRDefault="00877B64" w:rsidP="00877B64">
            <w:pPr>
              <w:spacing w:line="360" w:lineRule="auto"/>
              <w:rPr>
                <w:rFonts w:ascii="Times New Roman" w:eastAsia="Times New Roman" w:hAnsi="Times New Roman"/>
                <w:b/>
              </w:rPr>
            </w:pPr>
            <w:r>
              <w:rPr>
                <w:rFonts w:ascii="Times New Roman" w:hAnsi="Times New Roman"/>
                <w:b/>
              </w:rPr>
              <w:t>Seals re-fitted by the person performing the inspection</w:t>
            </w:r>
          </w:p>
        </w:tc>
        <w:tc>
          <w:tcPr>
            <w:tcW w:w="4968" w:type="dxa"/>
          </w:tcPr>
          <w:p w14:paraId="2E645F3F" w14:textId="77777777" w:rsidR="00877B64" w:rsidRPr="00877B64" w:rsidRDefault="00877B64" w:rsidP="00877B64">
            <w:pPr>
              <w:spacing w:line="360" w:lineRule="auto"/>
              <w:rPr>
                <w:rFonts w:ascii="Times New Roman" w:eastAsia="Times New Roman" w:hAnsi="Times New Roman"/>
                <w:b/>
                <w:lang w:eastAsia="it-IT"/>
              </w:rPr>
            </w:pPr>
          </w:p>
        </w:tc>
      </w:tr>
      <w:tr w:rsidR="00877B64" w:rsidRPr="00877B64" w14:paraId="619622B2" w14:textId="77777777" w:rsidTr="00877B64">
        <w:trPr>
          <w:trHeight w:val="657"/>
        </w:trPr>
        <w:tc>
          <w:tcPr>
            <w:tcW w:w="4779" w:type="dxa"/>
          </w:tcPr>
          <w:p w14:paraId="2715A26E" w14:textId="77777777" w:rsidR="00877B64" w:rsidRPr="00877B64" w:rsidRDefault="00877B64" w:rsidP="00877B64">
            <w:pPr>
              <w:rPr>
                <w:rFonts w:ascii="Times New Roman" w:eastAsia="Times New Roman" w:hAnsi="Times New Roman"/>
              </w:rPr>
            </w:pPr>
            <w:r>
              <w:rPr>
                <w:rFonts w:ascii="Times New Roman" w:hAnsi="Times New Roman"/>
              </w:rPr>
              <w:lastRenderedPageBreak/>
              <w:t>Any re-fitted seals as provided for by the approval of the instrument</w:t>
            </w:r>
          </w:p>
          <w:p w14:paraId="04050C5D" w14:textId="77777777" w:rsidR="00877B64" w:rsidRPr="00877B64" w:rsidRDefault="00877B64" w:rsidP="00877B64">
            <w:pPr>
              <w:rPr>
                <w:rFonts w:ascii="Times New Roman" w:eastAsia="Times New Roman" w:hAnsi="Times New Roman"/>
              </w:rPr>
            </w:pPr>
            <w:r>
              <w:rPr>
                <w:rFonts w:ascii="Times New Roman" w:hAnsi="Times New Roman"/>
              </w:rPr>
              <w:t>Specify</w:t>
            </w:r>
          </w:p>
        </w:tc>
        <w:tc>
          <w:tcPr>
            <w:tcW w:w="4968" w:type="dxa"/>
          </w:tcPr>
          <w:p w14:paraId="50B7FA51" w14:textId="77777777" w:rsidR="00877B64" w:rsidRPr="00877B64" w:rsidRDefault="00877B64" w:rsidP="00877B64">
            <w:pPr>
              <w:rPr>
                <w:rFonts w:ascii="Times New Roman" w:eastAsia="Times New Roman" w:hAnsi="Times New Roman"/>
              </w:rPr>
            </w:pPr>
            <w:r>
              <w:rPr>
                <w:rFonts w:ascii="Times New Roman" w:hAnsi="Times New Roman"/>
              </w:rPr>
              <w:t>Re-affixed installation seals, if applicable (optional)</w:t>
            </w:r>
          </w:p>
          <w:p w14:paraId="3D0AC78C" w14:textId="77777777" w:rsidR="00877B64" w:rsidRPr="00877B64" w:rsidRDefault="00877B64" w:rsidP="00877B64">
            <w:pPr>
              <w:spacing w:line="360" w:lineRule="auto"/>
              <w:rPr>
                <w:rFonts w:ascii="Times New Roman" w:eastAsia="Times New Roman" w:hAnsi="Times New Roman"/>
              </w:rPr>
            </w:pPr>
            <w:r>
              <w:rPr>
                <w:rFonts w:ascii="Times New Roman" w:hAnsi="Times New Roman"/>
              </w:rPr>
              <w:t>Specify</w:t>
            </w:r>
          </w:p>
        </w:tc>
      </w:tr>
      <w:tr w:rsidR="00877B64" w:rsidRPr="00877B64" w14:paraId="0F553A36" w14:textId="77777777" w:rsidTr="00877B64">
        <w:trPr>
          <w:trHeight w:val="877"/>
        </w:trPr>
        <w:tc>
          <w:tcPr>
            <w:tcW w:w="4779" w:type="dxa"/>
          </w:tcPr>
          <w:p w14:paraId="57BDE286" w14:textId="77777777" w:rsidR="00877B64" w:rsidRPr="00877B64" w:rsidRDefault="00877B64" w:rsidP="00877B64">
            <w:pPr>
              <w:spacing w:line="360" w:lineRule="auto"/>
              <w:rPr>
                <w:rFonts w:ascii="Times New Roman" w:eastAsia="Times New Roman" w:hAnsi="Times New Roman"/>
                <w:lang w:eastAsia="it-IT"/>
              </w:rPr>
            </w:pPr>
          </w:p>
        </w:tc>
        <w:tc>
          <w:tcPr>
            <w:tcW w:w="4968" w:type="dxa"/>
          </w:tcPr>
          <w:p w14:paraId="2AA8230C" w14:textId="77777777" w:rsidR="00877B64" w:rsidRPr="00877B64" w:rsidRDefault="00877B64" w:rsidP="00877B64">
            <w:pPr>
              <w:spacing w:line="360" w:lineRule="auto"/>
              <w:rPr>
                <w:rFonts w:ascii="Times New Roman" w:eastAsia="Times New Roman" w:hAnsi="Times New Roman"/>
                <w:lang w:eastAsia="it-IT"/>
              </w:rPr>
            </w:pPr>
          </w:p>
        </w:tc>
      </w:tr>
      <w:tr w:rsidR="00877B64" w:rsidRPr="00877B64" w14:paraId="047A96E9" w14:textId="77777777" w:rsidTr="00877B64">
        <w:tc>
          <w:tcPr>
            <w:tcW w:w="4779" w:type="dxa"/>
          </w:tcPr>
          <w:p w14:paraId="53A6DB98" w14:textId="77777777" w:rsidR="00877B64" w:rsidRPr="00877B64" w:rsidRDefault="00877B64" w:rsidP="00877B64">
            <w:pPr>
              <w:spacing w:line="360" w:lineRule="auto"/>
              <w:rPr>
                <w:rFonts w:ascii="Times New Roman" w:eastAsia="Times New Roman" w:hAnsi="Times New Roman"/>
              </w:rPr>
            </w:pPr>
            <w:r>
              <w:rPr>
                <w:rFonts w:ascii="Times New Roman" w:hAnsi="Times New Roman"/>
              </w:rPr>
              <w:t>Place</w:t>
            </w:r>
          </w:p>
        </w:tc>
        <w:tc>
          <w:tcPr>
            <w:tcW w:w="4968" w:type="dxa"/>
          </w:tcPr>
          <w:p w14:paraId="434335FA" w14:textId="77777777" w:rsidR="00877B64" w:rsidRPr="00877B64" w:rsidRDefault="00877B64" w:rsidP="00877B64">
            <w:pPr>
              <w:spacing w:line="360" w:lineRule="auto"/>
              <w:rPr>
                <w:rFonts w:ascii="Times New Roman" w:eastAsia="Times New Roman" w:hAnsi="Times New Roman"/>
              </w:rPr>
            </w:pPr>
            <w:r>
              <w:rPr>
                <w:rFonts w:ascii="Times New Roman" w:hAnsi="Times New Roman"/>
              </w:rPr>
              <w:t>Date</w:t>
            </w:r>
          </w:p>
        </w:tc>
      </w:tr>
    </w:tbl>
    <w:tbl>
      <w:tblPr>
        <w:tblStyle w:val="Grigliatabella42"/>
        <w:tblpPr w:leftFromText="180" w:rightFromText="180" w:vertAnchor="text" w:horzAnchor="margin" w:tblpY="13"/>
        <w:tblW w:w="9749" w:type="dxa"/>
        <w:tblLook w:val="04A0" w:firstRow="1" w:lastRow="0" w:firstColumn="1" w:lastColumn="0" w:noHBand="0" w:noVBand="1"/>
      </w:tblPr>
      <w:tblGrid>
        <w:gridCol w:w="4741"/>
        <w:gridCol w:w="5008"/>
      </w:tblGrid>
      <w:tr w:rsidR="00877B64" w:rsidRPr="00877B64" w14:paraId="2430D6A8" w14:textId="77777777" w:rsidTr="00877B64">
        <w:trPr>
          <w:trHeight w:val="991"/>
        </w:trPr>
        <w:tc>
          <w:tcPr>
            <w:tcW w:w="4741" w:type="dxa"/>
          </w:tcPr>
          <w:p w14:paraId="6DFC0903" w14:textId="77777777" w:rsidR="00877B64" w:rsidRPr="00877B64" w:rsidRDefault="00877B64" w:rsidP="00877B64">
            <w:pPr>
              <w:spacing w:line="360" w:lineRule="auto"/>
              <w:rPr>
                <w:rFonts w:ascii="Times New Roman" w:eastAsia="Times New Roman" w:hAnsi="Times New Roman"/>
                <w:b/>
                <w:lang w:eastAsia="it-IT"/>
              </w:rPr>
            </w:pPr>
          </w:p>
          <w:p w14:paraId="78F2A3E9" w14:textId="77777777" w:rsidR="00877B64" w:rsidRPr="00877B64" w:rsidRDefault="00877B64" w:rsidP="00877B64">
            <w:pPr>
              <w:spacing w:line="360" w:lineRule="auto"/>
              <w:rPr>
                <w:rFonts w:ascii="Times New Roman" w:eastAsia="Times New Roman" w:hAnsi="Times New Roman"/>
                <w:b/>
                <w:lang w:eastAsia="it-IT"/>
              </w:rPr>
            </w:pPr>
          </w:p>
        </w:tc>
        <w:tc>
          <w:tcPr>
            <w:tcW w:w="5008" w:type="dxa"/>
          </w:tcPr>
          <w:p w14:paraId="0F870A2C" w14:textId="77777777" w:rsidR="00877B64" w:rsidRPr="00877B64" w:rsidRDefault="00877B64" w:rsidP="00877B64">
            <w:pPr>
              <w:spacing w:line="360" w:lineRule="auto"/>
              <w:rPr>
                <w:rFonts w:ascii="Times New Roman" w:eastAsia="Times New Roman" w:hAnsi="Times New Roman"/>
                <w:b/>
              </w:rPr>
            </w:pPr>
            <w:r>
              <w:rPr>
                <w:rFonts w:ascii="Times New Roman" w:hAnsi="Times New Roman"/>
                <w:b/>
              </w:rPr>
              <w:t>Verifier’s signature</w:t>
            </w:r>
          </w:p>
          <w:p w14:paraId="4A9DFC72" w14:textId="77777777" w:rsidR="00877B64" w:rsidRPr="00877B64" w:rsidRDefault="00877B64" w:rsidP="00877B64">
            <w:pPr>
              <w:spacing w:line="360" w:lineRule="auto"/>
              <w:rPr>
                <w:rFonts w:ascii="Times New Roman" w:eastAsia="Times New Roman" w:hAnsi="Times New Roman"/>
                <w:b/>
              </w:rPr>
            </w:pPr>
            <w:r>
              <w:rPr>
                <w:rFonts w:ascii="Times New Roman" w:hAnsi="Times New Roman"/>
                <w:b/>
              </w:rPr>
              <w:t>□ Authority</w:t>
            </w:r>
          </w:p>
          <w:p w14:paraId="29EA7FAD" w14:textId="77777777" w:rsidR="00877B64" w:rsidRPr="00877B64" w:rsidRDefault="00877B64" w:rsidP="00877B64">
            <w:pPr>
              <w:spacing w:line="360" w:lineRule="auto"/>
              <w:rPr>
                <w:rFonts w:ascii="Times New Roman" w:eastAsia="Times New Roman" w:hAnsi="Times New Roman"/>
                <w:b/>
              </w:rPr>
            </w:pPr>
            <w:r>
              <w:rPr>
                <w:rFonts w:ascii="Times New Roman" w:hAnsi="Times New Roman"/>
                <w:b/>
              </w:rPr>
              <w:t>□ Chambers of Commerce, Industry, Handicrafts and Agriculture</w:t>
            </w:r>
          </w:p>
        </w:tc>
      </w:tr>
    </w:tbl>
    <w:p w14:paraId="00A7B776" w14:textId="77777777" w:rsidR="00877B64" w:rsidRPr="00877B64" w:rsidRDefault="00877B64" w:rsidP="00877B64">
      <w:pPr>
        <w:spacing w:after="200" w:line="276" w:lineRule="auto"/>
        <w:rPr>
          <w:rFonts w:ascii="Times New Roman" w:eastAsia="Calibri" w:hAnsi="Times New Roman" w:cs="Times New Roman"/>
        </w:rPr>
      </w:pPr>
    </w:p>
    <w:p w14:paraId="3D35E7D5" w14:textId="77777777" w:rsidR="00877B64" w:rsidRPr="00877B64" w:rsidRDefault="00877B64" w:rsidP="00877B64">
      <w:pPr>
        <w:rPr>
          <w:rFonts w:ascii="Calibri" w:eastAsia="Calibri" w:hAnsi="Calibri" w:cs="Calibri"/>
          <w:sz w:val="20"/>
          <w:szCs w:val="20"/>
        </w:rPr>
      </w:pPr>
    </w:p>
    <w:p w14:paraId="580BB889" w14:textId="77777777" w:rsidR="00877B64" w:rsidRPr="00EE236A" w:rsidRDefault="00877B64" w:rsidP="00EE236A">
      <w:pPr>
        <w:spacing w:after="200" w:line="276" w:lineRule="auto"/>
        <w:rPr>
          <w:rFonts w:ascii="Times New Roman" w:eastAsia="Calibri" w:hAnsi="Times New Roman" w:cs="Times New Roman"/>
        </w:rPr>
      </w:pPr>
    </w:p>
    <w:p w14:paraId="54B34320" w14:textId="77777777" w:rsidR="009573F2" w:rsidRPr="0098231C" w:rsidRDefault="009573F2" w:rsidP="00EE236A">
      <w:pPr>
        <w:spacing w:line="360" w:lineRule="auto"/>
        <w:jc w:val="both"/>
        <w:rPr>
          <w:rFonts w:ascii="Times New Roman" w:hAnsi="Times New Roman" w:cs="Times New Roman"/>
        </w:rPr>
      </w:pPr>
    </w:p>
    <w:sectPr w:rsidR="009573F2" w:rsidRPr="0098231C" w:rsidSect="00DC5A38">
      <w:headerReference w:type="default" r:id="rId8"/>
      <w:headerReference w:type="first" r:id="rId9"/>
      <w:pgSz w:w="11906" w:h="16838"/>
      <w:pgMar w:top="2410" w:right="1418" w:bottom="155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A9C59" w14:textId="77777777" w:rsidR="001D6DA3" w:rsidRDefault="001D6DA3" w:rsidP="0098231C">
      <w:pPr>
        <w:spacing w:after="0" w:line="240" w:lineRule="auto"/>
      </w:pPr>
      <w:r>
        <w:separator/>
      </w:r>
    </w:p>
  </w:endnote>
  <w:endnote w:type="continuationSeparator" w:id="0">
    <w:p w14:paraId="18C020C8" w14:textId="77777777" w:rsidR="001D6DA3" w:rsidRDefault="001D6DA3" w:rsidP="00982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86F9" w14:textId="77777777" w:rsidR="001D6DA3" w:rsidRDefault="001D6DA3" w:rsidP="0098231C">
      <w:pPr>
        <w:spacing w:after="0" w:line="240" w:lineRule="auto"/>
      </w:pPr>
      <w:r>
        <w:separator/>
      </w:r>
    </w:p>
  </w:footnote>
  <w:footnote w:type="continuationSeparator" w:id="0">
    <w:p w14:paraId="476FFD0F" w14:textId="77777777" w:rsidR="001D6DA3" w:rsidRDefault="001D6DA3" w:rsidP="0098231C">
      <w:pPr>
        <w:spacing w:after="0" w:line="240" w:lineRule="auto"/>
      </w:pPr>
      <w:r>
        <w:continuationSeparator/>
      </w:r>
    </w:p>
  </w:footnote>
  <w:footnote w:id="1">
    <w:p w14:paraId="79510890" w14:textId="77777777" w:rsidR="00B22F8C" w:rsidRPr="002A279C" w:rsidRDefault="00B22F8C" w:rsidP="00877B64">
      <w:pPr>
        <w:pStyle w:val="FootnoteText"/>
        <w:jc w:val="both"/>
      </w:pPr>
      <w:r>
        <w:rPr>
          <w:rStyle w:val="FootnoteReference"/>
        </w:rPr>
        <w:footnoteRef/>
      </w:r>
      <w:r>
        <w:t xml:space="preserve">  </w:t>
      </w:r>
      <w:r>
        <w:rPr>
          <w:rFonts w:ascii="Times New Roman" w:hAnsi="Times New Roman"/>
          <w:color w:val="000000"/>
          <w:sz w:val="18"/>
        </w:rPr>
        <w:t>The table should be used as follows: assuming that the density meter in the pressure vessel measures a density of 545 kg/m</w:t>
      </w:r>
      <w:r>
        <w:rPr>
          <w:rFonts w:ascii="Times New Roman" w:hAnsi="Times New Roman"/>
          <w:color w:val="000000"/>
          <w:sz w:val="18"/>
          <w:vertAlign w:val="superscript"/>
        </w:rPr>
        <w:t>3</w:t>
      </w:r>
      <w:r>
        <w:rPr>
          <w:rFonts w:ascii="Times New Roman" w:hAnsi="Times New Roman"/>
          <w:color w:val="000000"/>
          <w:sz w:val="18"/>
        </w:rPr>
        <w:t xml:space="preserve"> at a temperature of 18.5 °C, using the table, the density of LPG at 15 °C is 550 kg/m</w:t>
      </w:r>
      <w:r>
        <w:rPr>
          <w:rFonts w:ascii="Times New Roman" w:hAnsi="Times New Roman"/>
          <w:color w:val="000000"/>
          <w:sz w:val="18"/>
          <w:vertAlign w:val="superscript"/>
        </w:rPr>
        <w:t>3</w:t>
      </w:r>
      <w:r>
        <w:rPr>
          <w:rFonts w:ascii="Times New Roman" w:hAnsi="Times New Roman"/>
          <w:color w:val="000000"/>
          <w:sz w:val="18"/>
        </w:rPr>
        <w:t>, which can be obtained by observing the intersection of the column for the observed density of 545 kg/m</w:t>
      </w:r>
      <w:r>
        <w:rPr>
          <w:rFonts w:ascii="Times New Roman" w:hAnsi="Times New Roman"/>
          <w:color w:val="000000"/>
          <w:sz w:val="18"/>
          <w:vertAlign w:val="superscript"/>
        </w:rPr>
        <w:t>3</w:t>
      </w:r>
      <w:r>
        <w:rPr>
          <w:rFonts w:ascii="Times New Roman" w:hAnsi="Times New Roman"/>
          <w:color w:val="000000"/>
          <w:sz w:val="18"/>
        </w:rPr>
        <w:t xml:space="preserve"> and the row for the temperature of 18.5 °C. Assuming that the temperature </w:t>
      </w:r>
      <w:proofErr w:type="spellStart"/>
      <w:r>
        <w:rPr>
          <w:rFonts w:ascii="Times New Roman" w:hAnsi="Times New Roman"/>
          <w:color w:val="000000"/>
          <w:sz w:val="18"/>
        </w:rPr>
        <w:t>t</w:t>
      </w:r>
      <w:r>
        <w:rPr>
          <w:rFonts w:ascii="Times New Roman" w:hAnsi="Times New Roman"/>
          <w:color w:val="000000"/>
          <w:sz w:val="18"/>
          <w:vertAlign w:val="subscript"/>
        </w:rPr>
        <w:t>meas</w:t>
      </w:r>
      <w:proofErr w:type="spellEnd"/>
      <w:r>
        <w:rPr>
          <w:rFonts w:ascii="Times New Roman" w:hAnsi="Times New Roman"/>
          <w:color w:val="000000"/>
          <w:sz w:val="18"/>
        </w:rPr>
        <w:t xml:space="preserve"> is 22.5 °C, the density </w:t>
      </w:r>
      <w:r>
        <w:rPr>
          <w:rFonts w:ascii="Cambria Math" w:hAnsi="Cambria Math"/>
          <w:color w:val="000000"/>
          <w:sz w:val="18"/>
        </w:rPr>
        <w:t>⍴</w:t>
      </w:r>
      <w:proofErr w:type="spellStart"/>
      <w:r>
        <w:rPr>
          <w:rFonts w:ascii="Times New Roman" w:hAnsi="Times New Roman"/>
          <w:color w:val="000000"/>
          <w:sz w:val="18"/>
          <w:vertAlign w:val="subscript"/>
        </w:rPr>
        <w:t>meas</w:t>
      </w:r>
      <w:proofErr w:type="spellEnd"/>
      <w:r>
        <w:rPr>
          <w:rFonts w:ascii="Times New Roman" w:hAnsi="Times New Roman"/>
          <w:color w:val="000000"/>
          <w:sz w:val="18"/>
        </w:rPr>
        <w:t xml:space="preserve"> at this temperature will be 540 kg/m</w:t>
      </w:r>
      <w:r>
        <w:rPr>
          <w:rFonts w:ascii="Times New Roman" w:hAnsi="Times New Roman"/>
          <w:color w:val="000000"/>
          <w:sz w:val="18"/>
          <w:vertAlign w:val="superscript"/>
        </w:rPr>
        <w:t>3</w:t>
      </w:r>
      <w:r>
        <w:rPr>
          <w:rFonts w:ascii="Times New Roman" w:hAnsi="Times New Roman"/>
          <w:color w:val="000000"/>
          <w:sz w:val="18"/>
        </w:rPr>
        <w:t>, which can obtained by observing that in the row for the temperature of 22.5 °C, the value of 550 kg/m</w:t>
      </w:r>
      <w:r>
        <w:rPr>
          <w:rFonts w:ascii="Times New Roman" w:hAnsi="Times New Roman"/>
          <w:color w:val="000000"/>
          <w:sz w:val="18"/>
          <w:vertAlign w:val="superscript"/>
        </w:rPr>
        <w:t>3</w:t>
      </w:r>
      <w:r>
        <w:rPr>
          <w:rFonts w:ascii="Times New Roman" w:hAnsi="Times New Roman"/>
          <w:color w:val="000000"/>
          <w:sz w:val="18"/>
        </w:rPr>
        <w:t xml:space="preserve"> corresponds to an observed density of 540 kg/m</w:t>
      </w:r>
      <w:r>
        <w:rPr>
          <w:rFonts w:ascii="Times New Roman" w:hAnsi="Times New Roman"/>
          <w:color w:val="000000"/>
          <w:sz w:val="18"/>
          <w:vertAlign w:val="superscript"/>
        </w:rPr>
        <w:t>3</w:t>
      </w:r>
      <w:r>
        <w:rPr>
          <w:rFonts w:ascii="Times New Roman" w:hAnsi="Times New Roman"/>
          <w:color w:val="000000"/>
          <w:sz w:val="18"/>
        </w:rPr>
        <w:t>. For density and temperature values not included in the table, the values shall be subject to linear extrapolation.</w:t>
      </w:r>
    </w:p>
    <w:p w14:paraId="34C280C9" w14:textId="77777777" w:rsidR="00B22F8C" w:rsidRPr="004E6662" w:rsidRDefault="00B22F8C" w:rsidP="00877B64">
      <w:pPr>
        <w:pStyle w:val="FootnoteText"/>
      </w:pPr>
    </w:p>
  </w:footnote>
  <w:footnote w:id="2">
    <w:p w14:paraId="24D37E41" w14:textId="77777777" w:rsidR="00B22F8C" w:rsidRPr="00F637C3" w:rsidRDefault="00B22F8C" w:rsidP="00877B64">
      <w:pPr>
        <w:pStyle w:val="FootnoteText"/>
        <w:jc w:val="both"/>
      </w:pPr>
      <w:r>
        <w:rPr>
          <w:rStyle w:val="FootnoteReference"/>
        </w:rPr>
        <w:footnoteRef/>
      </w:r>
      <w:r>
        <w:t xml:space="preserve">The table shall be used as follows: </w:t>
      </w:r>
      <w:proofErr w:type="gramStart"/>
      <w:r>
        <w:t>assuming that</w:t>
      </w:r>
      <w:proofErr w:type="gramEnd"/>
      <w:r>
        <w:t xml:space="preserve"> the LPG density at 15 °C is 550 kg/m</w:t>
      </w:r>
      <w:r>
        <w:rPr>
          <w:vertAlign w:val="superscript"/>
        </w:rPr>
        <w:t>3</w:t>
      </w:r>
      <w:r>
        <w:t xml:space="preserve"> and the temperature of the meter, </w:t>
      </w:r>
      <w:proofErr w:type="spellStart"/>
      <w:r>
        <w:t>t</w:t>
      </w:r>
      <w:r>
        <w:rPr>
          <w:vertAlign w:val="subscript"/>
        </w:rPr>
        <w:t>meas</w:t>
      </w:r>
      <w:proofErr w:type="spellEnd"/>
      <w:r>
        <w:t>, is 22.5 °C, the value C</w:t>
      </w:r>
      <w:r>
        <w:rPr>
          <w:vertAlign w:val="subscript"/>
        </w:rPr>
        <w:t>T</w:t>
      </w:r>
      <w:r>
        <w:t xml:space="preserve"> will be 0.982, obtained from the intersection of the column for the observed density of 550 kg/m</w:t>
      </w:r>
      <w:r>
        <w:rPr>
          <w:vertAlign w:val="superscript"/>
        </w:rPr>
        <w:t>3</w:t>
      </w:r>
      <w:r>
        <w:t xml:space="preserve"> and the row for the temperature of 22.5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34F7" w14:textId="77777777" w:rsidR="00B22F8C" w:rsidRDefault="00B22F8C" w:rsidP="00F52612">
    <w:pPr>
      <w:pStyle w:val="Header"/>
      <w:tabs>
        <w:tab w:val="left" w:pos="765"/>
      </w:tabs>
      <w:jc w:val="right"/>
    </w:pPr>
    <w:r>
      <w:rPr>
        <w:noProof/>
        <w:color w:val="0070C0"/>
        <w:sz w:val="54"/>
      </w:rPr>
      <w:drawing>
        <wp:inline distT="0" distB="0" distL="0" distR="0" wp14:anchorId="791971EE" wp14:editId="6034B676">
          <wp:extent cx="685800" cy="701040"/>
          <wp:effectExtent l="0" t="0" r="0" b="381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010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E7260" w14:textId="77777777" w:rsidR="00B22F8C" w:rsidRPr="000B35F0" w:rsidRDefault="00B22F8C" w:rsidP="00F52612">
    <w:pPr>
      <w:pStyle w:val="Header"/>
      <w:jc w:val="both"/>
      <w:rPr>
        <w:sz w:val="6"/>
      </w:rPr>
    </w:pPr>
    <w:r>
      <w:rPr>
        <w:noProof/>
        <w:sz w:val="6"/>
      </w:rPr>
      <mc:AlternateContent>
        <mc:Choice Requires="wps">
          <w:drawing>
            <wp:anchor distT="0" distB="0" distL="114300" distR="114300" simplePos="0" relativeHeight="251658240" behindDoc="0" locked="0" layoutInCell="1" allowOverlap="1" wp14:anchorId="6148C892" wp14:editId="404384F9">
              <wp:simplePos x="0" y="0"/>
              <wp:positionH relativeFrom="column">
                <wp:posOffset>-201295</wp:posOffset>
              </wp:positionH>
              <wp:positionV relativeFrom="paragraph">
                <wp:posOffset>-271145</wp:posOffset>
              </wp:positionV>
              <wp:extent cx="5940425" cy="1341755"/>
              <wp:effectExtent l="0" t="0" r="0" b="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425" cy="1341755"/>
                      </a:xfrm>
                      <a:prstGeom prst="rect">
                        <a:avLst/>
                      </a:prstGeom>
                      <a:solidFill>
                        <a:srgbClr val="FFFFFF"/>
                      </a:solidFill>
                      <a:ln>
                        <a:noFill/>
                      </a:ln>
                      <a:extLst>
                        <a:ext uri="{91240B29-F687-4F45-9708-019B960494DF}">
                          <a14:hiddenLine xmlns:a14="http://schemas.microsoft.com/office/drawing/2010/main" w="9525">
                            <a:solidFill>
                              <a:srgbClr val="BFBFBF"/>
                            </a:solidFill>
                            <a:miter lim="800000"/>
                            <a:headEnd/>
                            <a:tailEnd/>
                          </a14:hiddenLine>
                        </a:ext>
                      </a:extLst>
                    </wps:spPr>
                    <wps:txbx>
                      <w:txbxContent>
                        <w:p w14:paraId="5C0AA5BC" w14:textId="77777777" w:rsidR="00B22F8C" w:rsidRDefault="00B22F8C" w:rsidP="00F52612">
                          <w:pPr>
                            <w:spacing w:after="0"/>
                            <w:ind w:right="-6"/>
                            <w:jc w:val="center"/>
                            <w:rPr>
                              <w:noProof/>
                              <w:color w:val="0070C0"/>
                              <w:sz w:val="54"/>
                            </w:rPr>
                          </w:pPr>
                          <w:r>
                            <w:rPr>
                              <w:noProof/>
                              <w:color w:val="0070C0"/>
                              <w:sz w:val="54"/>
                            </w:rPr>
                            <w:drawing>
                              <wp:inline distT="0" distB="0" distL="0" distR="0" wp14:anchorId="21687A54" wp14:editId="4029B983">
                                <wp:extent cx="685800" cy="716280"/>
                                <wp:effectExtent l="0" t="0" r="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16280"/>
                                        </a:xfrm>
                                        <a:prstGeom prst="rect">
                                          <a:avLst/>
                                        </a:prstGeom>
                                        <a:noFill/>
                                        <a:ln>
                                          <a:noFill/>
                                        </a:ln>
                                      </pic:spPr>
                                    </pic:pic>
                                  </a:graphicData>
                                </a:graphic>
                              </wp:inline>
                            </w:drawing>
                          </w:r>
                        </w:p>
                        <w:p w14:paraId="1F850680" w14:textId="77777777" w:rsidR="00B22F8C" w:rsidRPr="00E36BE0" w:rsidRDefault="00B22F8C" w:rsidP="00F52612">
                          <w:pPr>
                            <w:tabs>
                              <w:tab w:val="left" w:pos="6521"/>
                            </w:tabs>
                            <w:spacing w:after="0"/>
                            <w:ind w:left="-142" w:right="-245"/>
                            <w:jc w:val="center"/>
                            <w:rPr>
                              <w:color w:val="0070C0"/>
                              <w:sz w:val="6"/>
                              <w:szCs w:val="6"/>
                            </w:rPr>
                          </w:pPr>
                        </w:p>
                        <w:p w14:paraId="4D5710E0" w14:textId="77777777" w:rsidR="00B22F8C" w:rsidRDefault="00B22F8C" w:rsidP="00F52612">
                          <w:pPr>
                            <w:spacing w:after="0"/>
                            <w:ind w:right="-6"/>
                            <w:jc w:val="center"/>
                            <w:rPr>
                              <w:rFonts w:ascii="Palace Script MT" w:hAnsi="Palace Script MT"/>
                              <w:color w:val="003399"/>
                              <w:sz w:val="68"/>
                              <w:szCs w:val="68"/>
                            </w:rPr>
                          </w:pPr>
                          <w:r>
                            <w:rPr>
                              <w:rFonts w:ascii="Palace Script MT" w:hAnsi="Palace Script MT"/>
                              <w:color w:val="1F3755"/>
                              <w:sz w:val="6"/>
                            </w:rPr>
                            <w:t xml:space="preserve">                             </w:t>
                          </w:r>
                          <w:r>
                            <w:rPr>
                              <w:rFonts w:ascii="Palace Script MT" w:hAnsi="Palace Script MT"/>
                              <w:color w:val="003399"/>
                              <w:sz w:val="68"/>
                            </w:rPr>
                            <w:t>The Minister for Economic Development</w:t>
                          </w:r>
                        </w:p>
                        <w:p w14:paraId="202F39F1" w14:textId="77777777" w:rsidR="00B22F8C" w:rsidRDefault="00B22F8C" w:rsidP="00F52612">
                          <w:pPr>
                            <w:spacing w:after="0"/>
                            <w:ind w:right="-6"/>
                            <w:jc w:val="center"/>
                            <w:rPr>
                              <w:smallCaps/>
                              <w:color w:val="003399"/>
                            </w:rPr>
                          </w:pPr>
                        </w:p>
                        <w:p w14:paraId="4ECEA0DA" w14:textId="77777777" w:rsidR="00B22F8C" w:rsidRPr="00EC5C4E" w:rsidRDefault="00B22F8C" w:rsidP="00F52612">
                          <w:pPr>
                            <w:tabs>
                              <w:tab w:val="left" w:pos="8505"/>
                            </w:tabs>
                            <w:spacing w:after="60"/>
                            <w:ind w:left="-425" w:right="215" w:firstLine="142"/>
                            <w:jc w:val="center"/>
                            <w:rPr>
                              <w:smallCaps/>
                              <w:color w:val="1F4E79"/>
                              <w:sz w:val="18"/>
                              <w:szCs w:val="18"/>
                            </w:rPr>
                          </w:pPr>
                          <w:r>
                            <w:rPr>
                              <w:rFonts w:ascii="Palace Script MT" w:hAnsi="Palace Script MT"/>
                              <w:color w:val="223C5C"/>
                              <w:sz w:val="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8C892" id="_x0000_t202" coordsize="21600,21600" o:spt="202" path="m,l,21600r21600,l21600,xe">
              <v:stroke joinstyle="miter"/>
              <v:path gradientshapeok="t" o:connecttype="rect"/>
            </v:shapetype>
            <v:shape id="Casella di testo 4" o:spid="_x0000_s1027" type="#_x0000_t202" style="position:absolute;left:0;text-align:left;margin-left:-15.85pt;margin-top:-21.35pt;width:467.75pt;height:10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" stroked="f" strokecolor="#bfbfbf">
              <v:textbox>
                <w:txbxContent>
                  <w:p w14:paraId="5C0AA5BC" w14:textId="77777777" w:rsidR="00B22F8C" w:rsidRDefault="00B22F8C" w:rsidP="00F52612">
                    <w:pPr>
                      <w:spacing w:after="0"/>
                      <w:ind w:right="-6"/>
                      <w:jc w:val="center"/>
                      <w:rPr>
                        <w:noProof/>
                        <w:color w:val="0070C0"/>
                        <w:sz w:val="54"/>
                      </w:rPr>
                    </w:pPr>
                    <w:r>
                      <w:rPr>
                        <w:noProof/>
                        <w:color w:val="0070C0"/>
                        <w:sz w:val="54"/>
                      </w:rPr>
                      <w:drawing>
                        <wp:inline distT="0" distB="0" distL="0" distR="0" wp14:anchorId="21687A54" wp14:editId="4029B983">
                          <wp:extent cx="685800" cy="716280"/>
                          <wp:effectExtent l="0" t="0" r="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16280"/>
                                  </a:xfrm>
                                  <a:prstGeom prst="rect">
                                    <a:avLst/>
                                  </a:prstGeom>
                                  <a:noFill/>
                                  <a:ln>
                                    <a:noFill/>
                                  </a:ln>
                                </pic:spPr>
                              </pic:pic>
                            </a:graphicData>
                          </a:graphic>
                        </wp:inline>
                      </w:drawing>
                    </w:r>
                  </w:p>
                  <w:p w14:paraId="1F850680" w14:textId="77777777" w:rsidR="00B22F8C" w:rsidRPr="00E36BE0" w:rsidRDefault="00B22F8C" w:rsidP="00F52612">
                    <w:pPr>
                      <w:tabs>
                        <w:tab w:val="left" w:pos="6521"/>
                      </w:tabs>
                      <w:spacing w:after="0"/>
                      <w:ind w:left="-142" w:right="-245"/>
                      <w:jc w:val="center"/>
                      <w:rPr>
                        <w:color w:val="0070C0"/>
                        <w:sz w:val="6"/>
                        <w:szCs w:val="6"/>
                      </w:rPr>
                    </w:pPr>
                  </w:p>
                  <w:p w14:paraId="4D5710E0" w14:textId="77777777" w:rsidR="00B22F8C" w:rsidRDefault="00B22F8C" w:rsidP="00F52612">
                    <w:pPr>
                      <w:spacing w:after="0"/>
                      <w:ind w:right="-6"/>
                      <w:jc w:val="center"/>
                      <w:rPr>
                        <w:rFonts w:ascii="Palace Script MT" w:hAnsi="Palace Script MT"/>
                        <w:color w:val="003399"/>
                        <w:sz w:val="68"/>
                        <w:szCs w:val="68"/>
                      </w:rPr>
                    </w:pPr>
                    <w:r>
                      <w:rPr>
                        <w:rFonts w:ascii="Palace Script MT" w:hAnsi="Palace Script MT"/>
                        <w:color w:val="1F3755"/>
                        <w:sz w:val="6"/>
                      </w:rPr>
                      <w:t xml:space="preserve">                             </w:t>
                    </w:r>
                    <w:r>
                      <w:rPr>
                        <w:rFonts w:ascii="Palace Script MT" w:hAnsi="Palace Script MT"/>
                        <w:color w:val="003399"/>
                        <w:sz w:val="68"/>
                      </w:rPr>
                      <w:t>The Minister for Economic Development</w:t>
                    </w:r>
                  </w:p>
                  <w:p w14:paraId="202F39F1" w14:textId="77777777" w:rsidR="00B22F8C" w:rsidRDefault="00B22F8C" w:rsidP="00F52612">
                    <w:pPr>
                      <w:spacing w:after="0"/>
                      <w:ind w:right="-6"/>
                      <w:jc w:val="center"/>
                      <w:rPr>
                        <w:smallCaps/>
                        <w:color w:val="003399"/>
                      </w:rPr>
                    </w:pPr>
                  </w:p>
                  <w:p w14:paraId="4ECEA0DA" w14:textId="77777777" w:rsidR="00B22F8C" w:rsidRPr="00EC5C4E" w:rsidRDefault="00B22F8C" w:rsidP="00F52612">
                    <w:pPr>
                      <w:tabs>
                        <w:tab w:val="left" w:pos="8505"/>
                      </w:tabs>
                      <w:spacing w:after="60"/>
                      <w:ind w:left="-425" w:right="215" w:firstLine="142"/>
                      <w:jc w:val="center"/>
                      <w:rPr>
                        <w:smallCaps/>
                        <w:color w:val="1F4E79"/>
                        <w:sz w:val="18"/>
                        <w:szCs w:val="18"/>
                      </w:rPr>
                    </w:pPr>
                    <w:r>
                      <w:rPr>
                        <w:rFonts w:ascii="Palace Script MT" w:hAnsi="Palace Script MT"/>
                        <w:color w:val="223C5C"/>
                        <w:sz w:val="8"/>
                      </w:rPr>
                      <w:t xml:space="preserve">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D11"/>
    <w:multiLevelType w:val="hybridMultilevel"/>
    <w:tmpl w:val="F8C09192"/>
    <w:lvl w:ilvl="0" w:tplc="041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B0DAF"/>
    <w:multiLevelType w:val="multilevel"/>
    <w:tmpl w:val="61880E8E"/>
    <w:lvl w:ilvl="0">
      <w:start w:val="1"/>
      <w:numFmt w:val="decimal"/>
      <w:lvlText w:val="%1."/>
      <w:lvlJc w:val="left"/>
      <w:pPr>
        <w:ind w:left="360" w:hanging="360"/>
      </w:pPr>
    </w:lvl>
    <w:lvl w:ilvl="1">
      <w:start w:val="3"/>
      <w:numFmt w:val="decimal"/>
      <w:lvlText w:val="%1.%2"/>
      <w:lvlJc w:val="left"/>
      <w:pPr>
        <w:ind w:left="660" w:hanging="660"/>
      </w:pPr>
    </w:lvl>
    <w:lvl w:ilvl="2">
      <w:start w:val="1"/>
      <w:numFmt w:val="decimal"/>
      <w:lvlText w:val="%1.%2.%3"/>
      <w:lvlJc w:val="left"/>
      <w:pPr>
        <w:ind w:left="720" w:hanging="720"/>
      </w:pPr>
    </w:lvl>
    <w:lvl w:ilvl="3">
      <w:start w:val="4"/>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7976697"/>
    <w:multiLevelType w:val="multilevel"/>
    <w:tmpl w:val="E87212F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0B9F7BEB"/>
    <w:multiLevelType w:val="multilevel"/>
    <w:tmpl w:val="6172B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6144F2"/>
    <w:multiLevelType w:val="multilevel"/>
    <w:tmpl w:val="8012CCB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690A87"/>
    <w:multiLevelType w:val="multilevel"/>
    <w:tmpl w:val="00A031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27145"/>
    <w:multiLevelType w:val="multilevel"/>
    <w:tmpl w:val="8800CE32"/>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475238"/>
    <w:multiLevelType w:val="hybridMultilevel"/>
    <w:tmpl w:val="FD1CB872"/>
    <w:lvl w:ilvl="0" w:tplc="0410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6A0274"/>
    <w:multiLevelType w:val="hybridMultilevel"/>
    <w:tmpl w:val="7F681B04"/>
    <w:lvl w:ilvl="0" w:tplc="B248FE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9B08A1"/>
    <w:multiLevelType w:val="hybridMultilevel"/>
    <w:tmpl w:val="5EAA2902"/>
    <w:lvl w:ilvl="0" w:tplc="0410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22740"/>
    <w:multiLevelType w:val="hybridMultilevel"/>
    <w:tmpl w:val="A3C8B17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513491B"/>
    <w:multiLevelType w:val="hybridMultilevel"/>
    <w:tmpl w:val="A3C8B17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5611B90"/>
    <w:multiLevelType w:val="hybridMultilevel"/>
    <w:tmpl w:val="1E760482"/>
    <w:lvl w:ilvl="0" w:tplc="0410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88C086E"/>
    <w:multiLevelType w:val="multilevel"/>
    <w:tmpl w:val="0E24DE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E21A38"/>
    <w:multiLevelType w:val="hybridMultilevel"/>
    <w:tmpl w:val="FB7444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3A42598"/>
    <w:multiLevelType w:val="hybridMultilevel"/>
    <w:tmpl w:val="1C4834D0"/>
    <w:lvl w:ilvl="0" w:tplc="6DE2FF92">
      <w:numFmt w:val="bullet"/>
      <w:lvlText w:val="-"/>
      <w:lvlJc w:val="left"/>
      <w:pPr>
        <w:ind w:left="720" w:hanging="360"/>
      </w:pPr>
      <w:rPr>
        <w:rFonts w:ascii="Calibri" w:eastAsiaTheme="minorHAns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6A850A6"/>
    <w:multiLevelType w:val="multilevel"/>
    <w:tmpl w:val="7FEE5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0F35B2"/>
    <w:multiLevelType w:val="hybridMultilevel"/>
    <w:tmpl w:val="38B4C012"/>
    <w:lvl w:ilvl="0" w:tplc="04100017">
      <w:start w:val="1"/>
      <w:numFmt w:val="lowerLetter"/>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8" w15:restartNumberingAfterBreak="0">
    <w:nsid w:val="53E11E45"/>
    <w:multiLevelType w:val="multilevel"/>
    <w:tmpl w:val="EF0AD5C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EC4632"/>
    <w:multiLevelType w:val="hybridMultilevel"/>
    <w:tmpl w:val="61FEB994"/>
    <w:lvl w:ilvl="0" w:tplc="E6BC35DA">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CC1CAE"/>
    <w:multiLevelType w:val="multilevel"/>
    <w:tmpl w:val="FC4ECC6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BCB50AD"/>
    <w:multiLevelType w:val="multilevel"/>
    <w:tmpl w:val="7DB029DE"/>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1F00C78"/>
    <w:multiLevelType w:val="multilevel"/>
    <w:tmpl w:val="3446A984"/>
    <w:lvl w:ilvl="0">
      <w:start w:val="1"/>
      <w:numFmt w:val="lowerLetter"/>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207104"/>
    <w:multiLevelType w:val="multilevel"/>
    <w:tmpl w:val="0AE0852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4" w15:restartNumberingAfterBreak="0">
    <w:nsid w:val="6C780F9F"/>
    <w:multiLevelType w:val="multilevel"/>
    <w:tmpl w:val="F2C40B7E"/>
    <w:lvl w:ilvl="0">
      <w:start w:val="1"/>
      <w:numFmt w:val="decimal"/>
      <w:lvlText w:val="%1."/>
      <w:lvlJc w:val="left"/>
      <w:pPr>
        <w:tabs>
          <w:tab w:val="num" w:pos="567"/>
        </w:tabs>
        <w:ind w:left="0" w:firstLine="0"/>
      </w:pPr>
      <w:rPr>
        <w:rFonts w:ascii="Times New Roman" w:hAnsi="Times New Roman" w:hint="default"/>
        <w:b/>
        <w:i w:val="0"/>
        <w:sz w:val="24"/>
      </w:rPr>
    </w:lvl>
    <w:lvl w:ilvl="1">
      <w:start w:val="1"/>
      <w:numFmt w:val="decimal"/>
      <w:lvlText w:val="%1.%2"/>
      <w:lvlJc w:val="left"/>
      <w:pPr>
        <w:tabs>
          <w:tab w:val="num" w:pos="1134"/>
        </w:tabs>
        <w:ind w:left="0" w:firstLine="567"/>
      </w:pPr>
      <w:rPr>
        <w:rFonts w:ascii="Times New Roman" w:hAnsi="Times New Roman" w:hint="default"/>
        <w:b w:val="0"/>
        <w:i w:val="0"/>
        <w:sz w:val="24"/>
      </w:rPr>
    </w:lvl>
    <w:lvl w:ilvl="2">
      <w:start w:val="1"/>
      <w:numFmt w:val="decimal"/>
      <w:lvlText w:val="%1.%2.%3"/>
      <w:lvlJc w:val="left"/>
      <w:pPr>
        <w:tabs>
          <w:tab w:val="num" w:pos="1701"/>
        </w:tabs>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D715B82"/>
    <w:multiLevelType w:val="hybridMultilevel"/>
    <w:tmpl w:val="A62ECF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F6300B8"/>
    <w:multiLevelType w:val="hybridMultilevel"/>
    <w:tmpl w:val="959ADDE8"/>
    <w:lvl w:ilvl="0" w:tplc="E2AEF1B0">
      <w:start w:val="1"/>
      <w:numFmt w:val="lowerLetter"/>
      <w:lvlText w:val="%1)"/>
      <w:lvlJc w:val="left"/>
      <w:pPr>
        <w:ind w:left="1410" w:hanging="540"/>
      </w:pPr>
      <w:rPr>
        <w:rFonts w:hint="default"/>
      </w:rPr>
    </w:lvl>
    <w:lvl w:ilvl="1" w:tplc="04100019" w:tentative="1">
      <w:start w:val="1"/>
      <w:numFmt w:val="lowerLetter"/>
      <w:lvlText w:val="%2."/>
      <w:lvlJc w:val="left"/>
      <w:pPr>
        <w:ind w:left="1950" w:hanging="360"/>
      </w:pPr>
    </w:lvl>
    <w:lvl w:ilvl="2" w:tplc="0410001B" w:tentative="1">
      <w:start w:val="1"/>
      <w:numFmt w:val="lowerRoman"/>
      <w:lvlText w:val="%3."/>
      <w:lvlJc w:val="right"/>
      <w:pPr>
        <w:ind w:left="2670" w:hanging="180"/>
      </w:pPr>
    </w:lvl>
    <w:lvl w:ilvl="3" w:tplc="0410000F" w:tentative="1">
      <w:start w:val="1"/>
      <w:numFmt w:val="decimal"/>
      <w:lvlText w:val="%4."/>
      <w:lvlJc w:val="left"/>
      <w:pPr>
        <w:ind w:left="3390" w:hanging="360"/>
      </w:pPr>
    </w:lvl>
    <w:lvl w:ilvl="4" w:tplc="04100019" w:tentative="1">
      <w:start w:val="1"/>
      <w:numFmt w:val="lowerLetter"/>
      <w:lvlText w:val="%5."/>
      <w:lvlJc w:val="left"/>
      <w:pPr>
        <w:ind w:left="4110" w:hanging="360"/>
      </w:pPr>
    </w:lvl>
    <w:lvl w:ilvl="5" w:tplc="0410001B" w:tentative="1">
      <w:start w:val="1"/>
      <w:numFmt w:val="lowerRoman"/>
      <w:lvlText w:val="%6."/>
      <w:lvlJc w:val="right"/>
      <w:pPr>
        <w:ind w:left="4830" w:hanging="180"/>
      </w:pPr>
    </w:lvl>
    <w:lvl w:ilvl="6" w:tplc="0410000F" w:tentative="1">
      <w:start w:val="1"/>
      <w:numFmt w:val="decimal"/>
      <w:lvlText w:val="%7."/>
      <w:lvlJc w:val="left"/>
      <w:pPr>
        <w:ind w:left="5550" w:hanging="360"/>
      </w:pPr>
    </w:lvl>
    <w:lvl w:ilvl="7" w:tplc="04100019" w:tentative="1">
      <w:start w:val="1"/>
      <w:numFmt w:val="lowerLetter"/>
      <w:lvlText w:val="%8."/>
      <w:lvlJc w:val="left"/>
      <w:pPr>
        <w:ind w:left="6270" w:hanging="360"/>
      </w:pPr>
    </w:lvl>
    <w:lvl w:ilvl="8" w:tplc="0410001B" w:tentative="1">
      <w:start w:val="1"/>
      <w:numFmt w:val="lowerRoman"/>
      <w:lvlText w:val="%9."/>
      <w:lvlJc w:val="right"/>
      <w:pPr>
        <w:ind w:left="6990" w:hanging="180"/>
      </w:pPr>
    </w:lvl>
  </w:abstractNum>
  <w:abstractNum w:abstractNumId="27" w15:restartNumberingAfterBreak="0">
    <w:nsid w:val="75255BF4"/>
    <w:multiLevelType w:val="hybridMultilevel"/>
    <w:tmpl w:val="E730A134"/>
    <w:lvl w:ilvl="0" w:tplc="0410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715CBE"/>
    <w:multiLevelType w:val="multilevel"/>
    <w:tmpl w:val="722EF0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BE95EE0"/>
    <w:multiLevelType w:val="multilevel"/>
    <w:tmpl w:val="F9BA1CEA"/>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
      <w:lvlJc w:val="left"/>
      <w:pPr>
        <w:ind w:left="1788" w:hanging="360"/>
      </w:pPr>
      <w:rPr>
        <w:rFonts w:ascii="Calibri" w:eastAsia="Calibri" w:hAnsi="Calibri" w:cs="Calibri"/>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0" w15:restartNumberingAfterBreak="0">
    <w:nsid w:val="7E6415B0"/>
    <w:multiLevelType w:val="hybridMultilevel"/>
    <w:tmpl w:val="6B46F166"/>
    <w:lvl w:ilvl="0" w:tplc="0410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D34096"/>
    <w:multiLevelType w:val="multilevel"/>
    <w:tmpl w:val="EF86773C"/>
    <w:lvl w:ilvl="0">
      <w:start w:val="4"/>
      <w:numFmt w:val="decimal"/>
      <w:lvlText w:val="%1."/>
      <w:lvlJc w:val="left"/>
      <w:pPr>
        <w:ind w:left="540" w:hanging="540"/>
      </w:pPr>
      <w:rPr>
        <w:rFonts w:eastAsia="Times New Roman" w:hint="default"/>
      </w:rPr>
    </w:lvl>
    <w:lvl w:ilvl="1">
      <w:start w:val="3"/>
      <w:numFmt w:val="decimal"/>
      <w:lvlText w:val="%1.%2."/>
      <w:lvlJc w:val="left"/>
      <w:pPr>
        <w:ind w:left="823" w:hanging="540"/>
      </w:pPr>
      <w:rPr>
        <w:rFonts w:eastAsia="Times New Roman" w:hint="default"/>
      </w:rPr>
    </w:lvl>
    <w:lvl w:ilvl="2">
      <w:start w:val="2"/>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abstractNum w:abstractNumId="32" w15:restartNumberingAfterBreak="0">
    <w:nsid w:val="7FD7401E"/>
    <w:multiLevelType w:val="hybridMultilevel"/>
    <w:tmpl w:val="ECD0740E"/>
    <w:lvl w:ilvl="0" w:tplc="F29CE11E">
      <w:start w:val="1"/>
      <w:numFmt w:val="decimal"/>
      <w:lvlText w:val="%1."/>
      <w:lvlJc w:val="left"/>
      <w:pPr>
        <w:ind w:left="363" w:hanging="363"/>
      </w:pPr>
      <w:rPr>
        <w:rFonts w:hint="default"/>
      </w:rPr>
    </w:lvl>
    <w:lvl w:ilvl="1" w:tplc="04100019" w:tentative="1">
      <w:start w:val="1"/>
      <w:numFmt w:val="lowerLetter"/>
      <w:lvlText w:val="%2."/>
      <w:lvlJc w:val="left"/>
      <w:pPr>
        <w:ind w:left="723" w:hanging="360"/>
      </w:pPr>
    </w:lvl>
    <w:lvl w:ilvl="2" w:tplc="0410001B" w:tentative="1">
      <w:start w:val="1"/>
      <w:numFmt w:val="lowerRoman"/>
      <w:lvlText w:val="%3."/>
      <w:lvlJc w:val="right"/>
      <w:pPr>
        <w:ind w:left="1443" w:hanging="180"/>
      </w:pPr>
    </w:lvl>
    <w:lvl w:ilvl="3" w:tplc="0410000F" w:tentative="1">
      <w:start w:val="1"/>
      <w:numFmt w:val="decimal"/>
      <w:lvlText w:val="%4."/>
      <w:lvlJc w:val="left"/>
      <w:pPr>
        <w:ind w:left="2163" w:hanging="360"/>
      </w:pPr>
    </w:lvl>
    <w:lvl w:ilvl="4" w:tplc="04100019" w:tentative="1">
      <w:start w:val="1"/>
      <w:numFmt w:val="lowerLetter"/>
      <w:lvlText w:val="%5."/>
      <w:lvlJc w:val="left"/>
      <w:pPr>
        <w:ind w:left="2883" w:hanging="360"/>
      </w:pPr>
    </w:lvl>
    <w:lvl w:ilvl="5" w:tplc="0410001B" w:tentative="1">
      <w:start w:val="1"/>
      <w:numFmt w:val="lowerRoman"/>
      <w:lvlText w:val="%6."/>
      <w:lvlJc w:val="right"/>
      <w:pPr>
        <w:ind w:left="3603" w:hanging="180"/>
      </w:pPr>
    </w:lvl>
    <w:lvl w:ilvl="6" w:tplc="0410000F" w:tentative="1">
      <w:start w:val="1"/>
      <w:numFmt w:val="decimal"/>
      <w:lvlText w:val="%7."/>
      <w:lvlJc w:val="left"/>
      <w:pPr>
        <w:ind w:left="4323" w:hanging="360"/>
      </w:pPr>
    </w:lvl>
    <w:lvl w:ilvl="7" w:tplc="04100019" w:tentative="1">
      <w:start w:val="1"/>
      <w:numFmt w:val="lowerLetter"/>
      <w:lvlText w:val="%8."/>
      <w:lvlJc w:val="left"/>
      <w:pPr>
        <w:ind w:left="5043" w:hanging="360"/>
      </w:pPr>
    </w:lvl>
    <w:lvl w:ilvl="8" w:tplc="0410001B" w:tentative="1">
      <w:start w:val="1"/>
      <w:numFmt w:val="lowerRoman"/>
      <w:lvlText w:val="%9."/>
      <w:lvlJc w:val="right"/>
      <w:pPr>
        <w:ind w:left="5763" w:hanging="180"/>
      </w:pPr>
    </w:lvl>
  </w:abstractNum>
  <w:num w:numId="1">
    <w:abstractNumId w:val="31"/>
  </w:num>
  <w:num w:numId="2">
    <w:abstractNumId w:val="27"/>
  </w:num>
  <w:num w:numId="3">
    <w:abstractNumId w:val="26"/>
  </w:num>
  <w:num w:numId="4">
    <w:abstractNumId w:val="24"/>
  </w:num>
  <w:num w:numId="5">
    <w:abstractNumId w:val="5"/>
  </w:num>
  <w:num w:numId="6">
    <w:abstractNumId w:val="7"/>
  </w:num>
  <w:num w:numId="7">
    <w:abstractNumId w:val="17"/>
  </w:num>
  <w:num w:numId="8">
    <w:abstractNumId w:val="0"/>
  </w:num>
  <w:num w:numId="9">
    <w:abstractNumId w:val="9"/>
  </w:num>
  <w:num w:numId="10">
    <w:abstractNumId w:val="25"/>
  </w:num>
  <w:num w:numId="11">
    <w:abstractNumId w:val="32"/>
  </w:num>
  <w:num w:numId="12">
    <w:abstractNumId w:val="14"/>
  </w:num>
  <w:num w:numId="13">
    <w:abstractNumId w:val="11"/>
  </w:num>
  <w:num w:numId="14">
    <w:abstractNumId w:val="8"/>
  </w:num>
  <w:num w:numId="15">
    <w:abstractNumId w:val="10"/>
  </w:num>
  <w:num w:numId="16">
    <w:abstractNumId w:val="30"/>
  </w:num>
  <w:num w:numId="17">
    <w:abstractNumId w:val="12"/>
  </w:num>
  <w:num w:numId="18">
    <w:abstractNumId w:val="20"/>
  </w:num>
  <w:num w:numId="19">
    <w:abstractNumId w:val="6"/>
  </w:num>
  <w:num w:numId="20">
    <w:abstractNumId w:val="1"/>
  </w:num>
  <w:num w:numId="21">
    <w:abstractNumId w:val="21"/>
  </w:num>
  <w:num w:numId="22">
    <w:abstractNumId w:val="13"/>
  </w:num>
  <w:num w:numId="23">
    <w:abstractNumId w:val="29"/>
  </w:num>
  <w:num w:numId="24">
    <w:abstractNumId w:val="23"/>
  </w:num>
  <w:num w:numId="25">
    <w:abstractNumId w:val="2"/>
  </w:num>
  <w:num w:numId="26">
    <w:abstractNumId w:val="22"/>
  </w:num>
  <w:num w:numId="27">
    <w:abstractNumId w:val="18"/>
  </w:num>
  <w:num w:numId="28">
    <w:abstractNumId w:val="28"/>
  </w:num>
  <w:num w:numId="29">
    <w:abstractNumId w:val="3"/>
  </w:num>
  <w:num w:numId="30">
    <w:abstractNumId w:val="16"/>
  </w:num>
  <w:num w:numId="31">
    <w:abstractNumId w:val="4"/>
  </w:num>
  <w:num w:numId="32">
    <w:abstractNumId w:val="15"/>
  </w:num>
  <w:num w:numId="3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9D"/>
    <w:rsid w:val="00017BC8"/>
    <w:rsid w:val="0003460E"/>
    <w:rsid w:val="000410FC"/>
    <w:rsid w:val="000440F5"/>
    <w:rsid w:val="000451A8"/>
    <w:rsid w:val="00073F27"/>
    <w:rsid w:val="00075EFF"/>
    <w:rsid w:val="000779B4"/>
    <w:rsid w:val="000A1FD7"/>
    <w:rsid w:val="000A7DE0"/>
    <w:rsid w:val="000B35F0"/>
    <w:rsid w:val="000C2C61"/>
    <w:rsid w:val="000E07DD"/>
    <w:rsid w:val="000F4A4B"/>
    <w:rsid w:val="000F4CFF"/>
    <w:rsid w:val="00113AED"/>
    <w:rsid w:val="00137938"/>
    <w:rsid w:val="00142B1E"/>
    <w:rsid w:val="00150B54"/>
    <w:rsid w:val="00161669"/>
    <w:rsid w:val="00172F65"/>
    <w:rsid w:val="00183D2A"/>
    <w:rsid w:val="00192DA7"/>
    <w:rsid w:val="00194147"/>
    <w:rsid w:val="001B0AA0"/>
    <w:rsid w:val="001B120B"/>
    <w:rsid w:val="001B31D7"/>
    <w:rsid w:val="001C1C34"/>
    <w:rsid w:val="001C2A81"/>
    <w:rsid w:val="001C4F17"/>
    <w:rsid w:val="001D10BF"/>
    <w:rsid w:val="001D194B"/>
    <w:rsid w:val="001D6DA3"/>
    <w:rsid w:val="001D76A2"/>
    <w:rsid w:val="001E0F1D"/>
    <w:rsid w:val="001F0AFB"/>
    <w:rsid w:val="00223715"/>
    <w:rsid w:val="00227324"/>
    <w:rsid w:val="002355DC"/>
    <w:rsid w:val="00237EEF"/>
    <w:rsid w:val="0025149D"/>
    <w:rsid w:val="00273D40"/>
    <w:rsid w:val="00291529"/>
    <w:rsid w:val="002A5A85"/>
    <w:rsid w:val="002B3245"/>
    <w:rsid w:val="002B3B54"/>
    <w:rsid w:val="002B74E9"/>
    <w:rsid w:val="002D34F2"/>
    <w:rsid w:val="002D533F"/>
    <w:rsid w:val="0030304D"/>
    <w:rsid w:val="0033074A"/>
    <w:rsid w:val="0034237B"/>
    <w:rsid w:val="0034635A"/>
    <w:rsid w:val="0038693F"/>
    <w:rsid w:val="003D4883"/>
    <w:rsid w:val="003D6B08"/>
    <w:rsid w:val="003D6BFF"/>
    <w:rsid w:val="003E46BC"/>
    <w:rsid w:val="00403A59"/>
    <w:rsid w:val="004159DA"/>
    <w:rsid w:val="00420882"/>
    <w:rsid w:val="00440F7B"/>
    <w:rsid w:val="00444C99"/>
    <w:rsid w:val="00455367"/>
    <w:rsid w:val="0046376A"/>
    <w:rsid w:val="004679F9"/>
    <w:rsid w:val="00481BDE"/>
    <w:rsid w:val="004A1D1E"/>
    <w:rsid w:val="004B13C0"/>
    <w:rsid w:val="004B5E84"/>
    <w:rsid w:val="004D04AC"/>
    <w:rsid w:val="004E383A"/>
    <w:rsid w:val="004F1984"/>
    <w:rsid w:val="004F71EF"/>
    <w:rsid w:val="005133C7"/>
    <w:rsid w:val="00513AC0"/>
    <w:rsid w:val="00517F59"/>
    <w:rsid w:val="00524EBC"/>
    <w:rsid w:val="0052712F"/>
    <w:rsid w:val="005339E8"/>
    <w:rsid w:val="00537885"/>
    <w:rsid w:val="0055190E"/>
    <w:rsid w:val="005652FF"/>
    <w:rsid w:val="0059572F"/>
    <w:rsid w:val="00597C5A"/>
    <w:rsid w:val="005A0A08"/>
    <w:rsid w:val="005A4EFC"/>
    <w:rsid w:val="005B096F"/>
    <w:rsid w:val="005C642B"/>
    <w:rsid w:val="005D1EFA"/>
    <w:rsid w:val="005E2855"/>
    <w:rsid w:val="005E4BCA"/>
    <w:rsid w:val="005F4551"/>
    <w:rsid w:val="006035ED"/>
    <w:rsid w:val="00611B82"/>
    <w:rsid w:val="006124BB"/>
    <w:rsid w:val="00615D25"/>
    <w:rsid w:val="006272F9"/>
    <w:rsid w:val="00634BC4"/>
    <w:rsid w:val="00647DD1"/>
    <w:rsid w:val="00653FBF"/>
    <w:rsid w:val="0065459A"/>
    <w:rsid w:val="00655EE4"/>
    <w:rsid w:val="006715C9"/>
    <w:rsid w:val="00692485"/>
    <w:rsid w:val="006C6B53"/>
    <w:rsid w:val="006D6EBF"/>
    <w:rsid w:val="006F34DF"/>
    <w:rsid w:val="006F5AEA"/>
    <w:rsid w:val="00703A30"/>
    <w:rsid w:val="00707A9D"/>
    <w:rsid w:val="00707C55"/>
    <w:rsid w:val="00714DF1"/>
    <w:rsid w:val="00744351"/>
    <w:rsid w:val="00764C72"/>
    <w:rsid w:val="00767440"/>
    <w:rsid w:val="007705A5"/>
    <w:rsid w:val="00770C96"/>
    <w:rsid w:val="00774A2E"/>
    <w:rsid w:val="00797974"/>
    <w:rsid w:val="007A03CE"/>
    <w:rsid w:val="007B19D6"/>
    <w:rsid w:val="007C2FE4"/>
    <w:rsid w:val="007C78E8"/>
    <w:rsid w:val="007D6293"/>
    <w:rsid w:val="00814402"/>
    <w:rsid w:val="00821C4E"/>
    <w:rsid w:val="00835B79"/>
    <w:rsid w:val="00841EA8"/>
    <w:rsid w:val="0085363A"/>
    <w:rsid w:val="00853F2C"/>
    <w:rsid w:val="00856E82"/>
    <w:rsid w:val="00863F1C"/>
    <w:rsid w:val="00874AF1"/>
    <w:rsid w:val="00877B64"/>
    <w:rsid w:val="008C5657"/>
    <w:rsid w:val="008E53C6"/>
    <w:rsid w:val="008F6E37"/>
    <w:rsid w:val="0091641B"/>
    <w:rsid w:val="00936C3D"/>
    <w:rsid w:val="009450C0"/>
    <w:rsid w:val="00945726"/>
    <w:rsid w:val="009573F2"/>
    <w:rsid w:val="009674A8"/>
    <w:rsid w:val="00967B9B"/>
    <w:rsid w:val="00974F4F"/>
    <w:rsid w:val="00976BAC"/>
    <w:rsid w:val="0097764C"/>
    <w:rsid w:val="0098231C"/>
    <w:rsid w:val="0098346E"/>
    <w:rsid w:val="009A0DA5"/>
    <w:rsid w:val="009A134E"/>
    <w:rsid w:val="009B1B97"/>
    <w:rsid w:val="009B2A2B"/>
    <w:rsid w:val="009B417B"/>
    <w:rsid w:val="009E6F83"/>
    <w:rsid w:val="009E72EE"/>
    <w:rsid w:val="00A133A4"/>
    <w:rsid w:val="00A32047"/>
    <w:rsid w:val="00A405D8"/>
    <w:rsid w:val="00A45A0D"/>
    <w:rsid w:val="00A50DEE"/>
    <w:rsid w:val="00A62463"/>
    <w:rsid w:val="00A629DC"/>
    <w:rsid w:val="00A739BC"/>
    <w:rsid w:val="00A8240D"/>
    <w:rsid w:val="00A87058"/>
    <w:rsid w:val="00A9214E"/>
    <w:rsid w:val="00A96041"/>
    <w:rsid w:val="00AC0A98"/>
    <w:rsid w:val="00AC33F3"/>
    <w:rsid w:val="00AE26AD"/>
    <w:rsid w:val="00AE3235"/>
    <w:rsid w:val="00AE4A39"/>
    <w:rsid w:val="00AE7F35"/>
    <w:rsid w:val="00AF2644"/>
    <w:rsid w:val="00AF3070"/>
    <w:rsid w:val="00AF3A86"/>
    <w:rsid w:val="00B22F8C"/>
    <w:rsid w:val="00B2401E"/>
    <w:rsid w:val="00B25B5F"/>
    <w:rsid w:val="00B27F04"/>
    <w:rsid w:val="00B30E98"/>
    <w:rsid w:val="00B329D6"/>
    <w:rsid w:val="00B4430C"/>
    <w:rsid w:val="00B57265"/>
    <w:rsid w:val="00B722DA"/>
    <w:rsid w:val="00B81579"/>
    <w:rsid w:val="00BA1721"/>
    <w:rsid w:val="00BA3360"/>
    <w:rsid w:val="00BA7B97"/>
    <w:rsid w:val="00BB5AB9"/>
    <w:rsid w:val="00BC6FB8"/>
    <w:rsid w:val="00BF7858"/>
    <w:rsid w:val="00C03749"/>
    <w:rsid w:val="00C05F10"/>
    <w:rsid w:val="00C132E5"/>
    <w:rsid w:val="00C34BC7"/>
    <w:rsid w:val="00C4303A"/>
    <w:rsid w:val="00C43BEC"/>
    <w:rsid w:val="00C4548D"/>
    <w:rsid w:val="00C55782"/>
    <w:rsid w:val="00C638E1"/>
    <w:rsid w:val="00C72B05"/>
    <w:rsid w:val="00C73189"/>
    <w:rsid w:val="00C74830"/>
    <w:rsid w:val="00C773DC"/>
    <w:rsid w:val="00C926A1"/>
    <w:rsid w:val="00C96DDE"/>
    <w:rsid w:val="00CA5066"/>
    <w:rsid w:val="00CA669D"/>
    <w:rsid w:val="00CC0419"/>
    <w:rsid w:val="00CC24CC"/>
    <w:rsid w:val="00CD7AD2"/>
    <w:rsid w:val="00CE69C8"/>
    <w:rsid w:val="00CE7613"/>
    <w:rsid w:val="00CF6D09"/>
    <w:rsid w:val="00D13054"/>
    <w:rsid w:val="00D315D8"/>
    <w:rsid w:val="00D3397F"/>
    <w:rsid w:val="00D47E01"/>
    <w:rsid w:val="00D72830"/>
    <w:rsid w:val="00D77ACA"/>
    <w:rsid w:val="00D90D3C"/>
    <w:rsid w:val="00DA3892"/>
    <w:rsid w:val="00DB033C"/>
    <w:rsid w:val="00DB1E45"/>
    <w:rsid w:val="00DC5A38"/>
    <w:rsid w:val="00DD1F93"/>
    <w:rsid w:val="00DF1A98"/>
    <w:rsid w:val="00DF36F2"/>
    <w:rsid w:val="00E028E5"/>
    <w:rsid w:val="00E02A4C"/>
    <w:rsid w:val="00E311A7"/>
    <w:rsid w:val="00E44B4E"/>
    <w:rsid w:val="00E50C4E"/>
    <w:rsid w:val="00E53131"/>
    <w:rsid w:val="00E609C8"/>
    <w:rsid w:val="00ED2D72"/>
    <w:rsid w:val="00EE236A"/>
    <w:rsid w:val="00EE711E"/>
    <w:rsid w:val="00F027F4"/>
    <w:rsid w:val="00F11C4B"/>
    <w:rsid w:val="00F2121A"/>
    <w:rsid w:val="00F274D1"/>
    <w:rsid w:val="00F34835"/>
    <w:rsid w:val="00F42E82"/>
    <w:rsid w:val="00F50122"/>
    <w:rsid w:val="00F514EE"/>
    <w:rsid w:val="00F52612"/>
    <w:rsid w:val="00F54AE7"/>
    <w:rsid w:val="00F55DCA"/>
    <w:rsid w:val="00F70565"/>
    <w:rsid w:val="00F905C8"/>
    <w:rsid w:val="00F91E60"/>
    <w:rsid w:val="00FB5B23"/>
    <w:rsid w:val="00FC7A45"/>
    <w:rsid w:val="00FC7B97"/>
    <w:rsid w:val="00FE29AC"/>
    <w:rsid w:val="00FE2CF6"/>
    <w:rsid w:val="00FF68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B8639"/>
  <w15:docId w15:val="{CDD5D498-BC4E-497D-90DD-38DE6451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2EE"/>
    <w:pPr>
      <w:keepNext/>
      <w:keepLines/>
      <w:spacing w:before="48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9E72EE"/>
    <w:pPr>
      <w:keepNext/>
      <w:keepLines/>
      <w:spacing w:before="200" w:after="0"/>
      <w:outlineLvl w:val="1"/>
    </w:pPr>
    <w:rPr>
      <w:rFonts w:ascii="Calibri Light" w:eastAsia="Times New Roman" w:hAnsi="Calibri Light" w:cs="Times New Roman"/>
      <w:b/>
      <w:bCs/>
      <w:color w:val="4472C4"/>
      <w:sz w:val="26"/>
      <w:szCs w:val="26"/>
    </w:rPr>
  </w:style>
  <w:style w:type="paragraph" w:styleId="Heading3">
    <w:name w:val="heading 3"/>
    <w:basedOn w:val="Normal"/>
    <w:next w:val="Normal"/>
    <w:link w:val="Heading3Char"/>
    <w:uiPriority w:val="9"/>
    <w:semiHidden/>
    <w:unhideWhenUsed/>
    <w:qFormat/>
    <w:rsid w:val="00AC3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77B64"/>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uiPriority w:val="9"/>
    <w:semiHidden/>
    <w:unhideWhenUsed/>
    <w:qFormat/>
    <w:rsid w:val="00877B64"/>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uiPriority w:val="9"/>
    <w:semiHidden/>
    <w:unhideWhenUsed/>
    <w:qFormat/>
    <w:rsid w:val="00877B64"/>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2644"/>
    <w:rPr>
      <w:sz w:val="16"/>
      <w:szCs w:val="16"/>
    </w:rPr>
  </w:style>
  <w:style w:type="paragraph" w:styleId="CommentText">
    <w:name w:val="annotation text"/>
    <w:basedOn w:val="Normal"/>
    <w:link w:val="CommentTextChar"/>
    <w:uiPriority w:val="99"/>
    <w:unhideWhenUsed/>
    <w:rsid w:val="00AF2644"/>
    <w:pPr>
      <w:spacing w:line="240" w:lineRule="auto"/>
    </w:pPr>
    <w:rPr>
      <w:sz w:val="20"/>
      <w:szCs w:val="20"/>
    </w:rPr>
  </w:style>
  <w:style w:type="character" w:customStyle="1" w:styleId="CommentTextChar">
    <w:name w:val="Comment Text Char"/>
    <w:basedOn w:val="DefaultParagraphFont"/>
    <w:link w:val="CommentText"/>
    <w:uiPriority w:val="99"/>
    <w:rsid w:val="00AF2644"/>
    <w:rPr>
      <w:sz w:val="20"/>
      <w:szCs w:val="20"/>
    </w:rPr>
  </w:style>
  <w:style w:type="paragraph" w:styleId="CommentSubject">
    <w:name w:val="annotation subject"/>
    <w:basedOn w:val="CommentText"/>
    <w:next w:val="CommentText"/>
    <w:link w:val="CommentSubjectChar"/>
    <w:uiPriority w:val="99"/>
    <w:semiHidden/>
    <w:unhideWhenUsed/>
    <w:rsid w:val="00AF2644"/>
    <w:rPr>
      <w:b/>
      <w:bCs/>
    </w:rPr>
  </w:style>
  <w:style w:type="character" w:customStyle="1" w:styleId="CommentSubjectChar">
    <w:name w:val="Comment Subject Char"/>
    <w:basedOn w:val="CommentTextChar"/>
    <w:link w:val="CommentSubject"/>
    <w:uiPriority w:val="99"/>
    <w:semiHidden/>
    <w:rsid w:val="00AF2644"/>
    <w:rPr>
      <w:b/>
      <w:bCs/>
      <w:sz w:val="20"/>
      <w:szCs w:val="20"/>
    </w:rPr>
  </w:style>
  <w:style w:type="paragraph" w:styleId="BalloonText">
    <w:name w:val="Balloon Text"/>
    <w:basedOn w:val="Normal"/>
    <w:link w:val="BalloonTextChar"/>
    <w:uiPriority w:val="99"/>
    <w:semiHidden/>
    <w:unhideWhenUsed/>
    <w:rsid w:val="00AF2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44"/>
    <w:rPr>
      <w:rFonts w:ascii="Segoe UI" w:hAnsi="Segoe UI" w:cs="Segoe UI"/>
      <w:sz w:val="18"/>
      <w:szCs w:val="18"/>
    </w:rPr>
  </w:style>
  <w:style w:type="paragraph" w:styleId="ListParagraph">
    <w:name w:val="List Paragraph"/>
    <w:basedOn w:val="Normal"/>
    <w:uiPriority w:val="34"/>
    <w:qFormat/>
    <w:rsid w:val="00CE7613"/>
    <w:pPr>
      <w:ind w:left="720"/>
      <w:contextualSpacing/>
    </w:pPr>
  </w:style>
  <w:style w:type="paragraph" w:styleId="NormalWeb">
    <w:name w:val="Normal (Web)"/>
    <w:basedOn w:val="Normal"/>
    <w:uiPriority w:val="99"/>
    <w:unhideWhenUsed/>
    <w:rsid w:val="00AE26A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Hyperlink">
    <w:name w:val="Hyperlink"/>
    <w:basedOn w:val="DefaultParagraphFont"/>
    <w:uiPriority w:val="99"/>
    <w:unhideWhenUsed/>
    <w:rsid w:val="00AE26AD"/>
    <w:rPr>
      <w:color w:val="0000FF"/>
      <w:u w:val="single"/>
    </w:rPr>
  </w:style>
  <w:style w:type="character" w:customStyle="1" w:styleId="dategu">
    <w:name w:val="dategu"/>
    <w:basedOn w:val="DefaultParagraphFont"/>
    <w:rsid w:val="00AE26AD"/>
  </w:style>
  <w:style w:type="character" w:styleId="Strong">
    <w:name w:val="Strong"/>
    <w:basedOn w:val="DefaultParagraphFont"/>
    <w:uiPriority w:val="22"/>
    <w:qFormat/>
    <w:rsid w:val="00C05F10"/>
    <w:rPr>
      <w:b/>
      <w:bCs/>
    </w:rPr>
  </w:style>
  <w:style w:type="character" w:customStyle="1" w:styleId="noteevidenza">
    <w:name w:val="noteevidenza"/>
    <w:basedOn w:val="DefaultParagraphFont"/>
    <w:rsid w:val="00C05F10"/>
  </w:style>
  <w:style w:type="character" w:styleId="Emphasis">
    <w:name w:val="Emphasis"/>
    <w:basedOn w:val="DefaultParagraphFont"/>
    <w:uiPriority w:val="20"/>
    <w:qFormat/>
    <w:rsid w:val="00C05F10"/>
    <w:rPr>
      <w:i/>
      <w:iCs/>
    </w:rPr>
  </w:style>
  <w:style w:type="character" w:customStyle="1" w:styleId="linkgazzetta">
    <w:name w:val="link_gazzetta"/>
    <w:basedOn w:val="DefaultParagraphFont"/>
    <w:rsid w:val="00C05F10"/>
  </w:style>
  <w:style w:type="character" w:customStyle="1" w:styleId="rosso">
    <w:name w:val="rosso"/>
    <w:basedOn w:val="DefaultParagraphFont"/>
    <w:rsid w:val="00C05F10"/>
  </w:style>
  <w:style w:type="paragraph" w:styleId="HTMLPreformatted">
    <w:name w:val="HTML Preformatted"/>
    <w:basedOn w:val="Normal"/>
    <w:link w:val="HTMLPreformattedChar"/>
    <w:uiPriority w:val="99"/>
    <w:semiHidden/>
    <w:unhideWhenUsed/>
    <w:rsid w:val="00B44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HTMLPreformattedChar">
    <w:name w:val="HTML Preformatted Char"/>
    <w:basedOn w:val="DefaultParagraphFont"/>
    <w:link w:val="HTMLPreformatted"/>
    <w:uiPriority w:val="99"/>
    <w:semiHidden/>
    <w:rsid w:val="00B4430C"/>
    <w:rPr>
      <w:rFonts w:ascii="Courier New" w:eastAsia="Times New Roman" w:hAnsi="Courier New" w:cs="Courier New"/>
      <w:sz w:val="20"/>
      <w:szCs w:val="20"/>
      <w:lang w:eastAsia="it-IT"/>
    </w:rPr>
  </w:style>
  <w:style w:type="paragraph" w:styleId="Header">
    <w:name w:val="header"/>
    <w:basedOn w:val="Normal"/>
    <w:link w:val="HeaderChar"/>
    <w:uiPriority w:val="99"/>
    <w:unhideWhenUsed/>
    <w:rsid w:val="009823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8231C"/>
  </w:style>
  <w:style w:type="paragraph" w:styleId="Footer">
    <w:name w:val="footer"/>
    <w:basedOn w:val="Normal"/>
    <w:link w:val="FooterChar"/>
    <w:uiPriority w:val="99"/>
    <w:unhideWhenUsed/>
    <w:rsid w:val="009823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8231C"/>
  </w:style>
  <w:style w:type="numbering" w:customStyle="1" w:styleId="Nessunelenco1">
    <w:name w:val="Nessun elenco1"/>
    <w:next w:val="NoList"/>
    <w:uiPriority w:val="99"/>
    <w:semiHidden/>
    <w:unhideWhenUsed/>
    <w:rsid w:val="00017BC8"/>
  </w:style>
  <w:style w:type="paragraph" w:styleId="FootnoteText">
    <w:name w:val="footnote text"/>
    <w:basedOn w:val="Normal"/>
    <w:link w:val="FootnoteTextChar"/>
    <w:uiPriority w:val="99"/>
    <w:unhideWhenUsed/>
    <w:rsid w:val="00017BC8"/>
    <w:pPr>
      <w:spacing w:after="0" w:line="240" w:lineRule="auto"/>
    </w:pPr>
    <w:rPr>
      <w:sz w:val="20"/>
      <w:szCs w:val="20"/>
    </w:rPr>
  </w:style>
  <w:style w:type="character" w:customStyle="1" w:styleId="FootnoteTextChar">
    <w:name w:val="Footnote Text Char"/>
    <w:basedOn w:val="DefaultParagraphFont"/>
    <w:link w:val="FootnoteText"/>
    <w:uiPriority w:val="99"/>
    <w:rsid w:val="00017BC8"/>
    <w:rPr>
      <w:sz w:val="20"/>
      <w:szCs w:val="20"/>
      <w:lang w:val="en-GB"/>
    </w:rPr>
  </w:style>
  <w:style w:type="character" w:styleId="FootnoteReference">
    <w:name w:val="footnote reference"/>
    <w:basedOn w:val="DefaultParagraphFont"/>
    <w:uiPriority w:val="99"/>
    <w:semiHidden/>
    <w:unhideWhenUsed/>
    <w:rsid w:val="00017BC8"/>
    <w:rPr>
      <w:vertAlign w:val="superscript"/>
    </w:rPr>
  </w:style>
  <w:style w:type="table" w:styleId="TableGrid">
    <w:name w:val="Table Grid"/>
    <w:basedOn w:val="TableNormal"/>
    <w:uiPriority w:val="39"/>
    <w:unhideWhenUsed/>
    <w:rsid w:val="00017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leNormal"/>
    <w:next w:val="TableGrid"/>
    <w:uiPriority w:val="39"/>
    <w:unhideWhenUsed/>
    <w:rsid w:val="00017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leNormal"/>
    <w:next w:val="TableGrid"/>
    <w:uiPriority w:val="39"/>
    <w:unhideWhenUsed/>
    <w:rsid w:val="00017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017BC8"/>
  </w:style>
  <w:style w:type="paragraph" w:styleId="Revision">
    <w:name w:val="Revision"/>
    <w:hidden/>
    <w:uiPriority w:val="99"/>
    <w:semiHidden/>
    <w:rsid w:val="00017BC8"/>
    <w:pPr>
      <w:spacing w:after="0" w:line="240" w:lineRule="auto"/>
    </w:pPr>
  </w:style>
  <w:style w:type="paragraph" w:customStyle="1" w:styleId="Titolo11">
    <w:name w:val="Titolo 11"/>
    <w:basedOn w:val="Normal"/>
    <w:next w:val="Normal"/>
    <w:uiPriority w:val="9"/>
    <w:qFormat/>
    <w:rsid w:val="009E72EE"/>
    <w:pPr>
      <w:keepNext/>
      <w:keepLines/>
      <w:spacing w:before="240" w:after="0"/>
      <w:outlineLvl w:val="0"/>
    </w:pPr>
    <w:rPr>
      <w:rFonts w:ascii="Calibri Light" w:eastAsia="Times New Roman" w:hAnsi="Calibri Light" w:cs="Times New Roman"/>
      <w:color w:val="2F5496"/>
      <w:sz w:val="32"/>
      <w:szCs w:val="32"/>
    </w:rPr>
  </w:style>
  <w:style w:type="paragraph" w:customStyle="1" w:styleId="Titolo21">
    <w:name w:val="Titolo 21"/>
    <w:basedOn w:val="Normal"/>
    <w:next w:val="Normal"/>
    <w:uiPriority w:val="9"/>
    <w:unhideWhenUsed/>
    <w:qFormat/>
    <w:rsid w:val="009E72EE"/>
    <w:pPr>
      <w:keepNext/>
      <w:keepLines/>
      <w:spacing w:before="200" w:after="0"/>
      <w:outlineLvl w:val="1"/>
    </w:pPr>
    <w:rPr>
      <w:rFonts w:ascii="Calibri Light" w:eastAsia="Times New Roman" w:hAnsi="Calibri Light" w:cs="Times New Roman"/>
      <w:b/>
      <w:bCs/>
      <w:color w:val="4472C4"/>
      <w:sz w:val="26"/>
      <w:szCs w:val="26"/>
    </w:rPr>
  </w:style>
  <w:style w:type="paragraph" w:styleId="NoSpacing">
    <w:name w:val="No Spacing"/>
    <w:uiPriority w:val="1"/>
    <w:qFormat/>
    <w:rsid w:val="009E72EE"/>
    <w:pPr>
      <w:spacing w:after="0" w:line="240" w:lineRule="auto"/>
    </w:pPr>
  </w:style>
  <w:style w:type="table" w:customStyle="1" w:styleId="Grigliatabella1">
    <w:name w:val="Griglia tabella1"/>
    <w:basedOn w:val="TableNormal"/>
    <w:next w:val="TableGrid"/>
    <w:uiPriority w:val="39"/>
    <w:rsid w:val="009E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next w:val="TableGrid"/>
    <w:uiPriority w:val="39"/>
    <w:rsid w:val="009E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leNormal"/>
    <w:next w:val="TableGrid"/>
    <w:uiPriority w:val="39"/>
    <w:rsid w:val="009E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DefaultParagraphFont"/>
    <w:uiPriority w:val="99"/>
    <w:semiHidden/>
    <w:unhideWhenUsed/>
    <w:rsid w:val="009E72EE"/>
    <w:rPr>
      <w:color w:val="605E5C"/>
      <w:shd w:val="clear" w:color="auto" w:fill="E1DFDD"/>
    </w:rPr>
  </w:style>
  <w:style w:type="character" w:customStyle="1" w:styleId="Collegamentovisitato1">
    <w:name w:val="Collegamento visitato1"/>
    <w:basedOn w:val="DefaultParagraphFont"/>
    <w:uiPriority w:val="99"/>
    <w:semiHidden/>
    <w:unhideWhenUsed/>
    <w:rsid w:val="009E72EE"/>
    <w:rPr>
      <w:color w:val="954F72"/>
      <w:u w:val="single"/>
    </w:rPr>
  </w:style>
  <w:style w:type="character" w:customStyle="1" w:styleId="Heading1Char">
    <w:name w:val="Heading 1 Char"/>
    <w:basedOn w:val="DefaultParagraphFont"/>
    <w:link w:val="Heading1"/>
    <w:uiPriority w:val="9"/>
    <w:rsid w:val="009E72EE"/>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9E72EE"/>
    <w:rPr>
      <w:rFonts w:ascii="Calibri Light" w:eastAsia="Times New Roman" w:hAnsi="Calibri Light" w:cs="Times New Roman"/>
      <w:b/>
      <w:bCs/>
      <w:color w:val="4472C4"/>
      <w:sz w:val="26"/>
      <w:szCs w:val="26"/>
    </w:rPr>
  </w:style>
  <w:style w:type="character" w:styleId="PlaceholderText">
    <w:name w:val="Placeholder Text"/>
    <w:basedOn w:val="DefaultParagraphFont"/>
    <w:uiPriority w:val="99"/>
    <w:semiHidden/>
    <w:rsid w:val="009E72EE"/>
    <w:rPr>
      <w:color w:val="808080"/>
    </w:rPr>
  </w:style>
  <w:style w:type="character" w:styleId="FollowedHyperlink">
    <w:name w:val="FollowedHyperlink"/>
    <w:basedOn w:val="DefaultParagraphFont"/>
    <w:uiPriority w:val="99"/>
    <w:semiHidden/>
    <w:unhideWhenUsed/>
    <w:rsid w:val="009E72EE"/>
    <w:rPr>
      <w:color w:val="954F72" w:themeColor="followedHyperlink"/>
      <w:u w:val="single"/>
    </w:rPr>
  </w:style>
  <w:style w:type="character" w:customStyle="1" w:styleId="Titolo1Carattere1">
    <w:name w:val="Titolo 1 Carattere1"/>
    <w:basedOn w:val="DefaultParagraphFont"/>
    <w:uiPriority w:val="9"/>
    <w:rsid w:val="009E72EE"/>
    <w:rPr>
      <w:rFonts w:asciiTheme="majorHAnsi" w:eastAsiaTheme="majorEastAsia" w:hAnsiTheme="majorHAnsi" w:cstheme="majorBidi"/>
      <w:b/>
      <w:bCs/>
      <w:color w:val="2E74B5" w:themeColor="accent1" w:themeShade="BF"/>
      <w:sz w:val="28"/>
      <w:szCs w:val="28"/>
    </w:rPr>
  </w:style>
  <w:style w:type="character" w:customStyle="1" w:styleId="Titolo2Carattere1">
    <w:name w:val="Titolo 2 Carattere1"/>
    <w:basedOn w:val="DefaultParagraphFont"/>
    <w:uiPriority w:val="9"/>
    <w:semiHidden/>
    <w:rsid w:val="009E72E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AC33F3"/>
    <w:rPr>
      <w:rFonts w:asciiTheme="majorHAnsi" w:eastAsiaTheme="majorEastAsia" w:hAnsiTheme="majorHAnsi" w:cstheme="majorBidi"/>
      <w:color w:val="1F4D78" w:themeColor="accent1" w:themeShade="7F"/>
      <w:sz w:val="24"/>
      <w:szCs w:val="24"/>
    </w:rPr>
  </w:style>
  <w:style w:type="numbering" w:customStyle="1" w:styleId="Nessunelenco2">
    <w:name w:val="Nessun elenco2"/>
    <w:next w:val="NoList"/>
    <w:uiPriority w:val="99"/>
    <w:semiHidden/>
    <w:unhideWhenUsed/>
    <w:rsid w:val="001C1C34"/>
  </w:style>
  <w:style w:type="numbering" w:customStyle="1" w:styleId="Nessunelenco11">
    <w:name w:val="Nessun elenco11"/>
    <w:next w:val="NoList"/>
    <w:uiPriority w:val="99"/>
    <w:semiHidden/>
    <w:unhideWhenUsed/>
    <w:rsid w:val="001C1C34"/>
  </w:style>
  <w:style w:type="table" w:customStyle="1" w:styleId="Grigliatabella6">
    <w:name w:val="Griglia tabella6"/>
    <w:basedOn w:val="TableNormal"/>
    <w:next w:val="TableGrid"/>
    <w:uiPriority w:val="39"/>
    <w:unhideWhenUsed/>
    <w:rsid w:val="001C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leNormal"/>
    <w:next w:val="TableGrid"/>
    <w:uiPriority w:val="39"/>
    <w:unhideWhenUsed/>
    <w:rsid w:val="001C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1">
    <w:name w:val="Griglia tabella51"/>
    <w:basedOn w:val="TableNormal"/>
    <w:next w:val="TableGrid"/>
    <w:uiPriority w:val="39"/>
    <w:unhideWhenUsed/>
    <w:rsid w:val="001C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leNormal"/>
    <w:next w:val="TableGrid"/>
    <w:uiPriority w:val="39"/>
    <w:rsid w:val="001C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leNormal"/>
    <w:next w:val="TableGrid"/>
    <w:uiPriority w:val="39"/>
    <w:rsid w:val="001C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
    <w:name w:val="Griglia tabella31"/>
    <w:basedOn w:val="TableNormal"/>
    <w:next w:val="TableGrid"/>
    <w:uiPriority w:val="39"/>
    <w:rsid w:val="001C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77B64"/>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877B64"/>
    <w:rPr>
      <w:rFonts w:ascii="Calibri" w:eastAsia="Calibri" w:hAnsi="Calibri" w:cs="Calibri"/>
      <w:b/>
    </w:rPr>
  </w:style>
  <w:style w:type="character" w:customStyle="1" w:styleId="Heading6Char">
    <w:name w:val="Heading 6 Char"/>
    <w:basedOn w:val="DefaultParagraphFont"/>
    <w:link w:val="Heading6"/>
    <w:uiPriority w:val="9"/>
    <w:semiHidden/>
    <w:rsid w:val="00877B64"/>
    <w:rPr>
      <w:rFonts w:ascii="Calibri" w:eastAsia="Calibri" w:hAnsi="Calibri" w:cs="Calibri"/>
      <w:b/>
      <w:sz w:val="20"/>
      <w:szCs w:val="20"/>
    </w:rPr>
  </w:style>
  <w:style w:type="numbering" w:customStyle="1" w:styleId="Nessunelenco3">
    <w:name w:val="Nessun elenco3"/>
    <w:next w:val="NoList"/>
    <w:uiPriority w:val="99"/>
    <w:semiHidden/>
    <w:unhideWhenUsed/>
    <w:rsid w:val="00877B64"/>
  </w:style>
  <w:style w:type="table" w:customStyle="1" w:styleId="TableNormal1">
    <w:name w:val="Table Normal1"/>
    <w:uiPriority w:val="2"/>
    <w:rsid w:val="00877B64"/>
    <w:rPr>
      <w:rFonts w:ascii="Calibri" w:eastAsia="Calibri" w:hAnsi="Calibri" w:cs="Calibri"/>
    </w:rPr>
    <w:tblPr>
      <w:tblCellMar>
        <w:top w:w="0" w:type="dxa"/>
        <w:left w:w="0" w:type="dxa"/>
        <w:bottom w:w="0" w:type="dxa"/>
        <w:right w:w="0" w:type="dxa"/>
      </w:tblCellMar>
    </w:tblPr>
  </w:style>
  <w:style w:type="paragraph" w:styleId="Title">
    <w:name w:val="Title"/>
    <w:basedOn w:val="Normal"/>
    <w:next w:val="Normal"/>
    <w:link w:val="TitleChar"/>
    <w:uiPriority w:val="10"/>
    <w:qFormat/>
    <w:rsid w:val="00877B64"/>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877B64"/>
    <w:rPr>
      <w:rFonts w:ascii="Calibri" w:eastAsia="Calibri" w:hAnsi="Calibri" w:cs="Calibri"/>
      <w:b/>
      <w:sz w:val="72"/>
      <w:szCs w:val="72"/>
    </w:rPr>
  </w:style>
  <w:style w:type="table" w:customStyle="1" w:styleId="Grigliatabella7">
    <w:name w:val="Griglia tabella7"/>
    <w:basedOn w:val="TableNormal"/>
    <w:next w:val="TableGrid"/>
    <w:uiPriority w:val="59"/>
    <w:rsid w:val="00877B6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ido1">
    <w:name w:val="Rápido 1."/>
    <w:rsid w:val="00877B64"/>
    <w:pPr>
      <w:autoSpaceDE w:val="0"/>
      <w:autoSpaceDN w:val="0"/>
      <w:adjustRightInd w:val="0"/>
      <w:ind w:left="-1440"/>
      <w:jc w:val="both"/>
    </w:pPr>
    <w:rPr>
      <w:rFonts w:ascii="Times New Roman" w:eastAsia="Times New Roman" w:hAnsi="Times New Roman" w:cs="Calibri"/>
      <w:sz w:val="24"/>
      <w:szCs w:val="24"/>
      <w:lang w:eastAsia="es-ES"/>
    </w:rPr>
  </w:style>
  <w:style w:type="paragraph" w:styleId="TOCHeading">
    <w:name w:val="TOC Heading"/>
    <w:basedOn w:val="Heading1"/>
    <w:next w:val="Normal"/>
    <w:uiPriority w:val="39"/>
    <w:unhideWhenUsed/>
    <w:qFormat/>
    <w:rsid w:val="00877B64"/>
    <w:pPr>
      <w:spacing w:before="240"/>
      <w:outlineLvl w:val="9"/>
    </w:pPr>
  </w:style>
  <w:style w:type="paragraph" w:styleId="Subtitle">
    <w:name w:val="Subtitle"/>
    <w:basedOn w:val="Normal"/>
    <w:next w:val="Normal"/>
    <w:link w:val="SubtitleChar"/>
    <w:rsid w:val="00877B6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877B64"/>
    <w:rPr>
      <w:rFonts w:ascii="Georgia" w:eastAsia="Georgia" w:hAnsi="Georgia" w:cs="Georgia"/>
      <w:i/>
      <w:color w:val="666666"/>
      <w:sz w:val="48"/>
      <w:szCs w:val="48"/>
    </w:rPr>
  </w:style>
  <w:style w:type="character" w:customStyle="1" w:styleId="ts-alignment-element">
    <w:name w:val="ts-alignment-element"/>
    <w:basedOn w:val="DefaultParagraphFont"/>
    <w:rsid w:val="00877B64"/>
  </w:style>
  <w:style w:type="character" w:customStyle="1" w:styleId="ts-alignment-element-highlighted">
    <w:name w:val="ts-alignment-element-highlighted"/>
    <w:basedOn w:val="DefaultParagraphFont"/>
    <w:rsid w:val="00877B64"/>
  </w:style>
  <w:style w:type="paragraph" w:customStyle="1" w:styleId="Corpotesto1">
    <w:name w:val="Corpo testo1"/>
    <w:basedOn w:val="Normal"/>
    <w:next w:val="BodyText"/>
    <w:link w:val="CorpotestoCarattere"/>
    <w:uiPriority w:val="1"/>
    <w:qFormat/>
    <w:rsid w:val="00877B64"/>
    <w:pPr>
      <w:widowControl w:val="0"/>
      <w:spacing w:before="119" w:after="0" w:line="240" w:lineRule="auto"/>
      <w:ind w:left="138"/>
    </w:pPr>
    <w:rPr>
      <w:rFonts w:ascii="Times New Roman" w:eastAsia="Times New Roman" w:hAnsi="Times New Roman"/>
    </w:rPr>
  </w:style>
  <w:style w:type="character" w:customStyle="1" w:styleId="CorpotestoCarattere">
    <w:name w:val="Corpo testo Carattere"/>
    <w:basedOn w:val="DefaultParagraphFont"/>
    <w:link w:val="Corpotesto1"/>
    <w:uiPriority w:val="1"/>
    <w:rsid w:val="00877B64"/>
    <w:rPr>
      <w:rFonts w:ascii="Times New Roman" w:eastAsia="Times New Roman" w:hAnsi="Times New Roman"/>
      <w:lang w:val="en-GB"/>
    </w:rPr>
  </w:style>
  <w:style w:type="paragraph" w:customStyle="1" w:styleId="western">
    <w:name w:val="western"/>
    <w:basedOn w:val="Normal"/>
    <w:rsid w:val="00877B64"/>
    <w:pPr>
      <w:spacing w:before="119" w:after="0" w:line="240" w:lineRule="auto"/>
      <w:ind w:left="136"/>
    </w:pPr>
    <w:rPr>
      <w:rFonts w:ascii="Times New Roman" w:eastAsia="Times New Roman" w:hAnsi="Times New Roman" w:cs="Times New Roman"/>
      <w:color w:val="000000"/>
    </w:rPr>
  </w:style>
  <w:style w:type="paragraph" w:customStyle="1" w:styleId="TableParagraph">
    <w:name w:val="Table Paragraph"/>
    <w:basedOn w:val="Normal"/>
    <w:uiPriority w:val="1"/>
    <w:qFormat/>
    <w:rsid w:val="00877B64"/>
    <w:pPr>
      <w:widowControl w:val="0"/>
      <w:spacing w:after="0" w:line="240" w:lineRule="auto"/>
    </w:pPr>
  </w:style>
  <w:style w:type="paragraph" w:styleId="TOC1">
    <w:name w:val="toc 1"/>
    <w:basedOn w:val="Normal"/>
    <w:next w:val="Normal"/>
    <w:autoRedefine/>
    <w:uiPriority w:val="39"/>
    <w:unhideWhenUsed/>
    <w:rsid w:val="00877B64"/>
    <w:pPr>
      <w:spacing w:before="4" w:after="100"/>
      <w:jc w:val="center"/>
    </w:pPr>
    <w:rPr>
      <w:rFonts w:ascii="Calibri" w:eastAsia="Calibri" w:hAnsi="Calibri" w:cs="Calibri"/>
    </w:rPr>
  </w:style>
  <w:style w:type="paragraph" w:customStyle="1" w:styleId="CM1">
    <w:name w:val="CM1"/>
    <w:basedOn w:val="Normal"/>
    <w:next w:val="Normal"/>
    <w:uiPriority w:val="99"/>
    <w:rsid w:val="00877B64"/>
    <w:pPr>
      <w:autoSpaceDE w:val="0"/>
      <w:autoSpaceDN w:val="0"/>
      <w:adjustRightInd w:val="0"/>
      <w:spacing w:after="0" w:line="240" w:lineRule="auto"/>
    </w:pPr>
    <w:rPr>
      <w:rFonts w:ascii="EUAlbertina" w:eastAsia="Calibri" w:hAnsi="EUAlbertina" w:cs="Calibri"/>
      <w:sz w:val="24"/>
      <w:szCs w:val="24"/>
    </w:rPr>
  </w:style>
  <w:style w:type="paragraph" w:customStyle="1" w:styleId="CM3">
    <w:name w:val="CM3"/>
    <w:basedOn w:val="Normal"/>
    <w:next w:val="Normal"/>
    <w:uiPriority w:val="99"/>
    <w:rsid w:val="00877B64"/>
    <w:pPr>
      <w:autoSpaceDE w:val="0"/>
      <w:autoSpaceDN w:val="0"/>
      <w:adjustRightInd w:val="0"/>
      <w:spacing w:after="0" w:line="240" w:lineRule="auto"/>
    </w:pPr>
    <w:rPr>
      <w:rFonts w:ascii="EUAlbertina" w:eastAsia="Calibri" w:hAnsi="EUAlbertina" w:cs="Calibri"/>
      <w:sz w:val="24"/>
      <w:szCs w:val="24"/>
    </w:rPr>
  </w:style>
  <w:style w:type="table" w:customStyle="1" w:styleId="Grigliatabella12">
    <w:name w:val="Griglia tabella12"/>
    <w:basedOn w:val="TableNormal"/>
    <w:next w:val="TableGrid"/>
    <w:uiPriority w:val="39"/>
    <w:unhideWhenUsed/>
    <w:rsid w:val="00877B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2">
    <w:name w:val="Griglia tabella52"/>
    <w:basedOn w:val="TableNormal"/>
    <w:next w:val="TableGrid"/>
    <w:uiPriority w:val="39"/>
    <w:unhideWhenUsed/>
    <w:rsid w:val="00877B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2">
    <w:name w:val="Griglia tabella42"/>
    <w:basedOn w:val="TableNormal"/>
    <w:next w:val="TableGrid"/>
    <w:uiPriority w:val="39"/>
    <w:unhideWhenUsed/>
    <w:rsid w:val="00877B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77B64"/>
    <w:pPr>
      <w:spacing w:after="120"/>
    </w:pPr>
  </w:style>
  <w:style w:type="character" w:customStyle="1" w:styleId="BodyTextChar">
    <w:name w:val="Body Text Char"/>
    <w:basedOn w:val="DefaultParagraphFont"/>
    <w:link w:val="BodyText"/>
    <w:uiPriority w:val="99"/>
    <w:semiHidden/>
    <w:rsid w:val="00877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40427">
      <w:bodyDiv w:val="1"/>
      <w:marLeft w:val="0"/>
      <w:marRight w:val="0"/>
      <w:marTop w:val="0"/>
      <w:marBottom w:val="0"/>
      <w:divBdr>
        <w:top w:val="none" w:sz="0" w:space="0" w:color="auto"/>
        <w:left w:val="none" w:sz="0" w:space="0" w:color="auto"/>
        <w:bottom w:val="none" w:sz="0" w:space="0" w:color="auto"/>
        <w:right w:val="none" w:sz="0" w:space="0" w:color="auto"/>
      </w:divBdr>
    </w:div>
    <w:div w:id="94328811">
      <w:bodyDiv w:val="1"/>
      <w:marLeft w:val="0"/>
      <w:marRight w:val="0"/>
      <w:marTop w:val="0"/>
      <w:marBottom w:val="0"/>
      <w:divBdr>
        <w:top w:val="none" w:sz="0" w:space="0" w:color="auto"/>
        <w:left w:val="none" w:sz="0" w:space="0" w:color="auto"/>
        <w:bottom w:val="none" w:sz="0" w:space="0" w:color="auto"/>
        <w:right w:val="none" w:sz="0" w:space="0" w:color="auto"/>
      </w:divBdr>
    </w:div>
    <w:div w:id="119609973">
      <w:bodyDiv w:val="1"/>
      <w:marLeft w:val="0"/>
      <w:marRight w:val="0"/>
      <w:marTop w:val="0"/>
      <w:marBottom w:val="0"/>
      <w:divBdr>
        <w:top w:val="none" w:sz="0" w:space="0" w:color="auto"/>
        <w:left w:val="none" w:sz="0" w:space="0" w:color="auto"/>
        <w:bottom w:val="none" w:sz="0" w:space="0" w:color="auto"/>
        <w:right w:val="none" w:sz="0" w:space="0" w:color="auto"/>
      </w:divBdr>
      <w:divsChild>
        <w:div w:id="142086253">
          <w:marLeft w:val="0"/>
          <w:marRight w:val="0"/>
          <w:marTop w:val="0"/>
          <w:marBottom w:val="0"/>
          <w:divBdr>
            <w:top w:val="none" w:sz="0" w:space="0" w:color="auto"/>
            <w:left w:val="none" w:sz="0" w:space="0" w:color="auto"/>
            <w:bottom w:val="none" w:sz="0" w:space="0" w:color="auto"/>
            <w:right w:val="none" w:sz="0" w:space="0" w:color="auto"/>
          </w:divBdr>
        </w:div>
        <w:div w:id="972096267">
          <w:marLeft w:val="0"/>
          <w:marRight w:val="0"/>
          <w:marTop w:val="0"/>
          <w:marBottom w:val="0"/>
          <w:divBdr>
            <w:top w:val="none" w:sz="0" w:space="0" w:color="auto"/>
            <w:left w:val="none" w:sz="0" w:space="0" w:color="auto"/>
            <w:bottom w:val="none" w:sz="0" w:space="0" w:color="auto"/>
            <w:right w:val="none" w:sz="0" w:space="0" w:color="auto"/>
          </w:divBdr>
        </w:div>
        <w:div w:id="1272592139">
          <w:marLeft w:val="0"/>
          <w:marRight w:val="0"/>
          <w:marTop w:val="0"/>
          <w:marBottom w:val="0"/>
          <w:divBdr>
            <w:top w:val="none" w:sz="0" w:space="0" w:color="auto"/>
            <w:left w:val="none" w:sz="0" w:space="0" w:color="auto"/>
            <w:bottom w:val="none" w:sz="0" w:space="0" w:color="auto"/>
            <w:right w:val="none" w:sz="0" w:space="0" w:color="auto"/>
          </w:divBdr>
        </w:div>
        <w:div w:id="1259097447">
          <w:marLeft w:val="0"/>
          <w:marRight w:val="0"/>
          <w:marTop w:val="0"/>
          <w:marBottom w:val="0"/>
          <w:divBdr>
            <w:top w:val="none" w:sz="0" w:space="0" w:color="auto"/>
            <w:left w:val="none" w:sz="0" w:space="0" w:color="auto"/>
            <w:bottom w:val="none" w:sz="0" w:space="0" w:color="auto"/>
            <w:right w:val="none" w:sz="0" w:space="0" w:color="auto"/>
          </w:divBdr>
          <w:divsChild>
            <w:div w:id="11231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0464">
      <w:bodyDiv w:val="1"/>
      <w:marLeft w:val="0"/>
      <w:marRight w:val="0"/>
      <w:marTop w:val="0"/>
      <w:marBottom w:val="0"/>
      <w:divBdr>
        <w:top w:val="none" w:sz="0" w:space="0" w:color="auto"/>
        <w:left w:val="none" w:sz="0" w:space="0" w:color="auto"/>
        <w:bottom w:val="none" w:sz="0" w:space="0" w:color="auto"/>
        <w:right w:val="none" w:sz="0" w:space="0" w:color="auto"/>
      </w:divBdr>
    </w:div>
    <w:div w:id="144975016">
      <w:bodyDiv w:val="1"/>
      <w:marLeft w:val="0"/>
      <w:marRight w:val="0"/>
      <w:marTop w:val="0"/>
      <w:marBottom w:val="0"/>
      <w:divBdr>
        <w:top w:val="none" w:sz="0" w:space="0" w:color="auto"/>
        <w:left w:val="none" w:sz="0" w:space="0" w:color="auto"/>
        <w:bottom w:val="none" w:sz="0" w:space="0" w:color="auto"/>
        <w:right w:val="none" w:sz="0" w:space="0" w:color="auto"/>
      </w:divBdr>
      <w:divsChild>
        <w:div w:id="95372341">
          <w:marLeft w:val="0"/>
          <w:marRight w:val="0"/>
          <w:marTop w:val="0"/>
          <w:marBottom w:val="0"/>
          <w:divBdr>
            <w:top w:val="none" w:sz="0" w:space="0" w:color="auto"/>
            <w:left w:val="none" w:sz="0" w:space="0" w:color="auto"/>
            <w:bottom w:val="none" w:sz="0" w:space="0" w:color="auto"/>
            <w:right w:val="none" w:sz="0" w:space="0" w:color="auto"/>
          </w:divBdr>
        </w:div>
        <w:div w:id="1185678496">
          <w:marLeft w:val="0"/>
          <w:marRight w:val="0"/>
          <w:marTop w:val="0"/>
          <w:marBottom w:val="0"/>
          <w:divBdr>
            <w:top w:val="none" w:sz="0" w:space="0" w:color="auto"/>
            <w:left w:val="none" w:sz="0" w:space="0" w:color="auto"/>
            <w:bottom w:val="none" w:sz="0" w:space="0" w:color="auto"/>
            <w:right w:val="none" w:sz="0" w:space="0" w:color="auto"/>
          </w:divBdr>
        </w:div>
        <w:div w:id="58674438">
          <w:marLeft w:val="0"/>
          <w:marRight w:val="0"/>
          <w:marTop w:val="0"/>
          <w:marBottom w:val="0"/>
          <w:divBdr>
            <w:top w:val="none" w:sz="0" w:space="0" w:color="auto"/>
            <w:left w:val="none" w:sz="0" w:space="0" w:color="auto"/>
            <w:bottom w:val="none" w:sz="0" w:space="0" w:color="auto"/>
            <w:right w:val="none" w:sz="0" w:space="0" w:color="auto"/>
          </w:divBdr>
        </w:div>
        <w:div w:id="957569100">
          <w:marLeft w:val="0"/>
          <w:marRight w:val="0"/>
          <w:marTop w:val="0"/>
          <w:marBottom w:val="0"/>
          <w:divBdr>
            <w:top w:val="none" w:sz="0" w:space="0" w:color="auto"/>
            <w:left w:val="none" w:sz="0" w:space="0" w:color="auto"/>
            <w:bottom w:val="none" w:sz="0" w:space="0" w:color="auto"/>
            <w:right w:val="none" w:sz="0" w:space="0" w:color="auto"/>
          </w:divBdr>
          <w:divsChild>
            <w:div w:id="212310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9670">
      <w:bodyDiv w:val="1"/>
      <w:marLeft w:val="0"/>
      <w:marRight w:val="0"/>
      <w:marTop w:val="0"/>
      <w:marBottom w:val="0"/>
      <w:divBdr>
        <w:top w:val="none" w:sz="0" w:space="0" w:color="auto"/>
        <w:left w:val="none" w:sz="0" w:space="0" w:color="auto"/>
        <w:bottom w:val="none" w:sz="0" w:space="0" w:color="auto"/>
        <w:right w:val="none" w:sz="0" w:space="0" w:color="auto"/>
      </w:divBdr>
    </w:div>
    <w:div w:id="214053253">
      <w:bodyDiv w:val="1"/>
      <w:marLeft w:val="0"/>
      <w:marRight w:val="0"/>
      <w:marTop w:val="0"/>
      <w:marBottom w:val="0"/>
      <w:divBdr>
        <w:top w:val="none" w:sz="0" w:space="0" w:color="auto"/>
        <w:left w:val="none" w:sz="0" w:space="0" w:color="auto"/>
        <w:bottom w:val="none" w:sz="0" w:space="0" w:color="auto"/>
        <w:right w:val="none" w:sz="0" w:space="0" w:color="auto"/>
      </w:divBdr>
      <w:divsChild>
        <w:div w:id="2000228740">
          <w:marLeft w:val="0"/>
          <w:marRight w:val="0"/>
          <w:marTop w:val="0"/>
          <w:marBottom w:val="0"/>
          <w:divBdr>
            <w:top w:val="none" w:sz="0" w:space="0" w:color="auto"/>
            <w:left w:val="none" w:sz="0" w:space="0" w:color="auto"/>
            <w:bottom w:val="none" w:sz="0" w:space="0" w:color="auto"/>
            <w:right w:val="none" w:sz="0" w:space="0" w:color="auto"/>
          </w:divBdr>
          <w:divsChild>
            <w:div w:id="219829068">
              <w:marLeft w:val="0"/>
              <w:marRight w:val="0"/>
              <w:marTop w:val="0"/>
              <w:marBottom w:val="0"/>
              <w:divBdr>
                <w:top w:val="none" w:sz="0" w:space="0" w:color="auto"/>
                <w:left w:val="none" w:sz="0" w:space="0" w:color="auto"/>
                <w:bottom w:val="none" w:sz="0" w:space="0" w:color="auto"/>
                <w:right w:val="none" w:sz="0" w:space="0" w:color="auto"/>
              </w:divBdr>
            </w:div>
            <w:div w:id="896164657">
              <w:marLeft w:val="0"/>
              <w:marRight w:val="0"/>
              <w:marTop w:val="0"/>
              <w:marBottom w:val="0"/>
              <w:divBdr>
                <w:top w:val="none" w:sz="0" w:space="0" w:color="auto"/>
                <w:left w:val="none" w:sz="0" w:space="0" w:color="auto"/>
                <w:bottom w:val="none" w:sz="0" w:space="0" w:color="auto"/>
                <w:right w:val="none" w:sz="0" w:space="0" w:color="auto"/>
              </w:divBdr>
            </w:div>
            <w:div w:id="1711880202">
              <w:marLeft w:val="0"/>
              <w:marRight w:val="0"/>
              <w:marTop w:val="0"/>
              <w:marBottom w:val="0"/>
              <w:divBdr>
                <w:top w:val="none" w:sz="0" w:space="0" w:color="auto"/>
                <w:left w:val="none" w:sz="0" w:space="0" w:color="auto"/>
                <w:bottom w:val="none" w:sz="0" w:space="0" w:color="auto"/>
                <w:right w:val="none" w:sz="0" w:space="0" w:color="auto"/>
              </w:divBdr>
            </w:div>
          </w:divsChild>
        </w:div>
        <w:div w:id="42952872">
          <w:marLeft w:val="0"/>
          <w:marRight w:val="0"/>
          <w:marTop w:val="0"/>
          <w:marBottom w:val="0"/>
          <w:divBdr>
            <w:top w:val="none" w:sz="0" w:space="0" w:color="auto"/>
            <w:left w:val="none" w:sz="0" w:space="0" w:color="auto"/>
            <w:bottom w:val="none" w:sz="0" w:space="0" w:color="auto"/>
            <w:right w:val="none" w:sz="0" w:space="0" w:color="auto"/>
          </w:divBdr>
          <w:divsChild>
            <w:div w:id="1339042178">
              <w:marLeft w:val="0"/>
              <w:marRight w:val="0"/>
              <w:marTop w:val="0"/>
              <w:marBottom w:val="0"/>
              <w:divBdr>
                <w:top w:val="none" w:sz="0" w:space="0" w:color="auto"/>
                <w:left w:val="none" w:sz="0" w:space="0" w:color="auto"/>
                <w:bottom w:val="none" w:sz="0" w:space="0" w:color="auto"/>
                <w:right w:val="none" w:sz="0" w:space="0" w:color="auto"/>
              </w:divBdr>
              <w:divsChild>
                <w:div w:id="1893155361">
                  <w:marLeft w:val="0"/>
                  <w:marRight w:val="0"/>
                  <w:marTop w:val="0"/>
                  <w:marBottom w:val="0"/>
                  <w:divBdr>
                    <w:top w:val="none" w:sz="0" w:space="0" w:color="auto"/>
                    <w:left w:val="none" w:sz="0" w:space="0" w:color="auto"/>
                    <w:bottom w:val="none" w:sz="0" w:space="0" w:color="auto"/>
                    <w:right w:val="none" w:sz="0" w:space="0" w:color="auto"/>
                  </w:divBdr>
                </w:div>
                <w:div w:id="20088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08270">
      <w:bodyDiv w:val="1"/>
      <w:marLeft w:val="0"/>
      <w:marRight w:val="0"/>
      <w:marTop w:val="0"/>
      <w:marBottom w:val="0"/>
      <w:divBdr>
        <w:top w:val="none" w:sz="0" w:space="0" w:color="auto"/>
        <w:left w:val="none" w:sz="0" w:space="0" w:color="auto"/>
        <w:bottom w:val="none" w:sz="0" w:space="0" w:color="auto"/>
        <w:right w:val="none" w:sz="0" w:space="0" w:color="auto"/>
      </w:divBdr>
      <w:divsChild>
        <w:div w:id="1511286786">
          <w:marLeft w:val="0"/>
          <w:marRight w:val="0"/>
          <w:marTop w:val="0"/>
          <w:marBottom w:val="0"/>
          <w:divBdr>
            <w:top w:val="none" w:sz="0" w:space="0" w:color="auto"/>
            <w:left w:val="none" w:sz="0" w:space="0" w:color="auto"/>
            <w:bottom w:val="none" w:sz="0" w:space="0" w:color="auto"/>
            <w:right w:val="none" w:sz="0" w:space="0" w:color="auto"/>
          </w:divBdr>
        </w:div>
        <w:div w:id="1227766284">
          <w:marLeft w:val="0"/>
          <w:marRight w:val="0"/>
          <w:marTop w:val="0"/>
          <w:marBottom w:val="0"/>
          <w:divBdr>
            <w:top w:val="none" w:sz="0" w:space="0" w:color="auto"/>
            <w:left w:val="none" w:sz="0" w:space="0" w:color="auto"/>
            <w:bottom w:val="none" w:sz="0" w:space="0" w:color="auto"/>
            <w:right w:val="none" w:sz="0" w:space="0" w:color="auto"/>
          </w:divBdr>
        </w:div>
        <w:div w:id="825167466">
          <w:marLeft w:val="0"/>
          <w:marRight w:val="0"/>
          <w:marTop w:val="0"/>
          <w:marBottom w:val="0"/>
          <w:divBdr>
            <w:top w:val="none" w:sz="0" w:space="0" w:color="auto"/>
            <w:left w:val="none" w:sz="0" w:space="0" w:color="auto"/>
            <w:bottom w:val="none" w:sz="0" w:space="0" w:color="auto"/>
            <w:right w:val="none" w:sz="0" w:space="0" w:color="auto"/>
          </w:divBdr>
          <w:divsChild>
            <w:div w:id="136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53305">
      <w:bodyDiv w:val="1"/>
      <w:marLeft w:val="0"/>
      <w:marRight w:val="0"/>
      <w:marTop w:val="0"/>
      <w:marBottom w:val="0"/>
      <w:divBdr>
        <w:top w:val="none" w:sz="0" w:space="0" w:color="auto"/>
        <w:left w:val="none" w:sz="0" w:space="0" w:color="auto"/>
        <w:bottom w:val="none" w:sz="0" w:space="0" w:color="auto"/>
        <w:right w:val="none" w:sz="0" w:space="0" w:color="auto"/>
      </w:divBdr>
      <w:divsChild>
        <w:div w:id="2323817">
          <w:marLeft w:val="0"/>
          <w:marRight w:val="0"/>
          <w:marTop w:val="0"/>
          <w:marBottom w:val="0"/>
          <w:divBdr>
            <w:top w:val="none" w:sz="0" w:space="0" w:color="auto"/>
            <w:left w:val="none" w:sz="0" w:space="0" w:color="auto"/>
            <w:bottom w:val="none" w:sz="0" w:space="0" w:color="auto"/>
            <w:right w:val="none" w:sz="0" w:space="0" w:color="auto"/>
          </w:divBdr>
        </w:div>
        <w:div w:id="1726181569">
          <w:marLeft w:val="0"/>
          <w:marRight w:val="0"/>
          <w:marTop w:val="0"/>
          <w:marBottom w:val="0"/>
          <w:divBdr>
            <w:top w:val="none" w:sz="0" w:space="0" w:color="auto"/>
            <w:left w:val="none" w:sz="0" w:space="0" w:color="auto"/>
            <w:bottom w:val="none" w:sz="0" w:space="0" w:color="auto"/>
            <w:right w:val="none" w:sz="0" w:space="0" w:color="auto"/>
          </w:divBdr>
        </w:div>
        <w:div w:id="504905019">
          <w:marLeft w:val="0"/>
          <w:marRight w:val="0"/>
          <w:marTop w:val="0"/>
          <w:marBottom w:val="0"/>
          <w:divBdr>
            <w:top w:val="none" w:sz="0" w:space="0" w:color="auto"/>
            <w:left w:val="none" w:sz="0" w:space="0" w:color="auto"/>
            <w:bottom w:val="none" w:sz="0" w:space="0" w:color="auto"/>
            <w:right w:val="none" w:sz="0" w:space="0" w:color="auto"/>
          </w:divBdr>
          <w:divsChild>
            <w:div w:id="9919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5468">
      <w:bodyDiv w:val="1"/>
      <w:marLeft w:val="0"/>
      <w:marRight w:val="0"/>
      <w:marTop w:val="0"/>
      <w:marBottom w:val="0"/>
      <w:divBdr>
        <w:top w:val="none" w:sz="0" w:space="0" w:color="auto"/>
        <w:left w:val="none" w:sz="0" w:space="0" w:color="auto"/>
        <w:bottom w:val="none" w:sz="0" w:space="0" w:color="auto"/>
        <w:right w:val="none" w:sz="0" w:space="0" w:color="auto"/>
      </w:divBdr>
      <w:divsChild>
        <w:div w:id="1339503692">
          <w:marLeft w:val="0"/>
          <w:marRight w:val="0"/>
          <w:marTop w:val="0"/>
          <w:marBottom w:val="0"/>
          <w:divBdr>
            <w:top w:val="none" w:sz="0" w:space="0" w:color="auto"/>
            <w:left w:val="none" w:sz="0" w:space="0" w:color="auto"/>
            <w:bottom w:val="none" w:sz="0" w:space="0" w:color="auto"/>
            <w:right w:val="none" w:sz="0" w:space="0" w:color="auto"/>
          </w:divBdr>
        </w:div>
        <w:div w:id="1902977970">
          <w:marLeft w:val="0"/>
          <w:marRight w:val="0"/>
          <w:marTop w:val="0"/>
          <w:marBottom w:val="0"/>
          <w:divBdr>
            <w:top w:val="none" w:sz="0" w:space="0" w:color="auto"/>
            <w:left w:val="none" w:sz="0" w:space="0" w:color="auto"/>
            <w:bottom w:val="none" w:sz="0" w:space="0" w:color="auto"/>
            <w:right w:val="none" w:sz="0" w:space="0" w:color="auto"/>
          </w:divBdr>
        </w:div>
        <w:div w:id="1973898243">
          <w:marLeft w:val="0"/>
          <w:marRight w:val="0"/>
          <w:marTop w:val="0"/>
          <w:marBottom w:val="0"/>
          <w:divBdr>
            <w:top w:val="none" w:sz="0" w:space="0" w:color="auto"/>
            <w:left w:val="none" w:sz="0" w:space="0" w:color="auto"/>
            <w:bottom w:val="none" w:sz="0" w:space="0" w:color="auto"/>
            <w:right w:val="none" w:sz="0" w:space="0" w:color="auto"/>
          </w:divBdr>
        </w:div>
        <w:div w:id="519703550">
          <w:marLeft w:val="0"/>
          <w:marRight w:val="0"/>
          <w:marTop w:val="0"/>
          <w:marBottom w:val="0"/>
          <w:divBdr>
            <w:top w:val="none" w:sz="0" w:space="0" w:color="auto"/>
            <w:left w:val="none" w:sz="0" w:space="0" w:color="auto"/>
            <w:bottom w:val="none" w:sz="0" w:space="0" w:color="auto"/>
            <w:right w:val="none" w:sz="0" w:space="0" w:color="auto"/>
          </w:divBdr>
          <w:divsChild>
            <w:div w:id="5874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71749">
      <w:bodyDiv w:val="1"/>
      <w:marLeft w:val="0"/>
      <w:marRight w:val="0"/>
      <w:marTop w:val="0"/>
      <w:marBottom w:val="0"/>
      <w:divBdr>
        <w:top w:val="none" w:sz="0" w:space="0" w:color="auto"/>
        <w:left w:val="none" w:sz="0" w:space="0" w:color="auto"/>
        <w:bottom w:val="none" w:sz="0" w:space="0" w:color="auto"/>
        <w:right w:val="none" w:sz="0" w:space="0" w:color="auto"/>
      </w:divBdr>
      <w:divsChild>
        <w:div w:id="850527676">
          <w:marLeft w:val="0"/>
          <w:marRight w:val="0"/>
          <w:marTop w:val="0"/>
          <w:marBottom w:val="0"/>
          <w:divBdr>
            <w:top w:val="none" w:sz="0" w:space="0" w:color="auto"/>
            <w:left w:val="none" w:sz="0" w:space="0" w:color="auto"/>
            <w:bottom w:val="none" w:sz="0" w:space="0" w:color="auto"/>
            <w:right w:val="none" w:sz="0" w:space="0" w:color="auto"/>
          </w:divBdr>
        </w:div>
        <w:div w:id="147746504">
          <w:marLeft w:val="0"/>
          <w:marRight w:val="0"/>
          <w:marTop w:val="0"/>
          <w:marBottom w:val="0"/>
          <w:divBdr>
            <w:top w:val="none" w:sz="0" w:space="0" w:color="auto"/>
            <w:left w:val="none" w:sz="0" w:space="0" w:color="auto"/>
            <w:bottom w:val="none" w:sz="0" w:space="0" w:color="auto"/>
            <w:right w:val="none" w:sz="0" w:space="0" w:color="auto"/>
          </w:divBdr>
        </w:div>
        <w:div w:id="254941657">
          <w:marLeft w:val="0"/>
          <w:marRight w:val="0"/>
          <w:marTop w:val="0"/>
          <w:marBottom w:val="0"/>
          <w:divBdr>
            <w:top w:val="none" w:sz="0" w:space="0" w:color="auto"/>
            <w:left w:val="none" w:sz="0" w:space="0" w:color="auto"/>
            <w:bottom w:val="none" w:sz="0" w:space="0" w:color="auto"/>
            <w:right w:val="none" w:sz="0" w:space="0" w:color="auto"/>
          </w:divBdr>
        </w:div>
        <w:div w:id="63643704">
          <w:marLeft w:val="0"/>
          <w:marRight w:val="0"/>
          <w:marTop w:val="0"/>
          <w:marBottom w:val="0"/>
          <w:divBdr>
            <w:top w:val="none" w:sz="0" w:space="0" w:color="auto"/>
            <w:left w:val="none" w:sz="0" w:space="0" w:color="auto"/>
            <w:bottom w:val="none" w:sz="0" w:space="0" w:color="auto"/>
            <w:right w:val="none" w:sz="0" w:space="0" w:color="auto"/>
          </w:divBdr>
          <w:divsChild>
            <w:div w:id="9526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98751">
      <w:bodyDiv w:val="1"/>
      <w:marLeft w:val="0"/>
      <w:marRight w:val="0"/>
      <w:marTop w:val="0"/>
      <w:marBottom w:val="0"/>
      <w:divBdr>
        <w:top w:val="none" w:sz="0" w:space="0" w:color="auto"/>
        <w:left w:val="none" w:sz="0" w:space="0" w:color="auto"/>
        <w:bottom w:val="none" w:sz="0" w:space="0" w:color="auto"/>
        <w:right w:val="none" w:sz="0" w:space="0" w:color="auto"/>
      </w:divBdr>
      <w:divsChild>
        <w:div w:id="1304264314">
          <w:marLeft w:val="0"/>
          <w:marRight w:val="0"/>
          <w:marTop w:val="0"/>
          <w:marBottom w:val="0"/>
          <w:divBdr>
            <w:top w:val="none" w:sz="0" w:space="0" w:color="auto"/>
            <w:left w:val="none" w:sz="0" w:space="0" w:color="auto"/>
            <w:bottom w:val="none" w:sz="0" w:space="0" w:color="auto"/>
            <w:right w:val="none" w:sz="0" w:space="0" w:color="auto"/>
          </w:divBdr>
        </w:div>
        <w:div w:id="1063678935">
          <w:marLeft w:val="0"/>
          <w:marRight w:val="0"/>
          <w:marTop w:val="0"/>
          <w:marBottom w:val="0"/>
          <w:divBdr>
            <w:top w:val="none" w:sz="0" w:space="0" w:color="auto"/>
            <w:left w:val="none" w:sz="0" w:space="0" w:color="auto"/>
            <w:bottom w:val="none" w:sz="0" w:space="0" w:color="auto"/>
            <w:right w:val="none" w:sz="0" w:space="0" w:color="auto"/>
          </w:divBdr>
        </w:div>
        <w:div w:id="2105757565">
          <w:marLeft w:val="0"/>
          <w:marRight w:val="0"/>
          <w:marTop w:val="0"/>
          <w:marBottom w:val="0"/>
          <w:divBdr>
            <w:top w:val="none" w:sz="0" w:space="0" w:color="auto"/>
            <w:left w:val="none" w:sz="0" w:space="0" w:color="auto"/>
            <w:bottom w:val="none" w:sz="0" w:space="0" w:color="auto"/>
            <w:right w:val="none" w:sz="0" w:space="0" w:color="auto"/>
          </w:divBdr>
          <w:divsChild>
            <w:div w:id="9781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0909">
      <w:bodyDiv w:val="1"/>
      <w:marLeft w:val="0"/>
      <w:marRight w:val="0"/>
      <w:marTop w:val="0"/>
      <w:marBottom w:val="0"/>
      <w:divBdr>
        <w:top w:val="none" w:sz="0" w:space="0" w:color="auto"/>
        <w:left w:val="none" w:sz="0" w:space="0" w:color="auto"/>
        <w:bottom w:val="none" w:sz="0" w:space="0" w:color="auto"/>
        <w:right w:val="none" w:sz="0" w:space="0" w:color="auto"/>
      </w:divBdr>
      <w:divsChild>
        <w:div w:id="1404184276">
          <w:marLeft w:val="0"/>
          <w:marRight w:val="0"/>
          <w:marTop w:val="0"/>
          <w:marBottom w:val="0"/>
          <w:divBdr>
            <w:top w:val="none" w:sz="0" w:space="0" w:color="auto"/>
            <w:left w:val="none" w:sz="0" w:space="0" w:color="auto"/>
            <w:bottom w:val="none" w:sz="0" w:space="0" w:color="auto"/>
            <w:right w:val="none" w:sz="0" w:space="0" w:color="auto"/>
          </w:divBdr>
        </w:div>
        <w:div w:id="834152202">
          <w:marLeft w:val="0"/>
          <w:marRight w:val="0"/>
          <w:marTop w:val="0"/>
          <w:marBottom w:val="0"/>
          <w:divBdr>
            <w:top w:val="none" w:sz="0" w:space="0" w:color="auto"/>
            <w:left w:val="none" w:sz="0" w:space="0" w:color="auto"/>
            <w:bottom w:val="none" w:sz="0" w:space="0" w:color="auto"/>
            <w:right w:val="none" w:sz="0" w:space="0" w:color="auto"/>
          </w:divBdr>
        </w:div>
        <w:div w:id="893084576">
          <w:marLeft w:val="0"/>
          <w:marRight w:val="0"/>
          <w:marTop w:val="0"/>
          <w:marBottom w:val="0"/>
          <w:divBdr>
            <w:top w:val="none" w:sz="0" w:space="0" w:color="auto"/>
            <w:left w:val="none" w:sz="0" w:space="0" w:color="auto"/>
            <w:bottom w:val="none" w:sz="0" w:space="0" w:color="auto"/>
            <w:right w:val="none" w:sz="0" w:space="0" w:color="auto"/>
          </w:divBdr>
        </w:div>
        <w:div w:id="93404415">
          <w:marLeft w:val="0"/>
          <w:marRight w:val="0"/>
          <w:marTop w:val="0"/>
          <w:marBottom w:val="0"/>
          <w:divBdr>
            <w:top w:val="none" w:sz="0" w:space="0" w:color="auto"/>
            <w:left w:val="none" w:sz="0" w:space="0" w:color="auto"/>
            <w:bottom w:val="none" w:sz="0" w:space="0" w:color="auto"/>
            <w:right w:val="none" w:sz="0" w:space="0" w:color="auto"/>
          </w:divBdr>
          <w:divsChild>
            <w:div w:id="1008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21009">
      <w:bodyDiv w:val="1"/>
      <w:marLeft w:val="0"/>
      <w:marRight w:val="0"/>
      <w:marTop w:val="0"/>
      <w:marBottom w:val="0"/>
      <w:divBdr>
        <w:top w:val="none" w:sz="0" w:space="0" w:color="auto"/>
        <w:left w:val="none" w:sz="0" w:space="0" w:color="auto"/>
        <w:bottom w:val="none" w:sz="0" w:space="0" w:color="auto"/>
        <w:right w:val="none" w:sz="0" w:space="0" w:color="auto"/>
      </w:divBdr>
      <w:divsChild>
        <w:div w:id="259457946">
          <w:marLeft w:val="0"/>
          <w:marRight w:val="0"/>
          <w:marTop w:val="0"/>
          <w:marBottom w:val="0"/>
          <w:divBdr>
            <w:top w:val="none" w:sz="0" w:space="0" w:color="auto"/>
            <w:left w:val="none" w:sz="0" w:space="0" w:color="auto"/>
            <w:bottom w:val="none" w:sz="0" w:space="0" w:color="auto"/>
            <w:right w:val="none" w:sz="0" w:space="0" w:color="auto"/>
          </w:divBdr>
        </w:div>
        <w:div w:id="959609707">
          <w:marLeft w:val="0"/>
          <w:marRight w:val="0"/>
          <w:marTop w:val="0"/>
          <w:marBottom w:val="0"/>
          <w:divBdr>
            <w:top w:val="none" w:sz="0" w:space="0" w:color="auto"/>
            <w:left w:val="none" w:sz="0" w:space="0" w:color="auto"/>
            <w:bottom w:val="none" w:sz="0" w:space="0" w:color="auto"/>
            <w:right w:val="none" w:sz="0" w:space="0" w:color="auto"/>
          </w:divBdr>
        </w:div>
        <w:div w:id="1819607290">
          <w:marLeft w:val="0"/>
          <w:marRight w:val="0"/>
          <w:marTop w:val="0"/>
          <w:marBottom w:val="0"/>
          <w:divBdr>
            <w:top w:val="none" w:sz="0" w:space="0" w:color="auto"/>
            <w:left w:val="none" w:sz="0" w:space="0" w:color="auto"/>
            <w:bottom w:val="none" w:sz="0" w:space="0" w:color="auto"/>
            <w:right w:val="none" w:sz="0" w:space="0" w:color="auto"/>
          </w:divBdr>
        </w:div>
        <w:div w:id="432432990">
          <w:marLeft w:val="0"/>
          <w:marRight w:val="0"/>
          <w:marTop w:val="0"/>
          <w:marBottom w:val="0"/>
          <w:divBdr>
            <w:top w:val="none" w:sz="0" w:space="0" w:color="auto"/>
            <w:left w:val="none" w:sz="0" w:space="0" w:color="auto"/>
            <w:bottom w:val="none" w:sz="0" w:space="0" w:color="auto"/>
            <w:right w:val="none" w:sz="0" w:space="0" w:color="auto"/>
          </w:divBdr>
          <w:divsChild>
            <w:div w:id="18218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1383">
      <w:bodyDiv w:val="1"/>
      <w:marLeft w:val="0"/>
      <w:marRight w:val="0"/>
      <w:marTop w:val="0"/>
      <w:marBottom w:val="0"/>
      <w:divBdr>
        <w:top w:val="none" w:sz="0" w:space="0" w:color="auto"/>
        <w:left w:val="none" w:sz="0" w:space="0" w:color="auto"/>
        <w:bottom w:val="none" w:sz="0" w:space="0" w:color="auto"/>
        <w:right w:val="none" w:sz="0" w:space="0" w:color="auto"/>
      </w:divBdr>
      <w:divsChild>
        <w:div w:id="1512797806">
          <w:marLeft w:val="0"/>
          <w:marRight w:val="0"/>
          <w:marTop w:val="0"/>
          <w:marBottom w:val="0"/>
          <w:divBdr>
            <w:top w:val="none" w:sz="0" w:space="0" w:color="auto"/>
            <w:left w:val="none" w:sz="0" w:space="0" w:color="auto"/>
            <w:bottom w:val="none" w:sz="0" w:space="0" w:color="auto"/>
            <w:right w:val="none" w:sz="0" w:space="0" w:color="auto"/>
          </w:divBdr>
        </w:div>
        <w:div w:id="343678438">
          <w:marLeft w:val="0"/>
          <w:marRight w:val="0"/>
          <w:marTop w:val="0"/>
          <w:marBottom w:val="0"/>
          <w:divBdr>
            <w:top w:val="none" w:sz="0" w:space="0" w:color="auto"/>
            <w:left w:val="none" w:sz="0" w:space="0" w:color="auto"/>
            <w:bottom w:val="none" w:sz="0" w:space="0" w:color="auto"/>
            <w:right w:val="none" w:sz="0" w:space="0" w:color="auto"/>
          </w:divBdr>
        </w:div>
        <w:div w:id="1772814747">
          <w:marLeft w:val="0"/>
          <w:marRight w:val="0"/>
          <w:marTop w:val="0"/>
          <w:marBottom w:val="0"/>
          <w:divBdr>
            <w:top w:val="none" w:sz="0" w:space="0" w:color="auto"/>
            <w:left w:val="none" w:sz="0" w:space="0" w:color="auto"/>
            <w:bottom w:val="none" w:sz="0" w:space="0" w:color="auto"/>
            <w:right w:val="none" w:sz="0" w:space="0" w:color="auto"/>
          </w:divBdr>
          <w:divsChild>
            <w:div w:id="3105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54881">
      <w:bodyDiv w:val="1"/>
      <w:marLeft w:val="0"/>
      <w:marRight w:val="0"/>
      <w:marTop w:val="0"/>
      <w:marBottom w:val="0"/>
      <w:divBdr>
        <w:top w:val="none" w:sz="0" w:space="0" w:color="auto"/>
        <w:left w:val="none" w:sz="0" w:space="0" w:color="auto"/>
        <w:bottom w:val="none" w:sz="0" w:space="0" w:color="auto"/>
        <w:right w:val="none" w:sz="0" w:space="0" w:color="auto"/>
      </w:divBdr>
    </w:div>
    <w:div w:id="857812209">
      <w:bodyDiv w:val="1"/>
      <w:marLeft w:val="0"/>
      <w:marRight w:val="0"/>
      <w:marTop w:val="0"/>
      <w:marBottom w:val="0"/>
      <w:divBdr>
        <w:top w:val="none" w:sz="0" w:space="0" w:color="auto"/>
        <w:left w:val="none" w:sz="0" w:space="0" w:color="auto"/>
        <w:bottom w:val="none" w:sz="0" w:space="0" w:color="auto"/>
        <w:right w:val="none" w:sz="0" w:space="0" w:color="auto"/>
      </w:divBdr>
    </w:div>
    <w:div w:id="893928732">
      <w:bodyDiv w:val="1"/>
      <w:marLeft w:val="0"/>
      <w:marRight w:val="0"/>
      <w:marTop w:val="0"/>
      <w:marBottom w:val="0"/>
      <w:divBdr>
        <w:top w:val="none" w:sz="0" w:space="0" w:color="auto"/>
        <w:left w:val="none" w:sz="0" w:space="0" w:color="auto"/>
        <w:bottom w:val="none" w:sz="0" w:space="0" w:color="auto"/>
        <w:right w:val="none" w:sz="0" w:space="0" w:color="auto"/>
      </w:divBdr>
    </w:div>
    <w:div w:id="913586519">
      <w:bodyDiv w:val="1"/>
      <w:marLeft w:val="0"/>
      <w:marRight w:val="0"/>
      <w:marTop w:val="0"/>
      <w:marBottom w:val="0"/>
      <w:divBdr>
        <w:top w:val="none" w:sz="0" w:space="0" w:color="auto"/>
        <w:left w:val="none" w:sz="0" w:space="0" w:color="auto"/>
        <w:bottom w:val="none" w:sz="0" w:space="0" w:color="auto"/>
        <w:right w:val="none" w:sz="0" w:space="0" w:color="auto"/>
      </w:divBdr>
      <w:divsChild>
        <w:div w:id="1148205548">
          <w:marLeft w:val="0"/>
          <w:marRight w:val="0"/>
          <w:marTop w:val="0"/>
          <w:marBottom w:val="0"/>
          <w:divBdr>
            <w:top w:val="none" w:sz="0" w:space="0" w:color="auto"/>
            <w:left w:val="none" w:sz="0" w:space="0" w:color="auto"/>
            <w:bottom w:val="none" w:sz="0" w:space="0" w:color="auto"/>
            <w:right w:val="none" w:sz="0" w:space="0" w:color="auto"/>
          </w:divBdr>
        </w:div>
        <w:div w:id="733242422">
          <w:marLeft w:val="0"/>
          <w:marRight w:val="0"/>
          <w:marTop w:val="0"/>
          <w:marBottom w:val="0"/>
          <w:divBdr>
            <w:top w:val="none" w:sz="0" w:space="0" w:color="auto"/>
            <w:left w:val="none" w:sz="0" w:space="0" w:color="auto"/>
            <w:bottom w:val="none" w:sz="0" w:space="0" w:color="auto"/>
            <w:right w:val="none" w:sz="0" w:space="0" w:color="auto"/>
          </w:divBdr>
        </w:div>
        <w:div w:id="593977075">
          <w:marLeft w:val="0"/>
          <w:marRight w:val="0"/>
          <w:marTop w:val="0"/>
          <w:marBottom w:val="0"/>
          <w:divBdr>
            <w:top w:val="none" w:sz="0" w:space="0" w:color="auto"/>
            <w:left w:val="none" w:sz="0" w:space="0" w:color="auto"/>
            <w:bottom w:val="none" w:sz="0" w:space="0" w:color="auto"/>
            <w:right w:val="none" w:sz="0" w:space="0" w:color="auto"/>
          </w:divBdr>
        </w:div>
        <w:div w:id="1438328386">
          <w:marLeft w:val="0"/>
          <w:marRight w:val="0"/>
          <w:marTop w:val="0"/>
          <w:marBottom w:val="0"/>
          <w:divBdr>
            <w:top w:val="none" w:sz="0" w:space="0" w:color="auto"/>
            <w:left w:val="none" w:sz="0" w:space="0" w:color="auto"/>
            <w:bottom w:val="none" w:sz="0" w:space="0" w:color="auto"/>
            <w:right w:val="none" w:sz="0" w:space="0" w:color="auto"/>
          </w:divBdr>
          <w:divsChild>
            <w:div w:id="72044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41920">
      <w:bodyDiv w:val="1"/>
      <w:marLeft w:val="0"/>
      <w:marRight w:val="0"/>
      <w:marTop w:val="0"/>
      <w:marBottom w:val="0"/>
      <w:divBdr>
        <w:top w:val="none" w:sz="0" w:space="0" w:color="auto"/>
        <w:left w:val="none" w:sz="0" w:space="0" w:color="auto"/>
        <w:bottom w:val="none" w:sz="0" w:space="0" w:color="auto"/>
        <w:right w:val="none" w:sz="0" w:space="0" w:color="auto"/>
      </w:divBdr>
      <w:divsChild>
        <w:div w:id="664087169">
          <w:marLeft w:val="0"/>
          <w:marRight w:val="0"/>
          <w:marTop w:val="0"/>
          <w:marBottom w:val="0"/>
          <w:divBdr>
            <w:top w:val="none" w:sz="0" w:space="0" w:color="auto"/>
            <w:left w:val="none" w:sz="0" w:space="0" w:color="auto"/>
            <w:bottom w:val="none" w:sz="0" w:space="0" w:color="auto"/>
            <w:right w:val="none" w:sz="0" w:space="0" w:color="auto"/>
          </w:divBdr>
        </w:div>
        <w:div w:id="415909336">
          <w:marLeft w:val="0"/>
          <w:marRight w:val="0"/>
          <w:marTop w:val="0"/>
          <w:marBottom w:val="0"/>
          <w:divBdr>
            <w:top w:val="none" w:sz="0" w:space="0" w:color="auto"/>
            <w:left w:val="none" w:sz="0" w:space="0" w:color="auto"/>
            <w:bottom w:val="none" w:sz="0" w:space="0" w:color="auto"/>
            <w:right w:val="none" w:sz="0" w:space="0" w:color="auto"/>
          </w:divBdr>
        </w:div>
        <w:div w:id="2112626562">
          <w:marLeft w:val="0"/>
          <w:marRight w:val="0"/>
          <w:marTop w:val="0"/>
          <w:marBottom w:val="0"/>
          <w:divBdr>
            <w:top w:val="none" w:sz="0" w:space="0" w:color="auto"/>
            <w:left w:val="none" w:sz="0" w:space="0" w:color="auto"/>
            <w:bottom w:val="none" w:sz="0" w:space="0" w:color="auto"/>
            <w:right w:val="none" w:sz="0" w:space="0" w:color="auto"/>
          </w:divBdr>
        </w:div>
        <w:div w:id="1600747960">
          <w:marLeft w:val="0"/>
          <w:marRight w:val="0"/>
          <w:marTop w:val="0"/>
          <w:marBottom w:val="0"/>
          <w:divBdr>
            <w:top w:val="none" w:sz="0" w:space="0" w:color="auto"/>
            <w:left w:val="none" w:sz="0" w:space="0" w:color="auto"/>
            <w:bottom w:val="none" w:sz="0" w:space="0" w:color="auto"/>
            <w:right w:val="none" w:sz="0" w:space="0" w:color="auto"/>
          </w:divBdr>
          <w:divsChild>
            <w:div w:id="11250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3585">
      <w:bodyDiv w:val="1"/>
      <w:marLeft w:val="0"/>
      <w:marRight w:val="0"/>
      <w:marTop w:val="0"/>
      <w:marBottom w:val="0"/>
      <w:divBdr>
        <w:top w:val="none" w:sz="0" w:space="0" w:color="auto"/>
        <w:left w:val="none" w:sz="0" w:space="0" w:color="auto"/>
        <w:bottom w:val="none" w:sz="0" w:space="0" w:color="auto"/>
        <w:right w:val="none" w:sz="0" w:space="0" w:color="auto"/>
      </w:divBdr>
    </w:div>
    <w:div w:id="1076172265">
      <w:bodyDiv w:val="1"/>
      <w:marLeft w:val="0"/>
      <w:marRight w:val="0"/>
      <w:marTop w:val="0"/>
      <w:marBottom w:val="0"/>
      <w:divBdr>
        <w:top w:val="none" w:sz="0" w:space="0" w:color="auto"/>
        <w:left w:val="none" w:sz="0" w:space="0" w:color="auto"/>
        <w:bottom w:val="none" w:sz="0" w:space="0" w:color="auto"/>
        <w:right w:val="none" w:sz="0" w:space="0" w:color="auto"/>
      </w:divBdr>
    </w:div>
    <w:div w:id="1085760483">
      <w:bodyDiv w:val="1"/>
      <w:marLeft w:val="0"/>
      <w:marRight w:val="0"/>
      <w:marTop w:val="0"/>
      <w:marBottom w:val="0"/>
      <w:divBdr>
        <w:top w:val="none" w:sz="0" w:space="0" w:color="auto"/>
        <w:left w:val="none" w:sz="0" w:space="0" w:color="auto"/>
        <w:bottom w:val="none" w:sz="0" w:space="0" w:color="auto"/>
        <w:right w:val="none" w:sz="0" w:space="0" w:color="auto"/>
      </w:divBdr>
    </w:div>
    <w:div w:id="1251963314">
      <w:bodyDiv w:val="1"/>
      <w:marLeft w:val="0"/>
      <w:marRight w:val="0"/>
      <w:marTop w:val="0"/>
      <w:marBottom w:val="0"/>
      <w:divBdr>
        <w:top w:val="none" w:sz="0" w:space="0" w:color="auto"/>
        <w:left w:val="none" w:sz="0" w:space="0" w:color="auto"/>
        <w:bottom w:val="none" w:sz="0" w:space="0" w:color="auto"/>
        <w:right w:val="none" w:sz="0" w:space="0" w:color="auto"/>
      </w:divBdr>
    </w:div>
    <w:div w:id="1353843248">
      <w:bodyDiv w:val="1"/>
      <w:marLeft w:val="0"/>
      <w:marRight w:val="0"/>
      <w:marTop w:val="0"/>
      <w:marBottom w:val="0"/>
      <w:divBdr>
        <w:top w:val="none" w:sz="0" w:space="0" w:color="auto"/>
        <w:left w:val="none" w:sz="0" w:space="0" w:color="auto"/>
        <w:bottom w:val="none" w:sz="0" w:space="0" w:color="auto"/>
        <w:right w:val="none" w:sz="0" w:space="0" w:color="auto"/>
      </w:divBdr>
      <w:divsChild>
        <w:div w:id="679743819">
          <w:marLeft w:val="0"/>
          <w:marRight w:val="0"/>
          <w:marTop w:val="0"/>
          <w:marBottom w:val="45"/>
          <w:divBdr>
            <w:top w:val="single" w:sz="6" w:space="0" w:color="666666"/>
            <w:left w:val="single" w:sz="6" w:space="0" w:color="666666"/>
            <w:bottom w:val="single" w:sz="6" w:space="0" w:color="666666"/>
            <w:right w:val="single" w:sz="6" w:space="0" w:color="666666"/>
          </w:divBdr>
          <w:divsChild>
            <w:div w:id="946813066">
              <w:marLeft w:val="0"/>
              <w:marRight w:val="0"/>
              <w:marTop w:val="0"/>
              <w:marBottom w:val="0"/>
              <w:divBdr>
                <w:top w:val="none" w:sz="0" w:space="0" w:color="auto"/>
                <w:left w:val="none" w:sz="0" w:space="0" w:color="auto"/>
                <w:bottom w:val="none" w:sz="0" w:space="0" w:color="auto"/>
                <w:right w:val="none" w:sz="0" w:space="0" w:color="auto"/>
              </w:divBdr>
            </w:div>
          </w:divsChild>
        </w:div>
        <w:div w:id="133259457">
          <w:marLeft w:val="0"/>
          <w:marRight w:val="0"/>
          <w:marTop w:val="0"/>
          <w:marBottom w:val="45"/>
          <w:divBdr>
            <w:top w:val="single" w:sz="6" w:space="0" w:color="666666"/>
            <w:left w:val="single" w:sz="6" w:space="0" w:color="666666"/>
            <w:bottom w:val="single" w:sz="6" w:space="0" w:color="666666"/>
            <w:right w:val="single" w:sz="6" w:space="0" w:color="666666"/>
          </w:divBdr>
          <w:divsChild>
            <w:div w:id="1880432666">
              <w:marLeft w:val="0"/>
              <w:marRight w:val="0"/>
              <w:marTop w:val="0"/>
              <w:marBottom w:val="0"/>
              <w:divBdr>
                <w:top w:val="none" w:sz="0" w:space="0" w:color="auto"/>
                <w:left w:val="none" w:sz="0" w:space="0" w:color="auto"/>
                <w:bottom w:val="none" w:sz="0" w:space="0" w:color="auto"/>
                <w:right w:val="none" w:sz="0" w:space="0" w:color="auto"/>
              </w:divBdr>
            </w:div>
          </w:divsChild>
        </w:div>
        <w:div w:id="1815559728">
          <w:marLeft w:val="0"/>
          <w:marRight w:val="0"/>
          <w:marTop w:val="0"/>
          <w:marBottom w:val="45"/>
          <w:divBdr>
            <w:top w:val="single" w:sz="6" w:space="0" w:color="666666"/>
            <w:left w:val="single" w:sz="6" w:space="0" w:color="666666"/>
            <w:bottom w:val="single" w:sz="6" w:space="0" w:color="666666"/>
            <w:right w:val="single" w:sz="6" w:space="0" w:color="666666"/>
          </w:divBdr>
          <w:divsChild>
            <w:div w:id="1993243546">
              <w:marLeft w:val="0"/>
              <w:marRight w:val="0"/>
              <w:marTop w:val="0"/>
              <w:marBottom w:val="0"/>
              <w:divBdr>
                <w:top w:val="none" w:sz="0" w:space="0" w:color="auto"/>
                <w:left w:val="none" w:sz="0" w:space="0" w:color="auto"/>
                <w:bottom w:val="none" w:sz="0" w:space="0" w:color="auto"/>
                <w:right w:val="none" w:sz="0" w:space="0" w:color="auto"/>
              </w:divBdr>
            </w:div>
          </w:divsChild>
        </w:div>
        <w:div w:id="2032605605">
          <w:marLeft w:val="0"/>
          <w:marRight w:val="0"/>
          <w:marTop w:val="0"/>
          <w:marBottom w:val="45"/>
          <w:divBdr>
            <w:top w:val="single" w:sz="6" w:space="0" w:color="666666"/>
            <w:left w:val="single" w:sz="6" w:space="0" w:color="666666"/>
            <w:bottom w:val="single" w:sz="6" w:space="0" w:color="666666"/>
            <w:right w:val="single" w:sz="6" w:space="0" w:color="666666"/>
          </w:divBdr>
          <w:divsChild>
            <w:div w:id="14730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1424">
      <w:bodyDiv w:val="1"/>
      <w:marLeft w:val="0"/>
      <w:marRight w:val="0"/>
      <w:marTop w:val="0"/>
      <w:marBottom w:val="0"/>
      <w:divBdr>
        <w:top w:val="none" w:sz="0" w:space="0" w:color="auto"/>
        <w:left w:val="none" w:sz="0" w:space="0" w:color="auto"/>
        <w:bottom w:val="none" w:sz="0" w:space="0" w:color="auto"/>
        <w:right w:val="none" w:sz="0" w:space="0" w:color="auto"/>
      </w:divBdr>
      <w:divsChild>
        <w:div w:id="221449221">
          <w:marLeft w:val="0"/>
          <w:marRight w:val="0"/>
          <w:marTop w:val="0"/>
          <w:marBottom w:val="0"/>
          <w:divBdr>
            <w:top w:val="none" w:sz="0" w:space="0" w:color="auto"/>
            <w:left w:val="none" w:sz="0" w:space="0" w:color="auto"/>
            <w:bottom w:val="none" w:sz="0" w:space="0" w:color="auto"/>
            <w:right w:val="none" w:sz="0" w:space="0" w:color="auto"/>
          </w:divBdr>
          <w:divsChild>
            <w:div w:id="436098331">
              <w:marLeft w:val="0"/>
              <w:marRight w:val="0"/>
              <w:marTop w:val="0"/>
              <w:marBottom w:val="0"/>
              <w:divBdr>
                <w:top w:val="none" w:sz="0" w:space="0" w:color="auto"/>
                <w:left w:val="none" w:sz="0" w:space="0" w:color="auto"/>
                <w:bottom w:val="none" w:sz="0" w:space="0" w:color="auto"/>
                <w:right w:val="none" w:sz="0" w:space="0" w:color="auto"/>
              </w:divBdr>
            </w:div>
            <w:div w:id="365566961">
              <w:marLeft w:val="0"/>
              <w:marRight w:val="0"/>
              <w:marTop w:val="0"/>
              <w:marBottom w:val="0"/>
              <w:divBdr>
                <w:top w:val="none" w:sz="0" w:space="0" w:color="auto"/>
                <w:left w:val="none" w:sz="0" w:space="0" w:color="auto"/>
                <w:bottom w:val="none" w:sz="0" w:space="0" w:color="auto"/>
                <w:right w:val="none" w:sz="0" w:space="0" w:color="auto"/>
              </w:divBdr>
            </w:div>
          </w:divsChild>
        </w:div>
        <w:div w:id="1757359383">
          <w:marLeft w:val="0"/>
          <w:marRight w:val="0"/>
          <w:marTop w:val="0"/>
          <w:marBottom w:val="0"/>
          <w:divBdr>
            <w:top w:val="none" w:sz="0" w:space="0" w:color="auto"/>
            <w:left w:val="none" w:sz="0" w:space="0" w:color="auto"/>
            <w:bottom w:val="none" w:sz="0" w:space="0" w:color="auto"/>
            <w:right w:val="none" w:sz="0" w:space="0" w:color="auto"/>
          </w:divBdr>
          <w:divsChild>
            <w:div w:id="1738819118">
              <w:marLeft w:val="0"/>
              <w:marRight w:val="0"/>
              <w:marTop w:val="0"/>
              <w:marBottom w:val="0"/>
              <w:divBdr>
                <w:top w:val="none" w:sz="0" w:space="0" w:color="auto"/>
                <w:left w:val="none" w:sz="0" w:space="0" w:color="auto"/>
                <w:bottom w:val="none" w:sz="0" w:space="0" w:color="auto"/>
                <w:right w:val="none" w:sz="0" w:space="0" w:color="auto"/>
              </w:divBdr>
              <w:divsChild>
                <w:div w:id="767240640">
                  <w:marLeft w:val="0"/>
                  <w:marRight w:val="0"/>
                  <w:marTop w:val="0"/>
                  <w:marBottom w:val="0"/>
                  <w:divBdr>
                    <w:top w:val="none" w:sz="0" w:space="0" w:color="auto"/>
                    <w:left w:val="none" w:sz="0" w:space="0" w:color="auto"/>
                    <w:bottom w:val="none" w:sz="0" w:space="0" w:color="auto"/>
                    <w:right w:val="none" w:sz="0" w:space="0" w:color="auto"/>
                  </w:divBdr>
                </w:div>
                <w:div w:id="1127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49790">
      <w:bodyDiv w:val="1"/>
      <w:marLeft w:val="0"/>
      <w:marRight w:val="0"/>
      <w:marTop w:val="0"/>
      <w:marBottom w:val="0"/>
      <w:divBdr>
        <w:top w:val="none" w:sz="0" w:space="0" w:color="auto"/>
        <w:left w:val="none" w:sz="0" w:space="0" w:color="auto"/>
        <w:bottom w:val="none" w:sz="0" w:space="0" w:color="auto"/>
        <w:right w:val="none" w:sz="0" w:space="0" w:color="auto"/>
      </w:divBdr>
      <w:divsChild>
        <w:div w:id="1653366499">
          <w:marLeft w:val="0"/>
          <w:marRight w:val="0"/>
          <w:marTop w:val="0"/>
          <w:marBottom w:val="0"/>
          <w:divBdr>
            <w:top w:val="none" w:sz="0" w:space="0" w:color="auto"/>
            <w:left w:val="none" w:sz="0" w:space="0" w:color="auto"/>
            <w:bottom w:val="none" w:sz="0" w:space="0" w:color="auto"/>
            <w:right w:val="none" w:sz="0" w:space="0" w:color="auto"/>
          </w:divBdr>
        </w:div>
        <w:div w:id="1196891677">
          <w:marLeft w:val="0"/>
          <w:marRight w:val="0"/>
          <w:marTop w:val="0"/>
          <w:marBottom w:val="0"/>
          <w:divBdr>
            <w:top w:val="none" w:sz="0" w:space="0" w:color="auto"/>
            <w:left w:val="none" w:sz="0" w:space="0" w:color="auto"/>
            <w:bottom w:val="none" w:sz="0" w:space="0" w:color="auto"/>
            <w:right w:val="none" w:sz="0" w:space="0" w:color="auto"/>
          </w:divBdr>
        </w:div>
        <w:div w:id="755832956">
          <w:marLeft w:val="0"/>
          <w:marRight w:val="0"/>
          <w:marTop w:val="0"/>
          <w:marBottom w:val="0"/>
          <w:divBdr>
            <w:top w:val="none" w:sz="0" w:space="0" w:color="auto"/>
            <w:left w:val="none" w:sz="0" w:space="0" w:color="auto"/>
            <w:bottom w:val="none" w:sz="0" w:space="0" w:color="auto"/>
            <w:right w:val="none" w:sz="0" w:space="0" w:color="auto"/>
          </w:divBdr>
          <w:divsChild>
            <w:div w:id="12506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9308">
      <w:bodyDiv w:val="1"/>
      <w:marLeft w:val="0"/>
      <w:marRight w:val="0"/>
      <w:marTop w:val="0"/>
      <w:marBottom w:val="0"/>
      <w:divBdr>
        <w:top w:val="none" w:sz="0" w:space="0" w:color="auto"/>
        <w:left w:val="none" w:sz="0" w:space="0" w:color="auto"/>
        <w:bottom w:val="none" w:sz="0" w:space="0" w:color="auto"/>
        <w:right w:val="none" w:sz="0" w:space="0" w:color="auto"/>
      </w:divBdr>
      <w:divsChild>
        <w:div w:id="520122615">
          <w:marLeft w:val="0"/>
          <w:marRight w:val="0"/>
          <w:marTop w:val="0"/>
          <w:marBottom w:val="0"/>
          <w:divBdr>
            <w:top w:val="none" w:sz="0" w:space="0" w:color="auto"/>
            <w:left w:val="none" w:sz="0" w:space="0" w:color="auto"/>
            <w:bottom w:val="none" w:sz="0" w:space="0" w:color="auto"/>
            <w:right w:val="none" w:sz="0" w:space="0" w:color="auto"/>
          </w:divBdr>
        </w:div>
        <w:div w:id="1483110975">
          <w:marLeft w:val="0"/>
          <w:marRight w:val="0"/>
          <w:marTop w:val="0"/>
          <w:marBottom w:val="0"/>
          <w:divBdr>
            <w:top w:val="none" w:sz="0" w:space="0" w:color="auto"/>
            <w:left w:val="none" w:sz="0" w:space="0" w:color="auto"/>
            <w:bottom w:val="none" w:sz="0" w:space="0" w:color="auto"/>
            <w:right w:val="none" w:sz="0" w:space="0" w:color="auto"/>
          </w:divBdr>
        </w:div>
        <w:div w:id="2127195542">
          <w:marLeft w:val="0"/>
          <w:marRight w:val="0"/>
          <w:marTop w:val="0"/>
          <w:marBottom w:val="0"/>
          <w:divBdr>
            <w:top w:val="none" w:sz="0" w:space="0" w:color="auto"/>
            <w:left w:val="none" w:sz="0" w:space="0" w:color="auto"/>
            <w:bottom w:val="none" w:sz="0" w:space="0" w:color="auto"/>
            <w:right w:val="none" w:sz="0" w:space="0" w:color="auto"/>
          </w:divBdr>
        </w:div>
        <w:div w:id="273825495">
          <w:marLeft w:val="0"/>
          <w:marRight w:val="0"/>
          <w:marTop w:val="0"/>
          <w:marBottom w:val="0"/>
          <w:divBdr>
            <w:top w:val="none" w:sz="0" w:space="0" w:color="auto"/>
            <w:left w:val="none" w:sz="0" w:space="0" w:color="auto"/>
            <w:bottom w:val="none" w:sz="0" w:space="0" w:color="auto"/>
            <w:right w:val="none" w:sz="0" w:space="0" w:color="auto"/>
          </w:divBdr>
          <w:divsChild>
            <w:div w:id="7271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39989">
      <w:bodyDiv w:val="1"/>
      <w:marLeft w:val="0"/>
      <w:marRight w:val="0"/>
      <w:marTop w:val="0"/>
      <w:marBottom w:val="0"/>
      <w:divBdr>
        <w:top w:val="none" w:sz="0" w:space="0" w:color="auto"/>
        <w:left w:val="none" w:sz="0" w:space="0" w:color="auto"/>
        <w:bottom w:val="none" w:sz="0" w:space="0" w:color="auto"/>
        <w:right w:val="none" w:sz="0" w:space="0" w:color="auto"/>
      </w:divBdr>
      <w:divsChild>
        <w:div w:id="1243102089">
          <w:marLeft w:val="0"/>
          <w:marRight w:val="0"/>
          <w:marTop w:val="0"/>
          <w:marBottom w:val="0"/>
          <w:divBdr>
            <w:top w:val="none" w:sz="0" w:space="0" w:color="auto"/>
            <w:left w:val="none" w:sz="0" w:space="0" w:color="auto"/>
            <w:bottom w:val="none" w:sz="0" w:space="0" w:color="auto"/>
            <w:right w:val="none" w:sz="0" w:space="0" w:color="auto"/>
          </w:divBdr>
        </w:div>
        <w:div w:id="2130707096">
          <w:marLeft w:val="0"/>
          <w:marRight w:val="0"/>
          <w:marTop w:val="0"/>
          <w:marBottom w:val="0"/>
          <w:divBdr>
            <w:top w:val="none" w:sz="0" w:space="0" w:color="auto"/>
            <w:left w:val="none" w:sz="0" w:space="0" w:color="auto"/>
            <w:bottom w:val="none" w:sz="0" w:space="0" w:color="auto"/>
            <w:right w:val="none" w:sz="0" w:space="0" w:color="auto"/>
          </w:divBdr>
        </w:div>
        <w:div w:id="1802189647">
          <w:marLeft w:val="0"/>
          <w:marRight w:val="0"/>
          <w:marTop w:val="0"/>
          <w:marBottom w:val="0"/>
          <w:divBdr>
            <w:top w:val="none" w:sz="0" w:space="0" w:color="auto"/>
            <w:left w:val="none" w:sz="0" w:space="0" w:color="auto"/>
            <w:bottom w:val="none" w:sz="0" w:space="0" w:color="auto"/>
            <w:right w:val="none" w:sz="0" w:space="0" w:color="auto"/>
          </w:divBdr>
          <w:divsChild>
            <w:div w:id="21387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1864">
      <w:bodyDiv w:val="1"/>
      <w:marLeft w:val="0"/>
      <w:marRight w:val="0"/>
      <w:marTop w:val="0"/>
      <w:marBottom w:val="0"/>
      <w:divBdr>
        <w:top w:val="none" w:sz="0" w:space="0" w:color="auto"/>
        <w:left w:val="none" w:sz="0" w:space="0" w:color="auto"/>
        <w:bottom w:val="none" w:sz="0" w:space="0" w:color="auto"/>
        <w:right w:val="none" w:sz="0" w:space="0" w:color="auto"/>
      </w:divBdr>
    </w:div>
    <w:div w:id="1751735808">
      <w:bodyDiv w:val="1"/>
      <w:marLeft w:val="0"/>
      <w:marRight w:val="0"/>
      <w:marTop w:val="0"/>
      <w:marBottom w:val="0"/>
      <w:divBdr>
        <w:top w:val="none" w:sz="0" w:space="0" w:color="auto"/>
        <w:left w:val="none" w:sz="0" w:space="0" w:color="auto"/>
        <w:bottom w:val="none" w:sz="0" w:space="0" w:color="auto"/>
        <w:right w:val="none" w:sz="0" w:space="0" w:color="auto"/>
      </w:divBdr>
      <w:divsChild>
        <w:div w:id="1988976484">
          <w:marLeft w:val="0"/>
          <w:marRight w:val="0"/>
          <w:marTop w:val="0"/>
          <w:marBottom w:val="0"/>
          <w:divBdr>
            <w:top w:val="none" w:sz="0" w:space="0" w:color="auto"/>
            <w:left w:val="none" w:sz="0" w:space="0" w:color="auto"/>
            <w:bottom w:val="none" w:sz="0" w:space="0" w:color="auto"/>
            <w:right w:val="none" w:sz="0" w:space="0" w:color="auto"/>
          </w:divBdr>
        </w:div>
        <w:div w:id="845290460">
          <w:marLeft w:val="0"/>
          <w:marRight w:val="0"/>
          <w:marTop w:val="0"/>
          <w:marBottom w:val="0"/>
          <w:divBdr>
            <w:top w:val="none" w:sz="0" w:space="0" w:color="auto"/>
            <w:left w:val="none" w:sz="0" w:space="0" w:color="auto"/>
            <w:bottom w:val="none" w:sz="0" w:space="0" w:color="auto"/>
            <w:right w:val="none" w:sz="0" w:space="0" w:color="auto"/>
          </w:divBdr>
        </w:div>
        <w:div w:id="1230310934">
          <w:marLeft w:val="0"/>
          <w:marRight w:val="0"/>
          <w:marTop w:val="0"/>
          <w:marBottom w:val="0"/>
          <w:divBdr>
            <w:top w:val="none" w:sz="0" w:space="0" w:color="auto"/>
            <w:left w:val="none" w:sz="0" w:space="0" w:color="auto"/>
            <w:bottom w:val="none" w:sz="0" w:space="0" w:color="auto"/>
            <w:right w:val="none" w:sz="0" w:space="0" w:color="auto"/>
          </w:divBdr>
        </w:div>
        <w:div w:id="1822962247">
          <w:marLeft w:val="0"/>
          <w:marRight w:val="0"/>
          <w:marTop w:val="0"/>
          <w:marBottom w:val="0"/>
          <w:divBdr>
            <w:top w:val="none" w:sz="0" w:space="0" w:color="auto"/>
            <w:left w:val="none" w:sz="0" w:space="0" w:color="auto"/>
            <w:bottom w:val="none" w:sz="0" w:space="0" w:color="auto"/>
            <w:right w:val="none" w:sz="0" w:space="0" w:color="auto"/>
          </w:divBdr>
          <w:divsChild>
            <w:div w:id="17629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7182">
      <w:bodyDiv w:val="1"/>
      <w:marLeft w:val="0"/>
      <w:marRight w:val="0"/>
      <w:marTop w:val="0"/>
      <w:marBottom w:val="0"/>
      <w:divBdr>
        <w:top w:val="none" w:sz="0" w:space="0" w:color="auto"/>
        <w:left w:val="none" w:sz="0" w:space="0" w:color="auto"/>
        <w:bottom w:val="none" w:sz="0" w:space="0" w:color="auto"/>
        <w:right w:val="none" w:sz="0" w:space="0" w:color="auto"/>
      </w:divBdr>
      <w:divsChild>
        <w:div w:id="475335927">
          <w:marLeft w:val="0"/>
          <w:marRight w:val="0"/>
          <w:marTop w:val="0"/>
          <w:marBottom w:val="0"/>
          <w:divBdr>
            <w:top w:val="none" w:sz="0" w:space="0" w:color="auto"/>
            <w:left w:val="none" w:sz="0" w:space="0" w:color="auto"/>
            <w:bottom w:val="none" w:sz="0" w:space="0" w:color="auto"/>
            <w:right w:val="none" w:sz="0" w:space="0" w:color="auto"/>
          </w:divBdr>
        </w:div>
        <w:div w:id="1650131629">
          <w:marLeft w:val="0"/>
          <w:marRight w:val="0"/>
          <w:marTop w:val="0"/>
          <w:marBottom w:val="0"/>
          <w:divBdr>
            <w:top w:val="none" w:sz="0" w:space="0" w:color="auto"/>
            <w:left w:val="none" w:sz="0" w:space="0" w:color="auto"/>
            <w:bottom w:val="none" w:sz="0" w:space="0" w:color="auto"/>
            <w:right w:val="none" w:sz="0" w:space="0" w:color="auto"/>
          </w:divBdr>
        </w:div>
        <w:div w:id="524171009">
          <w:marLeft w:val="0"/>
          <w:marRight w:val="0"/>
          <w:marTop w:val="0"/>
          <w:marBottom w:val="0"/>
          <w:divBdr>
            <w:top w:val="none" w:sz="0" w:space="0" w:color="auto"/>
            <w:left w:val="none" w:sz="0" w:space="0" w:color="auto"/>
            <w:bottom w:val="none" w:sz="0" w:space="0" w:color="auto"/>
            <w:right w:val="none" w:sz="0" w:space="0" w:color="auto"/>
          </w:divBdr>
        </w:div>
        <w:div w:id="1562981603">
          <w:marLeft w:val="0"/>
          <w:marRight w:val="0"/>
          <w:marTop w:val="0"/>
          <w:marBottom w:val="0"/>
          <w:divBdr>
            <w:top w:val="none" w:sz="0" w:space="0" w:color="auto"/>
            <w:left w:val="none" w:sz="0" w:space="0" w:color="auto"/>
            <w:bottom w:val="none" w:sz="0" w:space="0" w:color="auto"/>
            <w:right w:val="none" w:sz="0" w:space="0" w:color="auto"/>
          </w:divBdr>
          <w:divsChild>
            <w:div w:id="6880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8923">
      <w:bodyDiv w:val="1"/>
      <w:marLeft w:val="0"/>
      <w:marRight w:val="0"/>
      <w:marTop w:val="0"/>
      <w:marBottom w:val="0"/>
      <w:divBdr>
        <w:top w:val="none" w:sz="0" w:space="0" w:color="auto"/>
        <w:left w:val="none" w:sz="0" w:space="0" w:color="auto"/>
        <w:bottom w:val="none" w:sz="0" w:space="0" w:color="auto"/>
        <w:right w:val="none" w:sz="0" w:space="0" w:color="auto"/>
      </w:divBdr>
      <w:divsChild>
        <w:div w:id="1962564894">
          <w:marLeft w:val="-90"/>
          <w:marRight w:val="-90"/>
          <w:marTop w:val="0"/>
          <w:marBottom w:val="0"/>
          <w:divBdr>
            <w:top w:val="none" w:sz="0" w:space="0" w:color="auto"/>
            <w:left w:val="none" w:sz="0" w:space="0" w:color="auto"/>
            <w:bottom w:val="none" w:sz="0" w:space="0" w:color="auto"/>
            <w:right w:val="none" w:sz="0" w:space="0" w:color="auto"/>
          </w:divBdr>
          <w:divsChild>
            <w:div w:id="926617364">
              <w:marLeft w:val="0"/>
              <w:marRight w:val="0"/>
              <w:marTop w:val="0"/>
              <w:marBottom w:val="0"/>
              <w:divBdr>
                <w:top w:val="none" w:sz="0" w:space="0" w:color="auto"/>
                <w:left w:val="none" w:sz="0" w:space="0" w:color="auto"/>
                <w:bottom w:val="none" w:sz="0" w:space="0" w:color="auto"/>
                <w:right w:val="none" w:sz="0" w:space="0" w:color="auto"/>
              </w:divBdr>
            </w:div>
          </w:divsChild>
        </w:div>
        <w:div w:id="245767800">
          <w:marLeft w:val="-90"/>
          <w:marRight w:val="-90"/>
          <w:marTop w:val="0"/>
          <w:marBottom w:val="0"/>
          <w:divBdr>
            <w:top w:val="none" w:sz="0" w:space="0" w:color="auto"/>
            <w:left w:val="none" w:sz="0" w:space="0" w:color="auto"/>
            <w:bottom w:val="none" w:sz="0" w:space="0" w:color="auto"/>
            <w:right w:val="none" w:sz="0" w:space="0" w:color="auto"/>
          </w:divBdr>
          <w:divsChild>
            <w:div w:id="1244871107">
              <w:marLeft w:val="0"/>
              <w:marRight w:val="0"/>
              <w:marTop w:val="0"/>
              <w:marBottom w:val="0"/>
              <w:divBdr>
                <w:top w:val="none" w:sz="0" w:space="0" w:color="auto"/>
                <w:left w:val="none" w:sz="0" w:space="0" w:color="auto"/>
                <w:bottom w:val="none" w:sz="0" w:space="0" w:color="auto"/>
                <w:right w:val="none" w:sz="0" w:space="0" w:color="auto"/>
              </w:divBdr>
              <w:divsChild>
                <w:div w:id="19972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23023">
      <w:bodyDiv w:val="1"/>
      <w:marLeft w:val="0"/>
      <w:marRight w:val="0"/>
      <w:marTop w:val="0"/>
      <w:marBottom w:val="0"/>
      <w:divBdr>
        <w:top w:val="none" w:sz="0" w:space="0" w:color="auto"/>
        <w:left w:val="none" w:sz="0" w:space="0" w:color="auto"/>
        <w:bottom w:val="none" w:sz="0" w:space="0" w:color="auto"/>
        <w:right w:val="none" w:sz="0" w:space="0" w:color="auto"/>
      </w:divBdr>
      <w:divsChild>
        <w:div w:id="1388603388">
          <w:marLeft w:val="0"/>
          <w:marRight w:val="0"/>
          <w:marTop w:val="0"/>
          <w:marBottom w:val="0"/>
          <w:divBdr>
            <w:top w:val="none" w:sz="0" w:space="0" w:color="auto"/>
            <w:left w:val="none" w:sz="0" w:space="0" w:color="auto"/>
            <w:bottom w:val="none" w:sz="0" w:space="0" w:color="auto"/>
            <w:right w:val="none" w:sz="0" w:space="0" w:color="auto"/>
          </w:divBdr>
        </w:div>
        <w:div w:id="1224951386">
          <w:marLeft w:val="0"/>
          <w:marRight w:val="0"/>
          <w:marTop w:val="0"/>
          <w:marBottom w:val="0"/>
          <w:divBdr>
            <w:top w:val="none" w:sz="0" w:space="0" w:color="auto"/>
            <w:left w:val="none" w:sz="0" w:space="0" w:color="auto"/>
            <w:bottom w:val="none" w:sz="0" w:space="0" w:color="auto"/>
            <w:right w:val="none" w:sz="0" w:space="0" w:color="auto"/>
          </w:divBdr>
        </w:div>
        <w:div w:id="119423434">
          <w:marLeft w:val="0"/>
          <w:marRight w:val="0"/>
          <w:marTop w:val="0"/>
          <w:marBottom w:val="0"/>
          <w:divBdr>
            <w:top w:val="none" w:sz="0" w:space="0" w:color="auto"/>
            <w:left w:val="none" w:sz="0" w:space="0" w:color="auto"/>
            <w:bottom w:val="none" w:sz="0" w:space="0" w:color="auto"/>
            <w:right w:val="none" w:sz="0" w:space="0" w:color="auto"/>
          </w:divBdr>
          <w:divsChild>
            <w:div w:id="20560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3653">
      <w:bodyDiv w:val="1"/>
      <w:marLeft w:val="0"/>
      <w:marRight w:val="0"/>
      <w:marTop w:val="0"/>
      <w:marBottom w:val="0"/>
      <w:divBdr>
        <w:top w:val="none" w:sz="0" w:space="0" w:color="auto"/>
        <w:left w:val="none" w:sz="0" w:space="0" w:color="auto"/>
        <w:bottom w:val="none" w:sz="0" w:space="0" w:color="auto"/>
        <w:right w:val="none" w:sz="0" w:space="0" w:color="auto"/>
      </w:divBdr>
      <w:divsChild>
        <w:div w:id="1617446642">
          <w:marLeft w:val="0"/>
          <w:marRight w:val="0"/>
          <w:marTop w:val="0"/>
          <w:marBottom w:val="0"/>
          <w:divBdr>
            <w:top w:val="none" w:sz="0" w:space="0" w:color="auto"/>
            <w:left w:val="none" w:sz="0" w:space="0" w:color="auto"/>
            <w:bottom w:val="none" w:sz="0" w:space="0" w:color="auto"/>
            <w:right w:val="none" w:sz="0" w:space="0" w:color="auto"/>
          </w:divBdr>
        </w:div>
        <w:div w:id="1643464416">
          <w:marLeft w:val="0"/>
          <w:marRight w:val="0"/>
          <w:marTop w:val="0"/>
          <w:marBottom w:val="0"/>
          <w:divBdr>
            <w:top w:val="none" w:sz="0" w:space="0" w:color="auto"/>
            <w:left w:val="none" w:sz="0" w:space="0" w:color="auto"/>
            <w:bottom w:val="none" w:sz="0" w:space="0" w:color="auto"/>
            <w:right w:val="none" w:sz="0" w:space="0" w:color="auto"/>
          </w:divBdr>
        </w:div>
        <w:div w:id="1616404076">
          <w:marLeft w:val="0"/>
          <w:marRight w:val="0"/>
          <w:marTop w:val="0"/>
          <w:marBottom w:val="0"/>
          <w:divBdr>
            <w:top w:val="none" w:sz="0" w:space="0" w:color="auto"/>
            <w:left w:val="none" w:sz="0" w:space="0" w:color="auto"/>
            <w:bottom w:val="none" w:sz="0" w:space="0" w:color="auto"/>
            <w:right w:val="none" w:sz="0" w:space="0" w:color="auto"/>
          </w:divBdr>
          <w:divsChild>
            <w:div w:id="5898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4970">
      <w:bodyDiv w:val="1"/>
      <w:marLeft w:val="0"/>
      <w:marRight w:val="0"/>
      <w:marTop w:val="0"/>
      <w:marBottom w:val="0"/>
      <w:divBdr>
        <w:top w:val="none" w:sz="0" w:space="0" w:color="auto"/>
        <w:left w:val="none" w:sz="0" w:space="0" w:color="auto"/>
        <w:bottom w:val="none" w:sz="0" w:space="0" w:color="auto"/>
        <w:right w:val="none" w:sz="0" w:space="0" w:color="auto"/>
      </w:divBdr>
      <w:divsChild>
        <w:div w:id="854466460">
          <w:marLeft w:val="0"/>
          <w:marRight w:val="0"/>
          <w:marTop w:val="0"/>
          <w:marBottom w:val="0"/>
          <w:divBdr>
            <w:top w:val="none" w:sz="0" w:space="0" w:color="auto"/>
            <w:left w:val="none" w:sz="0" w:space="0" w:color="auto"/>
            <w:bottom w:val="none" w:sz="0" w:space="0" w:color="auto"/>
            <w:right w:val="none" w:sz="0" w:space="0" w:color="auto"/>
          </w:divBdr>
        </w:div>
        <w:div w:id="659650383">
          <w:marLeft w:val="0"/>
          <w:marRight w:val="0"/>
          <w:marTop w:val="0"/>
          <w:marBottom w:val="0"/>
          <w:divBdr>
            <w:top w:val="none" w:sz="0" w:space="0" w:color="auto"/>
            <w:left w:val="none" w:sz="0" w:space="0" w:color="auto"/>
            <w:bottom w:val="none" w:sz="0" w:space="0" w:color="auto"/>
            <w:right w:val="none" w:sz="0" w:space="0" w:color="auto"/>
          </w:divBdr>
        </w:div>
        <w:div w:id="1536581448">
          <w:marLeft w:val="0"/>
          <w:marRight w:val="0"/>
          <w:marTop w:val="0"/>
          <w:marBottom w:val="0"/>
          <w:divBdr>
            <w:top w:val="none" w:sz="0" w:space="0" w:color="auto"/>
            <w:left w:val="none" w:sz="0" w:space="0" w:color="auto"/>
            <w:bottom w:val="none" w:sz="0" w:space="0" w:color="auto"/>
            <w:right w:val="none" w:sz="0" w:space="0" w:color="auto"/>
          </w:divBdr>
          <w:divsChild>
            <w:div w:id="8501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58249">
      <w:bodyDiv w:val="1"/>
      <w:marLeft w:val="0"/>
      <w:marRight w:val="0"/>
      <w:marTop w:val="0"/>
      <w:marBottom w:val="0"/>
      <w:divBdr>
        <w:top w:val="none" w:sz="0" w:space="0" w:color="auto"/>
        <w:left w:val="none" w:sz="0" w:space="0" w:color="auto"/>
        <w:bottom w:val="none" w:sz="0" w:space="0" w:color="auto"/>
        <w:right w:val="none" w:sz="0" w:space="0" w:color="auto"/>
      </w:divBdr>
      <w:divsChild>
        <w:div w:id="707948917">
          <w:marLeft w:val="0"/>
          <w:marRight w:val="0"/>
          <w:marTop w:val="0"/>
          <w:marBottom w:val="0"/>
          <w:divBdr>
            <w:top w:val="none" w:sz="0" w:space="0" w:color="auto"/>
            <w:left w:val="none" w:sz="0" w:space="0" w:color="auto"/>
            <w:bottom w:val="none" w:sz="0" w:space="0" w:color="auto"/>
            <w:right w:val="none" w:sz="0" w:space="0" w:color="auto"/>
          </w:divBdr>
        </w:div>
        <w:div w:id="1319461451">
          <w:marLeft w:val="0"/>
          <w:marRight w:val="0"/>
          <w:marTop w:val="0"/>
          <w:marBottom w:val="0"/>
          <w:divBdr>
            <w:top w:val="none" w:sz="0" w:space="0" w:color="auto"/>
            <w:left w:val="none" w:sz="0" w:space="0" w:color="auto"/>
            <w:bottom w:val="none" w:sz="0" w:space="0" w:color="auto"/>
            <w:right w:val="none" w:sz="0" w:space="0" w:color="auto"/>
          </w:divBdr>
        </w:div>
        <w:div w:id="32968362">
          <w:marLeft w:val="0"/>
          <w:marRight w:val="0"/>
          <w:marTop w:val="0"/>
          <w:marBottom w:val="0"/>
          <w:divBdr>
            <w:top w:val="none" w:sz="0" w:space="0" w:color="auto"/>
            <w:left w:val="none" w:sz="0" w:space="0" w:color="auto"/>
            <w:bottom w:val="none" w:sz="0" w:space="0" w:color="auto"/>
            <w:right w:val="none" w:sz="0" w:space="0" w:color="auto"/>
          </w:divBdr>
        </w:div>
        <w:div w:id="172647941">
          <w:marLeft w:val="0"/>
          <w:marRight w:val="0"/>
          <w:marTop w:val="0"/>
          <w:marBottom w:val="0"/>
          <w:divBdr>
            <w:top w:val="none" w:sz="0" w:space="0" w:color="auto"/>
            <w:left w:val="none" w:sz="0" w:space="0" w:color="auto"/>
            <w:bottom w:val="none" w:sz="0" w:space="0" w:color="auto"/>
            <w:right w:val="none" w:sz="0" w:space="0" w:color="auto"/>
          </w:divBdr>
          <w:divsChild>
            <w:div w:id="6674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57523">
      <w:bodyDiv w:val="1"/>
      <w:marLeft w:val="0"/>
      <w:marRight w:val="0"/>
      <w:marTop w:val="0"/>
      <w:marBottom w:val="0"/>
      <w:divBdr>
        <w:top w:val="none" w:sz="0" w:space="0" w:color="auto"/>
        <w:left w:val="none" w:sz="0" w:space="0" w:color="auto"/>
        <w:bottom w:val="none" w:sz="0" w:space="0" w:color="auto"/>
        <w:right w:val="none" w:sz="0" w:space="0" w:color="auto"/>
      </w:divBdr>
      <w:divsChild>
        <w:div w:id="635648431">
          <w:marLeft w:val="0"/>
          <w:marRight w:val="0"/>
          <w:marTop w:val="0"/>
          <w:marBottom w:val="0"/>
          <w:divBdr>
            <w:top w:val="none" w:sz="0" w:space="0" w:color="auto"/>
            <w:left w:val="none" w:sz="0" w:space="0" w:color="auto"/>
            <w:bottom w:val="none" w:sz="0" w:space="0" w:color="auto"/>
            <w:right w:val="none" w:sz="0" w:space="0" w:color="auto"/>
          </w:divBdr>
        </w:div>
        <w:div w:id="162162457">
          <w:marLeft w:val="0"/>
          <w:marRight w:val="0"/>
          <w:marTop w:val="0"/>
          <w:marBottom w:val="0"/>
          <w:divBdr>
            <w:top w:val="none" w:sz="0" w:space="0" w:color="auto"/>
            <w:left w:val="none" w:sz="0" w:space="0" w:color="auto"/>
            <w:bottom w:val="none" w:sz="0" w:space="0" w:color="auto"/>
            <w:right w:val="none" w:sz="0" w:space="0" w:color="auto"/>
          </w:divBdr>
        </w:div>
        <w:div w:id="244456867">
          <w:marLeft w:val="0"/>
          <w:marRight w:val="0"/>
          <w:marTop w:val="0"/>
          <w:marBottom w:val="0"/>
          <w:divBdr>
            <w:top w:val="none" w:sz="0" w:space="0" w:color="auto"/>
            <w:left w:val="none" w:sz="0" w:space="0" w:color="auto"/>
            <w:bottom w:val="none" w:sz="0" w:space="0" w:color="auto"/>
            <w:right w:val="none" w:sz="0" w:space="0" w:color="auto"/>
          </w:divBdr>
          <w:divsChild>
            <w:div w:id="14043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9967">
      <w:bodyDiv w:val="1"/>
      <w:marLeft w:val="0"/>
      <w:marRight w:val="0"/>
      <w:marTop w:val="0"/>
      <w:marBottom w:val="0"/>
      <w:divBdr>
        <w:top w:val="none" w:sz="0" w:space="0" w:color="auto"/>
        <w:left w:val="none" w:sz="0" w:space="0" w:color="auto"/>
        <w:bottom w:val="none" w:sz="0" w:space="0" w:color="auto"/>
        <w:right w:val="none" w:sz="0" w:space="0" w:color="auto"/>
      </w:divBdr>
      <w:divsChild>
        <w:div w:id="1626765224">
          <w:marLeft w:val="0"/>
          <w:marRight w:val="0"/>
          <w:marTop w:val="0"/>
          <w:marBottom w:val="0"/>
          <w:divBdr>
            <w:top w:val="none" w:sz="0" w:space="0" w:color="auto"/>
            <w:left w:val="none" w:sz="0" w:space="0" w:color="auto"/>
            <w:bottom w:val="none" w:sz="0" w:space="0" w:color="auto"/>
            <w:right w:val="none" w:sz="0" w:space="0" w:color="auto"/>
          </w:divBdr>
        </w:div>
        <w:div w:id="213784359">
          <w:marLeft w:val="0"/>
          <w:marRight w:val="0"/>
          <w:marTop w:val="0"/>
          <w:marBottom w:val="0"/>
          <w:divBdr>
            <w:top w:val="none" w:sz="0" w:space="0" w:color="auto"/>
            <w:left w:val="none" w:sz="0" w:space="0" w:color="auto"/>
            <w:bottom w:val="none" w:sz="0" w:space="0" w:color="auto"/>
            <w:right w:val="none" w:sz="0" w:space="0" w:color="auto"/>
          </w:divBdr>
        </w:div>
        <w:div w:id="809372039">
          <w:marLeft w:val="0"/>
          <w:marRight w:val="0"/>
          <w:marTop w:val="0"/>
          <w:marBottom w:val="0"/>
          <w:divBdr>
            <w:top w:val="none" w:sz="0" w:space="0" w:color="auto"/>
            <w:left w:val="none" w:sz="0" w:space="0" w:color="auto"/>
            <w:bottom w:val="none" w:sz="0" w:space="0" w:color="auto"/>
            <w:right w:val="none" w:sz="0" w:space="0" w:color="auto"/>
          </w:divBdr>
        </w:div>
        <w:div w:id="1539508558">
          <w:marLeft w:val="0"/>
          <w:marRight w:val="0"/>
          <w:marTop w:val="0"/>
          <w:marBottom w:val="0"/>
          <w:divBdr>
            <w:top w:val="none" w:sz="0" w:space="0" w:color="auto"/>
            <w:left w:val="none" w:sz="0" w:space="0" w:color="auto"/>
            <w:bottom w:val="none" w:sz="0" w:space="0" w:color="auto"/>
            <w:right w:val="none" w:sz="0" w:space="0" w:color="auto"/>
          </w:divBdr>
          <w:divsChild>
            <w:div w:id="932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943A4-9D91-4406-8567-910C2179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38</Pages>
  <Words>9113</Words>
  <Characters>51946</Characters>
  <Application>Microsoft Office Word</Application>
  <DocSecurity>0</DocSecurity>
  <Lines>432</Lines>
  <Paragraphs>121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Biolchini</dc:creator>
  <cp:lastModifiedBy>Dimitris Dimitriadis</cp:lastModifiedBy>
  <cp:revision>7</cp:revision>
  <cp:lastPrinted>2021-09-27T13:27:00Z</cp:lastPrinted>
  <dcterms:created xsi:type="dcterms:W3CDTF">2021-09-28T14:26:00Z</dcterms:created>
  <dcterms:modified xsi:type="dcterms:W3CDTF">2021-11-25T12:20:00Z</dcterms:modified>
</cp:coreProperties>
</file>