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6F4E" w14:textId="157964E8" w:rsidR="002720FF" w:rsidRPr="00683CE0" w:rsidRDefault="002720FF" w:rsidP="00EA1D8C">
      <w:pPr>
        <w:spacing w:after="240" w:line="360" w:lineRule="auto"/>
        <w:rPr>
          <w:sz w:val="26"/>
          <w:szCs w:val="26"/>
          <w:rFonts w:ascii="Arial" w:hAnsi="Arial" w:cs="Arial"/>
        </w:rPr>
      </w:pPr>
      <w:r>
        <w:rPr>
          <w:sz w:val="26"/>
          <w:rFonts w:ascii="Arial" w:hAnsi="Arial"/>
        </w:rPr>
        <w:t xml:space="preserve">Spolkové ministerstvo spravodlivosti a ochrany spotrebiteľa</w:t>
      </w:r>
    </w:p>
    <w:p w14:paraId="4622CA11" w14:textId="77777777" w:rsidR="002720FF" w:rsidRPr="00683CE0" w:rsidRDefault="002720FF" w:rsidP="00EA1D8C">
      <w:pPr>
        <w:pStyle w:val="DokumentkopfTitel"/>
      </w:pPr>
      <w:r>
        <w:t xml:space="preserve">Návrh na zmenu</w:t>
      </w:r>
    </w:p>
    <w:p w14:paraId="3FAED9FF" w14:textId="77777777" w:rsidR="002720FF" w:rsidRPr="00683CE0" w:rsidRDefault="002720FF" w:rsidP="00EA1D8C">
      <w:pPr>
        <w:pStyle w:val="DokumentkopfBezeichnung"/>
      </w:pPr>
      <w:r>
        <w:t xml:space="preserve">návrhu zákona spolkovej vlády</w:t>
      </w:r>
    </w:p>
    <w:p w14:paraId="31EDF417" w14:textId="77777777" w:rsidR="002720FF" w:rsidRPr="00683CE0" w:rsidRDefault="002720FF" w:rsidP="00EA1D8C">
      <w:pPr>
        <w:pStyle w:val="DokumentkopfBezeichnung"/>
      </w:pPr>
      <w:r>
        <w:t xml:space="preserve">— dokument 19/26915 —</w:t>
      </w:r>
    </w:p>
    <w:p w14:paraId="10B9D1C7" w14:textId="77777777" w:rsidR="002720FF" w:rsidRPr="00683CE0" w:rsidRDefault="0021568B" w:rsidP="00EA1D8C">
      <w:pPr>
        <w:spacing w:before="240" w:after="480" w:line="360" w:lineRule="auto"/>
        <w:rPr>
          <w:b/>
          <w:sz w:val="26"/>
          <w:szCs w:val="26"/>
          <w:rFonts w:ascii="Arial" w:hAnsi="Arial" w:cs="Arial"/>
        </w:rPr>
      </w:pPr>
      <w:r>
        <w:rPr>
          <w:b/>
          <w:sz w:val="26"/>
          <w:rFonts w:ascii="Arial" w:hAnsi="Arial"/>
        </w:rPr>
        <w:t xml:space="preserve">Návrh zákona o spravodlivých spotrebiteľských zmluvách</w:t>
      </w:r>
    </w:p>
    <w:p w14:paraId="43B17458" w14:textId="77777777" w:rsidR="002720FF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Navrhuje sa, aby Bundestag (parlament) rozhodol</w:t>
      </w:r>
    </w:p>
    <w:p w14:paraId="09C91E87" w14:textId="77777777" w:rsidR="002720FF" w:rsidRPr="00AB4C70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o prijatí návrhu zákona v dokumente 19/26915 s týmito podmienkami, ale inak nezmeneného:</w:t>
      </w:r>
    </w:p>
    <w:p w14:paraId="27B616A6" w14:textId="77777777" w:rsidR="00826E52" w:rsidRDefault="00826E52" w:rsidP="00826E52">
      <w:pPr>
        <w:sectPr w:rsidR="00826E52" w:rsidSect="00012A1D">
          <w:headerReference w:type="even" r:id="rId8"/>
          <w:headerReference w:type="default" r:id="rId9"/>
          <w:pgSz w:w="11907" w:h="16839"/>
          <w:pgMar w:top="1134" w:right="3883" w:bottom="1417" w:left="1219" w:header="709" w:footer="709" w:gutter="0"/>
          <w:pgNumType w:start="1"/>
          <w:cols w:space="708"/>
          <w:titlePg/>
          <w:docGrid w:linePitch="360"/>
        </w:sectPr>
      </w:pPr>
    </w:p>
    <w:p w14:paraId="33337284" w14:textId="138C0023" w:rsidR="002F6967" w:rsidRDefault="002F6967" w:rsidP="00416421">
      <w:pPr>
        <w:pStyle w:val="EmpfehlungNummerierungStufe1"/>
      </w:pPr>
      <w:r>
        <w:t xml:space="preserve">K nadpisu sa dopĺňa táto poznámka pod čiarou:</w:t>
      </w:r>
      <w:r>
        <w:t xml:space="preserve"> </w:t>
      </w:r>
    </w:p>
    <w:p w14:paraId="7CEDE7EC" w14:textId="725FED5E" w:rsidR="002F6967" w:rsidRPr="00693751" w:rsidRDefault="002F6967" w:rsidP="009B1298">
      <w:pPr>
        <w:pStyle w:val="RevisionNummerierungStufe1manuell"/>
        <w:tabs>
          <w:tab w:val="clear" w:pos="425"/>
          <w:tab w:val="left" w:pos="940"/>
        </w:tabs>
        <w:ind w:left="940" w:hanging="515"/>
      </w:pPr>
      <w:r>
        <w:rPr>
          <w:vertAlign w:val="superscript"/>
        </w:rPr>
        <w:t xml:space="preserve">*</w:t>
      </w:r>
      <w:r>
        <w:tab/>
      </w:r>
      <w:r>
        <w:t xml:space="preserve">Oznámené v súlade so smernicou Európskeho parlamentu a Rady (EÚ) 2015/1535 z 9. septembra 2015, ktorou sa stanovuje postup pri poskytovaní informácií v oblasti technických predpisov a pravidiel vzťahujúcich sa na služby informačnej spoločnosti (Ú. v. EÚ L 241, 17.9.2015, s. 1).</w:t>
      </w:r>
    </w:p>
    <w:p w14:paraId="321F69E0" w14:textId="6E4A4B30" w:rsidR="00826E52" w:rsidRDefault="00826E52" w:rsidP="00416421">
      <w:pPr>
        <w:pStyle w:val="EmpfehlungNummerierungStufe1"/>
      </w:pPr>
      <w:r>
        <w:t xml:space="preserve">Článok 1 sa mení takto:</w:t>
      </w:r>
    </w:p>
    <w:p w14:paraId="63EFF5B4" w14:textId="6CD7E956" w:rsidR="0021568B" w:rsidRPr="0021568B" w:rsidRDefault="0021568B" w:rsidP="00DA2D64">
      <w:pPr>
        <w:pStyle w:val="EmpfehlungNummerierungStufe2"/>
      </w:pPr>
      <w:r>
        <w:t xml:space="preserve">Za bod 3 sa vkladajú tieto body 4 až 6:</w:t>
      </w:r>
    </w:p>
    <w:p w14:paraId="07B1EF48" w14:textId="67DC30C7" w:rsidR="0021568B" w:rsidRDefault="0021568B" w:rsidP="009D590D">
      <w:pPr>
        <w:pStyle w:val="RevisionNummerierungStufe1manuell"/>
        <w:tabs>
          <w:tab w:val="clear" w:pos="425"/>
          <w:tab w:val="left" w:pos="1345"/>
        </w:tabs>
        <w:ind w:left="1345" w:hanging="495"/>
      </w:pPr>
      <w:r>
        <w:t xml:space="preserve">„4.</w:t>
      </w:r>
      <w:r>
        <w:tab/>
      </w:r>
      <w:r>
        <w:t xml:space="preserve">V § 312 ods. 7 prvej vete sa slová „§ 312l“ nahrádzajú slovami „§ 312m“.</w:t>
      </w:r>
    </w:p>
    <w:p w14:paraId="50355E6B" w14:textId="6FBBEDCE" w:rsidR="00FC63C3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5.</w:t>
      </w:r>
      <w:r>
        <w:tab/>
      </w:r>
      <w:r>
        <w:t xml:space="preserve">Za § 312j sa vkladá tento § 312k:</w:t>
      </w:r>
    </w:p>
    <w:p w14:paraId="2A7410BB" w14:textId="77777777" w:rsidR="0075168F" w:rsidRPr="00E574A2" w:rsidRDefault="0075168F" w:rsidP="009D590D">
      <w:pPr>
        <w:pStyle w:val="RevisionParagraphBezeichnermanuell"/>
        <w:spacing w:after="120"/>
        <w:ind w:left="1345" w:hanging="90"/>
        <w:outlineLvl w:val="7"/>
      </w:pPr>
      <w:r>
        <w:t xml:space="preserve">„§ 312k</w:t>
      </w:r>
    </w:p>
    <w:p w14:paraId="41B291F4" w14:textId="486B3F04" w:rsidR="0075168F" w:rsidRPr="00416421" w:rsidRDefault="0075168F" w:rsidP="009D590D">
      <w:pPr>
        <w:pStyle w:val="RevisionParagraphberschrift"/>
        <w:spacing w:before="120" w:after="120"/>
        <w:ind w:left="1345"/>
        <w:outlineLvl w:val="7"/>
      </w:pPr>
      <w:r>
        <w:t xml:space="preserve">Ukončenie spotrebiteľských zmlúv v elektronickom obchode</w:t>
      </w:r>
    </w:p>
    <w:p w14:paraId="4B99D571" w14:textId="07F42C55" w:rsidR="00C10FA1" w:rsidRDefault="00DC3B1E" w:rsidP="009D590D">
      <w:pPr>
        <w:pStyle w:val="RevisionJuristischerAbsatz"/>
        <w:numPr>
          <w:ilvl w:val="2"/>
          <w:numId w:val="1"/>
        </w:numPr>
        <w:tabs>
          <w:tab w:val="clear" w:pos="850"/>
          <w:tab w:val="num" w:pos="2195"/>
        </w:tabs>
        <w:ind w:left="1345"/>
      </w:pPr>
      <w:r>
        <w:t xml:space="preserve">Ak webová stránka umožňuje spotrebiteľom uzavrieť zmluvu o elektronickom obchode, ktorej cieľom je vytvorenie trvalého záväzkového vzťahu a zaviazanie sa spoločnosti vykonávať službu ako protihodnotu, spoločnosť plní povinnosti stanovené v tomto ustanovení.</w:t>
      </w:r>
      <w:r>
        <w:t xml:space="preserve"> </w:t>
      </w:r>
      <w:r>
        <w:t xml:space="preserve">Toto sa nevzťahuje na</w:t>
      </w:r>
    </w:p>
    <w:p w14:paraId="2FF8D6A4" w14:textId="14FBFEC6" w:rsidR="00C10FA1" w:rsidRPr="0090252A" w:rsidRDefault="0052341C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zmluvy, ktorých ukončenie je stanovené len v prísnejšej forme, ako je textová forma; a</w:t>
      </w:r>
    </w:p>
    <w:p w14:paraId="3F8AA9D7" w14:textId="7C181D21" w:rsidR="00E57275" w:rsidRPr="00AE662A" w:rsidRDefault="006F7B3A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vo vzťahu k webovým stránkam týkajúcim sa finančných služieb alebo zmlúv týkajúcich sa finančných služieb.</w:t>
      </w:r>
    </w:p>
    <w:p w14:paraId="45A2845B" w14:textId="6F37F124" w:rsidR="009E06E3" w:rsidRDefault="00AE3F1C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Spoločnosť musí zabezpečiť, aby bol spotrebiteľ na webovej stránke schopný urobiť vyhlásenie o riadnom alebo mimoriadnom ukončení zmluvy uzatvorenej na webovej stránke v súlade s prvou vetou ods. 1 prostredníctvom tlačidla na ukončenie zmluvy.</w:t>
      </w:r>
      <w:r>
        <w:t xml:space="preserve"> </w:t>
      </w:r>
      <w:r>
        <w:t xml:space="preserve">Tlačidlo na ukončenie zmluvy musí byť ľahko čitateľné obsahujúce len slová „zrušiť zmluvy tu“, alebo musí byť označené vhodným jednoznačným znením.</w:t>
      </w:r>
      <w:r>
        <w:t xml:space="preserve"> </w:t>
      </w:r>
      <w:r>
        <w:t xml:space="preserve">Musí viesť spotrebiteľa priamo k potvrdzovacej stránke, ktorá</w:t>
      </w:r>
    </w:p>
    <w:p w14:paraId="63A70429" w14:textId="0658A2E9" w:rsidR="002A3FE5" w:rsidRDefault="006E2F12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vyzve spotrebiteľa a umožní mu poskytnúť informácie,</w:t>
      </w:r>
    </w:p>
    <w:p w14:paraId="1A0A97F8" w14:textId="04EE9D94" w:rsidR="006E2F12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pokiaľ ide o povahu ukončenia zmluvy a v prípade mimoriadneho ukončenia, o dôvode ukončenia zmluvy,</w:t>
      </w:r>
    </w:p>
    <w:p w14:paraId="459452DE" w14:textId="5BCFA0A2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pokiaľ ide o jeho jednoznačnú identifikáciu,</w:t>
      </w:r>
    </w:p>
    <w:p w14:paraId="0B7A6589" w14:textId="2A8E4FF6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pokiaľ ide o jednoznačné určenie zmluvy,</w:t>
      </w:r>
    </w:p>
    <w:p w14:paraId="309E68B5" w14:textId="4790EC1D" w:rsidR="00846EFD" w:rsidRDefault="00846EFD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v čase, keď má ukončenie zmluvy ukončiť zmluvný vzťah,</w:t>
      </w:r>
    </w:p>
    <w:p w14:paraId="1E1303B1" w14:textId="2C482F67" w:rsidR="002A3FE5" w:rsidRDefault="00AE3F1C" w:rsidP="00846EF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na rýchly elektronický prenos potvrdenia o ukončení k nemu a</w:t>
      </w:r>
    </w:p>
    <w:p w14:paraId="4F18B29F" w14:textId="576EFA0F" w:rsidR="00222EE0" w:rsidRDefault="009E06E3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obsahuje potvrdzovacie tlačidlo, prostredníctvom ktorého môže spotrebiteľ predložiť oznámenie o ukončení zmluvy a ktoré je ľahko čitateľné a obsahuje len slová „zrušiť teraz“, alebo je označené vhodným jednoznačným znením.</w:t>
      </w:r>
    </w:p>
    <w:p w14:paraId="41B87BA6" w14:textId="4412EB32" w:rsidR="00591E40" w:rsidRDefault="009F7F4E" w:rsidP="009D590D">
      <w:pPr>
        <w:pStyle w:val="RevisionJuristischerAbsatzFolgeabsatz"/>
        <w:ind w:left="1345"/>
      </w:pPr>
      <w:r>
        <w:t xml:space="preserve">Používateľské rozhrania a potvrdzovacia stránka musia byť trvalo dostupné a okamžite a ľahko prístupné.</w:t>
      </w:r>
    </w:p>
    <w:p w14:paraId="01895F53" w14:textId="274AB82F" w:rsidR="00F15270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Spotrebiteľ musí mať možnosť skladovať na trvalom nosiči svoje vyhlásenie o ukončení predložené stlačením potvrdzovacieho tlačidla s dátumom a časom doručenia tak, aby bolo možné vidieť, že vyhlásenie o ukončení bolo predložené stlačením tlačidla na potvrdenie.</w:t>
      </w:r>
    </w:p>
    <w:p w14:paraId="0E1A934D" w14:textId="79962F83" w:rsidR="0075168F" w:rsidRPr="004C591F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Spoločnosť bezodkladne potvrdí spotrebiteľovi obsah, dátum a čas prijatia oznámenia o ukončení, ako aj dátum ukončenia zmluvy v písomnej forme elektronickými prostriedkami.</w:t>
      </w:r>
      <w:r>
        <w:t xml:space="preserve"> </w:t>
      </w:r>
      <w:r>
        <w:t xml:space="preserve">Predpokladá sa, že spoločnosti bolo oznámenie o ukončení zaslané ihneď po jeho predložení prostredníctvom stlačenia tlačidla na potvrdenie.</w:t>
      </w:r>
    </w:p>
    <w:p w14:paraId="2C91A187" w14:textId="77777777" w:rsidR="00852306" w:rsidRPr="000C76EB" w:rsidRDefault="00AF1427" w:rsidP="009D590D">
      <w:pPr>
        <w:pStyle w:val="RevisionJuristischerAbsatz"/>
        <w:tabs>
          <w:tab w:val="clear" w:pos="850"/>
          <w:tab w:val="left" w:pos="2195"/>
        </w:tabs>
        <w:spacing w:before="120" w:after="120"/>
        <w:ind w:left="1345"/>
        <w:outlineLvl w:val="8"/>
      </w:pPr>
      <w:r>
        <w:t xml:space="preserve">Ak spotrebiteľ pri predkladaní oznámenia o ukončení zmluvy neuvádza čas, v ktorom sa má ukončiť zmluvný vzťah, potom sa ukončenie zmluvy bude predpokladať v čo najskoršom možnom čase.</w:t>
      </w:r>
    </w:p>
    <w:p w14:paraId="0063AC95" w14:textId="2CD687CE" w:rsidR="0075168F" w:rsidRPr="000C76EB" w:rsidRDefault="003C1CD0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Ak tlačidlá a potvrdzovacia stránka nie sú sprístupnené v súlade s odsekmi 1 a 2, spotrebiteľ môže ukončiť zmluvu, pre ktorú musia byť tlačidlá a potvrdzovacia stránka k dispozícii, kedykoľvek a bez dodržania výpovednej lehoty.</w:t>
      </w:r>
      <w:r>
        <w:t xml:space="preserve"> </w:t>
      </w:r>
      <w:r>
        <w:t xml:space="preserve">To nemá vplyv na schopnosť spotrebiteľa výnimočne ukončiť zmluvu.“</w:t>
      </w:r>
    </w:p>
    <w:p w14:paraId="0AE0901F" w14:textId="0375EB9F" w:rsidR="001B688F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6.</w:t>
      </w:r>
      <w:r>
        <w:tab/>
      </w:r>
      <w:r>
        <w:t xml:space="preserve">Predchádzajúce § 312k a § 312l sa stanú § 312l a §312m.“</w:t>
      </w:r>
    </w:p>
    <w:p w14:paraId="6405AD62" w14:textId="2EED1D99" w:rsidR="0021568B" w:rsidRDefault="0021568B" w:rsidP="00DA2D64">
      <w:pPr>
        <w:pStyle w:val="EmpfehlungNummerierungStufe2"/>
      </w:pPr>
      <w:r>
        <w:t xml:space="preserve">Predchádzajúce číslo 4 sa stáva číslom 7.</w:t>
      </w:r>
    </w:p>
    <w:p w14:paraId="2D9EE4F1" w14:textId="49ED0B65" w:rsidR="00D663F5" w:rsidRDefault="00D663F5" w:rsidP="008E21D5">
      <w:pPr>
        <w:pStyle w:val="EmpfehlungNummerierungStufe1"/>
      </w:pPr>
      <w:r>
        <w:t xml:space="preserve">Článok 2 znie takto:</w:t>
      </w:r>
    </w:p>
    <w:p w14:paraId="2A51C349" w14:textId="28141D5E" w:rsidR="008657B1" w:rsidRPr="008657B1" w:rsidRDefault="008657B1" w:rsidP="009D590D">
      <w:pPr>
        <w:pStyle w:val="RevisionArtikelBezeichnermanuell"/>
        <w:ind w:left="425" w:hanging="70"/>
      </w:pPr>
      <w:r>
        <w:t xml:space="preserve">„Článok 2</w:t>
      </w:r>
    </w:p>
    <w:p w14:paraId="5837AD5B" w14:textId="0C0D5684" w:rsidR="008657B1" w:rsidRPr="008657B1" w:rsidRDefault="008657B1" w:rsidP="009D590D">
      <w:pPr>
        <w:pStyle w:val="RevisionArtikelberschrift"/>
        <w:ind w:left="425"/>
      </w:pPr>
      <w:r>
        <w:t xml:space="preserve">Zmena úvodného zákona Občianskeho zákonníka</w:t>
      </w:r>
    </w:p>
    <w:p w14:paraId="460ABE0F" w14:textId="5A512474" w:rsidR="008657B1" w:rsidRPr="004F1B81" w:rsidRDefault="007B6582" w:rsidP="009D590D">
      <w:pPr>
        <w:pStyle w:val="RevisionJuristischerAbsatzmanuell"/>
        <w:tabs>
          <w:tab w:val="clear" w:pos="850"/>
          <w:tab w:val="left" w:pos="1275"/>
        </w:tabs>
        <w:ind w:left="425"/>
      </w:pPr>
      <w:r>
        <w:t xml:space="preserve">Úvodný zákon Občianskeho zákonníka v znení uverejnenom 21. septembra 1994 (Spolkový právny vestník I, s. 2494, 1997; I, s. 1061), naposledy zmenený článkom 10 zákona z 22. decembra 2020 (Spolkový vestník I s. 3328) sa mení takto:</w:t>
      </w:r>
    </w:p>
    <w:p w14:paraId="6B027298" w14:textId="034AC32F" w:rsidR="008657B1" w:rsidRPr="004F1B81" w:rsidRDefault="008657B1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Do článku 229 sa dopĺňa tento §...</w:t>
      </w:r>
      <w:r>
        <w:t xml:space="preserve"> </w:t>
      </w:r>
      <w:r>
        <w:t xml:space="preserve">[uviesť: ďalšie voľné označenie v poradí pri uverejnení]:</w:t>
      </w:r>
    </w:p>
    <w:p w14:paraId="57F318B2" w14:textId="77777777" w:rsidR="008657B1" w:rsidRPr="004F1B81" w:rsidRDefault="008657B1" w:rsidP="009D590D">
      <w:pPr>
        <w:pStyle w:val="RevisionParagraphBezeichnermanuell"/>
        <w:ind w:left="850" w:hanging="90"/>
      </w:pPr>
      <w:r>
        <w:t xml:space="preserve">„§...</w:t>
      </w:r>
      <w:r>
        <w:t xml:space="preserve"> </w:t>
      </w:r>
      <w:r>
        <w:t xml:space="preserve">[uviesť: ďalšie voľné označenie v poradí pri uverejnení]</w:t>
      </w:r>
    </w:p>
    <w:p w14:paraId="240738A9" w14:textId="77777777" w:rsidR="008657B1" w:rsidRPr="004F1B81" w:rsidRDefault="008657B1" w:rsidP="009D590D">
      <w:pPr>
        <w:pStyle w:val="RevisionParagraphberschrift"/>
        <w:ind w:left="850"/>
      </w:pPr>
      <w:r>
        <w:t xml:space="preserve">Prechodné ustanovenie zákona o spravodlivých spotrebiteľských zmluvách</w:t>
      </w:r>
    </w:p>
    <w:p w14:paraId="48E37EC8" w14:textId="49D04865" w:rsidR="008657B1" w:rsidRPr="008657B1" w:rsidRDefault="008657B1" w:rsidP="009D590D">
      <w:pPr>
        <w:pStyle w:val="RevisionJuristischerAbsatzmanuell"/>
        <w:tabs>
          <w:tab w:val="clear" w:pos="850"/>
          <w:tab w:val="left" w:pos="1700"/>
        </w:tabs>
        <w:ind w:left="850"/>
      </w:pPr>
      <w:r>
        <w:t xml:space="preserve">Na záväzok, ktorý vznikol pred ...</w:t>
      </w:r>
      <w:r>
        <w:t xml:space="preserve"> </w:t>
      </w:r>
      <w:r>
        <w:t xml:space="preserve">[uviesť:</w:t>
      </w:r>
      <w:r>
        <w:t xml:space="preserve"> </w:t>
      </w:r>
      <w:r>
        <w:t xml:space="preserve">Dátum nadobudnutia účinnosti podľa článku 5 ods. 3 tohto zákona], sa uplatňujú ustanovenia Občianskeho zákonníka, v znení zmien do tohto dátumu.“</w:t>
      </w:r>
    </w:p>
    <w:p w14:paraId="28F84168" w14:textId="767BCDD5" w:rsidR="0062256C" w:rsidRPr="008657B1" w:rsidRDefault="00D663F5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V článku 246e ods. 1 bode 2 čísle 10 sa slová „§ 312k“ nahrádzajú slovami „§ 312l“.</w:t>
      </w:r>
    </w:p>
    <w:p w14:paraId="7A235F18" w14:textId="116CF696" w:rsidR="008E21D5" w:rsidRDefault="007B6582" w:rsidP="004F1B81">
      <w:pPr>
        <w:pStyle w:val="EmpfehlungNummerierungStufe1"/>
      </w:pPr>
      <w:r>
        <w:t xml:space="preserve">Za prvú vetu článku 5 sa vkladá táto veta:</w:t>
      </w:r>
    </w:p>
    <w:p w14:paraId="0316D114" w14:textId="7AD83BCB" w:rsidR="008E21D5" w:rsidRDefault="0052608D" w:rsidP="009D590D">
      <w:pPr>
        <w:pStyle w:val="RevisionJuristischerAbsatzFolgeabsatz"/>
        <w:ind w:left="425"/>
      </w:pPr>
      <w:r>
        <w:t xml:space="preserve">„Článok 1 ods. 4 až 6 a článok 2 ods. 2 nadobúdajú účinnosť 1. júla 2022.“</w:t>
      </w:r>
    </w:p>
    <w:p w14:paraId="41B3EABB" w14:textId="77777777" w:rsidR="00826E52" w:rsidRDefault="00826E52" w:rsidP="00826E52">
      <w:pPr>
        <w:sectPr w:rsidR="00826E52" w:rsidSect="00012A1D">
          <w:type w:val="continuous"/>
          <w:pgSz w:w="11907" w:h="16839"/>
          <w:pgMar w:top="1134" w:right="3883" w:bottom="1417" w:left="1219" w:header="709" w:footer="709" w:gutter="0"/>
          <w:cols w:space="708"/>
          <w:docGrid w:linePitch="360"/>
        </w:sectPr>
      </w:pPr>
    </w:p>
    <w:p w14:paraId="48D972B1" w14:textId="3F1C74A6" w:rsidR="002720FF" w:rsidRDefault="002720FF" w:rsidP="00FF6FE5">
      <w:pPr>
        <w:pStyle w:val="BegrndungTitel"/>
      </w:pPr>
      <w:r>
        <w:t xml:space="preserve">Dôvodová správa</w:t>
      </w:r>
    </w:p>
    <w:p w14:paraId="6FB976A8" w14:textId="1D90AF45" w:rsidR="00B56435" w:rsidRDefault="00B56435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bodu 1</w:t>
      </w:r>
    </w:p>
    <w:p w14:paraId="52A0ADE0" w14:textId="23FAA1FA" w:rsidR="00B358A3" w:rsidRPr="009B1298" w:rsidRDefault="00B358A3" w:rsidP="009B1298">
      <w:pPr>
        <w:pStyle w:val="Text"/>
        <w:rPr>
          <w:sz w:val="22"/>
        </w:rPr>
      </w:pPr>
      <w:r>
        <w:rPr>
          <w:sz w:val="22"/>
        </w:rPr>
        <w:t xml:space="preserve">Dodatok je potrebný, pretože ustanovenie uvedené v bode 2 písm. a) (článok 1 ods. 5) podlieha oznamovaniu </w:t>
      </w:r>
      <w:r>
        <w:t xml:space="preserve">podľa smernice Európskeho parlamentu a Rady (EÚ) 2015/1535 z 9. septembra 2015, ktorou sa stanovuje postup pri poskytovaní informácií v oblasti technických predpisov a pravidiel vzťahujúcich sa na služby informačnej spoločnosti.</w:t>
      </w:r>
    </w:p>
    <w:p w14:paraId="53DCFDC3" w14:textId="7A9DE1EC" w:rsidR="00B358A3" w:rsidRDefault="00B358A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bodu 2</w:t>
      </w:r>
    </w:p>
    <w:p w14:paraId="1CDBD418" w14:textId="66377B48" w:rsidR="00395EE9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Bod 2 obsahuje zmeny článku 1 návrhu zákona, v ktorom sa stanovujú zmeny Občianskeho zákonníka (BGB).</w:t>
      </w:r>
    </w:p>
    <w:p w14:paraId="5911C2A5" w14:textId="19E46F24" w:rsidR="00910B03" w:rsidRDefault="00910B0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písmenu a)</w:t>
      </w:r>
    </w:p>
    <w:p w14:paraId="3BCE5677" w14:textId="7A163C5E" w:rsidR="000F009A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Písmeno a) obsahuje zmeny BGB potrebné z dôvodu vloženia § 312k BGB v návrhu znenia.</w:t>
      </w:r>
    </w:p>
    <w:p w14:paraId="7BAADA35" w14:textId="3DFF40F6" w:rsidR="009F2923" w:rsidRDefault="009F292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článku 1 bodu 4</w:t>
      </w:r>
    </w:p>
    <w:p w14:paraId="196525AF" w14:textId="07A1B367" w:rsidR="00910B03" w:rsidRDefault="00910B03" w:rsidP="0052608D">
      <w:pPr>
        <w:pStyle w:val="Text"/>
        <w:rPr>
          <w:sz w:val="22"/>
        </w:rPr>
      </w:pPr>
      <w:r>
        <w:rPr>
          <w:sz w:val="22"/>
        </w:rPr>
        <w:t xml:space="preserve">Ide o následnú zmenu, ktorá je podmienená vložením nového § 312k BGB v návrhu znenia.</w:t>
      </w:r>
      <w:r>
        <w:rPr>
          <w:sz w:val="22"/>
        </w:rPr>
        <w:t xml:space="preserve"> </w:t>
      </w:r>
      <w:r>
        <w:rPr>
          <w:sz w:val="22"/>
        </w:rPr>
        <w:t xml:space="preserve">Očakáva sa, že § 312k nemeckého Občianskeho zákonníka sa vykoná so skorším dátumom nadobudnutia účinnosti návrhom zákona, ktorým sa mení Občiansky zákonník a úvodný zákon Občianskeho zákonníka pri vykonávaní smernice EÚ na lepšie presadzovanie a modernizáciu právnych predpisov Únie v oblasti ochrany spotrebiteľa a ktorým sa zrušuje nariadenie o prenose zodpovednosti za vykonávanie nariadenia (ES) č. 2006/2004 na Spolkové ministerstvo spravodlivosti a ochrany spotrebiteľa (dokument Spolkovej rady 61/21, ďalej len</w:t>
      </w:r>
      <w:r>
        <w:rPr>
          <w:sz w:val="22"/>
        </w:rPr>
        <w:t xml:space="preserve"> </w:t>
      </w:r>
      <w:r>
        <w:rPr>
          <w:sz w:val="22"/>
        </w:rPr>
        <w:t xml:space="preserve">Návrh zákona o vykonávaní smernice o modernizácii).</w:t>
      </w:r>
    </w:p>
    <w:p w14:paraId="58637A12" w14:textId="3F86D1C5" w:rsidR="00910B03" w:rsidRDefault="00910B03" w:rsidP="00910B03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článku 1 bodu 5</w:t>
      </w:r>
    </w:p>
    <w:p w14:paraId="29FC6254" w14:textId="01CF6BCB" w:rsidR="000F009A" w:rsidRDefault="000F009A" w:rsidP="00FF6FE5">
      <w:pPr>
        <w:pStyle w:val="Text"/>
        <w:rPr>
          <w:sz w:val="22"/>
        </w:rPr>
      </w:pPr>
      <w:r>
        <w:rPr>
          <w:sz w:val="22"/>
        </w:rPr>
        <w:t xml:space="preserve">Článkom 1 ods. 5 sa do nemeckého Občianskeho zákonníka zavádza nový § 312k BGB.</w:t>
      </w:r>
    </w:p>
    <w:p w14:paraId="7B4EFA06" w14:textId="328EC3DA" w:rsidR="00910D9D" w:rsidRDefault="00F24FDD" w:rsidP="00FF6FE5">
      <w:pPr>
        <w:pStyle w:val="Text"/>
        <w:rPr>
          <w:sz w:val="22"/>
        </w:rPr>
      </w:pPr>
      <w:r>
        <w:rPr>
          <w:sz w:val="22"/>
        </w:rPr>
        <w:t xml:space="preserve">Ukončenie zmlúv uzavretých v elektronickom obchode často predstavuje pre spotrebiteľov osobitné výzvy.</w:t>
      </w:r>
      <w:r>
        <w:rPr>
          <w:sz w:val="22"/>
        </w:rPr>
        <w:t xml:space="preserve"> </w:t>
      </w:r>
      <w:r>
        <w:rPr>
          <w:sz w:val="22"/>
        </w:rPr>
        <w:t xml:space="preserve">V porovnaní s jednoduchým uzatvorením príslušnej zmluvy nie je jej ukončenie čiastočne možné priamo prostredníctvom webovej stránky, alebo je často komplikované dizajnom webových stránok.</w:t>
      </w:r>
    </w:p>
    <w:p w14:paraId="1FDAB131" w14:textId="77777777" w:rsidR="00910D9D" w:rsidRDefault="00993AD2" w:rsidP="00FF6FE5">
      <w:pPr>
        <w:pStyle w:val="Text"/>
        <w:rPr>
          <w:sz w:val="22"/>
        </w:rPr>
      </w:pPr>
      <w:r>
        <w:rPr>
          <w:sz w:val="22"/>
        </w:rPr>
        <w:t xml:space="preserve">Povinnosti spoločnosti navrhované v § 312k BGB v návrhu znenia majú umožniť spotrebiteľom vyhotoviť vyhlásenia o ukončení v elektronickom obchode porovnateľným jednoduchým spôsobom, berúc do úvahy špecifiká vyhlásení o ukončení zmluvy, a porovnateľným spôsobom ako vyhlásenia o uzavretí zodpovedajúcich zmlúv.</w:t>
      </w:r>
    </w:p>
    <w:p w14:paraId="23CC65C4" w14:textId="1A6BC79E" w:rsidR="009019C7" w:rsidRDefault="00C50448" w:rsidP="00FF6FE5">
      <w:pPr>
        <w:pStyle w:val="Text"/>
        <w:rPr>
          <w:sz w:val="22"/>
        </w:rPr>
      </w:pPr>
      <w:r>
        <w:rPr>
          <w:sz w:val="22"/>
        </w:rPr>
        <w:t xml:space="preserve">Rozsah pôsobnosti tohto ustanovenia je určený v § 312k ods. 1 nemeckého Občianskeho zákonníka (BGB) v návrhu znenia.</w:t>
      </w:r>
      <w:r>
        <w:rPr>
          <w:sz w:val="22"/>
        </w:rPr>
        <w:t xml:space="preserve"> </w:t>
      </w:r>
      <w:r>
        <w:rPr>
          <w:sz w:val="22"/>
        </w:rPr>
        <w:t xml:space="preserve">§ 312k ods. 2 nemeckého Občianskeho zákonníka (BGB) v návrhu uvádza povinnosť spoločnosti zachovať tlačidlo na ukončenie zmluvy a spresňuje návrh technických prostriedkov, ktoré má spoločnosť sprístupniť na predloženie oznámenia o ukončení zmluvy.</w:t>
      </w:r>
      <w:r>
        <w:rPr>
          <w:sz w:val="22"/>
        </w:rPr>
        <w:t xml:space="preserve"> </w:t>
      </w:r>
      <w:r>
        <w:rPr>
          <w:sz w:val="22"/>
        </w:rPr>
        <w:t xml:space="preserve">§ 312k ods. 3 nemeckého Občianskeho zákonníka (BGB) v návrhu nariadenia upravuje možnosti spotrebiteľa uložiť si vyhlásenie o ukončení zmluvy, ktoré predložil.</w:t>
      </w:r>
      <w:r>
        <w:rPr>
          <w:sz w:val="22"/>
        </w:rPr>
        <w:t xml:space="preserve"> </w:t>
      </w:r>
      <w:r>
        <w:rPr>
          <w:sz w:val="22"/>
        </w:rPr>
        <w:t xml:space="preserve">§ 312k ods. 4 nemeckého Občianskeho zákonníka (BGB) v návrhu stanovuje povinnosť spoločnosti potvrdiť prijatie oznámenia o ukončení zmluvy, ako aj domnienku týkajúcu sa prístupu k oznámeniu o ukončení zmluvy.</w:t>
      </w:r>
      <w:r>
        <w:rPr>
          <w:sz w:val="22"/>
        </w:rPr>
        <w:t xml:space="preserve"> </w:t>
      </w:r>
      <w:r>
        <w:rPr>
          <w:sz w:val="22"/>
        </w:rPr>
        <w:t xml:space="preserve">§ 312k ods. 5</w:t>
      </w:r>
      <w:r>
        <w:rPr>
          <w:sz w:val="22"/>
          <w:b/>
        </w:rPr>
        <w:t xml:space="preserve"> </w:t>
      </w:r>
      <w:r>
        <w:rPr>
          <w:sz w:val="22"/>
        </w:rPr>
        <w:t xml:space="preserve">BGB v návrhu obsahuje ustanovenie o pochybnostiach o dátume ukončenia.</w:t>
      </w:r>
      <w:r>
        <w:rPr>
          <w:sz w:val="22"/>
        </w:rPr>
        <w:t xml:space="preserve"> </w:t>
      </w:r>
      <w:r>
        <w:rPr>
          <w:sz w:val="22"/>
        </w:rPr>
        <w:t xml:space="preserve">§ 312k ods. 6 BGB v návrhu znenia stanovuje, že ak spoločnosť neplní povinnosti stanovené v § 312k ods. 1 a 2 BGB v návrhu znenia, zmluva sa môže ukončiť kedykoľvek a bez dodržania výpovednej lehoty.</w:t>
      </w:r>
    </w:p>
    <w:p w14:paraId="7368D62F" w14:textId="77777777" w:rsidR="00EA1D8C" w:rsidRPr="00623468" w:rsidRDefault="00EA1D8C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§ 312k ods. 1 BGB-E:</w:t>
      </w:r>
    </w:p>
    <w:p w14:paraId="17EDBBF1" w14:textId="7D78ECB9" w:rsidR="007E1EA0" w:rsidRPr="00FF6FE5" w:rsidRDefault="007E1EA0" w:rsidP="00FF6FE5">
      <w:pPr>
        <w:pStyle w:val="Text"/>
        <w:rPr>
          <w:sz w:val="22"/>
        </w:rPr>
      </w:pPr>
      <w:r>
        <w:rPr>
          <w:sz w:val="22"/>
        </w:rPr>
        <w:t xml:space="preserve">§ 312k ods. 1 BGB v návrhu znenia obsahuje požiadavky na záväzky spoločnosti podľa § 312k BGB v návrhu znenia, ako aj niekoľko výnimiek.</w:t>
      </w:r>
    </w:p>
    <w:p w14:paraId="79AB8D0A" w14:textId="6D12DF24" w:rsidR="005E1C0F" w:rsidRDefault="00297295" w:rsidP="005E1C0F">
      <w:pPr>
        <w:pStyle w:val="Text"/>
        <w:rPr>
          <w:sz w:val="22"/>
        </w:rPr>
      </w:pPr>
      <w:r>
        <w:rPr>
          <w:sz w:val="22"/>
        </w:rPr>
        <w:t xml:space="preserve">Povinnosť podľa § 312k ods. 1 nemeckého Občianskeho zákonníka (BGB) v návrhu znenia sa vzťahuje na spoločnosť vždy, keď je spotrebiteľom umožnené uzatvárať zmluvy v zmysle § 312k ods. 1 prvej vety nemeckého Občianskeho zákonníka (BGB) v návrhu znenia.</w:t>
      </w:r>
    </w:p>
    <w:p w14:paraId="14C929D8" w14:textId="579E8842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§ 312k ods. 1 prvá veta BGB v návrhu znenia obsahuje výraz „zmluva v elektronickom obchode“, ktorý je právne definovaný v § 312i ods. 1 prvej vete nemeckého Občianskeho zákonníka.</w:t>
      </w:r>
    </w:p>
    <w:p w14:paraId="2230FA64" w14:textId="64CB3F4D" w:rsidR="004025EB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Uzavretie týchto zmlúv musí byť umožnené v návrhu verzie prostredníctvom „webovej stránky“ v súlade s § 312k ods. 1 prvou vetou BGB.</w:t>
      </w:r>
      <w:r>
        <w:rPr>
          <w:sz w:val="22"/>
        </w:rPr>
        <w:t xml:space="preserve"> </w:t>
      </w:r>
      <w:r>
        <w:rPr>
          <w:sz w:val="22"/>
        </w:rPr>
        <w:t xml:space="preserve">Na účely výkladu pojmu „webová stránka“ sa môže použiť judikatúra týkajúca sa rovnakého pojmu v § 312j ods. 1 nemeckého Občianskeho zákonníka.</w:t>
      </w:r>
    </w:p>
    <w:p w14:paraId="6AA292BC" w14:textId="470333E1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Na odôvodnenie záväzku spoločnosti podľa § 312k BGB v návrhu znenia nie je podstatné, či uzatvorenie zmluvy prostredníctvom webovej stránky prevádzkuje samotná spoločnosť, alebo – napríklad v prípade sprostredkovateľských platforiem – sa uskutoční prostredníctvom webovej stránky prevádzkovanej treťou stranou.</w:t>
      </w:r>
      <w:r>
        <w:rPr>
          <w:sz w:val="22"/>
        </w:rPr>
        <w:t xml:space="preserve"> </w:t>
      </w:r>
      <w:r>
        <w:rPr>
          <w:sz w:val="22"/>
        </w:rPr>
        <w:t xml:space="preserve">V oboch prípadoch musí spoločnosť zabezpečiť, aby spotrebiteľ mohol predložiť ukončenie v súlade s požiadavkami § 312k BGB v návrhu znenia.</w:t>
      </w:r>
      <w:r>
        <w:rPr>
          <w:sz w:val="22"/>
        </w:rPr>
        <w:t xml:space="preserve"> </w:t>
      </w:r>
      <w:r>
        <w:rPr>
          <w:sz w:val="22"/>
        </w:rPr>
        <w:t xml:space="preserve">Ak je možné uzavrieť zmluvu na webovej stránke, ktorú neprevádzkuje samotná spoločnosť, potom musí spoločnosť zmluvne zaviazať tretiu stranu ako prevádzkovateľa webovej stránky tretej strany.</w:t>
      </w:r>
    </w:p>
    <w:p w14:paraId="16B2E46F" w14:textId="04A80DFB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Povinnosť spoločnosti v súlade s § 312k ods. 1 prvou vetou BGB v návrhu znenia je obmedzená na zmluvy medzi spoločnosťami a spotrebiteľmi o vytvorení trvalých záväzkových vzťahov, ktoré zaväzujú spoločnosť poskytovať odmenu.</w:t>
      </w:r>
      <w:r>
        <w:rPr>
          <w:sz w:val="22"/>
        </w:rPr>
        <w:t xml:space="preserve"> </w:t>
      </w:r>
      <w:r>
        <w:rPr>
          <w:sz w:val="22"/>
        </w:rPr>
        <w:t xml:space="preserve">Obmedzenie trvalého záväzku sa vykonáva z hľadiska ochrany spotrebiteľa, pretože majú osobitnú potrebu uľahčiť možnosť ukončenia zmluvy.</w:t>
      </w:r>
      <w:r>
        <w:rPr>
          <w:sz w:val="22"/>
        </w:rPr>
        <w:t xml:space="preserve"> </w:t>
      </w:r>
      <w:r>
        <w:rPr>
          <w:sz w:val="22"/>
        </w:rPr>
        <w:t xml:space="preserve">Dlhodobé záväzkové vzťahy sa často môžu ukázať ako „nákladové pasce“ z dôvodu dlhodobého záväzku pre spotrebiteľov.</w:t>
      </w:r>
      <w:r>
        <w:rPr>
          <w:sz w:val="22"/>
        </w:rPr>
        <w:t xml:space="preserve"> </w:t>
      </w:r>
      <w:r>
        <w:rPr>
          <w:sz w:val="22"/>
        </w:rPr>
        <w:t xml:space="preserve">Na druhej strane ukončenie ostatných záväzkov ako trvalých záväzkov môže mať v určitých prípadoch právne dôsledky pre spotrebiteľa, ktoré sa z pohľadu spotrebiteľa javia ako neočakávané (napr. pretrvávajúca povinnosť platiť kupujúcemu v prípade práva na odstúpenie od zmluvy podľa § 648 BGB).</w:t>
      </w:r>
      <w:r>
        <w:rPr>
          <w:sz w:val="22"/>
        </w:rPr>
        <w:t xml:space="preserve"> </w:t>
      </w:r>
      <w:r>
        <w:rPr>
          <w:sz w:val="22"/>
        </w:rPr>
        <w:t xml:space="preserve">Tieto právne dôsledky by spôsobili najmä to, že štandardizované plnenie povinnosti spoločnosti poskytovať informácie v súlade s § 312k ods. 2 treťou vetou bodom 2 nemeckého Občianskeho zákonníka v návrhu znenia by sa značne sťažilo.</w:t>
      </w:r>
      <w:r>
        <w:rPr>
          <w:sz w:val="22"/>
        </w:rPr>
        <w:t xml:space="preserve"> </w:t>
      </w:r>
      <w:r>
        <w:rPr>
          <w:sz w:val="22"/>
        </w:rPr>
        <w:t xml:space="preserve">Z tohto dôvodu by sa na iné zmluvy ako zmluvy týkajúce sa trvalého záväzku z dôvodu osobitných dôsledkov ukončenia v jednotlivých prípadoch nemal vzťahovať § 312k BGB v návrhu znenia.</w:t>
      </w:r>
    </w:p>
    <w:p w14:paraId="7CBE89AF" w14:textId="39C4CA64" w:rsidR="00021CCF" w:rsidRDefault="00AA0FD6" w:rsidP="00FF6FE5">
      <w:pPr>
        <w:pStyle w:val="Text"/>
        <w:rPr>
          <w:sz w:val="22"/>
        </w:rPr>
      </w:pPr>
      <w:r>
        <w:rPr>
          <w:sz w:val="22"/>
        </w:rPr>
        <w:t xml:space="preserve">Podľa § 312k ods. 1 druhej vety bodu 1 nemeckého Občianskeho zákonníka (BGB) v návrhu znenia sa § 312k BGB v návrhu znenia neuplatňuje, ak sa má ukončenie predmetnej zmluvy na základe právnych formálnych požiadaviek predložiť výlučne v prísnejšej forme, ako je textová forma.</w:t>
      </w:r>
      <w:r>
        <w:rPr>
          <w:sz w:val="22"/>
        </w:rPr>
        <w:t xml:space="preserve"> </w:t>
      </w:r>
      <w:r>
        <w:rPr>
          <w:sz w:val="22"/>
        </w:rPr>
        <w:t xml:space="preserve">To teda zahŕňa aj formálnu požiadavku – prísnejšiu v porovnaní s textovou formou – elektronickej formy podľa § 126a nemeckého Občianskeho zákonníka alebo písomnú formu.</w:t>
      </w:r>
      <w:r>
        <w:rPr>
          <w:sz w:val="22"/>
        </w:rPr>
        <w:t xml:space="preserve"> </w:t>
      </w:r>
      <w:r>
        <w:rPr>
          <w:sz w:val="22"/>
        </w:rPr>
        <w:t xml:space="preserve">To vylučuje aj vyhlásenia o ukončení, ktoré sa vydávajú na notársky overenom formulári.</w:t>
      </w:r>
    </w:p>
    <w:p w14:paraId="5AC9F0DA" w14:textId="10D6BCB1" w:rsidR="00FF6FE5" w:rsidRDefault="00FF6FE5" w:rsidP="00FF6FE5">
      <w:pPr>
        <w:pStyle w:val="Text"/>
        <w:rPr>
          <w:sz w:val="22"/>
        </w:rPr>
      </w:pPr>
      <w:r>
        <w:rPr>
          <w:sz w:val="22"/>
        </w:rPr>
        <w:t xml:space="preserve">§ 312k BGB v návrhu znenia má za cieľ rozšíriť možnosti spotrebiteľa na ukončenie zmluvy, ale nie obmedziť ani vylúčiť predloženie oznámení o ukončení zmluvy inými prostriedkami.</w:t>
      </w:r>
      <w:r>
        <w:rPr>
          <w:sz w:val="22"/>
        </w:rPr>
        <w:t xml:space="preserve"> </w:t>
      </w:r>
      <w:r>
        <w:rPr>
          <w:sz w:val="22"/>
        </w:rPr>
        <w:t xml:space="preserve">Predovšetkým dohoda prostredníctvom vopred formulovaných zmluvných podmienok, ktorú môže spotrebiteľ ukončiť len prostredníctvom tlačidla, ktoré má byť k dispozícii v súlade s § 312k BGB v návrhu znenia, zostáva neúčinná v súlade s § 309 ods. 13 písm. c) nemeckého Občianskeho zákonníka (BGB).</w:t>
      </w:r>
    </w:p>
    <w:p w14:paraId="31DAAE9B" w14:textId="75A60568" w:rsidR="00D663F5" w:rsidRDefault="0020302D" w:rsidP="00FF6FE5">
      <w:pPr>
        <w:pStyle w:val="Text"/>
        <w:rPr>
          <w:sz w:val="22"/>
        </w:rPr>
      </w:pPr>
      <w:r>
        <w:rPr>
          <w:sz w:val="22"/>
        </w:rPr>
        <w:t xml:space="preserve">V § 312k ods. 1 druhej vete bode 2 BGB v návrhu znenia sa stanovuje, že spoločnosti sú oslobodené od povinností podľa § 312k BGB v návrhu znenia, ak sa webová stránka týka finančných služieb, alebo dotknuté zmluvy sú zmluvami o finančných službách.</w:t>
      </w:r>
      <w:r>
        <w:rPr>
          <w:sz w:val="22"/>
        </w:rPr>
        <w:t xml:space="preserve"> </w:t>
      </w:r>
      <w:r>
        <w:rPr>
          <w:sz w:val="22"/>
        </w:rPr>
        <w:t xml:space="preserve">Vzorom tohto ustanovenia je § 312j ods. 5 druhá veta BGB; pojem „finančné služby“ je právne vymedzený v § 312 BGB ods. 5 prvej vete.</w:t>
      </w:r>
    </w:p>
    <w:p w14:paraId="1029C765" w14:textId="77777777" w:rsidR="00157A5E" w:rsidRPr="00623468" w:rsidRDefault="00157A5E" w:rsidP="00157A5E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§ 312k ods. 2 BGB-E:</w:t>
      </w:r>
    </w:p>
    <w:p w14:paraId="2DD32C42" w14:textId="0A95DE40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§ 312k ods. 2 nemeckého Občianskeho zákonníka (BGB) v návrhu špecifikuje povinnosť spoločnosti a stanovuje dvojstupňový postup na predloženie oznámenia o ukončení zmluvy.</w:t>
      </w:r>
    </w:p>
    <w:p w14:paraId="180E6231" w14:textId="20BA4C93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§ 312k ods. 2 prvá veta nemeckého Občianskeho zákonníka (BGB) v návrhu znenia obmedzuje povinnosť spoločnosti na riadne a mimoriadne ukončenie zmluvy v súlade s § 312k BGB v návrhu znenia.</w:t>
      </w:r>
      <w:r>
        <w:rPr>
          <w:sz w:val="22"/>
        </w:rPr>
        <w:t xml:space="preserve"> </w:t>
      </w:r>
      <w:r>
        <w:rPr>
          <w:sz w:val="22"/>
        </w:rPr>
        <w:t xml:space="preserve">Toto nariadenie sa nevzťahuje na záručné listy a iné práva na ukončenie trvalých záväzkových vzťahov (vrátane odstúpenia a ukončenia zmluvy z dôvodu neposkytnutia, chyby alebo nepriaznivej úpravy digitálnych produktov v súlade s návrhom zákona, ktorým sa vykonáva smernica o určitých zmluvných aspektoch poskytovania digitálneho obsahu a digitálnych služieb – dokument Spolkovej rady 60/21).</w:t>
      </w:r>
    </w:p>
    <w:p w14:paraId="7AD9A1FA" w14:textId="77777777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Rozsah pôsobnosti sa nevzťahuje na ukončenia zmlúv ustanovujúcich zákonné práva, pretože nie sú uzatvorené v elektronickom obchode.</w:t>
      </w:r>
      <w:r>
        <w:rPr>
          <w:sz w:val="22"/>
        </w:rPr>
        <w:t xml:space="preserve"> </w:t>
      </w:r>
      <w:r>
        <w:rPr>
          <w:sz w:val="22"/>
        </w:rPr>
        <w:t xml:space="preserve">Hoci hypotéky alebo služby môžu byť formálne ukončené, nepredstavujú zmluvy o elektronickom obchode medzi spoločnosťami a spotrebiteľmi.</w:t>
      </w:r>
    </w:p>
    <w:p w14:paraId="0A27EC29" w14:textId="7090A24C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Pokiaľ ide o odôvodnenie povinnosti spoločnosti, povinnosť nezávisí od toho, či bola zmluva, ktorá má byť oznámená, uzatvorená aj v elektronickom obchode.</w:t>
      </w:r>
      <w:r>
        <w:rPr>
          <w:sz w:val="22"/>
        </w:rPr>
        <w:t xml:space="preserve"> </w:t>
      </w:r>
      <w:r>
        <w:rPr>
          <w:sz w:val="22"/>
        </w:rPr>
        <w:t xml:space="preserve">Je skôr podstatné, či spoločnosť umožňuje uzatvárať elektronický obchod v čase ukončenia zmluvy.</w:t>
      </w:r>
    </w:p>
    <w:p w14:paraId="327BEF9A" w14:textId="482C4A2C" w:rsidR="006257ED" w:rsidRDefault="006257ED" w:rsidP="006F0DAE">
      <w:pPr>
        <w:pStyle w:val="Text"/>
        <w:rPr>
          <w:sz w:val="22"/>
        </w:rPr>
      </w:pPr>
      <w:r>
        <w:rPr>
          <w:sz w:val="22"/>
        </w:rPr>
        <w:t xml:space="preserve">Povinnosť spoločnosti je nezávislá od toho, do akej miery má spotrebiteľ v jednotlivých prípadoch právo na ukončenie zmluvy.</w:t>
      </w:r>
      <w:r>
        <w:rPr>
          <w:sz w:val="22"/>
        </w:rPr>
        <w:t xml:space="preserve"> </w:t>
      </w:r>
      <w:r>
        <w:rPr>
          <w:sz w:val="22"/>
        </w:rPr>
        <w:t xml:space="preserve">Tlačidlo je určené len na vytvorenie ďalšej možnosti vyhlásiť ukončenie zo strany spotrebiteľa.</w:t>
      </w:r>
      <w:r>
        <w:rPr>
          <w:sz w:val="22"/>
        </w:rPr>
        <w:t xml:space="preserve"> </w:t>
      </w:r>
      <w:r>
        <w:rPr>
          <w:sz w:val="22"/>
        </w:rPr>
        <w:t xml:space="preserve">Hmotné právo spotrebiteľa na ukončenie nie je požiadavkou na použitie tlačidla podľa § 312k BGB v návrhu znenia.</w:t>
      </w:r>
    </w:p>
    <w:p w14:paraId="1955AD28" w14:textId="3F43B095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Podľa § 312k ods. 2 druhej vety nemeckého Občianskeho zákonníka (BGB) v návrhu znenia musí spoločnosť najprv uviesť tlačidlo označené slovami „zrušiť zmluvy tu“, ktoré privedie spotrebiteľa na inú stránku s názvom „potvrdzovacia stránka“.</w:t>
      </w:r>
      <w:r>
        <w:rPr>
          <w:sz w:val="22"/>
        </w:rPr>
        <w:t xml:space="preserve"> </w:t>
      </w:r>
      <w:r>
        <w:rPr>
          <w:sz w:val="22"/>
        </w:rPr>
        <w:t xml:space="preserve">Iné označenia ako „zrušenie zmlúv“ sú povolené len vtedy, ak sú rovnako jasné.</w:t>
      </w:r>
      <w:r>
        <w:rPr>
          <w:sz w:val="22"/>
        </w:rPr>
        <w:t xml:space="preserve"> </w:t>
      </w:r>
      <w:r>
        <w:rPr>
          <w:sz w:val="22"/>
        </w:rPr>
        <w:t xml:space="preserve">Je potrebné poznamenať, že v prípade potreby musí byť tiež z iného označenia jasné, že tlačidlo ukončenia ešte nie je vyhlásením, ale len začatím procesu ukončenia.</w:t>
      </w:r>
      <w:r>
        <w:rPr>
          <w:sz w:val="22"/>
        </w:rPr>
        <w:t xml:space="preserve"> </w:t>
      </w:r>
      <w:r>
        <w:rPr>
          <w:sz w:val="22"/>
        </w:rPr>
        <w:t xml:space="preserve">V každom prípade je cieľom znenia objasniť spotrebiteľom, že stlačením tlačidla môžu poskytnúť ďalšie informácie pred predložením vyhlásenia o ukončení zmluvy.</w:t>
      </w:r>
    </w:p>
    <w:p w14:paraId="33C9D851" w14:textId="2B1CF4CC" w:rsidR="00035D26" w:rsidRDefault="00AF7B14" w:rsidP="006F0DAE">
      <w:pPr>
        <w:pStyle w:val="Text"/>
        <w:rPr>
          <w:sz w:val="22"/>
        </w:rPr>
      </w:pPr>
      <w:r>
        <w:rPr>
          <w:sz w:val="22"/>
        </w:rPr>
        <w:t xml:space="preserve">Na to, aby sa zmluva mohla ukončiť oznámením o ukončení zmluvy, musí byť navrhnuté tak, aby príjemca mohol rozpoznať, kto vyhlasuje ukončenie zmluvy a ktorá zmluva sa má ukončiť.</w:t>
      </w:r>
      <w:r>
        <w:rPr>
          <w:sz w:val="22"/>
        </w:rPr>
        <w:t xml:space="preserve"> </w:t>
      </w:r>
      <w:r>
        <w:rPr>
          <w:sz w:val="22"/>
        </w:rPr>
        <w:t xml:space="preserve">Potvrdzovacia stránka musí preto od spotrebiteľa požadovať, aby zadal potrebné informácie, v súlade s § 312k ods. 2 treťou vetou bodom 1 písm. a) až e) BGB v návrhu znenia, a umožnila mu tak urobiť.</w:t>
      </w:r>
      <w:r>
        <w:rPr>
          <w:sz w:val="22"/>
        </w:rPr>
        <w:t xml:space="preserve"> </w:t>
      </w:r>
      <w:r>
        <w:rPr>
          <w:sz w:val="22"/>
        </w:rPr>
        <w:t xml:space="preserve">Na tento účel by spotrebiteľ mal byť najprv schopný uviesť charakter ukončenia zmluvy a v prípade mimoriadneho ukončenia zmluvy uviesť základný dôvod ukončenia zmluvy (písmeno a).</w:t>
      </w:r>
      <w:r>
        <w:rPr>
          <w:sz w:val="22"/>
        </w:rPr>
        <w:t xml:space="preserve"> </w:t>
      </w:r>
      <w:r>
        <w:rPr>
          <w:sz w:val="22"/>
        </w:rPr>
        <w:t xml:space="preserve">Okrem toho musí byť spotrebiteľ schopný poskytnúť informácie potrebné na jeho identifikáciu (písmeno b) a na jednoznačný opis zmluvy (písmeno c).</w:t>
      </w:r>
      <w:r>
        <w:rPr>
          <w:sz w:val="22"/>
        </w:rPr>
        <w:t xml:space="preserve"> </w:t>
      </w:r>
      <w:r>
        <w:rPr>
          <w:sz w:val="22"/>
        </w:rPr>
        <w:t xml:space="preserve">Zvyčajne môže byť potrebné meno a adresa na identifikáciu.</w:t>
      </w:r>
      <w:r>
        <w:rPr>
          <w:sz w:val="22"/>
        </w:rPr>
        <w:t xml:space="preserve"> </w:t>
      </w:r>
      <w:r>
        <w:rPr>
          <w:sz w:val="22"/>
        </w:rPr>
        <w:t xml:space="preserve">Na určenie zmluvy môže spoločnosť požadovať číslo zákazníka, objednávky alebo zmluvy.</w:t>
      </w:r>
      <w:r>
        <w:rPr>
          <w:sz w:val="22"/>
        </w:rPr>
        <w:t xml:space="preserve"> </w:t>
      </w:r>
      <w:r>
        <w:rPr>
          <w:sz w:val="22"/>
        </w:rPr>
        <w:t xml:space="preserve">V súlade s písmenom d) by mal mať spotrebiteľ tiež možnosť uviesť dátum nadobudnutia účinnosti ukončenia zmluvy.</w:t>
      </w:r>
      <w:r>
        <w:rPr>
          <w:sz w:val="22"/>
        </w:rPr>
        <w:t xml:space="preserve"> </w:t>
      </w:r>
      <w:r>
        <w:rPr>
          <w:sz w:val="22"/>
        </w:rPr>
        <w:t xml:space="preserve">To sa však nemusí vyžadovať ako povinné, bez čoho nie je možné vyhlásiť ukončenie prostredníctvom webovej stránky.</w:t>
      </w:r>
      <w:r>
        <w:rPr>
          <w:sz w:val="22"/>
        </w:rPr>
        <w:t xml:space="preserve"> </w:t>
      </w:r>
      <w:r>
        <w:rPr>
          <w:sz w:val="22"/>
        </w:rPr>
        <w:t xml:space="preserve">To už vyplýva z § 312k ods. 5 nemeckého Občianskeho zákonníka (BGB) v návrhu znenia, podľa ktorého oznámenie o ukončení zmluvy nadobúda účinnosť v najskoršom možnom čase, keď nie je uvedený dátum ukončenia.</w:t>
      </w:r>
      <w:r>
        <w:rPr>
          <w:sz w:val="22"/>
        </w:rPr>
        <w:t xml:space="preserve"> </w:t>
      </w:r>
      <w:r>
        <w:rPr>
          <w:sz w:val="22"/>
        </w:rPr>
        <w:t xml:space="preserve">V tejto súvislosti by sa malo umožniť označenie „čo najskôr“ alebo podobné znenie, ktoré vyjadruje zodpovedajúce želanie ukončiť zmluvu v čo najkratšom čase, spolu s možnosťou zadania konkrétneho dátumu.</w:t>
      </w:r>
      <w:r>
        <w:rPr>
          <w:sz w:val="22"/>
        </w:rPr>
        <w:t xml:space="preserve"> </w:t>
      </w:r>
      <w:r>
        <w:rPr>
          <w:sz w:val="22"/>
        </w:rPr>
        <w:t xml:space="preserve">Okrem toho musí byť spotrebiteľ podľa písmena e) schopný poskytnúť spoločnosti informácie, ktoré umožnia spoločnosti zaslať spotrebiteľovi potvrdenie o ukončení zmluvy v súlade s § 312k ods. 4 prvou vetou nemeckého Občianskeho zákonníka v návrhu znenia (zvyčajne e-mailová adresa).</w:t>
      </w:r>
    </w:p>
    <w:p w14:paraId="6FC5D772" w14:textId="10CA55D4" w:rsidR="00AF7B14" w:rsidRDefault="00BF30DD" w:rsidP="006F0DAE">
      <w:pPr>
        <w:pStyle w:val="Text"/>
        <w:rPr>
          <w:sz w:val="22"/>
        </w:rPr>
      </w:pPr>
      <w:r>
        <w:rPr>
          <w:sz w:val="22"/>
        </w:rPr>
        <w:t xml:space="preserve">§ 312k ods. 2 tretia veta bod 1 nemeckého Občianskeho zákonníka (BGB) v návrhu znenia teda zabezpečuje, aby spotrebiteľ mohol poskytnúť informácie potrebné na dostatočne presné spresnenie vyhlásenia o ukončení zmluvy, najmä pokiaľ ide o zmluvu, ktorá sa má ukončiť.</w:t>
      </w:r>
      <w:r>
        <w:rPr>
          <w:sz w:val="22"/>
        </w:rPr>
        <w:t xml:space="preserve"> </w:t>
      </w:r>
      <w:r>
        <w:rPr>
          <w:sz w:val="22"/>
        </w:rPr>
        <w:t xml:space="preserve">Cieľom obmedzenia požadovaných informácií je zabrániť nastaveniam na potvrdzovacej stránke, aby spoločnosť mohla žiadať o ďalšie údaje, ktoré nie sú spotrebiteľovi ľahko dostupné a tiež nie sú potrebné na nespochybniteľné priradenie, čo sťažuje ukončenie jednoduchým a nekomplikovaným spôsobom.</w:t>
      </w:r>
      <w:r>
        <w:rPr>
          <w:sz w:val="22"/>
        </w:rPr>
        <w:t xml:space="preserve"> </w:t>
      </w:r>
      <w:r>
        <w:rPr>
          <w:sz w:val="22"/>
        </w:rPr>
        <w:t xml:space="preserve">Konzultácie by zároveň mali byť v súlade so zásadou minimalizácie údajov stanovenou v článku 5 ods. 1 písm. c) nariadenia Európskeho parlamentu a Rady (EÚ) 2016/679 z 27. apríla 2016 o ochrane fyzických osôb pri spracúvaní osobných údajov a o voľnom pohybe takýchto údajov, ktorým sa zrušuje smernica 95/46/ES.</w:t>
      </w:r>
    </w:p>
    <w:p w14:paraId="52C9326B" w14:textId="5C0D9C17" w:rsidR="009F726F" w:rsidRPr="006F0DAE" w:rsidRDefault="00060631" w:rsidP="009F726F">
      <w:pPr>
        <w:pStyle w:val="Text"/>
        <w:rPr>
          <w:sz w:val="22"/>
        </w:rPr>
      </w:pPr>
      <w:r>
        <w:rPr>
          <w:sz w:val="22"/>
        </w:rPr>
        <w:t xml:space="preserve">Podľa § 312k ods. 2 tretej vety bodu 2 BGB v návrhu znenia sa musí na potvrdzovacej stránke nachádzať tlačidlo s názvom „potvrdzovacie tlačidlo“, prostredníctvom ktorého môže spotrebiteľ predložiť vyhlásenie o ukončení zmluvy.</w:t>
      </w:r>
      <w:r>
        <w:rPr>
          <w:sz w:val="22"/>
        </w:rPr>
        <w:t xml:space="preserve"> </w:t>
      </w:r>
      <w:r>
        <w:rPr>
          <w:sz w:val="22"/>
        </w:rPr>
        <w:t xml:space="preserve">Toto potvrdzovacie tlačidlo musí byť označené slovami „zrušiť teraz“.</w:t>
      </w:r>
      <w:r>
        <w:rPr>
          <w:sz w:val="22"/>
        </w:rPr>
        <w:t xml:space="preserve"> </w:t>
      </w:r>
      <w:r>
        <w:rPr>
          <w:sz w:val="22"/>
        </w:rPr>
        <w:t xml:space="preserve">Ostatné označenia sú povolené len vtedy, ak sú rovnako jednoznačné.</w:t>
      </w:r>
    </w:p>
    <w:p w14:paraId="2785EC0B" w14:textId="576F478D" w:rsidR="00285780" w:rsidRDefault="006F0DAE" w:rsidP="00285780">
      <w:pPr>
        <w:pStyle w:val="Text"/>
        <w:rPr>
          <w:sz w:val="22"/>
        </w:rPr>
      </w:pPr>
      <w:r>
        <w:rPr>
          <w:sz w:val="22"/>
        </w:rPr>
        <w:t xml:space="preserve">Tieto dve tlačidlá a potvrdzovacia stránka musia byť „trvalo dostupné a priamo a ľahko prístupné“ v súlade s § 312k ods. 2 štvrtou vetou nemeckého Občianskeho zákonníka v návrhu znenia .</w:t>
      </w:r>
      <w:r>
        <w:rPr>
          <w:sz w:val="22"/>
        </w:rPr>
        <w:t xml:space="preserve"> </w:t>
      </w:r>
      <w:r>
        <w:rPr>
          <w:sz w:val="22"/>
        </w:rPr>
        <w:t xml:space="preserve">Pokiaľ ide o požiadavku „trvalo dostupné“, toto nariadenie je založené na príslušnej požiadavke uvedenej v § 5 ods. 1 zákona o telemédiách.</w:t>
      </w:r>
      <w:r>
        <w:rPr>
          <w:sz w:val="22"/>
        </w:rPr>
        <w:t xml:space="preserve"> </w:t>
      </w:r>
      <w:r>
        <w:rPr>
          <w:sz w:val="22"/>
        </w:rPr>
        <w:t xml:space="preserve">Spotrebitelia preto musia mať možnosť prístupu k týmto dvom tlačidlám a potvrdzovacej stránke kedykoľvek a bez toho, aby sa najprv museli zaregistrovať na webovej stránke na tento účel.</w:t>
      </w:r>
      <w:r>
        <w:rPr>
          <w:sz w:val="22"/>
        </w:rPr>
        <w:t xml:space="preserve"> </w:t>
      </w:r>
      <w:r>
        <w:rPr>
          <w:sz w:val="22"/>
        </w:rPr>
        <w:t xml:space="preserve">Na druhej strane je dočasná technická nedostupnosť z dôvodu údržby neškodná (pozri rozsudok vyššieho regionálneho súdu v Düsseldorfe zo 4. novembra 2008, číslo spisu:</w:t>
      </w:r>
      <w:r>
        <w:rPr>
          <w:sz w:val="22"/>
        </w:rPr>
        <w:t xml:space="preserve"> </w:t>
      </w:r>
      <w:r>
        <w:rPr>
          <w:sz w:val="22"/>
        </w:rPr>
        <w:t xml:space="preserve">I-20 U 125/08).</w:t>
      </w:r>
      <w:r>
        <w:rPr>
          <w:sz w:val="22"/>
        </w:rPr>
        <w:t xml:space="preserve"> </w:t>
      </w:r>
      <w:r>
        <w:rPr>
          <w:sz w:val="22"/>
        </w:rPr>
        <w:t xml:space="preserve">Požiadavka „priamo a ľahko prístupné“ vychádza z článku 246d ods. 2 bodu 2 úvodného zákona Občianskeho zákonníka (EGBGB) v znení návrhu zákona, ktorým sa vykonáva smernica o modernizácii; odkazuje sa na príslušné vysvetlenia (dokument Spolkovej rady 61/21, strana 37 f.).</w:t>
      </w:r>
    </w:p>
    <w:p w14:paraId="584AC89F" w14:textId="77777777" w:rsidR="00306B62" w:rsidRDefault="00306B62" w:rsidP="006F0DAE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§ 312k ods. 3 BGB-E:</w:t>
      </w:r>
    </w:p>
    <w:p w14:paraId="0F548D72" w14:textId="7AAA2D18" w:rsidR="00D528F9" w:rsidRPr="006F0DAE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Cieľom § 312k ods. 3 nemeckého Občianskeho zákonníka (BGB) v návrhu znenia je zabezpečiť, aby spotrebiteľ mohol zdokumentovať oznámenie o ukončení zmluvy.</w:t>
      </w:r>
      <w:r>
        <w:rPr>
          <w:sz w:val="22"/>
        </w:rPr>
        <w:t xml:space="preserve"> </w:t>
      </w:r>
      <w:r>
        <w:rPr>
          <w:sz w:val="22"/>
        </w:rPr>
        <w:t xml:space="preserve">To sa môže realizovať napríklad prostredníctvom stiahnuteľného zhrnutia obsahu vyhlásenia o ukončení predloženého prostredníctvom tlačidla ukončenia, ktoré dokumentuje najmä dátum a čas stlačenia tlačidla.</w:t>
      </w:r>
      <w:r>
        <w:rPr>
          <w:sz w:val="22"/>
        </w:rPr>
        <w:t xml:space="preserve"> </w:t>
      </w:r>
      <w:r>
        <w:rPr>
          <w:sz w:val="22"/>
        </w:rPr>
        <w:t xml:space="preserve">Táto dokumentácia zaručuje možnosť uloženia vyhlásenia spotrebiteľa, ako sa ustanovuje § 126b druhej vete bode 1 BGB.</w:t>
      </w:r>
    </w:p>
    <w:p w14:paraId="5BEA629B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§ 312k ods. 4 BGB-E:</w:t>
      </w:r>
    </w:p>
    <w:p w14:paraId="0BB31C68" w14:textId="009FC109" w:rsidR="00956726" w:rsidRDefault="00956726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Povinnosť spoločnosti potvrdiť v súlade s § 312k ods. 4 prvou vetou BGB v návrhu znenia sa týka prijatia vyhlásenia o ukončení zo strany spoločnosti.</w:t>
      </w:r>
      <w:r>
        <w:rPr>
          <w:sz w:val="22"/>
        </w:rPr>
        <w:t xml:space="preserve"> </w:t>
      </w:r>
      <w:r>
        <w:rPr>
          <w:sz w:val="22"/>
        </w:rPr>
        <w:t xml:space="preserve">Okamžité potvrdenie v textovej forme v elektronickom obchode môže byť automatizované.</w:t>
      </w:r>
    </w:p>
    <w:p w14:paraId="71556E49" w14:textId="6DB1B010" w:rsidR="00623468" w:rsidRPr="006F0DAE" w:rsidRDefault="00D00DD2" w:rsidP="006F0DAE">
      <w:pPr>
        <w:pStyle w:val="Text"/>
        <w:rPr>
          <w:sz w:val="22"/>
        </w:rPr>
      </w:pPr>
      <w:r>
        <w:rPr>
          <w:sz w:val="22"/>
        </w:rPr>
        <w:t xml:space="preserve">Protichodná domnienka uvedená v § 312k ods. 4 druhej vete nemeckého Občianskeho zákonníka (BGB) v návrhu znenia má za cieľ zabezpečiť spotrebiteľovi, ktorý nemá prehľad o technických procesoch súvisiacich s odoslaním oznámenia o ukončení zmluvy, dôkazy týkajúce sa prijatia oznámenia o ukončení zmluvy zo strany spoločnosti.</w:t>
      </w:r>
    </w:p>
    <w:p w14:paraId="1B056C12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§ 312k ods. 5 BGB-E:</w:t>
      </w:r>
    </w:p>
    <w:p w14:paraId="2028DFF1" w14:textId="02BEE66D" w:rsidR="009B3F4B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Cieľom § 312k ods, 5 nemeckého Občianskeho zákonníka (BGB) v návrhu znenia je zabezpečiť, aby v prípade, že spotrebiteľ neposkytne žiadne ďalšie informácie, bolo ukončenie účinné v čo najskoršom čase.</w:t>
      </w:r>
      <w:r>
        <w:rPr>
          <w:sz w:val="22"/>
        </w:rPr>
        <w:t xml:space="preserve"> </w:t>
      </w:r>
      <w:r>
        <w:rPr>
          <w:sz w:val="22"/>
        </w:rPr>
        <w:t xml:space="preserve">Spotrebitelia a spoločnosti však môžu zabezpečiť, aby o tom neboli žiadne pochybnosti prostredníctvom príslušných vyhlásení alebo požiadavkou na uvedenie času ukončenia zmluvy.</w:t>
      </w:r>
    </w:p>
    <w:p w14:paraId="326A689B" w14:textId="6FD0D69C" w:rsidR="00306B62" w:rsidRDefault="00306B62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§ 312k ods. 6 BGB-E:</w:t>
      </w:r>
    </w:p>
    <w:p w14:paraId="231F3872" w14:textId="6E37B134" w:rsidR="00481CA0" w:rsidRDefault="000C76EB" w:rsidP="006F0DAE">
      <w:pPr>
        <w:pStyle w:val="Text"/>
        <w:rPr>
          <w:sz w:val="22"/>
        </w:rPr>
      </w:pPr>
      <w:r>
        <w:rPr>
          <w:sz w:val="22"/>
        </w:rPr>
        <w:t xml:space="preserve">§ 312k ods. 6 v návrhu znenia obsahuje v tomto prípade normu pre sankcie.</w:t>
      </w:r>
      <w:r>
        <w:rPr>
          <w:sz w:val="22"/>
        </w:rPr>
        <w:t xml:space="preserve"> </w:t>
      </w:r>
      <w:r>
        <w:rPr>
          <w:sz w:val="22"/>
        </w:rPr>
        <w:t xml:space="preserve">Ak sa tlačidlá a potvrdzujúca stránka nesprístupnia v súlade s odsekmi 1 a 2, spotrebiteľ môže ukončiť zmluvu, pre ktorej ukončenie musia byť tieto tlačidlá k dispozícii, kedykoľvek a bez dodržania výpovednej lehoty.</w:t>
      </w:r>
      <w:r>
        <w:rPr>
          <w:sz w:val="22"/>
        </w:rPr>
        <w:t xml:space="preserve"> </w:t>
      </w:r>
      <w:r>
        <w:rPr>
          <w:sz w:val="22"/>
        </w:rPr>
        <w:t xml:space="preserve">Spoločnosti, ktoré neprijali opatrenia uvedené v § 312k ods. 1 a 2 BGB v návrhu znenia, musia spotrebiteľovi umožniť zodpovedajúcim spôsobom ukončiť zmluvný vzťah voči nim.</w:t>
      </w:r>
      <w:r>
        <w:rPr>
          <w:sz w:val="22"/>
        </w:rPr>
        <w:t xml:space="preserve"> </w:t>
      </w:r>
      <w:r>
        <w:rPr>
          <w:sz w:val="22"/>
        </w:rPr>
        <w:t xml:space="preserve">Miernejšia forma sankcií sa nezdá byť účinná rovnakým spôsobom.</w:t>
      </w:r>
      <w:r>
        <w:rPr>
          <w:sz w:val="22"/>
        </w:rPr>
        <w:t xml:space="preserve"> </w:t>
      </w:r>
      <w:r>
        <w:rPr>
          <w:sz w:val="22"/>
        </w:rPr>
        <w:t xml:space="preserve">Ak, v prípade § 312j ods. 3 BGB, má spoločnosť motiváciu poskytnúť tu uvedené tlačidlo na potvrdenie uzavretia zmluvy, pretože inak zmluva so spotrebiteľom nenadobudne účinnosť podľa § 312j ods.4 BGB, v opačnom prípade pri ukončení zmluvy takýto stimul chýba.</w:t>
      </w:r>
      <w:r>
        <w:rPr>
          <w:sz w:val="22"/>
        </w:rPr>
        <w:t xml:space="preserve"> </w:t>
      </w:r>
      <w:r>
        <w:rPr>
          <w:sz w:val="22"/>
        </w:rPr>
        <w:t xml:space="preserve">Preto by spoločnosť, ktorá spotrebiteľovi berie jednoduchú a nekomplikovanú možnosť ukončenia zmluvy ustanovenú zákonom, mala byť sankcionovaná možnosťou spotrebiteľa ukončiť zmluvu kedykoľvek a bez dodržania výpovednej lehoty.</w:t>
      </w:r>
      <w:r>
        <w:rPr>
          <w:sz w:val="22"/>
        </w:rPr>
        <w:t xml:space="preserve"> </w:t>
      </w:r>
      <w:r>
        <w:rPr>
          <w:sz w:val="22"/>
        </w:rPr>
        <w:t xml:space="preserve">Krátkodobé technické prerušenia z dôvodu údržby sú neškodné vzhľadom na vysvetlenia v dôvodovej správe k § 312k ods. 2 štvrtej vete BGB v návrhu znenia.</w:t>
      </w:r>
    </w:p>
    <w:p w14:paraId="544C65C8" w14:textId="7048DB19" w:rsidR="00481CA0" w:rsidRDefault="00021C4F" w:rsidP="006F0DAE">
      <w:pPr>
        <w:pStyle w:val="Text"/>
        <w:rPr>
          <w:sz w:val="22"/>
        </w:rPr>
      </w:pPr>
      <w:r>
        <w:rPr>
          <w:sz w:val="22"/>
        </w:rPr>
        <w:t xml:space="preserve">Pre existenciu predpokladov uvedených v § 312k ods. 6 prvej vete nemeckého Občianskeho zákonníka (BGB) v návrhu znenia je spotrebiteľ povinný poskytnúť informácie a dôkazy.</w:t>
      </w:r>
    </w:p>
    <w:p w14:paraId="0861A407" w14:textId="595606B6" w:rsidR="00285780" w:rsidRPr="006F0DAE" w:rsidRDefault="001C5507" w:rsidP="006F0DAE">
      <w:pPr>
        <w:pStyle w:val="Text"/>
        <w:rPr>
          <w:sz w:val="22"/>
        </w:rPr>
      </w:pPr>
      <w:r>
        <w:rPr>
          <w:sz w:val="22"/>
        </w:rPr>
        <w:t xml:space="preserve">§ 312k ods. 6 druhá veta nemeckého Občianskeho zákonníka (BGB) objasňuje, že možnosť spotrebiteľa ukončiť zmluvu zostáva nedotknutá.</w:t>
      </w:r>
    </w:p>
    <w:p w14:paraId="24DE66E7" w14:textId="63FE02DC" w:rsidR="009B3F4B" w:rsidRPr="00416421" w:rsidRDefault="00910B03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článku 1 bodu 6</w:t>
      </w:r>
    </w:p>
    <w:p w14:paraId="031E74E7" w14:textId="1D6D2F7A" w:rsidR="00D528F9" w:rsidRDefault="00910B03" w:rsidP="00910B03">
      <w:pPr>
        <w:pStyle w:val="Text"/>
        <w:rPr>
          <w:sz w:val="22"/>
        </w:rPr>
      </w:pPr>
      <w:r>
        <w:rPr>
          <w:sz w:val="22"/>
        </w:rPr>
        <w:t xml:space="preserve">Vložením § 312k BGB v návrhu znenia sa v dôsledku následnej zmeny stáva § 312k, o ktorom sa predpokladá, že bude vložený v čase nadobudnutia účinnosti navrhovaného nariadenia, § 312l BGB, ako je opísané v dôvodovej správe k článku 1 ods. 4.</w:t>
      </w:r>
      <w:r>
        <w:rPr>
          <w:sz w:val="22"/>
        </w:rPr>
        <w:t xml:space="preserve"> </w:t>
      </w:r>
      <w:r>
        <w:rPr>
          <w:sz w:val="22"/>
        </w:rPr>
        <w:t xml:space="preserve">§ 312l BGB, o ktorom sa tiež predpokladá, že bude vložený s návrhom zákona, ktorým sa vykonáva smernica o modernizácii, sa tak stáva § 312m nemeckého Občianskeho zákonníka.</w:t>
      </w:r>
    </w:p>
    <w:p w14:paraId="217F3C46" w14:textId="1EA645AE" w:rsidR="009F2923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písmenu b)</w:t>
      </w:r>
    </w:p>
    <w:p w14:paraId="6BCBE8EB" w14:textId="55DABD77" w:rsidR="000F009A" w:rsidRPr="000F009A" w:rsidRDefault="000F009A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Písmeno b) obsahuje následnú zmenu, pokiaľ ide o číslovanie článkov v návrhu zákona.</w:t>
      </w:r>
    </w:p>
    <w:p w14:paraId="6273D65D" w14:textId="0B9BE9D8" w:rsidR="00B56435" w:rsidRDefault="00B56435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bodu 3</w:t>
      </w:r>
    </w:p>
    <w:p w14:paraId="4A814002" w14:textId="6AF38C59" w:rsidR="00A7355E" w:rsidRDefault="000F009A" w:rsidP="000F009A">
      <w:pPr>
        <w:pStyle w:val="Text"/>
        <w:rPr>
          <w:sz w:val="22"/>
        </w:rPr>
      </w:pPr>
      <w:r>
        <w:rPr>
          <w:sz w:val="22"/>
        </w:rPr>
        <w:t xml:space="preserve">Následná zmena EGBGB sa zavádza bodom 3 prepracovaním článku 2 v návrhu zákona.</w:t>
      </w:r>
    </w:p>
    <w:p w14:paraId="51AC3A1B" w14:textId="150ECB80" w:rsidR="009F2923" w:rsidRDefault="00A7355E" w:rsidP="002E70FE">
      <w:pPr>
        <w:pStyle w:val="Text"/>
        <w:rPr>
          <w:b/>
          <w:sz w:val="22"/>
          <w:rFonts w:ascii="Arial" w:hAnsi="Arial" w:cs="Arial"/>
        </w:rPr>
      </w:pPr>
      <w:r>
        <w:rPr>
          <w:sz w:val="22"/>
        </w:rPr>
        <w:t xml:space="preserve">Očakáva sa, že návrh zákona, ktorým sa vykonáva smernica o modernizácii, zavedie do EGBGB nový článok 246e, ktorý v odseku 2 bode 10 návrhu znenia obsahuje odkaz na § 312k BGB, ako sa uvádza v dôvodovej správe k bodu 1 písm. a) (článok 1 bod 4).</w:t>
      </w:r>
      <w:r>
        <w:rPr>
          <w:sz w:val="22"/>
        </w:rPr>
        <w:t xml:space="preserve"> </w:t>
      </w:r>
      <w:r>
        <w:rPr>
          <w:sz w:val="22"/>
        </w:rPr>
        <w:t xml:space="preserve">Tento odkaz sa musí upraviť.</w:t>
      </w:r>
    </w:p>
    <w:p w14:paraId="03B474E7" w14:textId="4ACD06E1" w:rsidR="009F2923" w:rsidRPr="00DA2D64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 bodu 4</w:t>
      </w:r>
    </w:p>
    <w:p w14:paraId="5DE9D023" w14:textId="63527F64" w:rsidR="00EE546D" w:rsidRPr="00EE546D" w:rsidRDefault="00EE546D" w:rsidP="00EE546D">
      <w:pPr>
        <w:pStyle w:val="Text"/>
        <w:rPr>
          <w:sz w:val="22"/>
        </w:rPr>
      </w:pPr>
      <w:r>
        <w:rPr>
          <w:sz w:val="22"/>
        </w:rPr>
        <w:t xml:space="preserve">Implementácia požiadaviek na splnenie povinnosti podľa § 312k BGB v návrhu znenia bude v niektorých prípadoch znamenať značné organizačné a časové úsilie pre spoločnosti.</w:t>
      </w:r>
      <w:r>
        <w:rPr>
          <w:sz w:val="22"/>
        </w:rPr>
        <w:t xml:space="preserve"> </w:t>
      </w:r>
      <w:r>
        <w:rPr>
          <w:sz w:val="22"/>
        </w:rPr>
        <w:t xml:space="preserve">V tejto súvislosti by spoločnosti nemali byť povinné tak urobiť do 1. júla 2022.</w:t>
      </w:r>
    </w:p>
    <w:sectPr w:rsidR="00EE546D" w:rsidRPr="00EE546D" w:rsidSect="00012A1D">
      <w:type w:val="continuous"/>
      <w:pgSz w:w="11907" w:h="16839"/>
      <w:pgMar w:top="1134" w:right="3883" w:bottom="1417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72C0" w14:textId="77777777" w:rsidR="00FA5BE1" w:rsidRDefault="00FA5BE1" w:rsidP="00FF4465">
      <w:pPr>
        <w:spacing w:before="0" w:after="0"/>
      </w:pPr>
      <w:r>
        <w:separator/>
      </w:r>
    </w:p>
  </w:endnote>
  <w:endnote w:type="continuationSeparator" w:id="0">
    <w:p w14:paraId="2B8FD7A9" w14:textId="77777777" w:rsidR="00FA5BE1" w:rsidRDefault="00FA5BE1" w:rsidP="00FF44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01F6" w14:textId="77777777" w:rsidR="00FA5BE1" w:rsidRDefault="00FA5BE1" w:rsidP="00FF4465">
      <w:pPr>
        <w:spacing w:before="0" w:after="0"/>
      </w:pPr>
      <w:r>
        <w:separator/>
      </w:r>
    </w:p>
  </w:footnote>
  <w:footnote w:type="continuationSeparator" w:id="0">
    <w:p w14:paraId="73BC5E22" w14:textId="77777777" w:rsidR="00FA5BE1" w:rsidRDefault="00FA5BE1" w:rsidP="00FF44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F337" w14:textId="460795E0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10</w:t>
    </w:r>
    <w:r>
      <w:fldChar w:fldCharType="end"/>
    </w:r>
    <w:r>
      <w:t xml:space="preserve"> –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C72C" w14:textId="4C5DDFEE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 –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" w15:restartNumberingAfterBreak="0">
    <w:nsid w:val="0755749D"/>
    <w:multiLevelType w:val="singleLevel"/>
    <w:tmpl w:val="E7089F24"/>
    <w:name w:val="Revision Eingangsformel Aufzählung (Stammdokument)"/>
    <w:lvl w:ilvl="0">
      <w:start w:val="1"/>
      <w:numFmt w:val="bullet"/>
      <w:lvlRestart w:val="0"/>
      <w:pStyle w:val="Revision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3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D56528"/>
    <w:multiLevelType w:val="singleLevel"/>
    <w:tmpl w:val="31561192"/>
    <w:name w:val="Revision Aufzählung (Stufe 1)"/>
    <w:lvl w:ilvl="0">
      <w:start w:val="1"/>
      <w:numFmt w:val="bullet"/>
      <w:lvlRestart w:val="0"/>
      <w:pStyle w:val="Revision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9876190"/>
    <w:multiLevelType w:val="multilevel"/>
    <w:tmpl w:val="903A7594"/>
    <w:name w:val="Revision eNorm Liste"/>
    <w:lvl w:ilvl="0">
      <w:start w:val="1"/>
      <w:numFmt w:val="decimal"/>
      <w:lvlRestart w:val="0"/>
      <w:pStyle w:val="Revision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Revision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Revision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Revision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Revision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Revision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Revision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Revision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EE59AC"/>
    <w:multiLevelType w:val="singleLevel"/>
    <w:tmpl w:val="E4DEC6AC"/>
    <w:name w:val="Revision Aufzählung (Stufe 4)"/>
    <w:lvl w:ilvl="0">
      <w:start w:val="1"/>
      <w:numFmt w:val="bullet"/>
      <w:lvlRestart w:val="0"/>
      <w:pStyle w:val="Revision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41A6C"/>
    <w:multiLevelType w:val="singleLevel"/>
    <w:tmpl w:val="EB0E2D88"/>
    <w:name w:val="Revision Aufzählung (Stufe 5)"/>
    <w:lvl w:ilvl="0">
      <w:start w:val="1"/>
      <w:numFmt w:val="bullet"/>
      <w:lvlRestart w:val="0"/>
      <w:pStyle w:val="Revision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9" w15:restartNumberingAfterBreak="0">
    <w:nsid w:val="45E05348"/>
    <w:multiLevelType w:val="singleLevel"/>
    <w:tmpl w:val="733EA768"/>
    <w:name w:val="Revision Aufzählung (Stufe 2)"/>
    <w:lvl w:ilvl="0">
      <w:start w:val="1"/>
      <w:numFmt w:val="bullet"/>
      <w:lvlRestart w:val="0"/>
      <w:pStyle w:val="Revision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0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12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3" w15:restartNumberingAfterBreak="0">
    <w:nsid w:val="595A094C"/>
    <w:multiLevelType w:val="multilevel"/>
    <w:tmpl w:val="A4641030"/>
    <w:name w:val="Empfehlung Nummerierung"/>
    <w:lvl w:ilvl="0">
      <w:start w:val="1"/>
      <w:numFmt w:val="lowerLetter"/>
      <w:lvlRestart w:val="0"/>
      <w:pStyle w:val="EmpfehlungTextnummeriert"/>
      <w:lvlText w:val="%1)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pStyle w:val="EmpfehlungNummerierungStufe1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EmpfehlungNummerierung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lowerLetter"/>
      <w:pStyle w:val="EmpfehlungNummerierungStufe3"/>
      <w:lvlText w:val="%4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Letter"/>
      <w:pStyle w:val="EmpfehlungNummerierungStufe4"/>
      <w:lvlText w:val="%5%5%5)"/>
      <w:lvlJc w:val="left"/>
      <w:pPr>
        <w:tabs>
          <w:tab w:val="num" w:pos="1984"/>
        </w:tabs>
        <w:ind w:left="1984" w:hanging="70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E5FFE"/>
    <w:multiLevelType w:val="singleLevel"/>
    <w:tmpl w:val="2A7667B0"/>
    <w:name w:val="Revision Aufzählung (Stufe 3)"/>
    <w:lvl w:ilvl="0">
      <w:start w:val="1"/>
      <w:numFmt w:val="bullet"/>
      <w:lvlRestart w:val="0"/>
      <w:pStyle w:val="RevisionAufzhlungStufe3"/>
      <w:lvlText w:val="–"/>
      <w:lvlJc w:val="left"/>
      <w:pPr>
        <w:tabs>
          <w:tab w:val="num" w:pos="1276"/>
        </w:tabs>
        <w:ind w:left="1276" w:hanging="426"/>
      </w:pPr>
    </w:lvl>
  </w:abstractNum>
  <w:abstractNum w:abstractNumId="15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6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3"/>
  </w:num>
  <w:num w:numId="21">
    <w:abstractNumId w:val="12"/>
  </w:num>
  <w:num w:numId="22">
    <w:abstractNumId w:val="16"/>
  </w:num>
  <w:num w:numId="23">
    <w:abstractNumId w:val="11"/>
  </w:num>
  <w:num w:numId="24">
    <w:abstractNumId w:val="2"/>
  </w:num>
  <w:num w:numId="25">
    <w:abstractNumId w:val="0"/>
  </w:num>
  <w:num w:numId="26">
    <w:abstractNumId w:val="15"/>
  </w:num>
  <w:num w:numId="27">
    <w:abstractNumId w:val="10"/>
  </w:num>
  <w:num w:numId="28">
    <w:abstractNumId w:val="5"/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8"/>
  </w:num>
  <w:num w:numId="34">
    <w:abstractNumId w:val="1"/>
  </w:num>
  <w:num w:numId="35">
    <w:abstractNumId w:val="13"/>
  </w:num>
  <w:num w:numId="36">
    <w:abstractNumId w:val="1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fehlsHistorie_BefehlsZähler" w:val="2"/>
    <w:docVar w:name="BefehlsKontext_SpeichernOOXML_Maximum" w:val="275ms"/>
    <w:docVar w:name="BefehlsKontext_SpeichernOOXML_Schnitt" w:val="275ms"/>
    <w:docVar w:name="BT" w:val="True"/>
    <w:docVar w:name="DQCHighlighting" w:val="100"/>
    <w:docVar w:name="DQCPart_Dokument" w:val="0"/>
    <w:docVar w:name="DQCResult_Aenderungsbefehl" w:val="0;0"/>
    <w:docVar w:name="DQCResult_Citations" w:val="0;0"/>
    <w:docVar w:name="DQCResult_EmbeddedObjects" w:val="0;0"/>
    <w:docVar w:name="DQCResult_Marker" w:val="0;0"/>
    <w:docVar w:name="DQCResult_ModifiedCharFormat" w:val="0;66"/>
    <w:docVar w:name="DQCResult_ModifiedMargins" w:val="0;0"/>
    <w:docVar w:name="DQCResult_ModifiedNumbering" w:val="0;0"/>
    <w:docVar w:name="DQCResult_StructureCheck" w:val="0;0"/>
    <w:docVar w:name="DQCResult_SuperfluousWhitespace" w:val="0;0"/>
    <w:docVar w:name="DQCWithWarnings" w:val="1"/>
    <w:docVar w:name="EN_DocFileDateTimeAtOpen" w:val="19.03.2021 16:14:48"/>
    <w:docVar w:name="LW_DocType" w:val="FORM"/>
    <w:docVar w:name="LWCons_Langue" w:val="DE"/>
  </w:docVars>
  <w:rsids>
    <w:rsidRoot w:val="002720FF"/>
    <w:rsid w:val="00003B38"/>
    <w:rsid w:val="00012A1D"/>
    <w:rsid w:val="00021C4F"/>
    <w:rsid w:val="00021CCF"/>
    <w:rsid w:val="00035D26"/>
    <w:rsid w:val="00060631"/>
    <w:rsid w:val="0006601D"/>
    <w:rsid w:val="00071A7A"/>
    <w:rsid w:val="000747D8"/>
    <w:rsid w:val="00076397"/>
    <w:rsid w:val="00080B5B"/>
    <w:rsid w:val="000B047B"/>
    <w:rsid w:val="000B646B"/>
    <w:rsid w:val="000C15BB"/>
    <w:rsid w:val="000C76EB"/>
    <w:rsid w:val="000F009A"/>
    <w:rsid w:val="000F70B9"/>
    <w:rsid w:val="00105A99"/>
    <w:rsid w:val="00107329"/>
    <w:rsid w:val="00117AD6"/>
    <w:rsid w:val="00120BC4"/>
    <w:rsid w:val="00125212"/>
    <w:rsid w:val="001327D0"/>
    <w:rsid w:val="00137B75"/>
    <w:rsid w:val="00154174"/>
    <w:rsid w:val="001551B6"/>
    <w:rsid w:val="00157A5E"/>
    <w:rsid w:val="00184422"/>
    <w:rsid w:val="001B688F"/>
    <w:rsid w:val="001C5507"/>
    <w:rsid w:val="001E0F6C"/>
    <w:rsid w:val="001E4E2B"/>
    <w:rsid w:val="001E7B94"/>
    <w:rsid w:val="001F299B"/>
    <w:rsid w:val="001F2E12"/>
    <w:rsid w:val="001F2E43"/>
    <w:rsid w:val="0020302D"/>
    <w:rsid w:val="00205446"/>
    <w:rsid w:val="002142EA"/>
    <w:rsid w:val="0021568B"/>
    <w:rsid w:val="00217FE5"/>
    <w:rsid w:val="0022038D"/>
    <w:rsid w:val="00222EE0"/>
    <w:rsid w:val="002720FF"/>
    <w:rsid w:val="00285780"/>
    <w:rsid w:val="002873C9"/>
    <w:rsid w:val="00297295"/>
    <w:rsid w:val="002A3FE5"/>
    <w:rsid w:val="002B272A"/>
    <w:rsid w:val="002C1E10"/>
    <w:rsid w:val="002C4559"/>
    <w:rsid w:val="002D17B8"/>
    <w:rsid w:val="002D2148"/>
    <w:rsid w:val="002D6017"/>
    <w:rsid w:val="002E70FE"/>
    <w:rsid w:val="002F0027"/>
    <w:rsid w:val="002F591E"/>
    <w:rsid w:val="002F6967"/>
    <w:rsid w:val="00300C93"/>
    <w:rsid w:val="00301240"/>
    <w:rsid w:val="00306B62"/>
    <w:rsid w:val="003075FB"/>
    <w:rsid w:val="00311BA7"/>
    <w:rsid w:val="00312C96"/>
    <w:rsid w:val="003277CE"/>
    <w:rsid w:val="00332D4D"/>
    <w:rsid w:val="00351164"/>
    <w:rsid w:val="00355929"/>
    <w:rsid w:val="00362E0C"/>
    <w:rsid w:val="003774F0"/>
    <w:rsid w:val="00395EE9"/>
    <w:rsid w:val="003B3E40"/>
    <w:rsid w:val="003C1CD0"/>
    <w:rsid w:val="003C2408"/>
    <w:rsid w:val="003C293C"/>
    <w:rsid w:val="003D119C"/>
    <w:rsid w:val="003D54F0"/>
    <w:rsid w:val="003E092B"/>
    <w:rsid w:val="003E2B00"/>
    <w:rsid w:val="003F6FFF"/>
    <w:rsid w:val="0040002B"/>
    <w:rsid w:val="004025EB"/>
    <w:rsid w:val="00405D1C"/>
    <w:rsid w:val="00416421"/>
    <w:rsid w:val="00437A25"/>
    <w:rsid w:val="00452460"/>
    <w:rsid w:val="00456CBC"/>
    <w:rsid w:val="00463C3B"/>
    <w:rsid w:val="004666C3"/>
    <w:rsid w:val="00472108"/>
    <w:rsid w:val="00472355"/>
    <w:rsid w:val="0048061A"/>
    <w:rsid w:val="00481CA0"/>
    <w:rsid w:val="00481F94"/>
    <w:rsid w:val="0048530A"/>
    <w:rsid w:val="004A1713"/>
    <w:rsid w:val="004B18EC"/>
    <w:rsid w:val="004B4076"/>
    <w:rsid w:val="004C591F"/>
    <w:rsid w:val="004D3377"/>
    <w:rsid w:val="004E6731"/>
    <w:rsid w:val="004F1B81"/>
    <w:rsid w:val="004F6D2C"/>
    <w:rsid w:val="00503238"/>
    <w:rsid w:val="0052341C"/>
    <w:rsid w:val="0052608D"/>
    <w:rsid w:val="00544DE6"/>
    <w:rsid w:val="00546AAD"/>
    <w:rsid w:val="005632AA"/>
    <w:rsid w:val="00574C2D"/>
    <w:rsid w:val="0057653F"/>
    <w:rsid w:val="0058476B"/>
    <w:rsid w:val="00591E40"/>
    <w:rsid w:val="005922FA"/>
    <w:rsid w:val="005972FA"/>
    <w:rsid w:val="005A544B"/>
    <w:rsid w:val="005E05C4"/>
    <w:rsid w:val="005E1C0F"/>
    <w:rsid w:val="005E3C4F"/>
    <w:rsid w:val="005E4D84"/>
    <w:rsid w:val="005F7D36"/>
    <w:rsid w:val="00604F79"/>
    <w:rsid w:val="00613B05"/>
    <w:rsid w:val="0062256C"/>
    <w:rsid w:val="00623468"/>
    <w:rsid w:val="006257ED"/>
    <w:rsid w:val="006334E3"/>
    <w:rsid w:val="00646792"/>
    <w:rsid w:val="00652116"/>
    <w:rsid w:val="00660928"/>
    <w:rsid w:val="00671C6C"/>
    <w:rsid w:val="0067495D"/>
    <w:rsid w:val="00681D0D"/>
    <w:rsid w:val="00682019"/>
    <w:rsid w:val="00685176"/>
    <w:rsid w:val="00693160"/>
    <w:rsid w:val="00693751"/>
    <w:rsid w:val="006A77F6"/>
    <w:rsid w:val="006C1AFE"/>
    <w:rsid w:val="006C5585"/>
    <w:rsid w:val="006D727A"/>
    <w:rsid w:val="006E2F12"/>
    <w:rsid w:val="006F0DAE"/>
    <w:rsid w:val="006F1258"/>
    <w:rsid w:val="006F680B"/>
    <w:rsid w:val="006F7B3A"/>
    <w:rsid w:val="00701CCB"/>
    <w:rsid w:val="00704C6A"/>
    <w:rsid w:val="0074181E"/>
    <w:rsid w:val="007430E4"/>
    <w:rsid w:val="00746C78"/>
    <w:rsid w:val="0075168F"/>
    <w:rsid w:val="007712DA"/>
    <w:rsid w:val="00781EDD"/>
    <w:rsid w:val="00786296"/>
    <w:rsid w:val="007A0A21"/>
    <w:rsid w:val="007A289E"/>
    <w:rsid w:val="007B6582"/>
    <w:rsid w:val="007C1ACD"/>
    <w:rsid w:val="007C69FC"/>
    <w:rsid w:val="007E1EA0"/>
    <w:rsid w:val="007E4270"/>
    <w:rsid w:val="007F2DB9"/>
    <w:rsid w:val="008132F7"/>
    <w:rsid w:val="00826E52"/>
    <w:rsid w:val="0084613F"/>
    <w:rsid w:val="00846EFD"/>
    <w:rsid w:val="00850090"/>
    <w:rsid w:val="00852306"/>
    <w:rsid w:val="00854CB1"/>
    <w:rsid w:val="00861F9F"/>
    <w:rsid w:val="008631CD"/>
    <w:rsid w:val="008657B1"/>
    <w:rsid w:val="008772D0"/>
    <w:rsid w:val="008809C8"/>
    <w:rsid w:val="008877A7"/>
    <w:rsid w:val="0089065C"/>
    <w:rsid w:val="008A058D"/>
    <w:rsid w:val="008C35B1"/>
    <w:rsid w:val="008C4938"/>
    <w:rsid w:val="008D6B47"/>
    <w:rsid w:val="008E21D5"/>
    <w:rsid w:val="008F3DB4"/>
    <w:rsid w:val="009019C7"/>
    <w:rsid w:val="00901C79"/>
    <w:rsid w:val="0090252A"/>
    <w:rsid w:val="00910B03"/>
    <w:rsid w:val="00910D9D"/>
    <w:rsid w:val="00914FA8"/>
    <w:rsid w:val="00915D22"/>
    <w:rsid w:val="00917BC0"/>
    <w:rsid w:val="00932184"/>
    <w:rsid w:val="00933356"/>
    <w:rsid w:val="00937EC9"/>
    <w:rsid w:val="009506AE"/>
    <w:rsid w:val="00952518"/>
    <w:rsid w:val="009530D1"/>
    <w:rsid w:val="00956726"/>
    <w:rsid w:val="00956C28"/>
    <w:rsid w:val="009701A4"/>
    <w:rsid w:val="00970ABB"/>
    <w:rsid w:val="0098296B"/>
    <w:rsid w:val="00993AD2"/>
    <w:rsid w:val="00995726"/>
    <w:rsid w:val="009A7DB0"/>
    <w:rsid w:val="009B1298"/>
    <w:rsid w:val="009B2962"/>
    <w:rsid w:val="009B3F4B"/>
    <w:rsid w:val="009B7841"/>
    <w:rsid w:val="009C3FB1"/>
    <w:rsid w:val="009D590D"/>
    <w:rsid w:val="009E06E3"/>
    <w:rsid w:val="009F0E3F"/>
    <w:rsid w:val="009F2923"/>
    <w:rsid w:val="009F726F"/>
    <w:rsid w:val="009F7F4E"/>
    <w:rsid w:val="00A03249"/>
    <w:rsid w:val="00A10F3A"/>
    <w:rsid w:val="00A20AF6"/>
    <w:rsid w:val="00A2558A"/>
    <w:rsid w:val="00A34D97"/>
    <w:rsid w:val="00A34DBE"/>
    <w:rsid w:val="00A46C3D"/>
    <w:rsid w:val="00A70F0E"/>
    <w:rsid w:val="00A72781"/>
    <w:rsid w:val="00A7355E"/>
    <w:rsid w:val="00A82216"/>
    <w:rsid w:val="00A825DA"/>
    <w:rsid w:val="00A829BE"/>
    <w:rsid w:val="00A9149E"/>
    <w:rsid w:val="00A94D6E"/>
    <w:rsid w:val="00AA0FD6"/>
    <w:rsid w:val="00AC529F"/>
    <w:rsid w:val="00AC685D"/>
    <w:rsid w:val="00AE17CC"/>
    <w:rsid w:val="00AE3F1C"/>
    <w:rsid w:val="00AE662A"/>
    <w:rsid w:val="00AF1427"/>
    <w:rsid w:val="00AF7B14"/>
    <w:rsid w:val="00B02C62"/>
    <w:rsid w:val="00B05AC7"/>
    <w:rsid w:val="00B07CF7"/>
    <w:rsid w:val="00B358A3"/>
    <w:rsid w:val="00B375AA"/>
    <w:rsid w:val="00B56435"/>
    <w:rsid w:val="00B8122A"/>
    <w:rsid w:val="00B8702A"/>
    <w:rsid w:val="00B91409"/>
    <w:rsid w:val="00BA35AD"/>
    <w:rsid w:val="00BA4AB6"/>
    <w:rsid w:val="00BB0CE7"/>
    <w:rsid w:val="00BB1814"/>
    <w:rsid w:val="00BD4D41"/>
    <w:rsid w:val="00BE0519"/>
    <w:rsid w:val="00BF30DD"/>
    <w:rsid w:val="00C0555F"/>
    <w:rsid w:val="00C10FA1"/>
    <w:rsid w:val="00C1148C"/>
    <w:rsid w:val="00C20325"/>
    <w:rsid w:val="00C2231C"/>
    <w:rsid w:val="00C4353F"/>
    <w:rsid w:val="00C44FC3"/>
    <w:rsid w:val="00C50448"/>
    <w:rsid w:val="00C50725"/>
    <w:rsid w:val="00C5369F"/>
    <w:rsid w:val="00C743B5"/>
    <w:rsid w:val="00CA126D"/>
    <w:rsid w:val="00CA6C90"/>
    <w:rsid w:val="00CA71BF"/>
    <w:rsid w:val="00CC41C0"/>
    <w:rsid w:val="00CC65EA"/>
    <w:rsid w:val="00CD0799"/>
    <w:rsid w:val="00CE618D"/>
    <w:rsid w:val="00D00DD2"/>
    <w:rsid w:val="00D04FFA"/>
    <w:rsid w:val="00D079B0"/>
    <w:rsid w:val="00D36A78"/>
    <w:rsid w:val="00D37BF5"/>
    <w:rsid w:val="00D46DCD"/>
    <w:rsid w:val="00D528F9"/>
    <w:rsid w:val="00D549B7"/>
    <w:rsid w:val="00D64E32"/>
    <w:rsid w:val="00D663F5"/>
    <w:rsid w:val="00D85758"/>
    <w:rsid w:val="00D87FC5"/>
    <w:rsid w:val="00D948AE"/>
    <w:rsid w:val="00DA2D64"/>
    <w:rsid w:val="00DA31E8"/>
    <w:rsid w:val="00DA49A5"/>
    <w:rsid w:val="00DA5F32"/>
    <w:rsid w:val="00DC3B1E"/>
    <w:rsid w:val="00DC5314"/>
    <w:rsid w:val="00DE3E46"/>
    <w:rsid w:val="00DF6F83"/>
    <w:rsid w:val="00E11559"/>
    <w:rsid w:val="00E124F9"/>
    <w:rsid w:val="00E246FB"/>
    <w:rsid w:val="00E25F34"/>
    <w:rsid w:val="00E35604"/>
    <w:rsid w:val="00E37447"/>
    <w:rsid w:val="00E42E6F"/>
    <w:rsid w:val="00E439EB"/>
    <w:rsid w:val="00E45942"/>
    <w:rsid w:val="00E50F71"/>
    <w:rsid w:val="00E57275"/>
    <w:rsid w:val="00E574A2"/>
    <w:rsid w:val="00E91488"/>
    <w:rsid w:val="00EA1D8C"/>
    <w:rsid w:val="00EA3CEF"/>
    <w:rsid w:val="00EB6B0C"/>
    <w:rsid w:val="00EC5934"/>
    <w:rsid w:val="00EE4DF6"/>
    <w:rsid w:val="00EE546D"/>
    <w:rsid w:val="00EE655C"/>
    <w:rsid w:val="00EF5B1E"/>
    <w:rsid w:val="00F07AED"/>
    <w:rsid w:val="00F15270"/>
    <w:rsid w:val="00F24FDD"/>
    <w:rsid w:val="00F43B57"/>
    <w:rsid w:val="00F631AB"/>
    <w:rsid w:val="00F66B92"/>
    <w:rsid w:val="00F85BEA"/>
    <w:rsid w:val="00F871B4"/>
    <w:rsid w:val="00FA17F7"/>
    <w:rsid w:val="00FA1D2B"/>
    <w:rsid w:val="00FA5918"/>
    <w:rsid w:val="00FA5BE1"/>
    <w:rsid w:val="00FB25A4"/>
    <w:rsid w:val="00FC3394"/>
    <w:rsid w:val="00FC39E2"/>
    <w:rsid w:val="00FC63C3"/>
    <w:rsid w:val="00FD3793"/>
    <w:rsid w:val="00FE7C6A"/>
    <w:rsid w:val="00FF0FD0"/>
    <w:rsid w:val="00FF4465"/>
    <w:rsid w:val="00FF6FE5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7D4"/>
  <w15:docId w15:val="{8F769AC3-B1BC-4295-8992-9D8EE94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paragraph" w:styleId="berschrift1">
    <w:name w:val="heading 1"/>
    <w:basedOn w:val="Standard"/>
    <w:next w:val="Text"/>
    <w:link w:val="berschrift1Zchn"/>
    <w:uiPriority w:val="9"/>
    <w:qFormat/>
    <w:rsid w:val="0098296B"/>
    <w:pPr>
      <w:keepNext/>
      <w:spacing w:before="120"/>
      <w:jc w:val="center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rsid w:val="0098296B"/>
    <w:pPr>
      <w:keepNext/>
      <w:spacing w:before="12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rsid w:val="0098296B"/>
    <w:pPr>
      <w:keepNext/>
      <w:spacing w:before="12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rsid w:val="0098296B"/>
    <w:pPr>
      <w:keepNext/>
      <w:spacing w:before="120"/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kopfTitel">
    <w:name w:val="Dokumentkopf Titel"/>
    <w:basedOn w:val="Standard"/>
    <w:link w:val="DokumentkopfTitelZchn"/>
    <w:qFormat/>
    <w:rsid w:val="002720FF"/>
    <w:pPr>
      <w:spacing w:before="0" w:after="360" w:line="360" w:lineRule="auto"/>
      <w:jc w:val="center"/>
      <w:outlineLvl w:val="0"/>
    </w:pPr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paragraph" w:customStyle="1" w:styleId="DokumentkopfBezeichnung">
    <w:name w:val="Dokumentkopf Bezeichnung"/>
    <w:basedOn w:val="Standard"/>
    <w:link w:val="DokumentkopfBezeichnungZchn"/>
    <w:qFormat/>
    <w:rsid w:val="002720FF"/>
    <w:pPr>
      <w:spacing w:before="0" w:after="0" w:line="360" w:lineRule="auto"/>
      <w:outlineLvl w:val="1"/>
    </w:pPr>
    <w:rPr>
      <w:rFonts w:ascii="Arial" w:eastAsia="Times New Roman" w:hAnsi="Arial" w:cs="Arial"/>
      <w:b/>
      <w:noProof/>
      <w:sz w:val="26"/>
      <w:szCs w:val="26"/>
      <w:lang w:eastAsia="de-DE"/>
    </w:rPr>
  </w:style>
  <w:style w:type="character" w:customStyle="1" w:styleId="DokumentkopfTitelZchn">
    <w:name w:val="Dokumentkopf Titel Zchn"/>
    <w:link w:val="DokumentkopfTitel"/>
    <w:rsid w:val="002720FF"/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character" w:customStyle="1" w:styleId="DokumentkopfBezeichnungZchn">
    <w:name w:val="Dokumentkopf Bezeichnung Zchn"/>
    <w:link w:val="DokumentkopfBezeichnung"/>
    <w:rsid w:val="002720FF"/>
    <w:rPr>
      <w:rFonts w:ascii="Arial" w:eastAsia="Times New Roman" w:hAnsi="Arial" w:cs="Arial"/>
      <w:b/>
      <w:noProof/>
      <w:sz w:val="26"/>
      <w:szCs w:val="26"/>
      <w:lang w:eastAsia="de-DE"/>
    </w:rPr>
  </w:style>
  <w:style w:type="paragraph" w:customStyle="1" w:styleId="NummerierungStufe1">
    <w:name w:val="Nummerierung (Stufe 1)"/>
    <w:basedOn w:val="Standard"/>
    <w:rsid w:val="00FC63C3"/>
    <w:pPr>
      <w:spacing w:before="120" w:after="120"/>
      <w:outlineLvl w:val="5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D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D8C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D8C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D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D8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39E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16421"/>
    <w:pPr>
      <w:spacing w:after="0" w:line="240" w:lineRule="auto"/>
    </w:pPr>
    <w:rPr>
      <w:rFonts w:ascii="Times New Roman" w:hAnsi="Times New Roman" w:cs="Times New Roman"/>
      <w:sz w:val="21"/>
    </w:rPr>
  </w:style>
  <w:style w:type="paragraph" w:customStyle="1" w:styleId="Begrndung">
    <w:name w:val="Begründung"/>
    <w:basedOn w:val="EinzelbegrndungTitel"/>
    <w:qFormat/>
    <w:rsid w:val="00FF6FE5"/>
  </w:style>
  <w:style w:type="paragraph" w:styleId="Fuzeile">
    <w:name w:val="footer"/>
    <w:basedOn w:val="Standard"/>
    <w:link w:val="FuzeileZchn"/>
    <w:uiPriority w:val="99"/>
    <w:unhideWhenUsed/>
    <w:rsid w:val="0098296B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296B"/>
    <w:pPr>
      <w:spacing w:before="0" w:after="0"/>
      <w:ind w:left="720" w:hanging="72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96B"/>
    <w:rPr>
      <w:rFonts w:ascii="Times New Roman" w:hAnsi="Times New Roman" w:cs="Times New Roman"/>
      <w:sz w:val="16"/>
      <w:szCs w:val="20"/>
      <w:shd w:val="clear" w:color="auto" w:fill="auto"/>
    </w:rPr>
  </w:style>
  <w:style w:type="paragraph" w:customStyle="1" w:styleId="ListeStufe1">
    <w:name w:val="Liste (Stufe 1)"/>
    <w:basedOn w:val="Standard"/>
    <w:rsid w:val="0098296B"/>
    <w:pPr>
      <w:numPr>
        <w:numId w:val="19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rsid w:val="0098296B"/>
    <w:pPr>
      <w:numPr>
        <w:ilvl w:val="1"/>
        <w:numId w:val="19"/>
      </w:numPr>
    </w:pPr>
  </w:style>
  <w:style w:type="paragraph" w:customStyle="1" w:styleId="ListeStufe2">
    <w:name w:val="Liste (Stufe 2)"/>
    <w:basedOn w:val="Standard"/>
    <w:rsid w:val="0098296B"/>
    <w:pPr>
      <w:numPr>
        <w:ilvl w:val="2"/>
        <w:numId w:val="19"/>
      </w:numPr>
    </w:pPr>
  </w:style>
  <w:style w:type="paragraph" w:customStyle="1" w:styleId="ListeFolgeabsatzStufe2">
    <w:name w:val="Liste Folgeabsatz (Stufe 2)"/>
    <w:basedOn w:val="Standard"/>
    <w:rsid w:val="0098296B"/>
    <w:pPr>
      <w:numPr>
        <w:ilvl w:val="3"/>
        <w:numId w:val="19"/>
      </w:numPr>
    </w:pPr>
  </w:style>
  <w:style w:type="paragraph" w:customStyle="1" w:styleId="ListeStufe3">
    <w:name w:val="Liste (Stufe 3)"/>
    <w:basedOn w:val="Standard"/>
    <w:rsid w:val="0098296B"/>
    <w:pPr>
      <w:numPr>
        <w:ilvl w:val="4"/>
        <w:numId w:val="19"/>
      </w:numPr>
    </w:pPr>
  </w:style>
  <w:style w:type="paragraph" w:customStyle="1" w:styleId="ListeFolgeabsatzStufe3">
    <w:name w:val="Liste Folgeabsatz (Stufe 3)"/>
    <w:basedOn w:val="Standard"/>
    <w:rsid w:val="0098296B"/>
    <w:pPr>
      <w:numPr>
        <w:ilvl w:val="5"/>
        <w:numId w:val="19"/>
      </w:numPr>
    </w:pPr>
  </w:style>
  <w:style w:type="paragraph" w:customStyle="1" w:styleId="ListeStufe4">
    <w:name w:val="Liste (Stufe 4)"/>
    <w:basedOn w:val="Standard"/>
    <w:rsid w:val="0098296B"/>
    <w:pPr>
      <w:numPr>
        <w:ilvl w:val="6"/>
        <w:numId w:val="19"/>
      </w:numPr>
    </w:pPr>
  </w:style>
  <w:style w:type="paragraph" w:customStyle="1" w:styleId="ListeFolgeabsatzStufe4">
    <w:name w:val="Liste Folgeabsatz (Stufe 4)"/>
    <w:basedOn w:val="Standard"/>
    <w:rsid w:val="0098296B"/>
    <w:pPr>
      <w:numPr>
        <w:ilvl w:val="7"/>
        <w:numId w:val="19"/>
      </w:numPr>
    </w:pPr>
  </w:style>
  <w:style w:type="paragraph" w:customStyle="1" w:styleId="ListeStufe1manuell">
    <w:name w:val="Liste (Stufe 1) (manuell)"/>
    <w:basedOn w:val="Standard"/>
    <w:rsid w:val="0098296B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rsid w:val="0098296B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rsid w:val="0098296B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ListeStufe1manuell"/>
    <w:rsid w:val="0098296B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rsid w:val="0098296B"/>
    <w:pPr>
      <w:numPr>
        <w:numId w:val="20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rsid w:val="0098296B"/>
    <w:pPr>
      <w:numPr>
        <w:numId w:val="21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rsid w:val="0098296B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rsid w:val="0098296B"/>
    <w:pPr>
      <w:numPr>
        <w:numId w:val="22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rsid w:val="0098296B"/>
    <w:pPr>
      <w:numPr>
        <w:numId w:val="23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rsid w:val="0098296B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rsid w:val="0098296B"/>
    <w:pPr>
      <w:numPr>
        <w:numId w:val="24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rsid w:val="0098296B"/>
    <w:pPr>
      <w:tabs>
        <w:tab w:val="left" w:pos="2126"/>
      </w:tabs>
      <w:ind w:left="2126"/>
    </w:pPr>
  </w:style>
  <w:style w:type="paragraph" w:customStyle="1" w:styleId="Formel">
    <w:name w:val="Formel"/>
    <w:basedOn w:val="Standard"/>
    <w:rsid w:val="0098296B"/>
    <w:pPr>
      <w:spacing w:before="240" w:after="240"/>
      <w:jc w:val="center"/>
    </w:pPr>
  </w:style>
  <w:style w:type="paragraph" w:customStyle="1" w:styleId="Grafik">
    <w:name w:val="Grafik"/>
    <w:basedOn w:val="Standard"/>
    <w:rsid w:val="0098296B"/>
    <w:pPr>
      <w:spacing w:before="240" w:after="240"/>
      <w:jc w:val="center"/>
    </w:pPr>
  </w:style>
  <w:style w:type="paragraph" w:customStyle="1" w:styleId="Text">
    <w:name w:val="Text"/>
    <w:basedOn w:val="Standard"/>
    <w:rsid w:val="0098296B"/>
  </w:style>
  <w:style w:type="paragraph" w:customStyle="1" w:styleId="TabelleTitel">
    <w:name w:val="Tabelle Titel"/>
    <w:basedOn w:val="Standard"/>
    <w:rsid w:val="0098296B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rsid w:val="0098296B"/>
    <w:rPr>
      <w:b/>
      <w:sz w:val="16"/>
    </w:rPr>
  </w:style>
  <w:style w:type="paragraph" w:customStyle="1" w:styleId="TabelleText">
    <w:name w:val="Tabelle Text"/>
    <w:basedOn w:val="Standard"/>
    <w:rsid w:val="0098296B"/>
    <w:rPr>
      <w:sz w:val="16"/>
    </w:rPr>
  </w:style>
  <w:style w:type="paragraph" w:customStyle="1" w:styleId="TabelleAufzhlung">
    <w:name w:val="Tabelle Aufzählung"/>
    <w:basedOn w:val="Standard"/>
    <w:rsid w:val="0098296B"/>
    <w:pPr>
      <w:numPr>
        <w:numId w:val="25"/>
      </w:numPr>
    </w:pPr>
    <w:rPr>
      <w:sz w:val="16"/>
    </w:rPr>
  </w:style>
  <w:style w:type="paragraph" w:customStyle="1" w:styleId="TabelleListe">
    <w:name w:val="Tabelle Liste"/>
    <w:basedOn w:val="Standard"/>
    <w:rsid w:val="0098296B"/>
    <w:pPr>
      <w:numPr>
        <w:numId w:val="26"/>
      </w:numPr>
    </w:pPr>
    <w:rPr>
      <w:sz w:val="16"/>
    </w:rPr>
  </w:style>
  <w:style w:type="character" w:customStyle="1" w:styleId="Binnenverweis">
    <w:name w:val="Binnenverweis"/>
    <w:basedOn w:val="Absatz-Standardschriftart"/>
    <w:rsid w:val="0098296B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Absatz-Standardschriftart"/>
    <w:rsid w:val="0098296B"/>
    <w:rPr>
      <w:shd w:val="clear" w:color="auto" w:fill="F3F3F3"/>
    </w:rPr>
  </w:style>
  <w:style w:type="character" w:customStyle="1" w:styleId="Verweis">
    <w:name w:val="Verweis"/>
    <w:basedOn w:val="Absatz-Standardschriftart"/>
    <w:rsid w:val="0098296B"/>
    <w:rPr>
      <w:color w:val="000080"/>
      <w:shd w:val="clear" w:color="auto" w:fill="auto"/>
    </w:rPr>
  </w:style>
  <w:style w:type="character" w:customStyle="1" w:styleId="VerweisBezugsstelle">
    <w:name w:val="Verweis Bezugsstelle"/>
    <w:basedOn w:val="Absatz-Standardschriftart"/>
    <w:rsid w:val="0098296B"/>
    <w:rPr>
      <w:color w:val="000080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98296B"/>
    <w:pPr>
      <w:framePr w:w="9468" w:wrap="notBeside" w:vAnchor="page" w:hAnchor="margin" w:y="1178"/>
      <w:pBdr>
        <w:bottom w:val="single" w:sz="4" w:space="0" w:color="000000"/>
      </w:pBdr>
      <w:tabs>
        <w:tab w:val="center" w:pos="4734"/>
        <w:tab w:val="right" w:pos="9468"/>
      </w:tabs>
      <w:spacing w:before="80" w:after="8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character" w:styleId="Funotenzeichen">
    <w:name w:val="footnote reference"/>
    <w:basedOn w:val="Absatz-Standardschriftart"/>
    <w:uiPriority w:val="99"/>
    <w:semiHidden/>
    <w:unhideWhenUsed/>
    <w:rsid w:val="0098296B"/>
    <w:rPr>
      <w:shd w:val="clear" w:color="auto" w:fill="auto"/>
      <w:vertAlign w:val="superscript"/>
    </w:rPr>
  </w:style>
  <w:style w:type="character" w:customStyle="1" w:styleId="Marker">
    <w:name w:val="Marker"/>
    <w:basedOn w:val="Absatz-Standardschriftart"/>
    <w:rsid w:val="0098296B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98296B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98296B"/>
    <w:rPr>
      <w:color w:val="FF0000"/>
      <w:shd w:val="clear" w:color="auto" w:fill="auto"/>
    </w:rPr>
  </w:style>
  <w:style w:type="paragraph" w:customStyle="1" w:styleId="Hinweistext">
    <w:name w:val="Hinweistext"/>
    <w:basedOn w:val="Standard"/>
    <w:next w:val="Text"/>
    <w:rsid w:val="0098296B"/>
    <w:rPr>
      <w:color w:val="008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96B"/>
    <w:rPr>
      <w:rFonts w:ascii="Times New Roman" w:eastAsiaTheme="majorEastAsia" w:hAnsi="Times New Roman" w:cs="Times New Roman"/>
      <w:b/>
      <w:bCs/>
      <w:kern w:val="32"/>
      <w:sz w:val="21"/>
      <w:szCs w:val="28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zCs w:val="26"/>
      <w:shd w:val="clear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hd w:val="clear" w:color="auto" w:fill="aut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296B"/>
    <w:rPr>
      <w:rFonts w:ascii="Times New Roman" w:eastAsiaTheme="majorEastAsia" w:hAnsi="Times New Roman" w:cs="Times New Roman"/>
      <w:bCs/>
      <w:iCs/>
      <w:sz w:val="21"/>
      <w:shd w:val="clear" w:color="auto" w:fill="auto"/>
    </w:rPr>
  </w:style>
  <w:style w:type="paragraph" w:customStyle="1" w:styleId="RevisionJuristischerAbsatz">
    <w:name w:val="Revision Juristischer Absatz"/>
    <w:basedOn w:val="Standard"/>
    <w:rsid w:val="0098296B"/>
    <w:pPr>
      <w:numPr>
        <w:ilvl w:val="2"/>
        <w:numId w:val="27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Standard"/>
    <w:rsid w:val="0098296B"/>
    <w:pPr>
      <w:tabs>
        <w:tab w:val="left" w:pos="850"/>
      </w:tabs>
      <w:ind w:firstLine="425"/>
    </w:pPr>
    <w:rPr>
      <w:color w:val="800000"/>
    </w:rPr>
  </w:style>
  <w:style w:type="paragraph" w:customStyle="1" w:styleId="RevisionJuristischerAbsatzFolgeabsatz">
    <w:name w:val="Revision Juristischer Absatz Folgeabsatz"/>
    <w:basedOn w:val="Standard"/>
    <w:rsid w:val="0098296B"/>
    <w:rPr>
      <w:color w:val="800000"/>
    </w:rPr>
  </w:style>
  <w:style w:type="paragraph" w:customStyle="1" w:styleId="RevisionNummerierungStufe1manuell">
    <w:name w:val="Revision Nummerierung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NummerierungFolgeabsatzStufe1">
    <w:name w:val="Revision Nummerierung Folgeabsatz (Stufe 1)"/>
    <w:basedOn w:val="Standard"/>
    <w:rsid w:val="0098296B"/>
    <w:pPr>
      <w:ind w:left="425"/>
    </w:pPr>
    <w:rPr>
      <w:color w:val="800000"/>
    </w:rPr>
  </w:style>
  <w:style w:type="paragraph" w:customStyle="1" w:styleId="RevisionNummerierungStufe2manuell">
    <w:name w:val="Revision Nummerierung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NummerierungFolgeabsatzStufe2">
    <w:name w:val="Revision Nummerierung Folgeabsatz (Stufe 2)"/>
    <w:basedOn w:val="Standard"/>
    <w:rsid w:val="0098296B"/>
    <w:pPr>
      <w:ind w:left="850"/>
    </w:pPr>
    <w:rPr>
      <w:color w:val="800000"/>
    </w:rPr>
  </w:style>
  <w:style w:type="paragraph" w:customStyle="1" w:styleId="RevisionNummerierungStufe3manuell">
    <w:name w:val="Revision Nummerierung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NummerierungFolgeabsatzStufe3">
    <w:name w:val="Revision Nummerierung Folgeabsatz (Stufe 3)"/>
    <w:basedOn w:val="Standard"/>
    <w:rsid w:val="0098296B"/>
    <w:pPr>
      <w:ind w:left="1276"/>
    </w:pPr>
    <w:rPr>
      <w:color w:val="800000"/>
    </w:rPr>
  </w:style>
  <w:style w:type="paragraph" w:customStyle="1" w:styleId="RevisionNummerierungStufe4manuell">
    <w:name w:val="Revision Nummerierung (Stufe 4) (manuell)"/>
    <w:basedOn w:val="Standard"/>
    <w:rsid w:val="0098296B"/>
    <w:pPr>
      <w:tabs>
        <w:tab w:val="left" w:pos="1701"/>
      </w:tabs>
      <w:ind w:left="1984" w:hanging="709"/>
    </w:pPr>
    <w:rPr>
      <w:color w:val="800000"/>
    </w:rPr>
  </w:style>
  <w:style w:type="paragraph" w:customStyle="1" w:styleId="RevisionNummerierungFolgeabsatzStufe4">
    <w:name w:val="Revision Nummerierung Folgeabsatz (Stufe 4)"/>
    <w:basedOn w:val="Standard"/>
    <w:rsid w:val="0098296B"/>
    <w:pPr>
      <w:ind w:left="1984"/>
    </w:pPr>
    <w:rPr>
      <w:color w:val="800000"/>
    </w:rPr>
  </w:style>
  <w:style w:type="paragraph" w:customStyle="1" w:styleId="RevisionNummerierungStufe1">
    <w:name w:val="Revision Nummerierung (Stufe 1)"/>
    <w:basedOn w:val="Standard"/>
    <w:rsid w:val="0098296B"/>
    <w:pPr>
      <w:numPr>
        <w:ilvl w:val="3"/>
        <w:numId w:val="27"/>
      </w:numPr>
    </w:pPr>
    <w:rPr>
      <w:color w:val="800000"/>
    </w:rPr>
  </w:style>
  <w:style w:type="paragraph" w:customStyle="1" w:styleId="RevisionNummerierungStufe2">
    <w:name w:val="Revision Nummerierung (Stufe 2)"/>
    <w:basedOn w:val="Standard"/>
    <w:rsid w:val="0098296B"/>
    <w:pPr>
      <w:numPr>
        <w:ilvl w:val="4"/>
        <w:numId w:val="27"/>
      </w:numPr>
    </w:pPr>
    <w:rPr>
      <w:color w:val="800000"/>
    </w:rPr>
  </w:style>
  <w:style w:type="paragraph" w:customStyle="1" w:styleId="RevisionNummerierungStufe3">
    <w:name w:val="Revision Nummerierung (Stufe 3)"/>
    <w:basedOn w:val="Standard"/>
    <w:rsid w:val="0098296B"/>
    <w:pPr>
      <w:numPr>
        <w:ilvl w:val="5"/>
        <w:numId w:val="27"/>
      </w:numPr>
    </w:pPr>
    <w:rPr>
      <w:color w:val="800000"/>
    </w:rPr>
  </w:style>
  <w:style w:type="paragraph" w:customStyle="1" w:styleId="RevisionNummerierungStufe4">
    <w:name w:val="Revision Nummerierung (Stufe 4)"/>
    <w:basedOn w:val="Standard"/>
    <w:rsid w:val="0098296B"/>
    <w:pPr>
      <w:numPr>
        <w:ilvl w:val="6"/>
        <w:numId w:val="27"/>
      </w:numPr>
    </w:pPr>
    <w:rPr>
      <w:color w:val="800000"/>
    </w:rPr>
  </w:style>
  <w:style w:type="character" w:customStyle="1" w:styleId="RevisionText">
    <w:name w:val="Revision Text"/>
    <w:basedOn w:val="Absatz-Standardschriftart"/>
    <w:rsid w:val="0098296B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Standard"/>
    <w:next w:val="RevisionParagraphberschrift"/>
    <w:rsid w:val="0098296B"/>
    <w:pPr>
      <w:keepNext/>
      <w:numPr>
        <w:ilvl w:val="1"/>
        <w:numId w:val="27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Standard"/>
    <w:next w:val="RevisionParagraph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Standard"/>
    <w:next w:val="RevisionJuristischerAbsatz"/>
    <w:rsid w:val="0098296B"/>
    <w:pPr>
      <w:keepNext/>
      <w:jc w:val="center"/>
    </w:pPr>
    <w:rPr>
      <w:color w:val="800000"/>
    </w:rPr>
  </w:style>
  <w:style w:type="paragraph" w:customStyle="1" w:styleId="RevisionBuchBezeichner">
    <w:name w:val="Revision Buch Bezeichner"/>
    <w:basedOn w:val="Standard"/>
    <w:next w:val="RevisionBuch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Buchberschrift">
    <w:name w:val="Revision Buch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TeilBezeichner">
    <w:name w:val="Revision Teil Bezeichner"/>
    <w:basedOn w:val="Standard"/>
    <w:next w:val="RevisionTei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Teilberschrift">
    <w:name w:val="Revision Tei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KapitelBezeichner">
    <w:name w:val="Revision Kapitel Bezeichner"/>
    <w:basedOn w:val="Standard"/>
    <w:next w:val="RevisionKapite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Kapitelberschrift">
    <w:name w:val="Revision Kap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AbschnittBezeichner">
    <w:name w:val="Revision Abschnitt Bezeichner"/>
    <w:basedOn w:val="Standard"/>
    <w:next w:val="Revision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Abschnittberschrift">
    <w:name w:val="Revision 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abschnittBezeichner">
    <w:name w:val="Revision Unterabschnitt Bezeichner"/>
    <w:basedOn w:val="Standard"/>
    <w:next w:val="RevisionUnter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abschnittberschrift">
    <w:name w:val="Revision Unter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TitelBezeichner">
    <w:name w:val="Revision Titel Bezeichner"/>
    <w:basedOn w:val="Standard"/>
    <w:next w:val="Revision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Titelberschrift">
    <w:name w:val="Revision 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titelBezeichner">
    <w:name w:val="Revision Untertitel Bezeichner"/>
    <w:basedOn w:val="Standard"/>
    <w:next w:val="RevisionUnter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titelberschrift">
    <w:name w:val="Revision Unter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ArtikelBezeichnermanuell">
    <w:name w:val="Revision Artikel Bezeichner (manuell)"/>
    <w:basedOn w:val="Standard"/>
    <w:next w:val="RevisionArtikelberschrift"/>
    <w:rsid w:val="0098296B"/>
    <w:pPr>
      <w:keepNext/>
      <w:spacing w:before="480" w:after="240"/>
      <w:jc w:val="center"/>
    </w:pPr>
    <w:rPr>
      <w:color w:val="800000"/>
      <w:sz w:val="22"/>
    </w:rPr>
  </w:style>
  <w:style w:type="paragraph" w:customStyle="1" w:styleId="RevisionArtikelBezeichner">
    <w:name w:val="Revision Artikel Bezeichner"/>
    <w:basedOn w:val="Standard"/>
    <w:next w:val="RevisionArtikelberschrift"/>
    <w:rsid w:val="0098296B"/>
    <w:pPr>
      <w:keepNext/>
      <w:numPr>
        <w:numId w:val="27"/>
      </w:numPr>
      <w:spacing w:before="480" w:after="240"/>
      <w:jc w:val="center"/>
    </w:pPr>
    <w:rPr>
      <w:color w:val="800000"/>
      <w:sz w:val="22"/>
    </w:rPr>
  </w:style>
  <w:style w:type="paragraph" w:customStyle="1" w:styleId="RevisionArtikelberschrift">
    <w:name w:val="Revision Artikel Überschrift"/>
    <w:basedOn w:val="Standard"/>
    <w:next w:val="RevisionJuristischerAbsatz"/>
    <w:rsid w:val="0098296B"/>
    <w:pPr>
      <w:keepNext/>
      <w:spacing w:after="240"/>
      <w:jc w:val="center"/>
    </w:pPr>
    <w:rPr>
      <w:color w:val="800000"/>
      <w:sz w:val="22"/>
    </w:rPr>
  </w:style>
  <w:style w:type="paragraph" w:customStyle="1" w:styleId="RevisionBezeichnungStammdokument">
    <w:name w:val="Revision Bezeichnung (Stammdokument)"/>
    <w:basedOn w:val="Standard"/>
    <w:next w:val="RevisionKurzbezeichnung-AbkrzungStammdokument"/>
    <w:rsid w:val="0098296B"/>
    <w:pPr>
      <w:spacing w:after="120"/>
      <w:jc w:val="center"/>
    </w:pPr>
    <w:rPr>
      <w:rFonts w:ascii="Arial" w:hAnsi="Arial" w:cs="Arial"/>
      <w:color w:val="800000"/>
      <w:sz w:val="24"/>
    </w:rPr>
  </w:style>
  <w:style w:type="paragraph" w:customStyle="1" w:styleId="RevisionKurzbezeichnung-AbkrzungStammdokument">
    <w:name w:val="Revision Kurzbezeichnung - Abkürzung (Stammdokument)"/>
    <w:basedOn w:val="Standard"/>
    <w:rsid w:val="0098296B"/>
    <w:pPr>
      <w:jc w:val="center"/>
    </w:pPr>
    <w:rPr>
      <w:rFonts w:ascii="Arial" w:hAnsi="Arial" w:cs="Arial"/>
      <w:color w:val="800000"/>
      <w:sz w:val="24"/>
    </w:rPr>
  </w:style>
  <w:style w:type="paragraph" w:customStyle="1" w:styleId="RevisionEingangsformelStandardStammdokument">
    <w:name w:val="Revision Eingangsformel Standard (Stammdokument)"/>
    <w:basedOn w:val="Standard"/>
    <w:rsid w:val="0098296B"/>
    <w:pPr>
      <w:ind w:firstLine="425"/>
    </w:pPr>
    <w:rPr>
      <w:color w:val="800000"/>
    </w:rPr>
  </w:style>
  <w:style w:type="paragraph" w:customStyle="1" w:styleId="RevisionEingangsformelAufzhlungStammdokument">
    <w:name w:val="Revision Eingangsformel Aufzählung (Stammdokument)"/>
    <w:basedOn w:val="Standard"/>
    <w:rsid w:val="0098296B"/>
    <w:pPr>
      <w:numPr>
        <w:numId w:val="34"/>
      </w:numPr>
    </w:pPr>
    <w:rPr>
      <w:color w:val="800000"/>
    </w:rPr>
  </w:style>
  <w:style w:type="paragraph" w:customStyle="1" w:styleId="RevisionVerzeichnisTitelStammdokument">
    <w:name w:val="Revision Verzeichnis Titel (Stammdokument)"/>
    <w:basedOn w:val="Standard"/>
    <w:next w:val="RevisionVerzeichnis2"/>
    <w:rsid w:val="0098296B"/>
    <w:pPr>
      <w:spacing w:before="180"/>
      <w:jc w:val="center"/>
    </w:pPr>
    <w:rPr>
      <w:color w:val="800000"/>
    </w:rPr>
  </w:style>
  <w:style w:type="paragraph" w:customStyle="1" w:styleId="RevisionVerzeichnis1">
    <w:name w:val="Revision Verzeichnis 1"/>
    <w:basedOn w:val="Standard"/>
    <w:rsid w:val="0098296B"/>
    <w:pPr>
      <w:tabs>
        <w:tab w:val="left" w:pos="1134"/>
      </w:tabs>
      <w:ind w:left="1134" w:hanging="1134"/>
    </w:pPr>
    <w:rPr>
      <w:color w:val="800000"/>
    </w:rPr>
  </w:style>
  <w:style w:type="paragraph" w:customStyle="1" w:styleId="RevisionVerzeichnis2">
    <w:name w:val="Revision Verzeichnis 2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3">
    <w:name w:val="Revision Verzeichnis 3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4">
    <w:name w:val="Revision Verzeichnis 4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5">
    <w:name w:val="Revision Verzeichnis 5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6">
    <w:name w:val="Revision Verzeichnis 6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7">
    <w:name w:val="Revision Verzeichnis 7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8">
    <w:name w:val="Revision Verzeichnis 8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9">
    <w:name w:val="Revision Verzeichnis 9"/>
    <w:basedOn w:val="Standard"/>
    <w:rsid w:val="0098296B"/>
    <w:pPr>
      <w:tabs>
        <w:tab w:val="left" w:pos="709"/>
      </w:tabs>
      <w:ind w:left="709" w:hanging="709"/>
    </w:pPr>
    <w:rPr>
      <w:color w:val="800000"/>
    </w:rPr>
  </w:style>
  <w:style w:type="paragraph" w:customStyle="1" w:styleId="RevisionAnlageBezeichner">
    <w:name w:val="Revision Anlage Bezeichner"/>
    <w:basedOn w:val="Standard"/>
    <w:next w:val="RevisionAnlageVerweis"/>
    <w:rsid w:val="0098296B"/>
    <w:pPr>
      <w:spacing w:before="240"/>
      <w:jc w:val="right"/>
    </w:pPr>
    <w:rPr>
      <w:color w:val="800000"/>
      <w:sz w:val="24"/>
    </w:rPr>
  </w:style>
  <w:style w:type="paragraph" w:customStyle="1" w:styleId="RevisionAnlageberschrift">
    <w:name w:val="Revision Anlage Überschrift"/>
    <w:basedOn w:val="Standard"/>
    <w:next w:val="RevisionAnlageText"/>
    <w:rsid w:val="0098296B"/>
    <w:pPr>
      <w:jc w:val="center"/>
    </w:pPr>
    <w:rPr>
      <w:color w:val="800000"/>
      <w:sz w:val="24"/>
    </w:rPr>
  </w:style>
  <w:style w:type="paragraph" w:customStyle="1" w:styleId="RevisionAnlageVerzeichnisTitel">
    <w:name w:val="Revision Anlage Verzeichnis Titel"/>
    <w:basedOn w:val="Standard"/>
    <w:next w:val="RevisionAnlageVerzeichnis1"/>
    <w:rsid w:val="0098296B"/>
    <w:pPr>
      <w:jc w:val="center"/>
    </w:pPr>
    <w:rPr>
      <w:color w:val="800000"/>
      <w:sz w:val="24"/>
    </w:rPr>
  </w:style>
  <w:style w:type="paragraph" w:customStyle="1" w:styleId="RevisionAnlageVerzeichnis1">
    <w:name w:val="Revision Anlage Verzeichnis 1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2">
    <w:name w:val="Revision Anlage Verzeichnis 2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3">
    <w:name w:val="Revision Anlage Verzeichnis 3"/>
    <w:basedOn w:val="Standard"/>
    <w:rsid w:val="0098296B"/>
    <w:pPr>
      <w:jc w:val="center"/>
    </w:pPr>
    <w:rPr>
      <w:color w:val="800000"/>
    </w:rPr>
  </w:style>
  <w:style w:type="paragraph" w:customStyle="1" w:styleId="RevisionAnlageVerzeichnis4">
    <w:name w:val="Revision Anlage Verzeichnis 4"/>
    <w:basedOn w:val="Standard"/>
    <w:rsid w:val="0098296B"/>
    <w:pPr>
      <w:jc w:val="center"/>
    </w:pPr>
    <w:rPr>
      <w:color w:val="800000"/>
    </w:rPr>
  </w:style>
  <w:style w:type="paragraph" w:customStyle="1" w:styleId="Revisionberschrift1">
    <w:name w:val="Revision Überschrift 1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2">
    <w:name w:val="Revision Überschrift 2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3">
    <w:name w:val="Revision Überschrift 3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4">
    <w:name w:val="Revision Überschrift 4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AnlageText">
    <w:name w:val="Revision Anlage Text"/>
    <w:basedOn w:val="Standard"/>
    <w:rsid w:val="0098296B"/>
    <w:rPr>
      <w:color w:val="800000"/>
    </w:rPr>
  </w:style>
  <w:style w:type="paragraph" w:customStyle="1" w:styleId="RevisionListeStufe1">
    <w:name w:val="Revision Liste (Stufe 1)"/>
    <w:basedOn w:val="Standard"/>
    <w:rsid w:val="0098296B"/>
    <w:pPr>
      <w:numPr>
        <w:numId w:val="28"/>
      </w:numPr>
      <w:tabs>
        <w:tab w:val="left" w:pos="0"/>
      </w:tabs>
    </w:pPr>
    <w:rPr>
      <w:color w:val="800000"/>
    </w:rPr>
  </w:style>
  <w:style w:type="paragraph" w:customStyle="1" w:styleId="RevisionListeStufe1manuell">
    <w:name w:val="Revision Liste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ListeFolgeabsatzStufe1">
    <w:name w:val="Revision Liste Folgeabsatz (Stufe 1)"/>
    <w:basedOn w:val="Standard"/>
    <w:rsid w:val="0098296B"/>
    <w:pPr>
      <w:numPr>
        <w:ilvl w:val="1"/>
        <w:numId w:val="28"/>
      </w:numPr>
    </w:pPr>
    <w:rPr>
      <w:color w:val="800000"/>
    </w:rPr>
  </w:style>
  <w:style w:type="paragraph" w:customStyle="1" w:styleId="RevisionListeStufe2">
    <w:name w:val="Revision Liste (Stufe 2)"/>
    <w:basedOn w:val="Standard"/>
    <w:rsid w:val="0098296B"/>
    <w:pPr>
      <w:numPr>
        <w:ilvl w:val="2"/>
        <w:numId w:val="28"/>
      </w:numPr>
    </w:pPr>
    <w:rPr>
      <w:color w:val="800000"/>
    </w:rPr>
  </w:style>
  <w:style w:type="paragraph" w:customStyle="1" w:styleId="RevisionListeStufe2manuell">
    <w:name w:val="Revision Liste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ListeFolgeabsatzStufe2">
    <w:name w:val="Revision Liste Folgeabsatz (Stufe 2)"/>
    <w:basedOn w:val="Standard"/>
    <w:rsid w:val="0098296B"/>
    <w:pPr>
      <w:numPr>
        <w:ilvl w:val="3"/>
        <w:numId w:val="28"/>
      </w:numPr>
    </w:pPr>
    <w:rPr>
      <w:color w:val="800000"/>
    </w:rPr>
  </w:style>
  <w:style w:type="paragraph" w:customStyle="1" w:styleId="RevisionListeStufe3">
    <w:name w:val="Revision Liste (Stufe 3)"/>
    <w:basedOn w:val="Standard"/>
    <w:rsid w:val="0098296B"/>
    <w:pPr>
      <w:numPr>
        <w:ilvl w:val="4"/>
        <w:numId w:val="28"/>
      </w:numPr>
    </w:pPr>
    <w:rPr>
      <w:color w:val="800000"/>
    </w:rPr>
  </w:style>
  <w:style w:type="paragraph" w:customStyle="1" w:styleId="RevisionListeStufe3manuell">
    <w:name w:val="Revision Liste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ListeFolgeabsatzStufe3">
    <w:name w:val="Revision Liste Folgeabsatz (Stufe 3)"/>
    <w:basedOn w:val="Standard"/>
    <w:rsid w:val="0098296B"/>
    <w:pPr>
      <w:numPr>
        <w:ilvl w:val="5"/>
        <w:numId w:val="28"/>
      </w:numPr>
    </w:pPr>
    <w:rPr>
      <w:color w:val="800000"/>
    </w:rPr>
  </w:style>
  <w:style w:type="paragraph" w:customStyle="1" w:styleId="RevisionListeStufe4">
    <w:name w:val="Revision Liste (Stufe 4)"/>
    <w:basedOn w:val="Standard"/>
    <w:rsid w:val="0098296B"/>
    <w:pPr>
      <w:numPr>
        <w:ilvl w:val="6"/>
        <w:numId w:val="28"/>
      </w:numPr>
    </w:pPr>
    <w:rPr>
      <w:color w:val="800000"/>
    </w:rPr>
  </w:style>
  <w:style w:type="paragraph" w:customStyle="1" w:styleId="RevisionListeStufe4manuell">
    <w:name w:val="Revision Liste (Stufe 4) (manuell)"/>
    <w:basedOn w:val="Standard"/>
    <w:rsid w:val="0098296B"/>
    <w:pPr>
      <w:tabs>
        <w:tab w:val="left" w:pos="1984"/>
      </w:tabs>
      <w:ind w:left="1984" w:hanging="709"/>
    </w:pPr>
    <w:rPr>
      <w:color w:val="800000"/>
    </w:rPr>
  </w:style>
  <w:style w:type="paragraph" w:customStyle="1" w:styleId="RevisionListeFolgeabsatzStufe4">
    <w:name w:val="Revision Liste Folgeabsatz (Stufe 4)"/>
    <w:basedOn w:val="Standard"/>
    <w:rsid w:val="0098296B"/>
    <w:pPr>
      <w:numPr>
        <w:ilvl w:val="7"/>
        <w:numId w:val="28"/>
      </w:numPr>
    </w:pPr>
    <w:rPr>
      <w:color w:val="800000"/>
    </w:rPr>
  </w:style>
  <w:style w:type="paragraph" w:customStyle="1" w:styleId="RevisionAufzhlungStufe1">
    <w:name w:val="Revision Aufzählung (Stufe 1)"/>
    <w:basedOn w:val="Standard"/>
    <w:rsid w:val="0098296B"/>
    <w:pPr>
      <w:numPr>
        <w:numId w:val="29"/>
      </w:numPr>
      <w:tabs>
        <w:tab w:val="left" w:pos="0"/>
      </w:tabs>
    </w:pPr>
    <w:rPr>
      <w:color w:val="800000"/>
    </w:rPr>
  </w:style>
  <w:style w:type="paragraph" w:customStyle="1" w:styleId="RevisionAufzhlungFolgeabsatzStufe1">
    <w:name w:val="Revision Aufzählung Folgeabsatz (Stufe 1)"/>
    <w:basedOn w:val="Standard"/>
    <w:rsid w:val="0098296B"/>
    <w:pPr>
      <w:tabs>
        <w:tab w:val="left" w:pos="425"/>
      </w:tabs>
      <w:ind w:left="425"/>
    </w:pPr>
    <w:rPr>
      <w:color w:val="800000"/>
    </w:rPr>
  </w:style>
  <w:style w:type="paragraph" w:customStyle="1" w:styleId="RevisionAufzhlungStufe2">
    <w:name w:val="Revision Aufzählung (Stufe 2)"/>
    <w:basedOn w:val="Standard"/>
    <w:rsid w:val="0098296B"/>
    <w:pPr>
      <w:numPr>
        <w:numId w:val="30"/>
      </w:numPr>
      <w:tabs>
        <w:tab w:val="left" w:pos="425"/>
      </w:tabs>
    </w:pPr>
    <w:rPr>
      <w:color w:val="800000"/>
    </w:rPr>
  </w:style>
  <w:style w:type="paragraph" w:customStyle="1" w:styleId="RevisionAufzhlungFolgeabsatzStufe2">
    <w:name w:val="Revision Aufzählung Folgeabsatz (Stufe 2)"/>
    <w:basedOn w:val="Standard"/>
    <w:rsid w:val="0098296B"/>
    <w:pPr>
      <w:tabs>
        <w:tab w:val="left" w:pos="794"/>
      </w:tabs>
      <w:ind w:left="850"/>
    </w:pPr>
    <w:rPr>
      <w:color w:val="800000"/>
    </w:rPr>
  </w:style>
  <w:style w:type="paragraph" w:customStyle="1" w:styleId="RevisionAufzhlungStufe3">
    <w:name w:val="Revision Aufzählung (Stufe 3)"/>
    <w:basedOn w:val="Standard"/>
    <w:rsid w:val="0098296B"/>
    <w:pPr>
      <w:numPr>
        <w:numId w:val="31"/>
      </w:numPr>
      <w:tabs>
        <w:tab w:val="left" w:pos="850"/>
      </w:tabs>
    </w:pPr>
    <w:rPr>
      <w:color w:val="800000"/>
    </w:rPr>
  </w:style>
  <w:style w:type="paragraph" w:customStyle="1" w:styleId="RevisionAufzhlungFolgeabsatzStufe3">
    <w:name w:val="Revision Aufzählung Folgeabsatz (Stufe 3)"/>
    <w:basedOn w:val="Standard"/>
    <w:rsid w:val="0098296B"/>
    <w:pPr>
      <w:tabs>
        <w:tab w:val="left" w:pos="1276"/>
      </w:tabs>
      <w:ind w:left="1276"/>
    </w:pPr>
    <w:rPr>
      <w:color w:val="800000"/>
    </w:rPr>
  </w:style>
  <w:style w:type="paragraph" w:customStyle="1" w:styleId="RevisionAufzhlungStufe4">
    <w:name w:val="Revision Aufzählung (Stufe 4)"/>
    <w:basedOn w:val="Standard"/>
    <w:rsid w:val="0098296B"/>
    <w:pPr>
      <w:numPr>
        <w:numId w:val="32"/>
      </w:numPr>
      <w:tabs>
        <w:tab w:val="left" w:pos="1276"/>
      </w:tabs>
    </w:pPr>
    <w:rPr>
      <w:color w:val="800000"/>
    </w:rPr>
  </w:style>
  <w:style w:type="paragraph" w:customStyle="1" w:styleId="RevisionAufzhlungFolgeabsatzStufe4">
    <w:name w:val="Revision Aufzählung Folgeabsatz (Stufe 4)"/>
    <w:basedOn w:val="Standard"/>
    <w:rsid w:val="0098296B"/>
    <w:pPr>
      <w:tabs>
        <w:tab w:val="left" w:pos="1701"/>
      </w:tabs>
      <w:ind w:left="1701"/>
    </w:pPr>
    <w:rPr>
      <w:color w:val="800000"/>
    </w:rPr>
  </w:style>
  <w:style w:type="paragraph" w:customStyle="1" w:styleId="RevisionAufzhlungStufe5">
    <w:name w:val="Revision Aufzählung (Stufe 5)"/>
    <w:basedOn w:val="Standard"/>
    <w:rsid w:val="0098296B"/>
    <w:pPr>
      <w:numPr>
        <w:numId w:val="33"/>
      </w:numPr>
      <w:tabs>
        <w:tab w:val="left" w:pos="1701"/>
      </w:tabs>
    </w:pPr>
    <w:rPr>
      <w:color w:val="800000"/>
    </w:rPr>
  </w:style>
  <w:style w:type="paragraph" w:customStyle="1" w:styleId="RevisionAufzhlungFolgeabsatzStufe5">
    <w:name w:val="Revision Aufzählung Folgeabsatz (Stufe 5)"/>
    <w:basedOn w:val="Standard"/>
    <w:rsid w:val="0098296B"/>
    <w:pPr>
      <w:tabs>
        <w:tab w:val="left" w:pos="2126"/>
      </w:tabs>
      <w:ind w:left="2126"/>
    </w:pPr>
    <w:rPr>
      <w:color w:val="800000"/>
    </w:rPr>
  </w:style>
  <w:style w:type="paragraph" w:customStyle="1" w:styleId="RevisionFunotentext">
    <w:name w:val="Revision Fußnotentext"/>
    <w:basedOn w:val="Funotentext"/>
    <w:rsid w:val="0098296B"/>
    <w:rPr>
      <w:color w:val="800000"/>
    </w:rPr>
  </w:style>
  <w:style w:type="paragraph" w:customStyle="1" w:styleId="RevisionFormel">
    <w:name w:val="Revision Formel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Grafik">
    <w:name w:val="Revision Grafik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VerzeichnisTitelnderungsdokument">
    <w:name w:val="Revision Verzeichnis Titel (Änderungsdokument)"/>
    <w:basedOn w:val="Standard"/>
    <w:next w:val="RevisionVerzeichnis1"/>
    <w:rsid w:val="0098296B"/>
    <w:pPr>
      <w:spacing w:before="180"/>
      <w:jc w:val="center"/>
    </w:pPr>
    <w:rPr>
      <w:color w:val="800000"/>
    </w:rPr>
  </w:style>
  <w:style w:type="paragraph" w:customStyle="1" w:styleId="RevisionAnlageVerweis">
    <w:name w:val="Revision Anlage Verweis"/>
    <w:basedOn w:val="Standard"/>
    <w:next w:val="RevisionAnlageberschrift"/>
    <w:rsid w:val="0098296B"/>
    <w:pPr>
      <w:spacing w:before="0"/>
      <w:jc w:val="right"/>
    </w:pPr>
    <w:rPr>
      <w:color w:val="800000"/>
    </w:rPr>
  </w:style>
  <w:style w:type="paragraph" w:customStyle="1" w:styleId="EmpfehlungTextnummeriert">
    <w:name w:val="Empfehlung Text (nummeriert)"/>
    <w:basedOn w:val="Standard"/>
    <w:rsid w:val="0098296B"/>
    <w:pPr>
      <w:numPr>
        <w:numId w:val="35"/>
      </w:numPr>
    </w:pPr>
  </w:style>
  <w:style w:type="paragraph" w:customStyle="1" w:styleId="EmpfehlungTextnichtnummeriert">
    <w:name w:val="Empfehlung Text (nicht nummeriert)"/>
    <w:basedOn w:val="Standard"/>
    <w:next w:val="EmpfehlungNummerierungStufe1"/>
    <w:rsid w:val="0098296B"/>
  </w:style>
  <w:style w:type="paragraph" w:customStyle="1" w:styleId="EmpfehlungNummerierungStufe1">
    <w:name w:val="Empfehlung Nummerierung (Stufe 1)"/>
    <w:basedOn w:val="Standard"/>
    <w:rsid w:val="0098296B"/>
    <w:pPr>
      <w:numPr>
        <w:ilvl w:val="1"/>
        <w:numId w:val="35"/>
      </w:numPr>
      <w:outlineLvl w:val="2"/>
    </w:pPr>
  </w:style>
  <w:style w:type="paragraph" w:customStyle="1" w:styleId="EmpfehlungNummerierungFolgeabsatzStufe1">
    <w:name w:val="Empfehlung Nummerier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EmpfehlungNummerierungStufe2">
    <w:name w:val="Empfehlung Nummerierung (Stufe 2)"/>
    <w:basedOn w:val="Standard"/>
    <w:rsid w:val="0098296B"/>
    <w:pPr>
      <w:numPr>
        <w:ilvl w:val="2"/>
        <w:numId w:val="35"/>
      </w:numPr>
      <w:outlineLvl w:val="3"/>
    </w:pPr>
  </w:style>
  <w:style w:type="paragraph" w:customStyle="1" w:styleId="EmpfehlungNummerierungFolgeabsatzStufe2">
    <w:name w:val="Empfehlung Nummerierung Folgeabsatz (Stufe 2)"/>
    <w:basedOn w:val="Standard"/>
    <w:rsid w:val="0098296B"/>
    <w:pPr>
      <w:tabs>
        <w:tab w:val="left" w:pos="850"/>
      </w:tabs>
      <w:ind w:left="850"/>
    </w:pPr>
  </w:style>
  <w:style w:type="paragraph" w:customStyle="1" w:styleId="EmpfehlungNummerierungStufe3">
    <w:name w:val="Empfehlung Nummerierung (Stufe 3)"/>
    <w:basedOn w:val="Standard"/>
    <w:rsid w:val="0098296B"/>
    <w:pPr>
      <w:numPr>
        <w:ilvl w:val="3"/>
        <w:numId w:val="35"/>
      </w:numPr>
    </w:pPr>
  </w:style>
  <w:style w:type="paragraph" w:customStyle="1" w:styleId="EmpfehlungNummerierungFolgeabsatzStufe3">
    <w:name w:val="Empfehlung Nummerier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EmpfehlungNummerierungStufe4">
    <w:name w:val="Empfehlung Nummerierung (Stufe 4)"/>
    <w:basedOn w:val="Standard"/>
    <w:rsid w:val="0098296B"/>
    <w:pPr>
      <w:numPr>
        <w:ilvl w:val="4"/>
        <w:numId w:val="35"/>
      </w:numPr>
    </w:pPr>
  </w:style>
  <w:style w:type="paragraph" w:customStyle="1" w:styleId="EmpfehlungNummerierungFolgeabsatzStufe4">
    <w:name w:val="Empfehlung Nummerierung Folgeabsatz (Stufe 4)"/>
    <w:basedOn w:val="Standard"/>
    <w:rsid w:val="0098296B"/>
    <w:pPr>
      <w:tabs>
        <w:tab w:val="left" w:pos="1984"/>
      </w:tabs>
      <w:ind w:left="1984"/>
    </w:pPr>
  </w:style>
  <w:style w:type="paragraph" w:customStyle="1" w:styleId="EinzelbegrndungTitel">
    <w:name w:val="Einzelbegründung Titel"/>
    <w:basedOn w:val="Standard"/>
    <w:next w:val="Text"/>
    <w:rsid w:val="0098296B"/>
    <w:pPr>
      <w:keepNext/>
      <w:spacing w:before="120" w:after="100"/>
    </w:pPr>
    <w:rPr>
      <w:rFonts w:ascii="Arial" w:hAnsi="Arial" w:cs="Arial"/>
      <w:b/>
    </w:rPr>
  </w:style>
  <w:style w:type="paragraph" w:customStyle="1" w:styleId="BegrndungTitel">
    <w:name w:val="Begründung Titel"/>
    <w:basedOn w:val="Standard"/>
    <w:next w:val="Text"/>
    <w:rsid w:val="0098296B"/>
    <w:pPr>
      <w:spacing w:before="900" w:after="612"/>
      <w:ind w:right="-2665"/>
      <w:outlineLvl w:val="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FOR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880-B9D7-4781-A319-AA34D84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10</Pages>
  <Words>3439</Words>
  <Characters>21668</Characters>
  <Application>Microsoft Office Word</Application>
  <DocSecurity>4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L'Hoest, Agata, EC2</cp:lastModifiedBy>
  <cp:revision>2</cp:revision>
  <cp:lastPrinted>2021-03-19T10:29:00Z</cp:lastPrinted>
  <dcterms:created xsi:type="dcterms:W3CDTF">2021-03-19T16:31:00Z</dcterms:created>
  <dcterms:modified xsi:type="dcterms:W3CDTF">2021-03-19T16:31:00Z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4.1.4.0</vt:lpwstr>
  </property>
  <property fmtid="{D5CDD505-2E9C-101B-9397-08002B2CF9AE}" pid="3" name="Last edited using">
    <vt:lpwstr>LW 5.4, Build 20200526</vt:lpwstr>
  </property>
  <property fmtid="{D5CDD505-2E9C-101B-9397-08002B2CF9AE}" pid="4" name="Kategorie">
    <vt:lpwstr>FORM</vt:lpwstr>
  </property>
  <property fmtid="{D5CDD505-2E9C-101B-9397-08002B2CF9AE}" pid="5" name="eNorm-Version vorherige Bearbeitung">
    <vt:lpwstr>4.1.5 Bundesregierung [20200526]</vt:lpwstr>
  </property>
  <property fmtid="{D5CDD505-2E9C-101B-9397-08002B2CF9AE}" pid="6" name="eNorm-Version letzte Bearbeitung">
    <vt:lpwstr>4.1.5 Bundesregierung [20200526]</vt:lpwstr>
  </property>
  <property fmtid="{D5CDD505-2E9C-101B-9397-08002B2CF9AE}" pid="7" name="eNorm-Version Erstellung">
    <vt:lpwstr>4.1.5, Bundesregierung, [20200526]</vt:lpwstr>
  </property>
  <property fmtid="{D5CDD505-2E9C-101B-9397-08002B2CF9AE}" pid="8" name="Created using">
    <vt:lpwstr>LW 5.4, Build 20200526</vt:lpwstr>
  </property>
  <property fmtid="{D5CDD505-2E9C-101B-9397-08002B2CF9AE}" pid="9" name="Classification">
    <vt:lpwstr> </vt:lpwstr>
  </property>
  <property fmtid="{D5CDD505-2E9C-101B-9397-08002B2CF9AE}" pid="10" name="eNorm-Version letzte DQP">
    <vt:lpwstr>4.1.5, Bundesregierung, [20200526]</vt:lpwstr>
  </property>
</Properties>
</file>