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644D" w14:textId="6A24B9E4" w:rsidR="00427E61" w:rsidRPr="005B1156" w:rsidRDefault="00427E61" w:rsidP="007407D4">
      <w:pPr>
        <w:rPr>
          <w:rFonts w:ascii="Courier New" w:hAnsi="Courier New" w:cs="Courier New"/>
          <w:sz w:val="40"/>
          <w:szCs w:val="40"/>
        </w:rPr>
      </w:pPr>
      <w:r w:rsidRPr="005B1156">
        <w:rPr>
          <w:rFonts w:ascii="Courier New" w:hAnsi="Courier New" w:cs="Courier New"/>
          <w:sz w:val="20"/>
          <w:szCs w:val="20"/>
        </w:rPr>
        <w:t>1. ---</w:t>
      </w:r>
      <w:r w:rsidR="00F0491B" w:rsidRPr="005B1156">
        <w:rPr>
          <w:rFonts w:ascii="Courier New" w:hAnsi="Courier New" w:cs="Courier New"/>
          <w:sz w:val="20"/>
          <w:szCs w:val="20"/>
        </w:rPr>
        <w:t>-</w:t>
      </w:r>
      <w:r w:rsidRPr="005B1156">
        <w:rPr>
          <w:rFonts w:ascii="Courier New" w:hAnsi="Courier New" w:cs="Courier New"/>
          <w:sz w:val="20"/>
          <w:szCs w:val="20"/>
        </w:rPr>
        <w:t xml:space="preserve">--IND- 2019 0522 UK- PL- ------ </w:t>
      </w:r>
      <w:r w:rsidRPr="005B1156">
        <w:rPr>
          <w:rFonts w:ascii="Courier New" w:hAnsi="Courier New" w:cs="Courier New"/>
          <w:color w:val="000000"/>
          <w:sz w:val="20"/>
          <w:szCs w:val="20"/>
        </w:rPr>
        <w:t>20201030</w:t>
      </w:r>
      <w:r w:rsidRPr="005B1156">
        <w:rPr>
          <w:rFonts w:ascii="Courier New" w:hAnsi="Courier New" w:cs="Courier New"/>
          <w:sz w:val="20"/>
          <w:szCs w:val="20"/>
        </w:rPr>
        <w:t xml:space="preserve"> --- --- FINAL</w:t>
      </w:r>
    </w:p>
    <w:p w14:paraId="284B5FB4" w14:textId="29E761B7" w:rsidR="007407D4" w:rsidRPr="005B1156" w:rsidRDefault="0082729B" w:rsidP="007407D4">
      <w:pPr>
        <w:rPr>
          <w:sz w:val="40"/>
          <w:szCs w:val="40"/>
        </w:rPr>
      </w:pPr>
      <w:r w:rsidRPr="005B1156">
        <w:rPr>
          <w:sz w:val="40"/>
          <w:szCs w:val="40"/>
        </w:rPr>
        <w:t>CD 534</w:t>
      </w:r>
    </w:p>
    <w:p w14:paraId="4F1334CA" w14:textId="77777777" w:rsidR="007407D4" w:rsidRPr="005B1156" w:rsidRDefault="0082729B" w:rsidP="007407D4">
      <w:pPr>
        <w:rPr>
          <w:sz w:val="40"/>
          <w:szCs w:val="40"/>
        </w:rPr>
      </w:pPr>
      <w:r w:rsidRPr="005B1156">
        <w:rPr>
          <w:sz w:val="40"/>
          <w:szCs w:val="40"/>
        </w:rPr>
        <w:t>Pokrywy komór i wpustów kanalizacyjnych do celów odwadniania dróg i na potrzeby służb drogowych</w:t>
      </w:r>
    </w:p>
    <w:p w14:paraId="3C1791A2" w14:textId="2EDD064C" w:rsidR="00231586" w:rsidRPr="005B1156" w:rsidRDefault="0082729B" w:rsidP="007407D4">
      <w:r w:rsidRPr="005B1156">
        <w:t>(poprzednio HA 104/09, IAN 196/17, IAN 197/17)</w:t>
      </w:r>
    </w:p>
    <w:p w14:paraId="6F3AB689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Streszczenie</w:t>
      </w:r>
    </w:p>
    <w:p w14:paraId="3A7998EF" w14:textId="77777777" w:rsidR="00231586" w:rsidRPr="005B1156" w:rsidRDefault="0082729B" w:rsidP="007407D4">
      <w:r w:rsidRPr="005B1156">
        <w:t>Niniejszy dokument zawiera wymogi dotyczące instalacji pokryw komór i wpustów kanalizacyjnych na autostradach i ogólnodostępnych drogach krajowych.</w:t>
      </w:r>
    </w:p>
    <w:p w14:paraId="70474E13" w14:textId="77777777" w:rsidR="007407D4" w:rsidRPr="005B1156" w:rsidRDefault="007407D4" w:rsidP="007407D4"/>
    <w:p w14:paraId="7A8B1F24" w14:textId="77777777" w:rsidR="007407D4" w:rsidRPr="005B1156" w:rsidRDefault="007407D4" w:rsidP="007407D4"/>
    <w:p w14:paraId="4636AC2D" w14:textId="77777777" w:rsidR="007407D4" w:rsidRPr="005B1156" w:rsidRDefault="007407D4" w:rsidP="007407D4"/>
    <w:p w14:paraId="3A781D2E" w14:textId="77777777" w:rsidR="007407D4" w:rsidRPr="005B1156" w:rsidRDefault="007407D4" w:rsidP="007407D4"/>
    <w:p w14:paraId="2D043797" w14:textId="77777777" w:rsidR="007407D4" w:rsidRPr="005B1156" w:rsidRDefault="007407D4" w:rsidP="007407D4"/>
    <w:p w14:paraId="15D57972" w14:textId="77777777" w:rsidR="007407D4" w:rsidRPr="005B1156" w:rsidRDefault="007407D4" w:rsidP="007407D4"/>
    <w:p w14:paraId="65ECE9B4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Stosowanie przez organizacje nadzorujące</w:t>
      </w:r>
    </w:p>
    <w:p w14:paraId="4CCE9946" w14:textId="77777777" w:rsidR="00231586" w:rsidRPr="005B1156" w:rsidRDefault="0082729B" w:rsidP="007407D4">
      <w:r w:rsidRPr="005B1156">
        <w:t>Wszelkie szczegółowe wymogi dotyczące organizacji nadzorujących, alternatywne lub uzupełniające w stosunku do wymogów zawartych w niniejszym dokumencie, przedstawiono w załącznikach krajowych dotyczących stosowania do niniejszego dokumentu.</w:t>
      </w:r>
    </w:p>
    <w:p w14:paraId="2CDAE813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zwrotne i zapytania</w:t>
      </w:r>
    </w:p>
    <w:p w14:paraId="39A0B8DF" w14:textId="0D6380EE" w:rsidR="007407D4" w:rsidRPr="005B1156" w:rsidRDefault="0082729B" w:rsidP="007407D4">
      <w:r w:rsidRPr="005B1156">
        <w:t>Zachęca się osoby korzystające z niniejszego dokumentu do zgłaszania wszelkich zapytań lub przekazywania informacji zwrotnych dotyczących jego treści i zastosowania do właściwego zespołu agencji Highways England. Adres poczty elektronicznej dla wszystkich zapytań i informacji zwrotnych: Standards_Enquiries@highwaysengland.co.uk</w:t>
      </w:r>
    </w:p>
    <w:p w14:paraId="2F3AD62C" w14:textId="65E10E2A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Jest to dokument podlegający kontroli.</w:t>
      </w:r>
    </w:p>
    <w:p w14:paraId="7F373597" w14:textId="28759770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lastRenderedPageBreak/>
        <w:t>Wprowadzenie</w:t>
      </w:r>
    </w:p>
    <w:p w14:paraId="040FD95F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dotyczące publikacji</w:t>
      </w:r>
    </w:p>
    <w:p w14:paraId="6F12BA32" w14:textId="77777777" w:rsidR="00231586" w:rsidRPr="005B1156" w:rsidRDefault="0082729B" w:rsidP="007407D4">
      <w:r w:rsidRPr="005B1156">
        <w:t>Niniejszy dokument jest publikowany przez agencję Highways England.</w:t>
      </w:r>
    </w:p>
    <w:p w14:paraId="3C7E0235" w14:textId="77777777" w:rsidR="00231586" w:rsidRPr="005B1156" w:rsidRDefault="0082729B" w:rsidP="007407D4">
      <w:r w:rsidRPr="005B1156">
        <w:t>Niniejszy dokument zastępuje dokumenty HA 104/09, IAN 196/17 i IAN 197/17, które zostają wycofane.</w:t>
      </w:r>
    </w:p>
    <w:p w14:paraId="4927706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Kwestie umowne i prawne</w:t>
      </w:r>
    </w:p>
    <w:p w14:paraId="09105F17" w14:textId="77777777" w:rsidR="00231586" w:rsidRPr="005B1156" w:rsidRDefault="0082729B" w:rsidP="007407D4">
      <w:r w:rsidRPr="005B1156">
        <w:t>Niniejszy dokument stanowi część specyfikacji robót. Nie należy zakładać, że obejmuje on wszystkie niezbędne postanowienia umowy. Użytkownicy odpowiadają za stosowanie wszystkich właściwych dokumentów mających zastosowanie do ich umowy.</w:t>
      </w:r>
    </w:p>
    <w:p w14:paraId="541C9AE5" w14:textId="1663D0E0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t>Wprowadzenie</w:t>
      </w:r>
    </w:p>
    <w:p w14:paraId="686F1D1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Kontekst</w:t>
      </w:r>
    </w:p>
    <w:p w14:paraId="09BC6D74" w14:textId="77777777" w:rsidR="00231586" w:rsidRPr="005B1156" w:rsidRDefault="0082729B" w:rsidP="007407D4">
      <w:r w:rsidRPr="005B1156">
        <w:t>Niniejszy dokument określa wymogi dotyczące pokryw komór i wpustów kanalizacyjnych na autostradach i ogólnodostępnych drogach krajowych. Niniejszy dokument można czytać w związku z Kodeksem praktyk w zakresie instalacji i naprawy armatury drogowej RSTA ADEPT [dok. ref. 3.I].</w:t>
      </w:r>
    </w:p>
    <w:p w14:paraId="1CBFAA0C" w14:textId="77777777" w:rsidR="00231586" w:rsidRPr="005B1156" w:rsidRDefault="0082729B" w:rsidP="007407D4">
      <w:r w:rsidRPr="005B1156">
        <w:t>Aby ograniczyć ryzyko zarówno dla użytkowników dróg, jak i personelu konserwacyjnego, nie dopuszcza się już umieszczania pokryw komór w obrębie jezdni nowo budowanych dróg, a ponadto należy ocenić, czy istniejące pokrywy komór w obrębie jezdni są potrzebne. Dzięki usunięciu pokryw komór w obrębie jezdni lub zmniejszeniu ich liczby rzadsze będą przypadki wyłączania pasów ruchu i kierowania ruchem w trakcie rutynowych prac kontrolnych i konserwacyjnych.</w:t>
      </w:r>
    </w:p>
    <w:p w14:paraId="7FEB5CF5" w14:textId="77777777" w:rsidR="00231586" w:rsidRPr="005B1156" w:rsidRDefault="0082729B" w:rsidP="007407D4">
      <w:r w:rsidRPr="005B1156">
        <w:t>Przedwczesna utrata funkcjonalności instalacji pokryw komór i wpustów kanalizacyjnych, a także utrata funkcjonalności samej komory i otaczającej ją nawierzchni mogą stanowić zagrożenie zarówno dla personelu konserwacyjnego, jak i dla użytkowników drogi.</w:t>
      </w:r>
    </w:p>
    <w:p w14:paraId="035A119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Założenia przyjęte przy przygotowywaniu niniejszego dokumentu</w:t>
      </w:r>
    </w:p>
    <w:p w14:paraId="3161F852" w14:textId="77777777" w:rsidR="00231586" w:rsidRPr="005B1156" w:rsidRDefault="0082729B" w:rsidP="007407D4">
      <w:r w:rsidRPr="005B1156">
        <w:t>Do niniejszego dokumentu mają zastosowanie założenia przyjęte w GG 101 [dok. ref. 4.N].</w:t>
      </w:r>
    </w:p>
    <w:p w14:paraId="16801E2F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Wzajemne uznawanie</w:t>
      </w:r>
    </w:p>
    <w:p w14:paraId="4C12B3FC" w14:textId="77777777" w:rsidR="00231586" w:rsidRPr="005B1156" w:rsidRDefault="0082729B" w:rsidP="007407D4">
      <w:r w:rsidRPr="005B1156">
        <w:t>Ilekroć w niniejszym dokumencie zawarty jest wymóg zgodności z jakąkolwiek częścią „brytyjskiej normy” lub innej specyfikacji technicznej, wymóg ten można spełnić przez zapewnienie zgodności z GG 101 [dok. ref. 4.N].</w:t>
      </w:r>
    </w:p>
    <w:p w14:paraId="048FAC42" w14:textId="0E50E9D6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t>Skróty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45"/>
        <w:gridCol w:w="6771"/>
      </w:tblGrid>
      <w:tr w:rsidR="007407D4" w:rsidRPr="005B1156" w14:paraId="246BE772" w14:textId="77777777" w:rsidTr="007407D4">
        <w:tc>
          <w:tcPr>
            <w:tcW w:w="1245" w:type="pct"/>
          </w:tcPr>
          <w:p w14:paraId="78C18596" w14:textId="44F51203" w:rsidR="007407D4" w:rsidRPr="005B1156" w:rsidRDefault="007407D4" w:rsidP="007407D4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Skrót</w:t>
            </w:r>
          </w:p>
        </w:tc>
        <w:tc>
          <w:tcPr>
            <w:tcW w:w="3755" w:type="pct"/>
          </w:tcPr>
          <w:p w14:paraId="332EC5ED" w14:textId="3B154E3D" w:rsidR="007407D4" w:rsidRPr="005B1156" w:rsidRDefault="007407D4" w:rsidP="007407D4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Definicja</w:t>
            </w:r>
          </w:p>
        </w:tc>
      </w:tr>
      <w:tr w:rsidR="007407D4" w:rsidRPr="005B1156" w14:paraId="1B00B10A" w14:textId="77777777" w:rsidTr="007407D4">
        <w:tc>
          <w:tcPr>
            <w:tcW w:w="1245" w:type="pct"/>
          </w:tcPr>
          <w:p w14:paraId="6030AE15" w14:textId="3B674AC9" w:rsidR="007407D4" w:rsidRPr="005B1156" w:rsidRDefault="007407D4" w:rsidP="007407D4">
            <w:pPr>
              <w:spacing w:before="20" w:after="20"/>
            </w:pPr>
            <w:r w:rsidRPr="005B1156">
              <w:t>AADT</w:t>
            </w:r>
          </w:p>
        </w:tc>
        <w:tc>
          <w:tcPr>
            <w:tcW w:w="3755" w:type="pct"/>
          </w:tcPr>
          <w:p w14:paraId="46934667" w14:textId="77777777" w:rsidR="007407D4" w:rsidRPr="005B1156" w:rsidRDefault="007407D4" w:rsidP="007407D4">
            <w:pPr>
              <w:spacing w:before="20" w:after="20"/>
            </w:pPr>
            <w:r w:rsidRPr="005B1156">
              <w:t>Średni dobowy ruch w roku</w:t>
            </w:r>
          </w:p>
        </w:tc>
      </w:tr>
      <w:tr w:rsidR="007407D4" w:rsidRPr="005B1156" w14:paraId="7E045F0E" w14:textId="77777777" w:rsidTr="007407D4">
        <w:tc>
          <w:tcPr>
            <w:tcW w:w="1245" w:type="pct"/>
          </w:tcPr>
          <w:p w14:paraId="04949B63" w14:textId="04ACC595" w:rsidR="007407D4" w:rsidRPr="005B1156" w:rsidRDefault="007407D4" w:rsidP="007407D4">
            <w:pPr>
              <w:spacing w:before="20" w:after="20"/>
            </w:pPr>
            <w:r w:rsidRPr="005B1156">
              <w:t>DfS</w:t>
            </w:r>
          </w:p>
        </w:tc>
        <w:tc>
          <w:tcPr>
            <w:tcW w:w="3755" w:type="pct"/>
          </w:tcPr>
          <w:p w14:paraId="5419D4C5" w14:textId="77777777" w:rsidR="007407D4" w:rsidRPr="005B1156" w:rsidRDefault="007407D4" w:rsidP="007407D4">
            <w:pPr>
              <w:spacing w:before="20" w:after="20"/>
            </w:pPr>
            <w:r w:rsidRPr="005B1156">
              <w:t>Odstępstwo od normy</w:t>
            </w:r>
          </w:p>
        </w:tc>
      </w:tr>
      <w:tr w:rsidR="007407D4" w:rsidRPr="005B1156" w14:paraId="495A40DF" w14:textId="77777777" w:rsidTr="007407D4">
        <w:tc>
          <w:tcPr>
            <w:tcW w:w="1245" w:type="pct"/>
          </w:tcPr>
          <w:p w14:paraId="08BFA5F5" w14:textId="7324A052" w:rsidR="007407D4" w:rsidRPr="005B1156" w:rsidRDefault="007407D4" w:rsidP="007407D4">
            <w:pPr>
              <w:spacing w:before="20" w:after="20"/>
            </w:pPr>
            <w:r w:rsidRPr="005B1156">
              <w:t>DSR</w:t>
            </w:r>
          </w:p>
        </w:tc>
        <w:tc>
          <w:tcPr>
            <w:tcW w:w="3755" w:type="pct"/>
          </w:tcPr>
          <w:p w14:paraId="3B4E63DF" w14:textId="77777777" w:rsidR="007407D4" w:rsidRPr="005B1156" w:rsidRDefault="007407D4" w:rsidP="007407D4">
            <w:pPr>
              <w:spacing w:before="20" w:after="20"/>
            </w:pPr>
            <w:r w:rsidRPr="005B1156">
              <w:t>Dokument strategii projektowej</w:t>
            </w:r>
          </w:p>
        </w:tc>
      </w:tr>
      <w:tr w:rsidR="007407D4" w:rsidRPr="005B1156" w14:paraId="2D59B472" w14:textId="77777777" w:rsidTr="007407D4">
        <w:tc>
          <w:tcPr>
            <w:tcW w:w="1245" w:type="pct"/>
          </w:tcPr>
          <w:p w14:paraId="26778334" w14:textId="5F2756A9" w:rsidR="007407D4" w:rsidRPr="005B1156" w:rsidRDefault="007407D4" w:rsidP="007407D4">
            <w:pPr>
              <w:spacing w:before="20" w:after="20"/>
            </w:pPr>
            <w:r w:rsidRPr="005B1156">
              <w:t>LGV</w:t>
            </w:r>
          </w:p>
        </w:tc>
        <w:tc>
          <w:tcPr>
            <w:tcW w:w="3755" w:type="pct"/>
          </w:tcPr>
          <w:p w14:paraId="51F133B6" w14:textId="77777777" w:rsidR="007407D4" w:rsidRPr="005B1156" w:rsidRDefault="007407D4" w:rsidP="007407D4">
            <w:pPr>
              <w:spacing w:before="20" w:after="20"/>
            </w:pPr>
            <w:r w:rsidRPr="005B1156">
              <w:t>Samochód ciężarowy</w:t>
            </w:r>
          </w:p>
        </w:tc>
      </w:tr>
      <w:tr w:rsidR="007407D4" w:rsidRPr="005B1156" w14:paraId="2CF44AE2" w14:textId="77777777" w:rsidTr="007407D4">
        <w:tc>
          <w:tcPr>
            <w:tcW w:w="1245" w:type="pct"/>
          </w:tcPr>
          <w:p w14:paraId="656C3F65" w14:textId="03346864" w:rsidR="007407D4" w:rsidRPr="005B1156" w:rsidRDefault="007407D4" w:rsidP="007407D4">
            <w:pPr>
              <w:spacing w:before="20" w:after="20"/>
            </w:pPr>
            <w:r w:rsidRPr="005B1156">
              <w:t>NMU</w:t>
            </w:r>
          </w:p>
        </w:tc>
        <w:tc>
          <w:tcPr>
            <w:tcW w:w="3755" w:type="pct"/>
          </w:tcPr>
          <w:p w14:paraId="04C8F88F" w14:textId="77777777" w:rsidR="007407D4" w:rsidRPr="005B1156" w:rsidRDefault="007407D4" w:rsidP="007407D4">
            <w:pPr>
              <w:spacing w:before="20" w:after="20"/>
            </w:pPr>
            <w:r w:rsidRPr="005B1156">
              <w:t>Użytkownik niezmotoryzowany</w:t>
            </w:r>
          </w:p>
        </w:tc>
      </w:tr>
      <w:tr w:rsidR="007407D4" w:rsidRPr="005B1156" w14:paraId="751B81F9" w14:textId="77777777" w:rsidTr="007407D4">
        <w:tc>
          <w:tcPr>
            <w:tcW w:w="1245" w:type="pct"/>
          </w:tcPr>
          <w:p w14:paraId="32E99E23" w14:textId="0C957363" w:rsidR="007407D4" w:rsidRPr="005B1156" w:rsidRDefault="007407D4" w:rsidP="007407D4">
            <w:pPr>
              <w:spacing w:before="20" w:after="20"/>
            </w:pPr>
            <w:r w:rsidRPr="005B1156">
              <w:t>OO</w:t>
            </w:r>
          </w:p>
        </w:tc>
        <w:tc>
          <w:tcPr>
            <w:tcW w:w="3755" w:type="pct"/>
          </w:tcPr>
          <w:p w14:paraId="47647CFB" w14:textId="77777777" w:rsidR="007407D4" w:rsidRPr="005B1156" w:rsidRDefault="007407D4" w:rsidP="007407D4">
            <w:pPr>
              <w:spacing w:before="20" w:after="20"/>
            </w:pPr>
            <w:r w:rsidRPr="005B1156">
              <w:t>Organizacja nadzorująca</w:t>
            </w:r>
          </w:p>
        </w:tc>
      </w:tr>
      <w:tr w:rsidR="007407D4" w:rsidRPr="005B1156" w14:paraId="35D917E1" w14:textId="77777777" w:rsidTr="007407D4">
        <w:tc>
          <w:tcPr>
            <w:tcW w:w="1245" w:type="pct"/>
          </w:tcPr>
          <w:p w14:paraId="3B5610AA" w14:textId="5C785324" w:rsidR="007407D4" w:rsidRPr="005B1156" w:rsidRDefault="007407D4" w:rsidP="007407D4">
            <w:pPr>
              <w:spacing w:before="20" w:after="20"/>
            </w:pPr>
            <w:r w:rsidRPr="005B1156">
              <w:t>SCRG</w:t>
            </w:r>
          </w:p>
        </w:tc>
        <w:tc>
          <w:tcPr>
            <w:tcW w:w="3755" w:type="pct"/>
          </w:tcPr>
          <w:p w14:paraId="6FCA101D" w14:textId="77777777" w:rsidR="007407D4" w:rsidRPr="005B1156" w:rsidRDefault="007407D4" w:rsidP="007407D4">
            <w:pPr>
              <w:spacing w:before="20" w:after="20"/>
            </w:pPr>
            <w:r w:rsidRPr="005B1156">
              <w:t>Grupa ds. Przeglądu Kontroli Bezpieczeństwa</w:t>
            </w:r>
          </w:p>
        </w:tc>
      </w:tr>
      <w:tr w:rsidR="007407D4" w:rsidRPr="005B1156" w14:paraId="71800573" w14:textId="77777777" w:rsidTr="007407D4">
        <w:tc>
          <w:tcPr>
            <w:tcW w:w="1245" w:type="pct"/>
          </w:tcPr>
          <w:p w14:paraId="6475E994" w14:textId="0F1A6310" w:rsidR="007407D4" w:rsidRPr="005B1156" w:rsidRDefault="007407D4" w:rsidP="007407D4">
            <w:pPr>
              <w:spacing w:before="20" w:after="20"/>
            </w:pPr>
            <w:r w:rsidRPr="005B1156">
              <w:t>PSRV</w:t>
            </w:r>
          </w:p>
        </w:tc>
        <w:tc>
          <w:tcPr>
            <w:tcW w:w="3755" w:type="pct"/>
          </w:tcPr>
          <w:p w14:paraId="1A8EC09D" w14:textId="77777777" w:rsidR="007407D4" w:rsidRPr="005B1156" w:rsidRDefault="007407D4" w:rsidP="007407D4">
            <w:pPr>
              <w:spacing w:before="20" w:after="20"/>
            </w:pPr>
            <w:r w:rsidRPr="005B1156">
              <w:t>Wskaźnik odporności na poślizg powierzchni polerowanych lub odporności na polerowanie</w:t>
            </w:r>
          </w:p>
        </w:tc>
      </w:tr>
      <w:tr w:rsidR="007407D4" w:rsidRPr="005B1156" w14:paraId="08E235C4" w14:textId="77777777" w:rsidTr="007407D4">
        <w:tc>
          <w:tcPr>
            <w:tcW w:w="1245" w:type="pct"/>
          </w:tcPr>
          <w:p w14:paraId="575DF261" w14:textId="025722F3" w:rsidR="007407D4" w:rsidRPr="005B1156" w:rsidRDefault="007407D4" w:rsidP="007407D4">
            <w:pPr>
              <w:spacing w:before="20" w:after="20"/>
            </w:pPr>
            <w:r w:rsidRPr="005B1156">
              <w:t>USRV</w:t>
            </w:r>
          </w:p>
        </w:tc>
        <w:tc>
          <w:tcPr>
            <w:tcW w:w="3755" w:type="pct"/>
          </w:tcPr>
          <w:p w14:paraId="4A2858C4" w14:textId="77777777" w:rsidR="007407D4" w:rsidRPr="005B1156" w:rsidRDefault="007407D4" w:rsidP="007407D4">
            <w:pPr>
              <w:spacing w:before="20" w:after="20"/>
            </w:pPr>
            <w:r w:rsidRPr="005B1156">
              <w:t>Wskaźnik odporności na poślizg powierzchni niepolerowanych</w:t>
            </w:r>
          </w:p>
        </w:tc>
      </w:tr>
    </w:tbl>
    <w:p w14:paraId="2CE158F9" w14:textId="77777777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t>Terminy i definicje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25"/>
        <w:gridCol w:w="6591"/>
      </w:tblGrid>
      <w:tr w:rsidR="007407D4" w:rsidRPr="005B1156" w14:paraId="13789A08" w14:textId="77777777" w:rsidTr="007407D4">
        <w:tc>
          <w:tcPr>
            <w:tcW w:w="1345" w:type="pct"/>
          </w:tcPr>
          <w:p w14:paraId="692DA1AB" w14:textId="2D6592C7" w:rsidR="007407D4" w:rsidRPr="005B1156" w:rsidRDefault="007407D4" w:rsidP="007407D4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Termin</w:t>
            </w:r>
          </w:p>
        </w:tc>
        <w:tc>
          <w:tcPr>
            <w:tcW w:w="3655" w:type="pct"/>
          </w:tcPr>
          <w:p w14:paraId="16A001FA" w14:textId="0D45A549" w:rsidR="007407D4" w:rsidRPr="005B1156" w:rsidRDefault="007407D4" w:rsidP="007407D4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Definicja</w:t>
            </w:r>
          </w:p>
        </w:tc>
      </w:tr>
      <w:tr w:rsidR="007407D4" w:rsidRPr="005B1156" w14:paraId="22774F10" w14:textId="77777777" w:rsidTr="007407D4">
        <w:tc>
          <w:tcPr>
            <w:tcW w:w="1345" w:type="pct"/>
          </w:tcPr>
          <w:p w14:paraId="70FE1A72" w14:textId="43E2996B" w:rsidR="007407D4" w:rsidRPr="005B1156" w:rsidRDefault="007407D4" w:rsidP="007407D4">
            <w:pPr>
              <w:spacing w:before="20" w:after="20"/>
            </w:pPr>
            <w:r w:rsidRPr="005B1156">
              <w:t>Podkład</w:t>
            </w:r>
          </w:p>
        </w:tc>
        <w:tc>
          <w:tcPr>
            <w:tcW w:w="3655" w:type="pct"/>
          </w:tcPr>
          <w:p w14:paraId="5F4984C4" w14:textId="77777777" w:rsidR="007407D4" w:rsidRPr="005B1156" w:rsidRDefault="007407D4" w:rsidP="007407D4">
            <w:pPr>
              <w:spacing w:before="20" w:after="20"/>
            </w:pPr>
            <w:r w:rsidRPr="005B1156">
              <w:t>Zaprawa związana cementem lub innymi materiałami syntetycznymi.</w:t>
            </w:r>
          </w:p>
        </w:tc>
      </w:tr>
      <w:tr w:rsidR="007407D4" w:rsidRPr="005B1156" w14:paraId="1B18F0E0" w14:textId="77777777" w:rsidTr="007407D4">
        <w:tc>
          <w:tcPr>
            <w:tcW w:w="1345" w:type="pct"/>
          </w:tcPr>
          <w:p w14:paraId="5620D5F4" w14:textId="672464AD" w:rsidR="007407D4" w:rsidRPr="005B1156" w:rsidRDefault="007407D4" w:rsidP="007407D4">
            <w:pPr>
              <w:spacing w:before="20" w:after="20"/>
            </w:pPr>
            <w:r w:rsidRPr="005B1156">
              <w:t>Jezdnia</w:t>
            </w:r>
          </w:p>
        </w:tc>
        <w:tc>
          <w:tcPr>
            <w:tcW w:w="3655" w:type="pct"/>
          </w:tcPr>
          <w:p w14:paraId="44BCD3DF" w14:textId="77777777" w:rsidR="007407D4" w:rsidRPr="005B1156" w:rsidRDefault="007407D4" w:rsidP="007407D4">
            <w:pPr>
              <w:spacing w:before="20" w:after="20"/>
            </w:pPr>
            <w:r w:rsidRPr="005B1156">
              <w:t>Obszar powierzchni drogi obejmujący będące w użyciu pasy ruchu, zarówno tymczasowe, jak i stałe, pobocze utwardzone lub opaskę zewnętrzną oraz przejazdy przez środkowy pas dzielący.</w:t>
            </w:r>
          </w:p>
        </w:tc>
      </w:tr>
      <w:tr w:rsidR="007407D4" w:rsidRPr="005B1156" w14:paraId="4F932471" w14:textId="77777777" w:rsidTr="007407D4">
        <w:tc>
          <w:tcPr>
            <w:tcW w:w="1345" w:type="pct"/>
          </w:tcPr>
          <w:p w14:paraId="26DD7334" w14:textId="7A3733A2" w:rsidR="007407D4" w:rsidRPr="005B1156" w:rsidRDefault="007407D4" w:rsidP="007407D4">
            <w:pPr>
              <w:spacing w:before="20" w:after="20"/>
            </w:pPr>
            <w:r w:rsidRPr="005B1156">
              <w:t>Pokrywa komory</w:t>
            </w:r>
          </w:p>
        </w:tc>
        <w:tc>
          <w:tcPr>
            <w:tcW w:w="3655" w:type="pct"/>
          </w:tcPr>
          <w:p w14:paraId="189963B7" w14:textId="77777777" w:rsidR="007407D4" w:rsidRPr="005B1156" w:rsidRDefault="007407D4" w:rsidP="007407D4">
            <w:pPr>
              <w:spacing w:before="20" w:after="20"/>
            </w:pPr>
            <w:r w:rsidRPr="005B1156">
              <w:t>Składa się ze zdejmowanej klapy umieszczanej w obudowie i zapewnia dostęp do komory z powierzchni.</w:t>
            </w:r>
          </w:p>
        </w:tc>
      </w:tr>
      <w:tr w:rsidR="007407D4" w:rsidRPr="005B1156" w14:paraId="07937AE3" w14:textId="77777777" w:rsidTr="007407D4">
        <w:tc>
          <w:tcPr>
            <w:tcW w:w="1345" w:type="pct"/>
          </w:tcPr>
          <w:p w14:paraId="5AE9EF65" w14:textId="32C4D88C" w:rsidR="007407D4" w:rsidRPr="005B1156" w:rsidRDefault="007407D4" w:rsidP="007407D4">
            <w:pPr>
              <w:spacing w:before="20" w:after="20"/>
            </w:pPr>
            <w:r w:rsidRPr="005B1156">
              <w:t>Wadliwa instalacja</w:t>
            </w:r>
          </w:p>
        </w:tc>
        <w:tc>
          <w:tcPr>
            <w:tcW w:w="3655" w:type="pct"/>
          </w:tcPr>
          <w:p w14:paraId="5B91E88E" w14:textId="77777777" w:rsidR="007407D4" w:rsidRPr="005B1156" w:rsidRDefault="007407D4" w:rsidP="007407D4">
            <w:pPr>
              <w:spacing w:before="20" w:after="20"/>
            </w:pPr>
            <w:r w:rsidRPr="005B1156">
              <w:t>Wada strukturalna lub poluzowanie klapy, obudowy lub konstrukcji wspierającej komory znajdującej się poniżej.</w:t>
            </w:r>
          </w:p>
        </w:tc>
      </w:tr>
      <w:tr w:rsidR="007407D4" w:rsidRPr="005B1156" w14:paraId="27B771FA" w14:textId="77777777" w:rsidTr="007407D4">
        <w:tc>
          <w:tcPr>
            <w:tcW w:w="1345" w:type="pct"/>
          </w:tcPr>
          <w:p w14:paraId="3FDE0E23" w14:textId="44B42EBA" w:rsidR="007407D4" w:rsidRPr="005B1156" w:rsidRDefault="007407D4" w:rsidP="007407D4">
            <w:pPr>
              <w:spacing w:before="20" w:after="20"/>
            </w:pPr>
            <w:r w:rsidRPr="005B1156">
              <w:t>Pokrywa wpustu kanalizacyjnego</w:t>
            </w:r>
          </w:p>
        </w:tc>
        <w:tc>
          <w:tcPr>
            <w:tcW w:w="3655" w:type="pct"/>
          </w:tcPr>
          <w:p w14:paraId="44D12CFB" w14:textId="77777777" w:rsidR="007407D4" w:rsidRPr="005B1156" w:rsidRDefault="007407D4" w:rsidP="007407D4">
            <w:pPr>
              <w:spacing w:before="20" w:after="20"/>
            </w:pPr>
            <w:r w:rsidRPr="005B1156">
              <w:t>Składa się ze zdejmowanej kratki umieszczanej w obudowie kierującej wodę do wpustu kanalizacyjnego.</w:t>
            </w:r>
          </w:p>
        </w:tc>
      </w:tr>
      <w:tr w:rsidR="007407D4" w:rsidRPr="005B1156" w14:paraId="5664C7E1" w14:textId="77777777" w:rsidTr="007407D4">
        <w:tc>
          <w:tcPr>
            <w:tcW w:w="1345" w:type="pct"/>
          </w:tcPr>
          <w:p w14:paraId="439C40AA" w14:textId="4F71746E" w:rsidR="007407D4" w:rsidRPr="005B1156" w:rsidRDefault="007407D4" w:rsidP="007407D4">
            <w:pPr>
              <w:spacing w:before="20" w:after="20"/>
            </w:pPr>
            <w:r w:rsidRPr="005B1156">
              <w:t>Głębokość jazu</w:t>
            </w:r>
          </w:p>
        </w:tc>
        <w:tc>
          <w:tcPr>
            <w:tcW w:w="3655" w:type="pct"/>
          </w:tcPr>
          <w:p w14:paraId="5C69801D" w14:textId="77777777" w:rsidR="007407D4" w:rsidRPr="005B1156" w:rsidRDefault="007407D4" w:rsidP="007407D4">
            <w:pPr>
              <w:spacing w:before="20" w:after="20"/>
            </w:pPr>
            <w:r w:rsidRPr="005B1156">
              <w:t>Odległość od wierzchu klapy do wierzchu jazu stałego.</w:t>
            </w:r>
          </w:p>
        </w:tc>
      </w:tr>
    </w:tbl>
    <w:p w14:paraId="5D06DD7F" w14:textId="271D6A3F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t>1. Zakres</w:t>
      </w:r>
    </w:p>
    <w:p w14:paraId="6B6C34DD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Uwzględnione aspekty</w:t>
      </w:r>
    </w:p>
    <w:p w14:paraId="3134F96C" w14:textId="52E49778" w:rsidR="00231586" w:rsidRPr="005B1156" w:rsidRDefault="0082729B" w:rsidP="007407D4">
      <w:r w:rsidRPr="005B1156">
        <w:t>1.1</w:t>
      </w:r>
      <w:bookmarkStart w:id="0" w:name="_GoBack"/>
      <w:bookmarkEnd w:id="0"/>
      <w:r w:rsidRPr="005B1156">
        <w:t xml:space="preserve"> Wymogi zawarte w niniejszym dokumencie stosuje się do instalacji pokryw komór i wpustów kanalizacyjnych na autostradach i ogólnodostępnych drogach krajowych.</w:t>
      </w:r>
    </w:p>
    <w:p w14:paraId="585176E1" w14:textId="77777777" w:rsidR="00231586" w:rsidRPr="005B1156" w:rsidRDefault="0082729B" w:rsidP="007407D4">
      <w:r w:rsidRPr="005B1156">
        <w:t>1.2 Nie zezwala się na umieszczanie pokryw komór w obrębie jezdni, w tym poboczy utwardzonych, opasek zewnętrznych i przejazdów przez środkowe pasy dzielące autostrad i ogólnodostępnych dróg krajowych.</w:t>
      </w:r>
    </w:p>
    <w:p w14:paraId="484A7CFD" w14:textId="77777777" w:rsidR="00231586" w:rsidRPr="005B1156" w:rsidRDefault="0082729B" w:rsidP="007407D4">
      <w:r w:rsidRPr="005B1156">
        <w:t>1.3 W przypadkach gdy w obrębie pasów ruchu znajdują się istniejące komory, wówczas decyzję w sprawie ich dalszej obecności podejmuje się zgodnie z drzewem decyzyjnym przedstawionym na rys. 1 w dodatku B.</w:t>
      </w:r>
    </w:p>
    <w:p w14:paraId="6CA9DB49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Wdrożenie</w:t>
      </w:r>
    </w:p>
    <w:p w14:paraId="4B4E7681" w14:textId="77777777" w:rsidR="00231586" w:rsidRPr="005B1156" w:rsidRDefault="0082729B" w:rsidP="007407D4">
      <w:r w:rsidRPr="005B1156">
        <w:t>1.4 Niniejszy dokument wdraża się bezzwłocznie we wszystkich przedsięwzięciach obejmujących wykorzystanie pokryw komór i wpustów kanalizacyjnych do celów odwadniania autostrad i ogólnodostępnych dróg krajowych podlegających organizacji nadzorującej, zgodnie z wymogami dokumentu GG 101 [dok. ref. 4.N].</w:t>
      </w:r>
    </w:p>
    <w:p w14:paraId="1C251DC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Zdrowie i bezpieczeństwo</w:t>
      </w:r>
    </w:p>
    <w:p w14:paraId="56F48993" w14:textId="77777777" w:rsidR="00231586" w:rsidRPr="005B1156" w:rsidRDefault="0082729B" w:rsidP="007407D4">
      <w:r w:rsidRPr="005B1156">
        <w:t>1.5 Środki ograniczające ryzyko związane z bezpieczeństwem stosuje się zgodnie z zasadą hierarchii ERIC (ang. eliminate, reduce, isolate and control) – eliminowanie, ograniczenie, izolowanie i kontrola każdego określonego zagrożenia dla bezpieczeństwa.</w:t>
      </w:r>
    </w:p>
    <w:p w14:paraId="7E4EB945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Stosowanie normy GG 101</w:t>
      </w:r>
    </w:p>
    <w:p w14:paraId="2D268959" w14:textId="77777777" w:rsidR="00231586" w:rsidRPr="005B1156" w:rsidRDefault="0082729B" w:rsidP="007407D4">
      <w:r w:rsidRPr="005B1156">
        <w:t>1.6 W odniesieniu do działań objętych niniejszym dokumentem stosuje się wymogi zawarte w dokumencie GG 101 [dok. ref. 4.N].</w:t>
      </w:r>
    </w:p>
    <w:p w14:paraId="3A6FE9C8" w14:textId="4CF80FE7" w:rsidR="00231586" w:rsidRPr="005B1156" w:rsidRDefault="0082729B" w:rsidP="007407D4">
      <w:pPr>
        <w:pageBreakBefore/>
        <w:rPr>
          <w:b/>
          <w:bCs/>
        </w:rPr>
      </w:pPr>
      <w:r w:rsidRPr="005B1156">
        <w:rPr>
          <w:b/>
          <w:bCs/>
        </w:rPr>
        <w:t>2. Projektowanie pokryw komór i wpustów kanalizacyjnych</w:t>
      </w:r>
    </w:p>
    <w:p w14:paraId="72687E50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Informacje ogólne</w:t>
      </w:r>
    </w:p>
    <w:p w14:paraId="2DC2A90B" w14:textId="77777777" w:rsidR="00231586" w:rsidRPr="005B1156" w:rsidRDefault="0082729B" w:rsidP="007407D4">
      <w:r w:rsidRPr="005B1156">
        <w:t>2.1 Nie zezwala się na umieszczanie nowych pokryw komór w obrębie jezdni, w tym opasek zewnętrznych, poboczy utwardzonych i przejazdów przez środkowe pasy dzielące autostrad i ogólnodostępnych dróg krajowych.</w:t>
      </w:r>
    </w:p>
    <w:p w14:paraId="1FDBC6B7" w14:textId="77777777" w:rsidR="00231586" w:rsidRPr="005B1156" w:rsidRDefault="0082729B" w:rsidP="007407D4">
      <w:r w:rsidRPr="005B1156">
        <w:t>2.2 Specyfikacje pokryw komór i wpustów kanalizacyjnych odpowiadają normie BS EN 124 [dok. ref. 3.N] i wymogom zawartym w niniejszym dokumencie.</w:t>
      </w:r>
    </w:p>
    <w:p w14:paraId="4D632B67" w14:textId="77777777" w:rsidR="00231586" w:rsidRPr="005B1156" w:rsidRDefault="0082729B" w:rsidP="007407D4">
      <w:r w:rsidRPr="005B1156">
        <w:t>2.3 Specyfikacje pokryw komór o wymiarze w świetle wynoszącym ponad 1 m odpowiadają normie BS 9124 [dok. ref. 11.N] i wymogom zawartym w niniejszym dokumencie.</w:t>
      </w:r>
    </w:p>
    <w:p w14:paraId="7084EED9" w14:textId="77777777" w:rsidR="00231586" w:rsidRPr="005B1156" w:rsidRDefault="0082729B" w:rsidP="007407D4">
      <w:r w:rsidRPr="005B1156">
        <w:t>2.4 Wszystkie pokrywy komór i wpustów kanalizacyjnych umieszczane na autostradach i ogólnodostępnych drogach krajowych, w przypadku których istnieje ryzyko kontaktu, bezpośredniego lub pośredniego, z przejeżdżającymi pojazdami należą co najmniej do klasy D400 zgodnie z normą BS EN 124 [dok. ref. 3.N].</w:t>
      </w:r>
    </w:p>
    <w:p w14:paraId="36CBF245" w14:textId="77777777" w:rsidR="00231586" w:rsidRPr="005B1156" w:rsidRDefault="0082729B" w:rsidP="007407D4">
      <w:r w:rsidRPr="005B1156">
        <w:t>2.5 W przypadku gdy wskaźnik AADT dla ciężarówek na danej jezdni jest wyższy niż 1500 w każdą stronę, specyfikacja przewiduje pokrywy komór klasy E600.</w:t>
      </w:r>
    </w:p>
    <w:p w14:paraId="491A0939" w14:textId="77777777" w:rsidR="00231586" w:rsidRPr="005B1156" w:rsidRDefault="0082729B" w:rsidP="007407D4">
      <w:r w:rsidRPr="005B1156">
        <w:t>2.6 Specyfikacja pokryw komór przewiduje co najmniej wskaźnik odporności na poślizg powierzchni polerowanych (PSRV) odpowiadający ryzyku określonemu dla ich lokalizacji, zgodnie z tabelą 2.6.</w:t>
      </w:r>
    </w:p>
    <w:p w14:paraId="06E0A67A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 xml:space="preserve">Tabela 2.6 Minimalny wskaźnik PSRV 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0E5" w:rsidRPr="005B1156" w14:paraId="1F230E17" w14:textId="77777777" w:rsidTr="00CA30E5">
        <w:tc>
          <w:tcPr>
            <w:tcW w:w="1666" w:type="pct"/>
            <w:tcBorders>
              <w:bottom w:val="single" w:sz="12" w:space="0" w:color="auto"/>
            </w:tcBorders>
          </w:tcPr>
          <w:p w14:paraId="374CC10D" w14:textId="77777777" w:rsidR="00CA30E5" w:rsidRPr="005B1156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</w:p>
        </w:tc>
        <w:tc>
          <w:tcPr>
            <w:tcW w:w="1666" w:type="pct"/>
            <w:tcBorders>
              <w:bottom w:val="single" w:sz="12" w:space="0" w:color="auto"/>
            </w:tcBorders>
          </w:tcPr>
          <w:p w14:paraId="1696E1EC" w14:textId="0BE0478F" w:rsidR="00CA30E5" w:rsidRPr="005B1156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Próba wahadła</w:t>
            </w:r>
          </w:p>
        </w:tc>
        <w:tc>
          <w:tcPr>
            <w:tcW w:w="1667" w:type="pct"/>
            <w:tcBorders>
              <w:bottom w:val="single" w:sz="12" w:space="0" w:color="auto"/>
            </w:tcBorders>
          </w:tcPr>
          <w:p w14:paraId="3565D82D" w14:textId="3625E010" w:rsidR="00CA30E5" w:rsidRPr="005B1156" w:rsidRDefault="00CA30E5" w:rsidP="00CA30E5">
            <w:pPr>
              <w:keepNext/>
              <w:keepLines/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Próba WRc</w:t>
            </w:r>
          </w:p>
        </w:tc>
      </w:tr>
      <w:tr w:rsidR="00CA30E5" w:rsidRPr="005B1156" w14:paraId="484CA69B" w14:textId="77777777" w:rsidTr="00CA30E5">
        <w:tc>
          <w:tcPr>
            <w:tcW w:w="1666" w:type="pct"/>
            <w:tcBorders>
              <w:top w:val="single" w:sz="12" w:space="0" w:color="auto"/>
            </w:tcBorders>
          </w:tcPr>
          <w:p w14:paraId="4EB6A46C" w14:textId="77777777" w:rsidR="00CA30E5" w:rsidRPr="005B1156" w:rsidRDefault="00CA30E5" w:rsidP="00CA30E5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Niskie ryzyko</w:t>
            </w:r>
          </w:p>
        </w:tc>
        <w:tc>
          <w:tcPr>
            <w:tcW w:w="1666" w:type="pct"/>
            <w:tcBorders>
              <w:top w:val="single" w:sz="12" w:space="0" w:color="auto"/>
            </w:tcBorders>
          </w:tcPr>
          <w:p w14:paraId="4FCEA35E" w14:textId="77777777" w:rsidR="00CA30E5" w:rsidRPr="005B1156" w:rsidRDefault="00CA30E5" w:rsidP="00CA30E5">
            <w:pPr>
              <w:spacing w:before="20" w:after="20"/>
            </w:pPr>
            <w:r w:rsidRPr="005B1156">
              <w:t>&gt;45</w:t>
            </w:r>
          </w:p>
        </w:tc>
        <w:tc>
          <w:tcPr>
            <w:tcW w:w="1667" w:type="pct"/>
            <w:tcBorders>
              <w:top w:val="single" w:sz="12" w:space="0" w:color="auto"/>
            </w:tcBorders>
          </w:tcPr>
          <w:p w14:paraId="455E28B6" w14:textId="77777777" w:rsidR="00CA30E5" w:rsidRPr="005B1156" w:rsidRDefault="00CA30E5" w:rsidP="00CA30E5">
            <w:pPr>
              <w:spacing w:before="20" w:after="20"/>
            </w:pPr>
            <w:r w:rsidRPr="005B1156">
              <w:t>&gt;0,62 kN</w:t>
            </w:r>
          </w:p>
        </w:tc>
      </w:tr>
      <w:tr w:rsidR="00CA30E5" w:rsidRPr="005B1156" w14:paraId="607466E3" w14:textId="77777777" w:rsidTr="00CA30E5">
        <w:tc>
          <w:tcPr>
            <w:tcW w:w="1666" w:type="pct"/>
          </w:tcPr>
          <w:p w14:paraId="784DDC13" w14:textId="4DDF5ECD" w:rsidR="00CA30E5" w:rsidRPr="005B1156" w:rsidRDefault="00CA30E5" w:rsidP="00CA30E5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Wysokie ryzyko</w:t>
            </w:r>
          </w:p>
        </w:tc>
        <w:tc>
          <w:tcPr>
            <w:tcW w:w="1666" w:type="pct"/>
          </w:tcPr>
          <w:p w14:paraId="5E00AA81" w14:textId="0D44C25B" w:rsidR="00CA30E5" w:rsidRPr="005B1156" w:rsidRDefault="00CA30E5" w:rsidP="00CA30E5">
            <w:pPr>
              <w:spacing w:before="20" w:after="20"/>
            </w:pPr>
            <w:r w:rsidRPr="005B1156">
              <w:t>&gt;60</w:t>
            </w:r>
          </w:p>
        </w:tc>
        <w:tc>
          <w:tcPr>
            <w:tcW w:w="1667" w:type="pct"/>
          </w:tcPr>
          <w:p w14:paraId="5A99FC64" w14:textId="21E0D568" w:rsidR="00CA30E5" w:rsidRPr="005B1156" w:rsidRDefault="00CA30E5" w:rsidP="00CA30E5">
            <w:pPr>
              <w:spacing w:before="20" w:after="20"/>
            </w:pPr>
            <w:r w:rsidRPr="005B1156">
              <w:t>&gt;0,83 kN</w:t>
            </w:r>
          </w:p>
        </w:tc>
      </w:tr>
    </w:tbl>
    <w:p w14:paraId="4775C557" w14:textId="77777777" w:rsidR="00CA30E5" w:rsidRPr="005B1156" w:rsidRDefault="00CA30E5" w:rsidP="007407D4">
      <w:pPr>
        <w:rPr>
          <w:i/>
          <w:iCs/>
        </w:rPr>
      </w:pPr>
    </w:p>
    <w:p w14:paraId="44311305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1 Miejsca niskiego ryzyka to miejsca, w których przeważają użytkownicy niezmotoryzowani (NMU), np. chodniki, zaś miejsca wysokiego ryzyka to miejsca z przeważającym ruchem pojazdów.</w:t>
      </w:r>
    </w:p>
    <w:p w14:paraId="29B38FDE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2 Ryzyko poślizgu zdefiniowano w dokumencie HD 28 2015 MCHW seria NG800 [dok. ref. 7.N].</w:t>
      </w:r>
    </w:p>
    <w:p w14:paraId="68A30473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3 Próbę wahadła służącą do określenia odporności nawierzchni na poślizg przeprowadza się zgodnie z normą BS EN 13036-4 2011 [dok. ref. 9.N].</w:t>
      </w:r>
    </w:p>
    <w:p w14:paraId="50EE9096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4 W przypadku gdy odporność nawierzchni na poślizg mierzy się metodą WRc UC 12974 [dok. ref. 1.I], właściwą wartość określa się przez porównanie wartości odporności materiałów nawierzchni na poślizg ustalonej zarówno przy użyciu wahadła, jak i metodą koła zablokowanego WRc, wstawiając je do wzoru zawartego w dodatku A.</w:t>
      </w:r>
    </w:p>
    <w:p w14:paraId="6B2D980A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5 Dodatek A zawiera zwięzły opis prób podejmowanych w celu ustalenia możliwości porównywania dwóch metod oraz wzór pozwalający uzyskać porównawczą wartość PSRV.</w:t>
      </w:r>
    </w:p>
    <w:p w14:paraId="4F2EB7C2" w14:textId="77777777" w:rsidR="00231586" w:rsidRPr="005B1156" w:rsidRDefault="0082729B" w:rsidP="007407D4">
      <w:r w:rsidRPr="005B1156">
        <w:t>2.7 Wskaźnik odporności na poślizg powierzchni niepolerowanych (USRV) nie jest reprezentatywny dla stanu eksploatacyjnego i nie wykorzystuje się go w ocenie ryzyka poślizgu.</w:t>
      </w:r>
    </w:p>
    <w:p w14:paraId="4E4C7EB1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Pokrywy komór</w:t>
      </w:r>
    </w:p>
    <w:p w14:paraId="67A537BF" w14:textId="77777777" w:rsidR="00231586" w:rsidRPr="005B1156" w:rsidRDefault="0082729B" w:rsidP="00CA30E5">
      <w:pPr>
        <w:keepNext/>
        <w:keepLines/>
      </w:pPr>
      <w:r w:rsidRPr="005B1156">
        <w:t>2.8 Pokrywa komory zapewniająca dostęp spełnia następujące minimalne wymogi dotyczące wymiaru w świetle:</w:t>
      </w:r>
    </w:p>
    <w:p w14:paraId="4858865C" w14:textId="77777777" w:rsidR="00231586" w:rsidRPr="005B1156" w:rsidRDefault="0082729B" w:rsidP="007407D4">
      <w:pPr>
        <w:pStyle w:val="ListParagraph"/>
        <w:numPr>
          <w:ilvl w:val="0"/>
          <w:numId w:val="2"/>
        </w:numPr>
      </w:pPr>
      <w:r w:rsidRPr="005B1156">
        <w:t>minimalny wymiar w świetle dla obudowy prostokątnej wynosi nie mniej niż 600 mm, przy przekątnej wynoszącej nie mniej niż 700 mm;</w:t>
      </w:r>
    </w:p>
    <w:p w14:paraId="07274773" w14:textId="77777777" w:rsidR="00231586" w:rsidRPr="005B1156" w:rsidRDefault="0082729B" w:rsidP="007407D4">
      <w:pPr>
        <w:pStyle w:val="ListParagraph"/>
        <w:numPr>
          <w:ilvl w:val="0"/>
          <w:numId w:val="2"/>
        </w:numPr>
      </w:pPr>
      <w:r w:rsidRPr="005B1156">
        <w:t>minimalny wymiar w świetle dla obudowy okrągłej to średnica wynosząca nie mniej niż 700 mm.</w:t>
      </w:r>
    </w:p>
    <w:p w14:paraId="08ECB9F5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Minimalne wymiary klapy w przypadku gdy dostęp personelu nie jest wymagany przedstawiono w normie BS EN 752 [dok. ref. 1.N].</w:t>
      </w:r>
    </w:p>
    <w:p w14:paraId="7CA6A1CD" w14:textId="77777777" w:rsidR="00231586" w:rsidRPr="005B1156" w:rsidRDefault="0082729B" w:rsidP="007407D4">
      <w:r w:rsidRPr="005B1156">
        <w:t>2.9 W przypadku instalacji na autostradach i ogólnodostępnych drogach krajowych głębokość obudowy pokrywy komory wynosi co najmniej 150 mm.</w:t>
      </w:r>
    </w:p>
    <w:p w14:paraId="1F9A1F59" w14:textId="0C206F5A" w:rsidR="00231586" w:rsidRPr="005B1156" w:rsidRDefault="0082729B" w:rsidP="007407D4">
      <w:r w:rsidRPr="005B1156">
        <w:t>2.10 Głębokość, na której umieszcza się klapę pokrywy komory w obudowie wynosi nie mniej niż 50 mm, lub nie mniej niż 80 mm, jeżeli w projekcie założono, że głębokość umieszczenia klapy decyduje o jej bezpieczeństwie.</w:t>
      </w:r>
    </w:p>
    <w:p w14:paraId="76B16621" w14:textId="77777777" w:rsidR="00231586" w:rsidRPr="005B1156" w:rsidRDefault="0082729B" w:rsidP="007407D4">
      <w:r w:rsidRPr="005B1156">
        <w:t>2.11 Specyfikacje wymagają, aby luźne złączki inne niż wyszczególnione w dokumentach MCHW seria 500 [dok. ref. 5.N] posiadały pole przekroju poprzecznego wynoszące co najmniej 140 mm2.</w:t>
      </w:r>
    </w:p>
    <w:p w14:paraId="0EA8072A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Pokrywy wpustów kanalizacyjnych</w:t>
      </w:r>
    </w:p>
    <w:p w14:paraId="5F277D72" w14:textId="77777777" w:rsidR="00231586" w:rsidRPr="005B1156" w:rsidRDefault="0082729B" w:rsidP="007407D4">
      <w:r w:rsidRPr="005B1156">
        <w:t>2.12 Specyfikacje wymagają, aby pokrywy wpustów kanalizacyjnych (obudowa i kratka) należały do klasy D400, zgodnie z normą BS EN 124 [dok. ref. 3.N].</w:t>
      </w:r>
    </w:p>
    <w:p w14:paraId="0904582F" w14:textId="77777777" w:rsidR="00231586" w:rsidRPr="005B1156" w:rsidRDefault="0082729B" w:rsidP="007407D4">
      <w:r w:rsidRPr="005B1156">
        <w:t>2.12.1 W przypadku kratki wyposażonej w zawiasy, można je montować do krawężnika lub bokiem, odpowiednio do kierunku ruchu.</w:t>
      </w:r>
    </w:p>
    <w:p w14:paraId="06B7A76B" w14:textId="77777777" w:rsidR="00231586" w:rsidRPr="005B1156" w:rsidRDefault="0082729B" w:rsidP="007407D4">
      <w:r w:rsidRPr="005B1156">
        <w:t>2.12.2 Kratki i obudowy przykrawężnikowych wpustów kanalizacyjnych powinny umożliwiać spływ wody przy krawężniku oraz dostęp, przy czym w razie wykorzystania zawiasów kratkę otwiera się od jezdni, tj. w stronę krawężnika.</w:t>
      </w:r>
    </w:p>
    <w:p w14:paraId="4E9E6B05" w14:textId="77777777" w:rsidR="00231586" w:rsidRPr="005B1156" w:rsidRDefault="0082729B" w:rsidP="007407D4">
      <w:r w:rsidRPr="005B1156">
        <w:t>2.12.3 Głębokość ewentualnego jazu powinna wynosić 115 mm (typ 1) lub 165 mm (typ 2), odpowiednio do definicji w normie BS 7903 [dok. ref. 2.N].</w:t>
      </w:r>
    </w:p>
    <w:p w14:paraId="2E7C6CAB" w14:textId="77777777" w:rsidR="00231586" w:rsidRPr="005B1156" w:rsidRDefault="0082729B" w:rsidP="007407D4">
      <w:r w:rsidRPr="005B1156">
        <w:t>2.12.4 Kratki i obudowy przykrawężnikowych wpustów kanalizacyjnych powinny posiadać profil skośny typu HB (ang. half batter), zgodnie z normą BS 7263-1 [dok. ref. 8.N], o ile nie podano inaczej.</w:t>
      </w:r>
    </w:p>
    <w:p w14:paraId="7661AB64" w14:textId="77777777" w:rsidR="00231586" w:rsidRPr="005B1156" w:rsidRDefault="0082729B" w:rsidP="007407D4">
      <w:r w:rsidRPr="005B1156">
        <w:t>2.13 Specyfikacja wymiarów krytycznych kratek i obudów przykrawężnikowych wpustów kanalizacyjnych jest zgodna z normą BS 7903 [dok. ref. 2.N].</w:t>
      </w:r>
    </w:p>
    <w:p w14:paraId="1BF92247" w14:textId="77777777" w:rsidR="00231586" w:rsidRPr="005B1156" w:rsidRDefault="0082729B" w:rsidP="007407D4">
      <w:r w:rsidRPr="005B1156">
        <w:t>2.14 Specyfikacja nominalnych szerokości kratek i minimalnych powierzchni przepływów jest zgodna z normami BS EN 124 [dok. ref. 3.N] i BS 7903 [dok. ref. 2.N].</w:t>
      </w:r>
    </w:p>
    <w:p w14:paraId="3FA4B684" w14:textId="77777777" w:rsidR="00231586" w:rsidRPr="005B1156" w:rsidRDefault="0082729B" w:rsidP="007407D4">
      <w:r w:rsidRPr="005B1156">
        <w:t>2.14.1 Minimalna powierzchnia przepływu powinna wynosić 900 cm2.</w:t>
      </w:r>
    </w:p>
    <w:p w14:paraId="2CFAACB0" w14:textId="77777777" w:rsidR="00231586" w:rsidRPr="005B1156" w:rsidRDefault="0082729B" w:rsidP="007407D4">
      <w:r w:rsidRPr="005B1156">
        <w:t>2.14.2 Między licem krawężnika a obudową musi być zachowany przepływ o minimalnej powierzchni 45 cm2 oraz muszą być one położone równolegle do siebie w odległości co najmniej 50 mm.</w:t>
      </w:r>
    </w:p>
    <w:p w14:paraId="27BFA166" w14:textId="77777777" w:rsidR="00231586" w:rsidRPr="005B1156" w:rsidRDefault="0082729B" w:rsidP="007407D4">
      <w:r w:rsidRPr="005B1156">
        <w:t>2.14.3 Między licem krawężnika a obudową musi być zachowany przepływ o minimalnej powierzchni 65 cm2 oraz muszą być one położone równolegle do siebie w odległości co najmniej 90 mm.</w:t>
      </w:r>
    </w:p>
    <w:p w14:paraId="7D9F8823" w14:textId="77777777" w:rsidR="00231586" w:rsidRPr="005B1156" w:rsidRDefault="0082729B" w:rsidP="007407D4">
      <w:r w:rsidRPr="005B1156">
        <w:t>2.15 Obudowa pokrywy wpustu kanalizacyjnego ma głębokość co najmniej 100 mm.</w:t>
      </w:r>
    </w:p>
    <w:p w14:paraId="6C36AEDB" w14:textId="77777777" w:rsidR="00231586" w:rsidRPr="005B1156" w:rsidRDefault="0082729B" w:rsidP="00CA30E5">
      <w:pPr>
        <w:keepNext/>
        <w:keepLines/>
      </w:pPr>
      <w:r w:rsidRPr="005B1156">
        <w:t>2.16 Specyfikacja wymaga, aby klapy i obudowy przykrawężnikowych wpustów kanalizacyjnych posiadały:</w:t>
      </w:r>
    </w:p>
    <w:p w14:paraId="08DF096A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metalowy pręt podtrzymujący o przekroju wynoszącym co najmniej 35 mm x 25 mm, do użycia podczas montażu;</w:t>
      </w:r>
    </w:p>
    <w:p w14:paraId="6F78D2BD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klapę z otwartym(i) rowkiem(-ami) lub mechanizm blokujący;</w:t>
      </w:r>
    </w:p>
    <w:p w14:paraId="09399573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moduł otwierający o prostokątnych wymiarach w świetle wynoszących co najmniej 400 mm x 250 mm;</w:t>
      </w:r>
    </w:p>
    <w:p w14:paraId="012708C4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mechanizm blokujący w przypadku gdy istnieje możliwość łatwego podniesienia klapy bez użycia klucza lub narzędzia;</w:t>
      </w:r>
    </w:p>
    <w:p w14:paraId="5187EC38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zawiasy umieszczone w tylnej części klapy, patrząc od strony drogi, jeśli są używane;</w:t>
      </w:r>
    </w:p>
    <w:p w14:paraId="667DEFD8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wypukły wzór zgodny z normą BS EN 124 [dok. ref. 3.N] oraz aby były samoodwadniające;</w:t>
      </w:r>
    </w:p>
    <w:p w14:paraId="08670C10" w14:textId="77777777" w:rsidR="00231586" w:rsidRPr="005B1156" w:rsidRDefault="0082729B" w:rsidP="007407D4">
      <w:pPr>
        <w:pStyle w:val="ListParagraph"/>
        <w:numPr>
          <w:ilvl w:val="0"/>
          <w:numId w:val="4"/>
        </w:numPr>
      </w:pPr>
      <w:r w:rsidRPr="005B1156">
        <w:t>kratkę z poziomych prętów o szerokości co najmniej 12 mm, cynkowanych zgodnie z normą BS EN ISO 1461 [dok. ref. 10.N] lub co najmniej dwie odlewane w całości pionowe blaszki, zatrzymujące odpadki w otwartym wlocie modułu.</w:t>
      </w:r>
    </w:p>
    <w:p w14:paraId="4BC6E3CF" w14:textId="77777777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3. Postępowanie w sytuacjach, w których istniejące pokrywy komór mogą znajdować się w obrębie istniejących jezdni</w:t>
      </w:r>
    </w:p>
    <w:p w14:paraId="281E4E3F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Istniejące pokrywy komór mają znaleźć się w obrębie jezdni</w:t>
      </w:r>
    </w:p>
    <w:p w14:paraId="2DAC9CC2" w14:textId="77777777" w:rsidR="00231586" w:rsidRPr="005B1156" w:rsidRDefault="0082729B" w:rsidP="00CA30E5">
      <w:pPr>
        <w:keepNext/>
        <w:keepLines/>
      </w:pPr>
      <w:r w:rsidRPr="005B1156">
        <w:t>3.1 Wymogi określone w niniejszej sekcji mają zastosowanie w szczególności do inteligentnych autostrad, lecz także do wszystkich:</w:t>
      </w:r>
    </w:p>
    <w:p w14:paraId="52067818" w14:textId="77777777" w:rsidR="00231586" w:rsidRPr="005B1156" w:rsidRDefault="0082729B" w:rsidP="007407D4">
      <w:pPr>
        <w:pStyle w:val="ListParagraph"/>
        <w:numPr>
          <w:ilvl w:val="0"/>
          <w:numId w:val="6"/>
        </w:numPr>
      </w:pPr>
      <w:r w:rsidRPr="005B1156">
        <w:t>przedsięwzięć znajdujących się obecnie na etapie projektu lub budowy bądź przyszłych przedsięwzięć, w których pobocza utwardzone będą zamieniane w pasy ruchu;</w:t>
      </w:r>
    </w:p>
    <w:p w14:paraId="5D3A24B5" w14:textId="77777777" w:rsidR="00231586" w:rsidRPr="005B1156" w:rsidRDefault="0082729B" w:rsidP="007407D4">
      <w:pPr>
        <w:pStyle w:val="ListParagraph"/>
        <w:numPr>
          <w:ilvl w:val="0"/>
          <w:numId w:val="6"/>
        </w:numPr>
      </w:pPr>
      <w:r w:rsidRPr="005B1156">
        <w:t>tymczasowych robót drogowych, podczas których pobocze utwardzone wykorzystywane jest jako pas ruchu.</w:t>
      </w:r>
    </w:p>
    <w:p w14:paraId="1A9F147D" w14:textId="77777777" w:rsidR="00231586" w:rsidRPr="005B1156" w:rsidRDefault="0082729B" w:rsidP="007407D4">
      <w:r w:rsidRPr="005B1156">
        <w:t>3.2 O sposobie postępowania z istniejącymi pokrywami komór w obrębie jezdni decyduje się zgodnie z drzewem decyzyjnym przedstawionym na rys. 1 w dodatku B.</w:t>
      </w:r>
    </w:p>
    <w:p w14:paraId="63E1C5FE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Wymagania</w:t>
      </w:r>
    </w:p>
    <w:p w14:paraId="67757F28" w14:textId="77777777" w:rsidR="00231586" w:rsidRPr="005B1156" w:rsidRDefault="0082729B" w:rsidP="007407D4">
      <w:r w:rsidRPr="005B1156">
        <w:t>3.3 Usuwa się istniejące pokrywy komór znajdujące się w obrębie jezdni.</w:t>
      </w:r>
    </w:p>
    <w:p w14:paraId="219C123A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Miał miejsce szereg przypadków utraty funkcjonalności klap w pokrywach komór w sytuacjach, gdy utwardzone pobocze przekształcono w pas ruchu lub użytkowano w takim charakterze. Podobne przypadki utraty funkcjonalności miały miejsce w sytuacjach gdy utwardzone pobocze użytkowano jako pas ruchu podczas robót drogowych.</w:t>
      </w:r>
    </w:p>
    <w:p w14:paraId="7B73F5BC" w14:textId="77777777" w:rsidR="00231586" w:rsidRPr="005B1156" w:rsidRDefault="0082729B" w:rsidP="007407D4">
      <w:r w:rsidRPr="005B1156">
        <w:t>3.4 Wszelkie decyzje (w tym przykrycie nawierzchnią) dotyczące pokryw komór znajdujących się w punktach kolizyjnych u zbiegów lub rozjazdów dróg aprobuje Grupa ds. Przeglądu Kontroli Bezpieczeństwa (SCRG), a proces decyzyjny jest rejestrowany w dokumencie strategii projektowej (DSR).</w:t>
      </w:r>
    </w:p>
    <w:p w14:paraId="2AA7361E" w14:textId="77777777" w:rsidR="00231586" w:rsidRPr="005B1156" w:rsidRDefault="0082729B" w:rsidP="007407D4">
      <w:r w:rsidRPr="005B1156">
        <w:t>3.5 Komory przykryte nawierzchnią rejestruje się zgodnie z wymogami organizacji nadzorującej w zakresie danych, włącznie z informacjami dotyczącymi głębokości przykrycia.</w:t>
      </w:r>
    </w:p>
    <w:p w14:paraId="6BD3EA72" w14:textId="77777777" w:rsidR="00231586" w:rsidRPr="005B1156" w:rsidRDefault="0082729B" w:rsidP="007407D4">
      <w:r w:rsidRPr="005B1156">
        <w:t>3.6 W przypadku jakiejkolwiek zmiany wzajemnego ustawienia lub wprowadzenia komór w skrajni, rury je przyłączające są tej samej średnicy, co rury głównego odpływu oraz są połączone kolanami, co ułatwi dostęp kamerze telewizji przemysłowej.</w:t>
      </w:r>
    </w:p>
    <w:p w14:paraId="3BD6178B" w14:textId="77777777" w:rsidR="00231586" w:rsidRPr="005B1156" w:rsidRDefault="0082729B" w:rsidP="007407D4">
      <w:r w:rsidRPr="005B1156">
        <w:t>3.7 W przypadku jakiejkolwiek zmiany wzajemnego ustawienia lub wprowadzenia komór w skrajni w komorach wykonuje się ławę fundamentową do poziomu kolana rury przyłączeniowej.</w:t>
      </w:r>
    </w:p>
    <w:p w14:paraId="1F51FA5A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Ocena lokalizacji i program robót modernizacyjnych</w:t>
      </w:r>
    </w:p>
    <w:p w14:paraId="26FE13C8" w14:textId="77777777" w:rsidR="00231586" w:rsidRPr="005B1156" w:rsidRDefault="0082729B" w:rsidP="007407D4">
      <w:r w:rsidRPr="005B1156">
        <w:t>3.8 Identyfikuje się i rejestruje lokalizacje, w których dostęp do komory znajduje się w obrębie jezdni.</w:t>
      </w:r>
    </w:p>
    <w:p w14:paraId="7C49A543" w14:textId="77777777" w:rsidR="00231586" w:rsidRPr="005B1156" w:rsidRDefault="0082729B" w:rsidP="00CA30E5">
      <w:pPr>
        <w:keepNext/>
        <w:keepLines/>
        <w:rPr>
          <w:b/>
          <w:bCs/>
        </w:rPr>
      </w:pPr>
      <w:r w:rsidRPr="005B1156">
        <w:rPr>
          <w:b/>
          <w:bCs/>
        </w:rPr>
        <w:t>Drzewo decyzyjne dotyczące postępowania z istniejącymi komorami, które znajdują się lub mogą znaleźć się w obrębie jezdni.</w:t>
      </w:r>
    </w:p>
    <w:p w14:paraId="3055F1BA" w14:textId="77777777" w:rsidR="00231586" w:rsidRPr="005B1156" w:rsidRDefault="0082729B" w:rsidP="007407D4">
      <w:r w:rsidRPr="005B1156">
        <w:t>3.9 W przypadkach gdy w ramach danego przedsięwzięcia istniejąca komora w jezdni ma zostać zachowana lub zmodyfikowana, stosuje się drzewo decyzyjne przedstawione w dodatku B.</w:t>
      </w:r>
    </w:p>
    <w:p w14:paraId="6C27461B" w14:textId="77777777" w:rsidR="00231586" w:rsidRPr="005B1156" w:rsidRDefault="0082729B" w:rsidP="007407D4">
      <w:pPr>
        <w:rPr>
          <w:i/>
          <w:iCs/>
        </w:rPr>
      </w:pPr>
      <w:r w:rsidRPr="005B1156">
        <w:rPr>
          <w:i/>
          <w:iCs/>
        </w:rPr>
        <w:t>UWAGA Pokrywy komór E600 nie są alternatywą dla zabiegów wymaganych w przypadku pokryw komór znajdujących się w pasach ruchu.</w:t>
      </w:r>
    </w:p>
    <w:p w14:paraId="39B97C56" w14:textId="77777777" w:rsidR="00231586" w:rsidRPr="005B1156" w:rsidRDefault="0082729B" w:rsidP="007407D4">
      <w:r w:rsidRPr="005B1156">
        <w:t>3.10 Nie dopuszcza się lokalizowania pokryw komór w strefie śladów kół.</w:t>
      </w:r>
    </w:p>
    <w:p w14:paraId="1BE3B2E8" w14:textId="77777777" w:rsidR="00231586" w:rsidRPr="005B1156" w:rsidRDefault="0082729B" w:rsidP="007407D4">
      <w:r w:rsidRPr="005B1156">
        <w:t>3.10.1 W przypadku stwierdzenia, że komora istnieje już w nawierzchni jezdni, należy sprawdzić lokalną sieć pod kątem obecności podobnie umieszczonych komór.</w:t>
      </w:r>
    </w:p>
    <w:p w14:paraId="09532296" w14:textId="77777777" w:rsidR="00231586" w:rsidRPr="005B1156" w:rsidRDefault="0082729B" w:rsidP="007407D4">
      <w:r w:rsidRPr="005B1156">
        <w:t>3.11 Wszystkie informacje dotyczące odwodnienia rejestruje się zgodnie z wymogami organizacji nadzorującej w zakresie danych, włącznie ze zmianą wzajemnego ustawienia komór, przykryciem nawierzchnią, przeprowadzaniem rur poprzecznych, komorami bocznymi.</w:t>
      </w:r>
    </w:p>
    <w:p w14:paraId="55627FBA" w14:textId="21A203D2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4. Odniesienia normatywne</w:t>
      </w:r>
    </w:p>
    <w:p w14:paraId="3ECAD4FE" w14:textId="77777777" w:rsidR="00231586" w:rsidRPr="005B1156" w:rsidRDefault="0082729B" w:rsidP="007407D4">
      <w:r w:rsidRPr="005B1156">
        <w:t>Poniższe dokumenty, w całości lub w części, stanowią odniesienia normatywne dla tego dokumentu i są nieodzowne przy jego stosowaniu. W przypadku dokumentów datowanych zastosowanie ma tylko wskazane wydanie. W przypadku dokumentów niedatowanych zastosowanie ma najnowsze wydanie powołanego dokumentu (łącznie z wszelkimi zmianami).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CA30E5" w:rsidRPr="005B1156" w14:paraId="4F25F64C" w14:textId="77777777" w:rsidTr="00CA30E5">
        <w:tc>
          <w:tcPr>
            <w:tcW w:w="946" w:type="pct"/>
          </w:tcPr>
          <w:p w14:paraId="7F2239AB" w14:textId="213CAD97" w:rsidR="00CA30E5" w:rsidRPr="005B1156" w:rsidRDefault="00CA30E5" w:rsidP="00CA30E5">
            <w:pPr>
              <w:spacing w:before="20" w:after="20"/>
            </w:pPr>
            <w:r w:rsidRPr="005B1156">
              <w:t>Dok. ref 1.N</w:t>
            </w:r>
          </w:p>
        </w:tc>
        <w:tc>
          <w:tcPr>
            <w:tcW w:w="4054" w:type="pct"/>
          </w:tcPr>
          <w:p w14:paraId="5F0B4A15" w14:textId="77777777" w:rsidR="00CA30E5" w:rsidRPr="005B1156" w:rsidRDefault="00CA30E5" w:rsidP="00CA30E5">
            <w:pPr>
              <w:spacing w:before="20" w:after="20"/>
            </w:pPr>
            <w:r w:rsidRPr="005B1156">
              <w:t>BSI. BS EN 752, „Zewnętrzne systemy odwadniające i kanalizacyjne – zarządzanie systemami kanalizacyjnymi”</w:t>
            </w:r>
          </w:p>
        </w:tc>
      </w:tr>
      <w:tr w:rsidR="00CA30E5" w:rsidRPr="005B1156" w14:paraId="04D77B64" w14:textId="77777777" w:rsidTr="00CA30E5">
        <w:tc>
          <w:tcPr>
            <w:tcW w:w="946" w:type="pct"/>
          </w:tcPr>
          <w:p w14:paraId="7E66A64F" w14:textId="2FDC4BFA" w:rsidR="00CA30E5" w:rsidRPr="005B1156" w:rsidRDefault="00CA30E5" w:rsidP="00CA30E5">
            <w:pPr>
              <w:spacing w:before="20" w:after="20"/>
            </w:pPr>
            <w:r w:rsidRPr="005B1156">
              <w:t>Dok. ref 2.N</w:t>
            </w:r>
          </w:p>
        </w:tc>
        <w:tc>
          <w:tcPr>
            <w:tcW w:w="4054" w:type="pct"/>
          </w:tcPr>
          <w:p w14:paraId="430729B2" w14:textId="77777777" w:rsidR="00CA30E5" w:rsidRPr="005B1156" w:rsidRDefault="00CA30E5" w:rsidP="00CA30E5">
            <w:pPr>
              <w:spacing w:before="20" w:after="20"/>
            </w:pPr>
            <w:r w:rsidRPr="005B1156">
              <w:t>BSI. BS 7903, „Przewodnik wyboru i stosowania pokryw wpustów kanalizacyjnych i pokryw włazów przeznaczonych do instalacji w nawierzchni dróg"</w:t>
            </w:r>
          </w:p>
        </w:tc>
      </w:tr>
      <w:tr w:rsidR="00CA30E5" w:rsidRPr="005B1156" w14:paraId="1CE4881C" w14:textId="77777777" w:rsidTr="00CA30E5">
        <w:tc>
          <w:tcPr>
            <w:tcW w:w="946" w:type="pct"/>
          </w:tcPr>
          <w:p w14:paraId="59A56A1E" w14:textId="315B92A8" w:rsidR="00CA30E5" w:rsidRPr="005B1156" w:rsidRDefault="00CA30E5" w:rsidP="00CA30E5">
            <w:pPr>
              <w:spacing w:before="20" w:after="20"/>
            </w:pPr>
            <w:r w:rsidRPr="005B1156">
              <w:t>Dok. ref 3.N</w:t>
            </w:r>
          </w:p>
        </w:tc>
        <w:tc>
          <w:tcPr>
            <w:tcW w:w="4054" w:type="pct"/>
          </w:tcPr>
          <w:p w14:paraId="11B702B9" w14:textId="77777777" w:rsidR="00CA30E5" w:rsidRPr="005B1156" w:rsidRDefault="00CA30E5" w:rsidP="00CA30E5">
            <w:pPr>
              <w:spacing w:before="20" w:after="20"/>
            </w:pPr>
            <w:r w:rsidRPr="005B1156">
              <w:t>BSI. BS EN 124, „Zwieńczenia wpustów ściekowych i studzienek włazowych do nawierzchni dla ruchu pieszego i kołowego.</w:t>
            </w:r>
          </w:p>
          <w:p w14:paraId="39E4E2FB" w14:textId="34F02D81" w:rsidR="00CA30E5" w:rsidRPr="005B1156" w:rsidRDefault="00CA30E5" w:rsidP="00CA30E5">
            <w:pPr>
              <w:spacing w:before="20" w:after="20"/>
            </w:pPr>
            <w:r w:rsidRPr="005B1156">
              <w:t>Definicje, klasyfikacja, ogólne zasady projektowania, właściwości użytkowe i metody badań”</w:t>
            </w:r>
          </w:p>
        </w:tc>
      </w:tr>
      <w:tr w:rsidR="00CA30E5" w:rsidRPr="005B1156" w14:paraId="3F697897" w14:textId="77777777" w:rsidTr="00CA30E5">
        <w:tc>
          <w:tcPr>
            <w:tcW w:w="946" w:type="pct"/>
          </w:tcPr>
          <w:p w14:paraId="0646543F" w14:textId="211612E5" w:rsidR="00CA30E5" w:rsidRPr="005B1156" w:rsidRDefault="00CA30E5" w:rsidP="00CA30E5">
            <w:pPr>
              <w:spacing w:before="20" w:after="20"/>
            </w:pPr>
            <w:r w:rsidRPr="005B1156">
              <w:t>Dok. ref 4.N</w:t>
            </w:r>
          </w:p>
        </w:tc>
        <w:tc>
          <w:tcPr>
            <w:tcW w:w="4054" w:type="pct"/>
          </w:tcPr>
          <w:p w14:paraId="531A9F98" w14:textId="77777777" w:rsidR="00CA30E5" w:rsidRPr="005B1156" w:rsidRDefault="00CA30E5" w:rsidP="00CA30E5">
            <w:pPr>
              <w:spacing w:before="20" w:after="20"/>
            </w:pPr>
            <w:r w:rsidRPr="005B1156">
              <w:t>Highways England. GG 101, „Wprowadzenie do podręcznika projektowania dróg i mostów”</w:t>
            </w:r>
          </w:p>
        </w:tc>
      </w:tr>
      <w:tr w:rsidR="00CA30E5" w:rsidRPr="005B1156" w14:paraId="1D72BF74" w14:textId="77777777" w:rsidTr="00CA30E5">
        <w:tc>
          <w:tcPr>
            <w:tcW w:w="946" w:type="pct"/>
          </w:tcPr>
          <w:p w14:paraId="4C4401AF" w14:textId="66DFA931" w:rsidR="00CA30E5" w:rsidRPr="005B1156" w:rsidRDefault="00CA30E5" w:rsidP="00CA30E5">
            <w:pPr>
              <w:spacing w:before="20" w:after="20"/>
            </w:pPr>
            <w:r w:rsidRPr="005B1156">
              <w:t>Dok. ref 5.N</w:t>
            </w:r>
          </w:p>
        </w:tc>
        <w:tc>
          <w:tcPr>
            <w:tcW w:w="4054" w:type="pct"/>
          </w:tcPr>
          <w:p w14:paraId="680185B1" w14:textId="77777777" w:rsidR="00CA30E5" w:rsidRPr="005B1156" w:rsidRDefault="00CA30E5" w:rsidP="00CA30E5">
            <w:pPr>
              <w:spacing w:before="20" w:after="20"/>
            </w:pPr>
            <w:r w:rsidRPr="005B1156">
              <w:t>Highways England. MCHW seria 500, „Podręcznik dotyczący dokumentacji zamówień na roboty drogowe”, tom 1 „Specyfikacja robót drogowych. Seria 500 – Kanały drenażowe i serwisowe”</w:t>
            </w:r>
          </w:p>
        </w:tc>
      </w:tr>
      <w:tr w:rsidR="00CA30E5" w:rsidRPr="005B1156" w14:paraId="2A6AA809" w14:textId="77777777" w:rsidTr="00CA30E5">
        <w:tc>
          <w:tcPr>
            <w:tcW w:w="946" w:type="pct"/>
          </w:tcPr>
          <w:p w14:paraId="56278B0C" w14:textId="2D6A9A03" w:rsidR="00CA30E5" w:rsidRPr="005B1156" w:rsidRDefault="00CA30E5" w:rsidP="00CA30E5">
            <w:pPr>
              <w:spacing w:before="20" w:after="20"/>
            </w:pPr>
            <w:r w:rsidRPr="005B1156">
              <w:t>Dok. ref 6.N</w:t>
            </w:r>
          </w:p>
        </w:tc>
        <w:tc>
          <w:tcPr>
            <w:tcW w:w="4054" w:type="pct"/>
          </w:tcPr>
          <w:p w14:paraId="460E3742" w14:textId="77777777" w:rsidR="00CA30E5" w:rsidRPr="005B1156" w:rsidRDefault="00CA30E5" w:rsidP="00CA30E5">
            <w:pPr>
              <w:spacing w:before="20" w:after="20"/>
            </w:pPr>
            <w:r w:rsidRPr="005B1156">
              <w:t>Highways England. MHCW seria 900, „Podręcznik dokumentacji zamówień na roboty drogowe” Tom 1 – specyfikacja robót drogowych. Seria 900, Nawierzchnie drogowe - Materiały wiążące bitumiczne”</w:t>
            </w:r>
          </w:p>
        </w:tc>
      </w:tr>
      <w:tr w:rsidR="00CA30E5" w:rsidRPr="005B1156" w14:paraId="4822F243" w14:textId="77777777" w:rsidTr="00CA30E5">
        <w:tc>
          <w:tcPr>
            <w:tcW w:w="946" w:type="pct"/>
          </w:tcPr>
          <w:p w14:paraId="58BD1891" w14:textId="6DA33D6E" w:rsidR="00CA30E5" w:rsidRPr="005B1156" w:rsidRDefault="00CA30E5" w:rsidP="00CA30E5">
            <w:pPr>
              <w:spacing w:before="20" w:after="20"/>
            </w:pPr>
            <w:r w:rsidRPr="005B1156">
              <w:t>Dok. ref 7.N</w:t>
            </w:r>
          </w:p>
        </w:tc>
        <w:tc>
          <w:tcPr>
            <w:tcW w:w="4054" w:type="pct"/>
          </w:tcPr>
          <w:p w14:paraId="69644E76" w14:textId="77777777" w:rsidR="00CA30E5" w:rsidRPr="005B1156" w:rsidRDefault="00CA30E5" w:rsidP="00CA30E5">
            <w:pPr>
              <w:spacing w:before="20" w:after="20"/>
            </w:pPr>
            <w:r w:rsidRPr="005B1156">
              <w:t>Highways England. MCHW seria NG800, „Wytyczne dotyczące specyfikacji robót drogowych (MCHW2)"</w:t>
            </w:r>
          </w:p>
        </w:tc>
      </w:tr>
      <w:tr w:rsidR="00CA30E5" w:rsidRPr="005B1156" w14:paraId="64D5C235" w14:textId="77777777" w:rsidTr="00CA30E5">
        <w:tc>
          <w:tcPr>
            <w:tcW w:w="946" w:type="pct"/>
          </w:tcPr>
          <w:p w14:paraId="7FB4D5AB" w14:textId="2A7884B9" w:rsidR="00CA30E5" w:rsidRPr="005B1156" w:rsidRDefault="00CA30E5" w:rsidP="00CA30E5">
            <w:pPr>
              <w:spacing w:before="20" w:after="20"/>
            </w:pPr>
            <w:r w:rsidRPr="005B1156">
              <w:t>Dok. ref 8.N</w:t>
            </w:r>
          </w:p>
        </w:tc>
        <w:tc>
          <w:tcPr>
            <w:tcW w:w="4054" w:type="pct"/>
          </w:tcPr>
          <w:p w14:paraId="5775FF73" w14:textId="5B43064D" w:rsidR="00CA30E5" w:rsidRPr="005B1156" w:rsidRDefault="00CA30E5" w:rsidP="00CA30E5">
            <w:pPr>
              <w:spacing w:before="20" w:after="20"/>
            </w:pPr>
            <w:r w:rsidRPr="005B1156">
              <w:t>BSI. BS 7263-1 „Prefabrykowane betonowe płyty, krawężniki, kanały, obrzeża i kwadranty”</w:t>
            </w:r>
          </w:p>
        </w:tc>
      </w:tr>
      <w:tr w:rsidR="00CA30E5" w:rsidRPr="005B1156" w14:paraId="7EF760B6" w14:textId="77777777" w:rsidTr="00CA30E5">
        <w:tc>
          <w:tcPr>
            <w:tcW w:w="946" w:type="pct"/>
          </w:tcPr>
          <w:p w14:paraId="77884683" w14:textId="6C886613" w:rsidR="00CA30E5" w:rsidRPr="005B1156" w:rsidRDefault="00CA30E5" w:rsidP="00CA30E5">
            <w:pPr>
              <w:spacing w:before="20" w:after="20"/>
            </w:pPr>
            <w:r w:rsidRPr="005B1156">
              <w:t>Dok. ref 9.N</w:t>
            </w:r>
          </w:p>
        </w:tc>
        <w:tc>
          <w:tcPr>
            <w:tcW w:w="4054" w:type="pct"/>
          </w:tcPr>
          <w:p w14:paraId="420618EF" w14:textId="77777777" w:rsidR="00CA30E5" w:rsidRPr="005B1156" w:rsidRDefault="00CA30E5" w:rsidP="00CA30E5">
            <w:pPr>
              <w:spacing w:before="20" w:after="20"/>
            </w:pPr>
            <w:r w:rsidRPr="005B1156">
              <w:t>BSI. BS EN 13036-4, „Drogi samochodowe i lotniskowe. Metody badań. Część 4 – Metoda pomiaru oporów poślizgu/poślizgnięcia na powierzchni: próba wahadła”, 2011</w:t>
            </w:r>
          </w:p>
        </w:tc>
      </w:tr>
      <w:tr w:rsidR="00CA30E5" w:rsidRPr="005B1156" w14:paraId="0A74D3BA" w14:textId="77777777" w:rsidTr="00CA30E5">
        <w:tc>
          <w:tcPr>
            <w:tcW w:w="946" w:type="pct"/>
          </w:tcPr>
          <w:p w14:paraId="734628CA" w14:textId="47C0E1EF" w:rsidR="00CA30E5" w:rsidRPr="005B1156" w:rsidRDefault="00CA30E5" w:rsidP="00CA30E5">
            <w:pPr>
              <w:spacing w:before="20" w:after="20"/>
            </w:pPr>
            <w:r w:rsidRPr="005B1156">
              <w:t>Dok. ref 10.N</w:t>
            </w:r>
          </w:p>
        </w:tc>
        <w:tc>
          <w:tcPr>
            <w:tcW w:w="4054" w:type="pct"/>
          </w:tcPr>
          <w:p w14:paraId="6597C531" w14:textId="77777777" w:rsidR="00CA30E5" w:rsidRPr="005B1156" w:rsidRDefault="00CA30E5" w:rsidP="00CA30E5">
            <w:pPr>
              <w:spacing w:before="20" w:after="20"/>
            </w:pPr>
            <w:r w:rsidRPr="005B1156">
              <w:t>BSI. BS EN ISO 1461, „Powłoki cynkowe nanoszone na wyroby stalowe i żeliwne metodą zanurzeniową”</w:t>
            </w:r>
          </w:p>
        </w:tc>
      </w:tr>
      <w:tr w:rsidR="00CA30E5" w:rsidRPr="005B1156" w14:paraId="4FA89709" w14:textId="77777777" w:rsidTr="00CA30E5">
        <w:tc>
          <w:tcPr>
            <w:tcW w:w="946" w:type="pct"/>
          </w:tcPr>
          <w:p w14:paraId="3EEB41C4" w14:textId="4DA8718E" w:rsidR="00CA30E5" w:rsidRPr="005B1156" w:rsidRDefault="00CA30E5" w:rsidP="00CA30E5">
            <w:pPr>
              <w:spacing w:before="20" w:after="20"/>
            </w:pPr>
            <w:r w:rsidRPr="005B1156">
              <w:t>Dok. ref 11.N</w:t>
            </w:r>
          </w:p>
        </w:tc>
        <w:tc>
          <w:tcPr>
            <w:tcW w:w="4054" w:type="pct"/>
          </w:tcPr>
          <w:p w14:paraId="6246C2B5" w14:textId="77777777" w:rsidR="00CA30E5" w:rsidRPr="005B1156" w:rsidRDefault="00CA30E5" w:rsidP="00CA30E5">
            <w:pPr>
              <w:spacing w:before="20" w:after="20"/>
            </w:pPr>
            <w:r w:rsidRPr="005B1156">
              <w:t>BSI. BS 9124, „Specyfikacja stalowych i aluminiowych systemów dostępu z pokrywami o wymiarze w świetle wynoszącym 1 m”</w:t>
            </w:r>
          </w:p>
        </w:tc>
      </w:tr>
    </w:tbl>
    <w:p w14:paraId="260D367F" w14:textId="77777777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5. Odniesienia informacyjne</w:t>
      </w:r>
    </w:p>
    <w:p w14:paraId="63F07915" w14:textId="77777777" w:rsidR="00231586" w:rsidRPr="005B1156" w:rsidRDefault="0082729B" w:rsidP="007407D4">
      <w:r w:rsidRPr="005B1156">
        <w:t>Poniższe dokumenty stanowią odniesienia informacyjne dla tego dokumentu i zapewniają dodatkowe informacje.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CA30E5" w:rsidRPr="005B1156" w14:paraId="420218C8" w14:textId="77777777" w:rsidTr="00CA30E5">
        <w:tc>
          <w:tcPr>
            <w:tcW w:w="946" w:type="pct"/>
          </w:tcPr>
          <w:p w14:paraId="09E56F9A" w14:textId="5219255C" w:rsidR="00CA30E5" w:rsidRPr="005B1156" w:rsidRDefault="00CA30E5" w:rsidP="00CA30E5">
            <w:pPr>
              <w:spacing w:before="20" w:after="20"/>
            </w:pPr>
            <w:r w:rsidRPr="005B1156">
              <w:t>Dok. ref 1.I</w:t>
            </w:r>
          </w:p>
        </w:tc>
        <w:tc>
          <w:tcPr>
            <w:tcW w:w="4054" w:type="pct"/>
          </w:tcPr>
          <w:p w14:paraId="41F7298F" w14:textId="77777777" w:rsidR="00CA30E5" w:rsidRPr="005B1156" w:rsidRDefault="00CA30E5" w:rsidP="00CA30E5">
            <w:pPr>
              <w:spacing w:before="20" w:after="20"/>
            </w:pPr>
            <w:r w:rsidRPr="005B1156">
              <w:t>WRc. UC 12974, „Porównanie metod badania odporności na poślizg dla pokryw studzienek”</w:t>
            </w:r>
          </w:p>
        </w:tc>
      </w:tr>
      <w:tr w:rsidR="00CA30E5" w:rsidRPr="005B1156" w14:paraId="451C4568" w14:textId="77777777" w:rsidTr="00CA30E5">
        <w:tc>
          <w:tcPr>
            <w:tcW w:w="946" w:type="pct"/>
          </w:tcPr>
          <w:p w14:paraId="657D9595" w14:textId="29BB0CEB" w:rsidR="00CA30E5" w:rsidRPr="005B1156" w:rsidRDefault="00CA30E5" w:rsidP="00CA30E5">
            <w:pPr>
              <w:spacing w:before="20" w:after="20"/>
            </w:pPr>
            <w:r w:rsidRPr="005B1156">
              <w:t>Dok. ref 2.I</w:t>
            </w:r>
          </w:p>
        </w:tc>
        <w:tc>
          <w:tcPr>
            <w:tcW w:w="4054" w:type="pct"/>
          </w:tcPr>
          <w:p w14:paraId="1DE068AC" w14:textId="77777777" w:rsidR="00CA30E5" w:rsidRPr="005B1156" w:rsidRDefault="00CA30E5" w:rsidP="00CA30E5">
            <w:pPr>
              <w:spacing w:before="20" w:after="20"/>
            </w:pPr>
            <w:r w:rsidRPr="005B1156">
              <w:t>BSI. DD ENV 12633, „Metoda ustalania odporności na poślizg powierzchni niepolerowanych i polerowanych”</w:t>
            </w:r>
          </w:p>
        </w:tc>
      </w:tr>
      <w:tr w:rsidR="00CA30E5" w:rsidRPr="005B1156" w14:paraId="40BB1EBB" w14:textId="77777777" w:rsidTr="00CA30E5">
        <w:tc>
          <w:tcPr>
            <w:tcW w:w="946" w:type="pct"/>
          </w:tcPr>
          <w:p w14:paraId="689F8616" w14:textId="07EB6CB0" w:rsidR="00CA30E5" w:rsidRPr="005B1156" w:rsidRDefault="00CA30E5" w:rsidP="00CA30E5">
            <w:pPr>
              <w:spacing w:before="20" w:after="20"/>
            </w:pPr>
            <w:r w:rsidRPr="005B1156">
              <w:t>Dok. ref 3.I</w:t>
            </w:r>
          </w:p>
        </w:tc>
        <w:tc>
          <w:tcPr>
            <w:tcW w:w="4054" w:type="pct"/>
          </w:tcPr>
          <w:p w14:paraId="4AE7FBFE" w14:textId="77777777" w:rsidR="00CA30E5" w:rsidRPr="005B1156" w:rsidRDefault="00CA30E5" w:rsidP="00CA30E5">
            <w:pPr>
              <w:spacing w:before="20" w:after="20"/>
            </w:pPr>
            <w:r w:rsidRPr="005B1156">
              <w:t>RSTA. „Kodeks praktyk w zakresie instalacji i naprawy armatury drogowej RSTA ADEPT”</w:t>
            </w:r>
          </w:p>
        </w:tc>
      </w:tr>
      <w:tr w:rsidR="00CA30E5" w:rsidRPr="005B1156" w14:paraId="4BB5E060" w14:textId="77777777" w:rsidTr="00CA30E5">
        <w:tc>
          <w:tcPr>
            <w:tcW w:w="946" w:type="pct"/>
          </w:tcPr>
          <w:p w14:paraId="6596D581" w14:textId="6DB56331" w:rsidR="00CA30E5" w:rsidRPr="005B1156" w:rsidRDefault="00CA30E5" w:rsidP="00CA30E5">
            <w:pPr>
              <w:spacing w:before="20" w:after="20"/>
            </w:pPr>
            <w:r w:rsidRPr="005B1156">
              <w:t>Dok. ref 4.I</w:t>
            </w:r>
          </w:p>
        </w:tc>
        <w:tc>
          <w:tcPr>
            <w:tcW w:w="4054" w:type="pct"/>
          </w:tcPr>
          <w:p w14:paraId="6689B371" w14:textId="77777777" w:rsidR="00CA30E5" w:rsidRPr="005B1156" w:rsidRDefault="00CA30E5" w:rsidP="00CA30E5">
            <w:pPr>
              <w:spacing w:before="20" w:after="20"/>
            </w:pPr>
            <w:r w:rsidRPr="005B1156">
              <w:t>Amerykańskie Stowarzyszenie Badań Materiałów. ASTM E1884, „Standardowa specyfikacja opony do prób tarcia rozmiaru A 10x4-5 z gładkim bieżnikiem”</w:t>
            </w:r>
          </w:p>
        </w:tc>
      </w:tr>
    </w:tbl>
    <w:p w14:paraId="7229FC0E" w14:textId="47CE7746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Dodatek A. Badanie poślizgu WRc</w:t>
      </w:r>
    </w:p>
    <w:p w14:paraId="4FB79973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A1 Procedura badania</w:t>
      </w:r>
    </w:p>
    <w:p w14:paraId="5186AE10" w14:textId="77777777" w:rsidR="00231586" w:rsidRPr="005B1156" w:rsidRDefault="0082729B" w:rsidP="007407D4">
      <w:r w:rsidRPr="005B1156">
        <w:t>Odporność materiałów nawierzchni na poślizg mierzy się za pomocą próby wahadła zgodnie z dodatkiem B do dokumentu DD ENV 12633 [dok. ref. 2.I]. Nie jest ona odpowiednia do właściwej oceny odporności na poślizg powierzchni profilowanych, takich jak w przypadku klap w pokrywach komór.</w:t>
      </w:r>
    </w:p>
    <w:p w14:paraId="36D07B1F" w14:textId="77777777" w:rsidR="00231586" w:rsidRPr="005B1156" w:rsidRDefault="0082729B" w:rsidP="007407D4">
      <w:r w:rsidRPr="005B1156">
        <w:t>Podmiotowi WRc zlecono w 2016 r. opracowanie bardziej odpowiedniej metody badania dla takich wypukłych profili nawierzchni; efektem jest metoda badania z zablokowanym kołem opisana w sprawozdaniu końcowym UC 12974 [dok. ref. 1.I] z lutego 2018 r. i podsumowana poniżej.</w:t>
      </w:r>
    </w:p>
    <w:p w14:paraId="77102FE5" w14:textId="77777777" w:rsidR="00231586" w:rsidRPr="005B1156" w:rsidRDefault="0082729B" w:rsidP="007407D4">
      <w:r w:rsidRPr="005B1156">
        <w:t>Badanie przeprowadza się z wykorzystaniem konstrukcji złożonej z ramy wspierającej z pokrywą, na której umieszcza się badaną próbkę.</w:t>
      </w:r>
    </w:p>
    <w:p w14:paraId="430A6A03" w14:textId="77777777" w:rsidR="00231586" w:rsidRPr="005B1156" w:rsidRDefault="0082729B" w:rsidP="007407D4">
      <w:r w:rsidRPr="005B1156">
        <w:t>Zablokowane koło ze specjalną oponą o gładkim bieżniku zgodną z normą ASTM E1884 [dok. ref. 4.I], napompowaną do 40 psi, umieszczane jest w swobodnie poruszającej się ramie. Oponę umieszcza się na badanej próbce i do koła przykłada cię obciążenie wynoszące 70 kg. Oponę przeciąga się następnie po powierzchni próbki za pomocą korby ręcznej. Uchwyt i koło połączone są ogniwem obciążnikowym mierzącym siłę szczytową (w kN) wyświetlaną przez siłomierz.</w:t>
      </w:r>
    </w:p>
    <w:p w14:paraId="0191DED1" w14:textId="77777777" w:rsidR="00231586" w:rsidRPr="005B1156" w:rsidRDefault="0082729B" w:rsidP="007407D4">
      <w:r w:rsidRPr="005B1156">
        <w:t>Przed każdym badaniem próbka jest starannie namaczana.</w:t>
      </w:r>
    </w:p>
    <w:p w14:paraId="541DB6B7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A2 Weryfikacja</w:t>
      </w:r>
    </w:p>
    <w:p w14:paraId="12F76C91" w14:textId="77777777" w:rsidR="00231586" w:rsidRPr="005B1156" w:rsidRDefault="0082729B" w:rsidP="007407D4">
      <w:r w:rsidRPr="005B1156">
        <w:t>Badaniom odporności na poślizg z użyciem zarówno próby wahadła, jak i próby zablokowanego koła poddano szereg materiałów i pokryw komór.</w:t>
      </w:r>
    </w:p>
    <w:p w14:paraId="390CACB3" w14:textId="77777777" w:rsidR="00231586" w:rsidRPr="005B1156" w:rsidRDefault="0082729B" w:rsidP="007407D4">
      <w:r w:rsidRPr="005B1156">
        <w:t>Wartości uzyskane z użyciem każdej z metod następnie porównano, opracowując wzór umożliwiający bezpośrednie porównania.</w:t>
      </w:r>
    </w:p>
    <w:p w14:paraId="364A2772" w14:textId="77777777" w:rsidR="00231586" w:rsidRPr="005B1156" w:rsidRDefault="0082729B" w:rsidP="007407D4">
      <w:r w:rsidRPr="005B1156">
        <w:t>Wzór porównawczy to:</w:t>
      </w:r>
    </w:p>
    <w:p w14:paraId="55D800C7" w14:textId="77777777" w:rsidR="00BD0419" w:rsidRPr="005B1156" w:rsidRDefault="0082729B" w:rsidP="007407D4">
      <w:pPr>
        <w:rPr>
          <w:i/>
          <w:iCs/>
        </w:rPr>
      </w:pPr>
      <w:r w:rsidRPr="005B1156">
        <w:t>y = 2 + 70 x</w:t>
      </w:r>
    </w:p>
    <w:p w14:paraId="5AA2AD41" w14:textId="5F845C62" w:rsidR="00231586" w:rsidRPr="005B1156" w:rsidRDefault="0082729B" w:rsidP="007407D4">
      <w:r w:rsidRPr="005B1156">
        <w:t>gdzie x to siła szczytowa zablokowanego koła (w kN), a y to odporność na poślizg powierzchni polerowanych zmierzona z zastosowaniem próby wahadła.</w:t>
      </w:r>
    </w:p>
    <w:p w14:paraId="2DDD8416" w14:textId="62AB4509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Dodatek B. Drzewo decyzyjne</w:t>
      </w:r>
    </w:p>
    <w:p w14:paraId="262101EE" w14:textId="77777777" w:rsidR="00231586" w:rsidRPr="005B1156" w:rsidRDefault="0082729B" w:rsidP="000A6E91">
      <w:pPr>
        <w:keepNext/>
        <w:keepLines/>
        <w:jc w:val="center"/>
        <w:rPr>
          <w:b/>
          <w:bCs/>
        </w:rPr>
      </w:pPr>
      <w:r w:rsidRPr="005B1156">
        <w:rPr>
          <w:b/>
          <w:bCs/>
        </w:rPr>
        <w:t>Rysunek B.1 Drzewo decyzyjne</w:t>
      </w:r>
    </w:p>
    <w:p w14:paraId="2F983D27" w14:textId="73516F58" w:rsidR="00E347FC" w:rsidRPr="005B1156" w:rsidRDefault="00E347FC" w:rsidP="00E347FC">
      <w:pPr>
        <w:jc w:val="center"/>
      </w:pPr>
      <w:r w:rsidRPr="005B1156">
        <w:rPr>
          <w:noProof/>
          <w:lang w:val="en-US" w:eastAsia="zh-CN"/>
        </w:rPr>
        <w:drawing>
          <wp:inline distT="0" distB="0" distL="0" distR="0" wp14:anchorId="162974AD" wp14:editId="469277D2">
            <wp:extent cx="5731510" cy="82016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A6E91" w:rsidRPr="005B1156" w14:paraId="44187F9C" w14:textId="77777777" w:rsidTr="000A6E91">
        <w:tc>
          <w:tcPr>
            <w:tcW w:w="2500" w:type="pct"/>
          </w:tcPr>
          <w:p w14:paraId="45A5082A" w14:textId="77777777" w:rsidR="000A6E91" w:rsidRPr="005B1156" w:rsidRDefault="000A6E91" w:rsidP="000A6E91">
            <w:pPr>
              <w:spacing w:before="20" w:after="20"/>
            </w:pPr>
            <w:r w:rsidRPr="005B1156">
              <w:t>Start (see Note a)</w:t>
            </w:r>
          </w:p>
        </w:tc>
        <w:tc>
          <w:tcPr>
            <w:tcW w:w="2500" w:type="pct"/>
          </w:tcPr>
          <w:p w14:paraId="6737006F" w14:textId="77777777" w:rsidR="000A6E91" w:rsidRPr="005B1156" w:rsidRDefault="000A6E91" w:rsidP="000A6E91">
            <w:pPr>
              <w:spacing w:before="20" w:after="20"/>
            </w:pPr>
            <w:r w:rsidRPr="005B1156">
              <w:t>Początek (zob. uwaga a)</w:t>
            </w:r>
          </w:p>
        </w:tc>
      </w:tr>
      <w:tr w:rsidR="000A6E91" w:rsidRPr="005B1156" w14:paraId="31FCE1D3" w14:textId="77777777" w:rsidTr="000A6E91">
        <w:tc>
          <w:tcPr>
            <w:tcW w:w="2500" w:type="pct"/>
          </w:tcPr>
          <w:p w14:paraId="7AE462FA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Will the existing chamber be located in carriageway pavement?</w:t>
            </w:r>
          </w:p>
        </w:tc>
        <w:tc>
          <w:tcPr>
            <w:tcW w:w="2500" w:type="pct"/>
          </w:tcPr>
          <w:p w14:paraId="26B612D3" w14:textId="1D43346D" w:rsidR="000A6E91" w:rsidRPr="005B1156" w:rsidRDefault="000A6E91" w:rsidP="000A6E91">
            <w:pPr>
              <w:spacing w:before="20" w:after="20"/>
            </w:pPr>
            <w:r w:rsidRPr="005B1156">
              <w:t>Czy istniejąca komora znajdzie się w nawierzchni jezdni?</w:t>
            </w:r>
          </w:p>
        </w:tc>
      </w:tr>
      <w:tr w:rsidR="000A6E91" w:rsidRPr="005B1156" w14:paraId="51F21FA7" w14:textId="77777777" w:rsidTr="000A6E91">
        <w:tc>
          <w:tcPr>
            <w:tcW w:w="2500" w:type="pct"/>
          </w:tcPr>
          <w:p w14:paraId="4D7025D5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Is it a simple chamber (see Note b)?</w:t>
            </w:r>
          </w:p>
        </w:tc>
        <w:tc>
          <w:tcPr>
            <w:tcW w:w="2500" w:type="pct"/>
          </w:tcPr>
          <w:p w14:paraId="62682F79" w14:textId="363F0ABF" w:rsidR="000A6E91" w:rsidRPr="005B1156" w:rsidRDefault="000A6E91" w:rsidP="000A6E91">
            <w:pPr>
              <w:spacing w:before="20" w:after="20"/>
            </w:pPr>
            <w:r w:rsidRPr="005B1156">
              <w:t>Czy to prosta komora (zob. uwaga b)?</w:t>
            </w:r>
          </w:p>
        </w:tc>
      </w:tr>
      <w:tr w:rsidR="000A6E91" w:rsidRPr="005B1156" w14:paraId="33AD6335" w14:textId="77777777" w:rsidTr="000A6E91">
        <w:tc>
          <w:tcPr>
            <w:tcW w:w="2500" w:type="pct"/>
          </w:tcPr>
          <w:p w14:paraId="50B53CAF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Can chamber be relocated in verge?</w:t>
            </w:r>
          </w:p>
        </w:tc>
        <w:tc>
          <w:tcPr>
            <w:tcW w:w="2500" w:type="pct"/>
          </w:tcPr>
          <w:p w14:paraId="53E5D872" w14:textId="2B8C105D" w:rsidR="000A6E91" w:rsidRPr="005B1156" w:rsidRDefault="000A6E91" w:rsidP="000A6E91">
            <w:pPr>
              <w:spacing w:before="20" w:after="20"/>
            </w:pPr>
            <w:r w:rsidRPr="005B1156">
              <w:t>Czy komorę można przenieść do skrajni?</w:t>
            </w:r>
          </w:p>
        </w:tc>
      </w:tr>
      <w:tr w:rsidR="000A6E91" w:rsidRPr="005B1156" w14:paraId="45B51CEC" w14:textId="77777777" w:rsidTr="000A6E91">
        <w:tc>
          <w:tcPr>
            <w:tcW w:w="2500" w:type="pct"/>
          </w:tcPr>
          <w:p w14:paraId="1DC3C145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Can a side chamber be provided in verge to give maintenance access?</w:t>
            </w:r>
          </w:p>
        </w:tc>
        <w:tc>
          <w:tcPr>
            <w:tcW w:w="2500" w:type="pct"/>
          </w:tcPr>
          <w:p w14:paraId="79DA45CF" w14:textId="375C847F" w:rsidR="000A6E91" w:rsidRPr="005B1156" w:rsidRDefault="000A6E91" w:rsidP="000A6E91">
            <w:pPr>
              <w:spacing w:before="20" w:after="20"/>
            </w:pPr>
            <w:r w:rsidRPr="005B1156">
              <w:t>Czy w skrajni można umieścić komorę boczną zapewniającą dostęp do celów konserwacji?</w:t>
            </w:r>
          </w:p>
        </w:tc>
      </w:tr>
      <w:tr w:rsidR="000A6E91" w:rsidRPr="005B1156" w14:paraId="72983908" w14:textId="77777777" w:rsidTr="000A6E91">
        <w:tc>
          <w:tcPr>
            <w:tcW w:w="2500" w:type="pct"/>
          </w:tcPr>
          <w:p w14:paraId="5672D600" w14:textId="0E888F13" w:rsidR="00E44BC0" w:rsidRPr="005B1156" w:rsidRDefault="000A6E91" w:rsidP="000A6E91">
            <w:pPr>
              <w:spacing w:before="20" w:after="20"/>
            </w:pPr>
            <w:r w:rsidRPr="005B1156">
              <w:t>Is maintenance access essential?</w:t>
            </w:r>
          </w:p>
          <w:p w14:paraId="502353FD" w14:textId="350330C5" w:rsidR="000A6E91" w:rsidRPr="005B1156" w:rsidRDefault="000A6E91" w:rsidP="000A6E91">
            <w:pPr>
              <w:spacing w:before="20" w:after="20"/>
            </w:pPr>
            <w:r w:rsidRPr="005B1156">
              <w:t>Consider connections, pipe diameters, pipe direction and consult OO</w:t>
            </w:r>
          </w:p>
        </w:tc>
        <w:tc>
          <w:tcPr>
            <w:tcW w:w="2500" w:type="pct"/>
          </w:tcPr>
          <w:p w14:paraId="32804D02" w14:textId="77777777" w:rsidR="00E44BC0" w:rsidRPr="005B1156" w:rsidRDefault="000A6E91" w:rsidP="000A6E91">
            <w:pPr>
              <w:spacing w:before="20" w:after="20"/>
            </w:pPr>
            <w:r w:rsidRPr="005B1156">
              <w:t>Czy dostęp do celów konserwacji jest niezbędny?</w:t>
            </w:r>
          </w:p>
          <w:p w14:paraId="7659EAF9" w14:textId="3BC292A3" w:rsidR="000A6E91" w:rsidRPr="005B1156" w:rsidRDefault="000A6E91" w:rsidP="000A6E91">
            <w:pPr>
              <w:spacing w:before="20" w:after="20"/>
            </w:pPr>
            <w:r w:rsidRPr="005B1156">
              <w:t>Przeanalizować połączenia, średnice rur, kierunek rur i zasięgnąć opinii organizacji nadzorującej</w:t>
            </w:r>
          </w:p>
        </w:tc>
      </w:tr>
      <w:tr w:rsidR="000A6E91" w:rsidRPr="005B1156" w14:paraId="275C0551" w14:textId="77777777" w:rsidTr="000A6E91">
        <w:tc>
          <w:tcPr>
            <w:tcW w:w="2500" w:type="pct"/>
          </w:tcPr>
          <w:p w14:paraId="54D0DB5F" w14:textId="7F171EBD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Can chamber slab and access be rotated to move access cover from running lane and into hard strip?</w:t>
            </w:r>
          </w:p>
        </w:tc>
        <w:tc>
          <w:tcPr>
            <w:tcW w:w="2500" w:type="pct"/>
          </w:tcPr>
          <w:p w14:paraId="6B7CA1E7" w14:textId="6FC3A654" w:rsidR="000A6E91" w:rsidRPr="005B1156" w:rsidRDefault="000A6E91" w:rsidP="000A6E91">
            <w:pPr>
              <w:spacing w:before="20" w:after="20"/>
            </w:pPr>
            <w:r w:rsidRPr="005B1156">
              <w:t>Czy płytę komory i dostęp do niej można obrócić, przenosząc klapę dostępu z pasa ruchu na opaskę zewnętrzną?</w:t>
            </w:r>
          </w:p>
        </w:tc>
      </w:tr>
      <w:tr w:rsidR="000A6E91" w:rsidRPr="005B1156" w14:paraId="1EF7D034" w14:textId="77777777" w:rsidTr="000A6E91">
        <w:tc>
          <w:tcPr>
            <w:tcW w:w="2500" w:type="pct"/>
          </w:tcPr>
          <w:p w14:paraId="1044CB92" w14:textId="60153C5A" w:rsidR="000A6E91" w:rsidRPr="005B1156" w:rsidRDefault="000A6E91" w:rsidP="000A6E91">
            <w:pPr>
              <w:spacing w:before="20" w:after="20"/>
            </w:pPr>
            <w:r w:rsidRPr="005B1156">
              <w:rPr>
                <w:lang w:val="en-US"/>
              </w:rPr>
              <w:t xml:space="preserve">Can chamber slab and access be rotated to move access cover to centre of the running lane? </w:t>
            </w:r>
            <w:r w:rsidRPr="005B1156">
              <w:t>(see Note e)</w:t>
            </w:r>
          </w:p>
        </w:tc>
        <w:tc>
          <w:tcPr>
            <w:tcW w:w="2500" w:type="pct"/>
          </w:tcPr>
          <w:p w14:paraId="3A425D08" w14:textId="2D1D5B88" w:rsidR="000A6E91" w:rsidRPr="005B1156" w:rsidRDefault="000A6E91" w:rsidP="000A6E91">
            <w:pPr>
              <w:spacing w:before="20" w:after="20"/>
            </w:pPr>
            <w:r w:rsidRPr="005B1156">
              <w:t>Czy płytę komory i dostęp do niej można obrócić, przenosząc klapę dostępu na środek pasa ruchu? (zob. uwaga e)</w:t>
            </w:r>
          </w:p>
        </w:tc>
      </w:tr>
      <w:tr w:rsidR="000A6E91" w:rsidRPr="005B1156" w14:paraId="3C5F7154" w14:textId="77777777" w:rsidTr="000A6E91">
        <w:tc>
          <w:tcPr>
            <w:tcW w:w="2500" w:type="pct"/>
          </w:tcPr>
          <w:p w14:paraId="55B7D6FE" w14:textId="08BFBA40" w:rsidR="00E44BC0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In conjunction with OO reconsider decisions and economics to determine (see Note d) alternative solutions.</w:t>
            </w:r>
          </w:p>
          <w:p w14:paraId="23FB1BA1" w14:textId="79CD580D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Note access covers in the wheel track zone are not permitted</w:t>
            </w:r>
          </w:p>
        </w:tc>
        <w:tc>
          <w:tcPr>
            <w:tcW w:w="2500" w:type="pct"/>
          </w:tcPr>
          <w:p w14:paraId="2D681A7A" w14:textId="77777777" w:rsidR="00E44BC0" w:rsidRPr="005B1156" w:rsidRDefault="000A6E91" w:rsidP="000A6E91">
            <w:pPr>
              <w:spacing w:before="20" w:after="20"/>
            </w:pPr>
            <w:r w:rsidRPr="005B1156">
              <w:t>Wspólnie z organizacją nadzorującą należy ponownie rozważyć decyzje i sens ekonomiczny opracowania (zob. uwaga d) alternatywnych rozwiązań.</w:t>
            </w:r>
          </w:p>
          <w:p w14:paraId="735FC6ED" w14:textId="27E593E9" w:rsidR="000A6E91" w:rsidRPr="005B1156" w:rsidRDefault="000A6E91" w:rsidP="000A6E91">
            <w:pPr>
              <w:spacing w:before="20" w:after="20"/>
            </w:pPr>
            <w:r w:rsidRPr="005B1156">
              <w:t>Uwaga: nie są dopuszczalne płyty dostępowe w strefie śladów kół</w:t>
            </w:r>
          </w:p>
        </w:tc>
      </w:tr>
      <w:tr w:rsidR="000A6E91" w:rsidRPr="005B1156" w14:paraId="187A6041" w14:textId="77777777" w:rsidTr="000A6E91">
        <w:tc>
          <w:tcPr>
            <w:tcW w:w="2500" w:type="pct"/>
          </w:tcPr>
          <w:p w14:paraId="348B677A" w14:textId="0DCC8314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Remove chamber and pipe through</w:t>
            </w:r>
          </w:p>
        </w:tc>
        <w:tc>
          <w:tcPr>
            <w:tcW w:w="2500" w:type="pct"/>
          </w:tcPr>
          <w:p w14:paraId="630D837E" w14:textId="574B4446" w:rsidR="000A6E91" w:rsidRPr="005B1156" w:rsidRDefault="000A6E91" w:rsidP="000A6E91">
            <w:pPr>
              <w:spacing w:before="20" w:after="20"/>
            </w:pPr>
            <w:r w:rsidRPr="005B1156">
              <w:t>Usunąć komorę i umieścić rurę poprzeczną</w:t>
            </w:r>
          </w:p>
        </w:tc>
      </w:tr>
      <w:tr w:rsidR="000A6E91" w:rsidRPr="005B1156" w14:paraId="2CC38592" w14:textId="77777777" w:rsidTr="000A6E91">
        <w:tc>
          <w:tcPr>
            <w:tcW w:w="2500" w:type="pct"/>
          </w:tcPr>
          <w:p w14:paraId="29CB4B2C" w14:textId="77777777" w:rsidR="000A6E91" w:rsidRPr="005B1156" w:rsidRDefault="000A6E91" w:rsidP="000A6E91">
            <w:pPr>
              <w:spacing w:before="20" w:after="20"/>
            </w:pPr>
            <w:r w:rsidRPr="005B1156">
              <w:t>Design diversion</w:t>
            </w:r>
          </w:p>
        </w:tc>
        <w:tc>
          <w:tcPr>
            <w:tcW w:w="2500" w:type="pct"/>
          </w:tcPr>
          <w:p w14:paraId="770F9B3E" w14:textId="7D871767" w:rsidR="000A6E91" w:rsidRPr="005B1156" w:rsidRDefault="000A6E91" w:rsidP="000A6E91">
            <w:pPr>
              <w:spacing w:before="20" w:after="20"/>
            </w:pPr>
            <w:r w:rsidRPr="005B1156">
              <w:t>Zaprojektować obejście</w:t>
            </w:r>
          </w:p>
        </w:tc>
      </w:tr>
      <w:tr w:rsidR="000A6E91" w:rsidRPr="005B1156" w14:paraId="57C31978" w14:textId="77777777" w:rsidTr="000A6E91">
        <w:tc>
          <w:tcPr>
            <w:tcW w:w="2500" w:type="pct"/>
          </w:tcPr>
          <w:p w14:paraId="63E8092E" w14:textId="27777132" w:rsidR="000A6E91" w:rsidRPr="005B1156" w:rsidRDefault="000A6E91" w:rsidP="00640F09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Design side chamber. Plate over existing. Add benching in catchpit to assist CCTV and jetting</w:t>
            </w:r>
          </w:p>
        </w:tc>
        <w:tc>
          <w:tcPr>
            <w:tcW w:w="2500" w:type="pct"/>
          </w:tcPr>
          <w:p w14:paraId="57B50D11" w14:textId="1C4D974A" w:rsidR="000A6E91" w:rsidRPr="005B1156" w:rsidRDefault="000A6E91" w:rsidP="00640F09">
            <w:pPr>
              <w:spacing w:before="20" w:after="20"/>
            </w:pPr>
            <w:r w:rsidRPr="005B1156">
              <w:t>Zaprojektować komorę boczną. Przykryć nawierzchnią istniejącą komorę. Dodać ławę w studzience, co ułatwi użycie kamery telewizji przemysłowej i czyszczenie wodą pod ciśnieniem</w:t>
            </w:r>
          </w:p>
        </w:tc>
      </w:tr>
      <w:tr w:rsidR="000A6E91" w:rsidRPr="005B1156" w14:paraId="4974C7C0" w14:textId="77777777" w:rsidTr="000A6E91">
        <w:tc>
          <w:tcPr>
            <w:tcW w:w="2500" w:type="pct"/>
          </w:tcPr>
          <w:p w14:paraId="72B4F7B1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Pipe through and remove (non-simple) chamber and apply for Departure from Standard (DfS)/or</w:t>
            </w:r>
          </w:p>
        </w:tc>
        <w:tc>
          <w:tcPr>
            <w:tcW w:w="2500" w:type="pct"/>
          </w:tcPr>
          <w:p w14:paraId="238F3F1C" w14:textId="22385957" w:rsidR="000A6E91" w:rsidRPr="005B1156" w:rsidRDefault="000A6E91" w:rsidP="000A6E91">
            <w:pPr>
              <w:spacing w:before="20" w:after="20"/>
            </w:pPr>
            <w:r w:rsidRPr="005B1156">
              <w:t>Umieścić rurę poprzeczną i usunąć (nieprostą) komorę i wystąpić o odstępstwo od normy (DfS)/lub</w:t>
            </w:r>
          </w:p>
        </w:tc>
      </w:tr>
      <w:tr w:rsidR="000A6E91" w:rsidRPr="005B1156" w14:paraId="0375146A" w14:textId="77777777" w:rsidTr="000A6E91">
        <w:tc>
          <w:tcPr>
            <w:tcW w:w="2500" w:type="pct"/>
          </w:tcPr>
          <w:p w14:paraId="201FDB88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Design access in rotated location and apply for DfS/or</w:t>
            </w:r>
          </w:p>
        </w:tc>
        <w:tc>
          <w:tcPr>
            <w:tcW w:w="2500" w:type="pct"/>
          </w:tcPr>
          <w:p w14:paraId="0135AE87" w14:textId="66C81CCB" w:rsidR="000A6E91" w:rsidRPr="005B1156" w:rsidRDefault="000A6E91" w:rsidP="000A6E91">
            <w:pPr>
              <w:spacing w:before="20" w:after="20"/>
            </w:pPr>
            <w:r w:rsidRPr="005B1156">
              <w:t>Zaprojektować dostęp z innej strony i wystąpić o DfS/lub</w:t>
            </w:r>
          </w:p>
        </w:tc>
      </w:tr>
      <w:tr w:rsidR="000A6E91" w:rsidRPr="005B1156" w14:paraId="7E3F8CC8" w14:textId="77777777" w:rsidTr="000A6E91">
        <w:tc>
          <w:tcPr>
            <w:tcW w:w="2500" w:type="pct"/>
          </w:tcPr>
          <w:p w14:paraId="3D9CCFCC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Design access in rotates location and apply for DfS</w:t>
            </w:r>
          </w:p>
        </w:tc>
        <w:tc>
          <w:tcPr>
            <w:tcW w:w="2500" w:type="pct"/>
          </w:tcPr>
          <w:p w14:paraId="43DC874E" w14:textId="26058ECF" w:rsidR="000A6E91" w:rsidRPr="005B1156" w:rsidRDefault="000A6E91" w:rsidP="000A6E91">
            <w:pPr>
              <w:spacing w:before="20" w:after="20"/>
            </w:pPr>
            <w:r w:rsidRPr="005B1156">
              <w:t>Zaprojektować dostęp z innej strony i wystąpić o DfS</w:t>
            </w:r>
          </w:p>
        </w:tc>
      </w:tr>
      <w:tr w:rsidR="000A6E91" w:rsidRPr="005B1156" w14:paraId="18AFF683" w14:textId="77777777" w:rsidTr="000A6E91">
        <w:tc>
          <w:tcPr>
            <w:tcW w:w="2500" w:type="pct"/>
          </w:tcPr>
          <w:p w14:paraId="6708BF80" w14:textId="77777777" w:rsidR="000A6E91" w:rsidRPr="005B1156" w:rsidRDefault="000A6E91" w:rsidP="000A6E91">
            <w:pPr>
              <w:spacing w:before="20" w:after="20"/>
            </w:pPr>
            <w:r w:rsidRPr="005B1156">
              <w:t>Is DfS approved?</w:t>
            </w:r>
          </w:p>
        </w:tc>
        <w:tc>
          <w:tcPr>
            <w:tcW w:w="2500" w:type="pct"/>
          </w:tcPr>
          <w:p w14:paraId="55A7929A" w14:textId="3E4466BA" w:rsidR="000A6E91" w:rsidRPr="005B1156" w:rsidRDefault="000A6E91" w:rsidP="000A6E91">
            <w:pPr>
              <w:spacing w:before="20" w:after="20"/>
            </w:pPr>
            <w:r w:rsidRPr="005B1156">
              <w:t>Czy DfS zatwierdzono?</w:t>
            </w:r>
          </w:p>
        </w:tc>
      </w:tr>
      <w:tr w:rsidR="000A6E91" w:rsidRPr="005B1156" w14:paraId="39CBC714" w14:textId="77777777" w:rsidTr="000A6E91">
        <w:tc>
          <w:tcPr>
            <w:tcW w:w="2500" w:type="pct"/>
          </w:tcPr>
          <w:p w14:paraId="3190CDE4" w14:textId="77777777" w:rsidR="000A6E91" w:rsidRPr="005B1156" w:rsidRDefault="000A6E91" w:rsidP="000A6E91">
            <w:pPr>
              <w:spacing w:before="20" w:after="20"/>
              <w:rPr>
                <w:lang w:val="en-US"/>
              </w:rPr>
            </w:pPr>
            <w:r w:rsidRPr="005B1156">
              <w:rPr>
                <w:lang w:val="en-US"/>
              </w:rPr>
              <w:t>Continue design of drainage to DMRB</w:t>
            </w:r>
          </w:p>
        </w:tc>
        <w:tc>
          <w:tcPr>
            <w:tcW w:w="2500" w:type="pct"/>
          </w:tcPr>
          <w:p w14:paraId="1B37768D" w14:textId="6125CB01" w:rsidR="000A6E91" w:rsidRPr="005B1156" w:rsidRDefault="000A6E91" w:rsidP="000A6E91">
            <w:pPr>
              <w:spacing w:before="20" w:after="20"/>
            </w:pPr>
            <w:r w:rsidRPr="005B1156">
              <w:t>Kontynuować projekt odwodnienia wg DMRB</w:t>
            </w:r>
          </w:p>
        </w:tc>
      </w:tr>
      <w:tr w:rsidR="000A6E91" w:rsidRPr="005B1156" w14:paraId="4961C840" w14:textId="77777777" w:rsidTr="000A6E91">
        <w:tc>
          <w:tcPr>
            <w:tcW w:w="2500" w:type="pct"/>
          </w:tcPr>
          <w:p w14:paraId="59A12B85" w14:textId="77777777" w:rsidR="000A6E91" w:rsidRPr="005B1156" w:rsidRDefault="000A6E91" w:rsidP="000A6E91">
            <w:pPr>
              <w:spacing w:before="20" w:after="20"/>
            </w:pPr>
            <w:r w:rsidRPr="005B1156">
              <w:t>End process</w:t>
            </w:r>
          </w:p>
        </w:tc>
        <w:tc>
          <w:tcPr>
            <w:tcW w:w="2500" w:type="pct"/>
          </w:tcPr>
          <w:p w14:paraId="170F84AE" w14:textId="01E9D29D" w:rsidR="000A6E91" w:rsidRPr="005B1156" w:rsidRDefault="000A6E91" w:rsidP="000A6E91">
            <w:pPr>
              <w:spacing w:before="20" w:after="20"/>
            </w:pPr>
            <w:r w:rsidRPr="005B1156">
              <w:t>Koniec procesu</w:t>
            </w:r>
          </w:p>
        </w:tc>
      </w:tr>
      <w:tr w:rsidR="000A6E91" w:rsidRPr="005B1156" w14:paraId="12F415BE" w14:textId="77777777" w:rsidTr="000A6E91">
        <w:tc>
          <w:tcPr>
            <w:tcW w:w="2500" w:type="pct"/>
          </w:tcPr>
          <w:p w14:paraId="474C0C34" w14:textId="77777777" w:rsidR="000A6E91" w:rsidRPr="005B1156" w:rsidRDefault="000A6E91" w:rsidP="000A6E91">
            <w:pPr>
              <w:spacing w:before="20" w:after="20"/>
            </w:pPr>
            <w:r w:rsidRPr="005B1156">
              <w:t>Apply for DfS</w:t>
            </w:r>
          </w:p>
        </w:tc>
        <w:tc>
          <w:tcPr>
            <w:tcW w:w="2500" w:type="pct"/>
          </w:tcPr>
          <w:p w14:paraId="4B7CEF45" w14:textId="02417E12" w:rsidR="000A6E91" w:rsidRPr="005B1156" w:rsidRDefault="000A6E91" w:rsidP="000A6E91">
            <w:pPr>
              <w:spacing w:before="20" w:after="20"/>
            </w:pPr>
            <w:r w:rsidRPr="005B1156">
              <w:t>Wystąpić o DfS</w:t>
            </w:r>
          </w:p>
        </w:tc>
      </w:tr>
      <w:tr w:rsidR="000A6E91" w:rsidRPr="005B1156" w14:paraId="01291F65" w14:textId="77777777" w:rsidTr="000A6E91">
        <w:tc>
          <w:tcPr>
            <w:tcW w:w="2500" w:type="pct"/>
          </w:tcPr>
          <w:p w14:paraId="38F2CE2D" w14:textId="77777777" w:rsidR="000A6E91" w:rsidRPr="005B1156" w:rsidRDefault="000A6E91" w:rsidP="000A6E91">
            <w:pPr>
              <w:spacing w:before="20" w:after="20"/>
            </w:pPr>
            <w:r w:rsidRPr="005B1156">
              <w:t>Yes</w:t>
            </w:r>
          </w:p>
        </w:tc>
        <w:tc>
          <w:tcPr>
            <w:tcW w:w="2500" w:type="pct"/>
          </w:tcPr>
          <w:p w14:paraId="55DC5802" w14:textId="258E3263" w:rsidR="000A6E91" w:rsidRPr="005B1156" w:rsidRDefault="000A6E91" w:rsidP="000A6E91">
            <w:pPr>
              <w:spacing w:before="20" w:after="20"/>
            </w:pPr>
            <w:r w:rsidRPr="005B1156">
              <w:t>Tak</w:t>
            </w:r>
          </w:p>
        </w:tc>
      </w:tr>
      <w:tr w:rsidR="000A6E91" w:rsidRPr="005B1156" w14:paraId="1DA69A2B" w14:textId="77777777" w:rsidTr="000A6E91">
        <w:tc>
          <w:tcPr>
            <w:tcW w:w="2500" w:type="pct"/>
          </w:tcPr>
          <w:p w14:paraId="21A610ED" w14:textId="77777777" w:rsidR="000A6E91" w:rsidRPr="005B1156" w:rsidRDefault="000A6E91" w:rsidP="000A6E91">
            <w:pPr>
              <w:spacing w:before="20" w:after="20"/>
            </w:pPr>
            <w:r w:rsidRPr="005B1156">
              <w:t>No</w:t>
            </w:r>
          </w:p>
        </w:tc>
        <w:tc>
          <w:tcPr>
            <w:tcW w:w="2500" w:type="pct"/>
          </w:tcPr>
          <w:p w14:paraId="7AE42684" w14:textId="5B2FD321" w:rsidR="000A6E91" w:rsidRPr="005B1156" w:rsidRDefault="000A6E91" w:rsidP="000A6E91">
            <w:pPr>
              <w:spacing w:before="20" w:after="20"/>
            </w:pPr>
            <w:r w:rsidRPr="005B1156">
              <w:t>Nie</w:t>
            </w:r>
          </w:p>
        </w:tc>
      </w:tr>
      <w:tr w:rsidR="000A6E91" w:rsidRPr="005B1156" w14:paraId="4891CC11" w14:textId="77777777" w:rsidTr="000A6E91">
        <w:tc>
          <w:tcPr>
            <w:tcW w:w="2500" w:type="pct"/>
          </w:tcPr>
          <w:p w14:paraId="1B751766" w14:textId="77777777" w:rsidR="000A6E91" w:rsidRPr="005B1156" w:rsidRDefault="000A6E91" w:rsidP="000A6E91">
            <w:pPr>
              <w:spacing w:before="20" w:after="20"/>
            </w:pPr>
            <w:r w:rsidRPr="005B1156">
              <w:t>Or</w:t>
            </w:r>
          </w:p>
        </w:tc>
        <w:tc>
          <w:tcPr>
            <w:tcW w:w="2500" w:type="pct"/>
          </w:tcPr>
          <w:p w14:paraId="760F6B3C" w14:textId="54C38303" w:rsidR="000A6E91" w:rsidRPr="005B1156" w:rsidRDefault="000A6E91" w:rsidP="000A6E91">
            <w:pPr>
              <w:spacing w:before="20" w:after="20"/>
            </w:pPr>
            <w:r w:rsidRPr="005B1156">
              <w:t>lub</w:t>
            </w:r>
          </w:p>
        </w:tc>
      </w:tr>
    </w:tbl>
    <w:p w14:paraId="3B1122FE" w14:textId="77777777" w:rsidR="00BD0419" w:rsidRPr="005B1156" w:rsidRDefault="00BD0419" w:rsidP="007407D4"/>
    <w:p w14:paraId="1B783415" w14:textId="77777777" w:rsidR="00231586" w:rsidRPr="005B1156" w:rsidRDefault="0082729B" w:rsidP="00CA30E5">
      <w:pPr>
        <w:keepNext/>
        <w:keepLines/>
      </w:pPr>
      <w:r w:rsidRPr="005B1156">
        <w:t>Uwagi:</w:t>
      </w:r>
    </w:p>
    <w:p w14:paraId="6D72B9E1" w14:textId="77777777" w:rsidR="00BD0419" w:rsidRPr="005B1156" w:rsidRDefault="0082729B" w:rsidP="007407D4">
      <w:r w:rsidRPr="005B1156">
        <w:t xml:space="preserve">A = wystąpić o odstępstwo od normy </w:t>
      </w:r>
    </w:p>
    <w:p w14:paraId="6551EC0A" w14:textId="77777777" w:rsidR="00231586" w:rsidRPr="005B1156" w:rsidRDefault="0082729B" w:rsidP="007407D4">
      <w:pPr>
        <w:pStyle w:val="ListParagraph"/>
        <w:numPr>
          <w:ilvl w:val="0"/>
          <w:numId w:val="8"/>
        </w:numPr>
      </w:pPr>
      <w:r w:rsidRPr="005B1156">
        <w:t>Drzewo decyzyjne ma zastosowanie do wszystkich klap dostępowych (w całości lub części) znajdujących się w nawierzchni jezdni, w tym w poboczu utwardzonym i opasce zewnętrznej, zdefiniowanych w warunkach i definicjach.</w:t>
      </w:r>
    </w:p>
    <w:p w14:paraId="12D92CDA" w14:textId="77777777" w:rsidR="00231586" w:rsidRPr="005B1156" w:rsidRDefault="0082729B" w:rsidP="00CA30E5">
      <w:pPr>
        <w:pStyle w:val="ListParagraph"/>
        <w:keepNext/>
        <w:keepLines/>
        <w:numPr>
          <w:ilvl w:val="0"/>
          <w:numId w:val="8"/>
        </w:numPr>
      </w:pPr>
      <w:r w:rsidRPr="005B1156">
        <w:t>„Prosta komora” spełnia następujące kryteria:</w:t>
      </w:r>
    </w:p>
    <w:p w14:paraId="309A6C48" w14:textId="77777777" w:rsidR="00231586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>brak połączeń bocznych, tj. tylko jedna rura doprowadzająca i jedna rura odprowadzająca;</w:t>
      </w:r>
    </w:p>
    <w:p w14:paraId="2F38CBC4" w14:textId="77777777" w:rsidR="00231586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>po usunięciu danej komory odstęp między pozostającymi przylegającymi komorami na tym samym ciągu odwodnienia jest nie większy niż 200 m;</w:t>
      </w:r>
    </w:p>
    <w:p w14:paraId="30EDEE3A" w14:textId="77777777" w:rsidR="00231586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>różnica średnicy rury doprowadzającej i odprowadzającej jest nie większa niż 150 mm;</w:t>
      </w:r>
    </w:p>
    <w:p w14:paraId="32D9009C" w14:textId="77777777" w:rsidR="00231586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>zmiana kierunku rury jest nie większa niż 22,5°.</w:t>
      </w:r>
    </w:p>
    <w:p w14:paraId="49F93CD5" w14:textId="77777777" w:rsidR="00231586" w:rsidRPr="005B1156" w:rsidRDefault="0082729B" w:rsidP="007407D4">
      <w:pPr>
        <w:pStyle w:val="ListParagraph"/>
        <w:numPr>
          <w:ilvl w:val="0"/>
          <w:numId w:val="8"/>
        </w:numPr>
      </w:pPr>
      <w:r w:rsidRPr="005B1156">
        <w:t>W przypadku środkowych pasów dzielących uwzględnia się całą powierzchnię przejazdów awaryjnych, nawet jeżeli nawierzchnia występuje tam w formie zredukowanej; nie uwzględnia się natomiast innych utwardzonych obszarów środkowego pasa dzielącego nieposiadających struktury nawierzchni o pełnej głębokości odpowiadającej przyległej jezdni.</w:t>
      </w:r>
    </w:p>
    <w:p w14:paraId="799FA140" w14:textId="77777777" w:rsidR="00231586" w:rsidRPr="005B1156" w:rsidRDefault="0082729B" w:rsidP="007407D4">
      <w:pPr>
        <w:pStyle w:val="ListParagraph"/>
        <w:numPr>
          <w:ilvl w:val="0"/>
          <w:numId w:val="8"/>
        </w:numPr>
      </w:pPr>
      <w:r w:rsidRPr="005B1156">
        <w:t>Organizacja nadzorująca przedyskutuje alternatywne rozwiązania, aby ustalić alternatywne rozwiązania przed złożeniem wniosku o DfS. Możliwe alternatywy to:</w:t>
      </w:r>
    </w:p>
    <w:p w14:paraId="7BFA0756" w14:textId="77777777" w:rsidR="00BD0419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 xml:space="preserve">zachowanie komory przykrytej nawierzchnią i zakopanej w pobliżu przyczółków mostu, gdzie w wyniku istniejących zmian kierunku rury uginają się pod kątami &gt; 22,5°; oraz </w:t>
      </w:r>
    </w:p>
    <w:p w14:paraId="41F86E72" w14:textId="77777777" w:rsidR="00231586" w:rsidRPr="005B1156" w:rsidRDefault="0082729B" w:rsidP="007407D4">
      <w:pPr>
        <w:pStyle w:val="ListParagraph"/>
        <w:numPr>
          <w:ilvl w:val="1"/>
          <w:numId w:val="8"/>
        </w:numPr>
      </w:pPr>
      <w:r w:rsidRPr="005B1156">
        <w:t>zachowanie komory zakopanej w środkowym pasie dzielącym, ale z otworem rewizyjnym umożliwiającym czyszczenie wodą pod wysokim ciśnieniem.</w:t>
      </w:r>
    </w:p>
    <w:p w14:paraId="72B1DD28" w14:textId="77777777" w:rsidR="00231586" w:rsidRPr="005B1156" w:rsidRDefault="0082729B" w:rsidP="007407D4">
      <w:pPr>
        <w:pStyle w:val="ListParagraph"/>
        <w:numPr>
          <w:ilvl w:val="0"/>
          <w:numId w:val="8"/>
        </w:numPr>
      </w:pPr>
      <w:r w:rsidRPr="005B1156">
        <w:t>W przypadku lokalizacji znajdujących się w całości między strefami śladów kół w obrębie danego pasa ruchu, obszarem równoważnym jest dodatkowo obszar między strefą śladów kół a linią wyznaczającą krawędź jezdni i jej opaski zewnętrzne. Do celów drzewa decyzyjnego strefa śladów kół to strefa o szerokości 900 mm (a nie 600 mm). W przypadku zachowania klap dostępowych w obszarach wjazdowych i wyjazdowych na węzłach drogowych (zarówno na jezdniach głównych, jak i na zjazdach) strefy śladów kół, ponieważ łączą się i są indywidualnie szersze, nie są tak proste jak opisane w dokumencie MCHW seria 900 [dok. ref. 6.N].</w:t>
      </w:r>
    </w:p>
    <w:p w14:paraId="2C7E4E41" w14:textId="68F8B76E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Notyfikacja</w:t>
      </w:r>
    </w:p>
    <w:p w14:paraId="048CDDDF" w14:textId="77777777" w:rsidR="00231586" w:rsidRPr="005B1156" w:rsidRDefault="0082729B" w:rsidP="007407D4">
      <w:r w:rsidRPr="005B1156">
        <w:t>Projekt niniejszego dokumentu notyfikowano Komisji Europejskiej zgodnie z dyrektywą (UE) 2015/1535 dotyczącą norm i przepisów technicznych.</w:t>
      </w:r>
    </w:p>
    <w:p w14:paraId="2B2867B7" w14:textId="77777777" w:rsidR="00231586" w:rsidRPr="005B1156" w:rsidRDefault="00231586" w:rsidP="00CA30E5">
      <w:pPr>
        <w:pageBreakBefore/>
        <w:jc w:val="center"/>
      </w:pPr>
    </w:p>
    <w:p w14:paraId="67CAA0FB" w14:textId="77777777" w:rsidR="00CA30E5" w:rsidRPr="005B1156" w:rsidRDefault="00CA30E5" w:rsidP="00CA30E5">
      <w:pPr>
        <w:jc w:val="center"/>
      </w:pPr>
    </w:p>
    <w:p w14:paraId="638EAA81" w14:textId="77777777" w:rsidR="00CA30E5" w:rsidRPr="005B1156" w:rsidRDefault="00CA30E5" w:rsidP="00CA30E5">
      <w:pPr>
        <w:jc w:val="center"/>
      </w:pPr>
    </w:p>
    <w:p w14:paraId="732FF139" w14:textId="77777777" w:rsidR="00CA30E5" w:rsidRPr="005B1156" w:rsidRDefault="00CA30E5" w:rsidP="00CA30E5">
      <w:pPr>
        <w:jc w:val="center"/>
      </w:pPr>
    </w:p>
    <w:p w14:paraId="11461A29" w14:textId="77777777" w:rsidR="00CA30E5" w:rsidRPr="005B1156" w:rsidRDefault="00CA30E5" w:rsidP="00CA30E5">
      <w:pPr>
        <w:jc w:val="center"/>
      </w:pPr>
    </w:p>
    <w:p w14:paraId="49665383" w14:textId="77777777" w:rsidR="00CA30E5" w:rsidRPr="005B1156" w:rsidRDefault="00CA30E5" w:rsidP="00CA30E5">
      <w:pPr>
        <w:jc w:val="center"/>
      </w:pPr>
    </w:p>
    <w:p w14:paraId="759EA067" w14:textId="77777777" w:rsidR="00CA30E5" w:rsidRPr="005B1156" w:rsidRDefault="00CA30E5" w:rsidP="00CA30E5">
      <w:pPr>
        <w:jc w:val="center"/>
      </w:pPr>
    </w:p>
    <w:p w14:paraId="617C8B1F" w14:textId="77777777" w:rsidR="00CA30E5" w:rsidRPr="005B1156" w:rsidRDefault="00CA30E5" w:rsidP="00CA30E5">
      <w:pPr>
        <w:jc w:val="center"/>
      </w:pPr>
    </w:p>
    <w:p w14:paraId="01F22046" w14:textId="77777777" w:rsidR="00CA30E5" w:rsidRPr="005B1156" w:rsidRDefault="00CA30E5" w:rsidP="00CA30E5">
      <w:pPr>
        <w:jc w:val="center"/>
      </w:pPr>
    </w:p>
    <w:p w14:paraId="40CCC225" w14:textId="77777777" w:rsidR="00CA30E5" w:rsidRPr="005B1156" w:rsidRDefault="00CA30E5" w:rsidP="00CA30E5">
      <w:pPr>
        <w:jc w:val="center"/>
      </w:pPr>
    </w:p>
    <w:p w14:paraId="75C87592" w14:textId="77777777" w:rsidR="00CA30E5" w:rsidRPr="005B1156" w:rsidRDefault="00CA30E5" w:rsidP="00CA30E5">
      <w:pPr>
        <w:jc w:val="center"/>
      </w:pPr>
    </w:p>
    <w:p w14:paraId="2653507C" w14:textId="77777777" w:rsidR="00CA30E5" w:rsidRPr="005B1156" w:rsidRDefault="00CA30E5" w:rsidP="00CA30E5">
      <w:pPr>
        <w:jc w:val="center"/>
      </w:pPr>
    </w:p>
    <w:p w14:paraId="654374FE" w14:textId="77777777" w:rsidR="00CA30E5" w:rsidRPr="005B1156" w:rsidRDefault="00CA30E5" w:rsidP="00CA30E5">
      <w:pPr>
        <w:jc w:val="center"/>
      </w:pPr>
    </w:p>
    <w:p w14:paraId="67EC2D35" w14:textId="77777777" w:rsidR="00CA30E5" w:rsidRPr="005B1156" w:rsidRDefault="00CA30E5" w:rsidP="00CA30E5">
      <w:pPr>
        <w:jc w:val="center"/>
      </w:pPr>
    </w:p>
    <w:p w14:paraId="6A8F2A89" w14:textId="77777777" w:rsidR="00CA30E5" w:rsidRPr="005B1156" w:rsidRDefault="00CA30E5" w:rsidP="00CA30E5">
      <w:pPr>
        <w:jc w:val="center"/>
      </w:pPr>
    </w:p>
    <w:p w14:paraId="115FB346" w14:textId="77777777" w:rsidR="00CA30E5" w:rsidRPr="005B1156" w:rsidRDefault="00CA30E5" w:rsidP="00CA30E5">
      <w:pPr>
        <w:jc w:val="center"/>
      </w:pPr>
    </w:p>
    <w:p w14:paraId="1F6D2E51" w14:textId="77777777" w:rsidR="00CA30E5" w:rsidRPr="005B1156" w:rsidRDefault="00CA30E5" w:rsidP="00CA30E5">
      <w:pPr>
        <w:jc w:val="center"/>
      </w:pPr>
    </w:p>
    <w:p w14:paraId="3A96A182" w14:textId="77777777" w:rsidR="00CA30E5" w:rsidRPr="005B1156" w:rsidRDefault="00CA30E5" w:rsidP="00CA30E5">
      <w:pPr>
        <w:jc w:val="center"/>
      </w:pPr>
    </w:p>
    <w:p w14:paraId="3FBEC807" w14:textId="77777777" w:rsidR="00CA30E5" w:rsidRPr="005B1156" w:rsidRDefault="00CA30E5" w:rsidP="00CA30E5">
      <w:pPr>
        <w:jc w:val="center"/>
      </w:pPr>
    </w:p>
    <w:p w14:paraId="150C792E" w14:textId="77777777" w:rsidR="00CA30E5" w:rsidRPr="005B1156" w:rsidRDefault="00CA30E5" w:rsidP="00CA30E5">
      <w:pPr>
        <w:jc w:val="center"/>
      </w:pPr>
    </w:p>
    <w:p w14:paraId="1A919BE0" w14:textId="77777777" w:rsidR="00CA30E5" w:rsidRPr="005B1156" w:rsidRDefault="00CA30E5" w:rsidP="00CA30E5">
      <w:pPr>
        <w:jc w:val="center"/>
      </w:pPr>
    </w:p>
    <w:p w14:paraId="77BAF04A" w14:textId="77777777" w:rsidR="00F6254B" w:rsidRPr="005B1156" w:rsidRDefault="00F6254B" w:rsidP="00CA30E5">
      <w:pPr>
        <w:jc w:val="center"/>
      </w:pPr>
    </w:p>
    <w:p w14:paraId="5F15A2C3" w14:textId="77777777" w:rsidR="00CA30E5" w:rsidRPr="005B1156" w:rsidRDefault="00CA30E5" w:rsidP="00CA30E5">
      <w:pPr>
        <w:jc w:val="center"/>
      </w:pPr>
    </w:p>
    <w:p w14:paraId="5C11EA21" w14:textId="77777777" w:rsidR="00CA30E5" w:rsidRPr="005B1156" w:rsidRDefault="00CA30E5" w:rsidP="00CA30E5">
      <w:pPr>
        <w:jc w:val="center"/>
      </w:pPr>
    </w:p>
    <w:p w14:paraId="481F97B2" w14:textId="77777777" w:rsidR="00231586" w:rsidRPr="005B1156" w:rsidRDefault="0082729B" w:rsidP="00CA30E5">
      <w:pPr>
        <w:jc w:val="center"/>
      </w:pPr>
      <w:r w:rsidRPr="005B1156">
        <w:t>© Prawa autorskie Korony 2020.</w:t>
      </w:r>
    </w:p>
    <w:p w14:paraId="7F0B54B0" w14:textId="77777777" w:rsidR="00231586" w:rsidRPr="005B1156" w:rsidRDefault="0082729B" w:rsidP="00CA30E5">
      <w:pPr>
        <w:jc w:val="center"/>
      </w:pPr>
      <w:r w:rsidRPr="005B1156">
        <w:t>Poniższe informacje (z wyjątkiem logo) można wykorzystywać bezpłatnie w dowolnym formacie lub na dowolnym nośniku, zgodnie z warunkami licencji Open Government. Z licencją można się zapoznać</w:t>
      </w:r>
    </w:p>
    <w:p w14:paraId="70BCD9A6" w14:textId="77777777" w:rsidR="00231586" w:rsidRPr="005B1156" w:rsidRDefault="0082729B" w:rsidP="00CA30E5">
      <w:pPr>
        <w:jc w:val="center"/>
      </w:pPr>
      <w:r w:rsidRPr="005B1156">
        <w:t xml:space="preserve">odwiedzając witrynę </w:t>
      </w:r>
      <w:r w:rsidRPr="005B1156">
        <w:rPr>
          <w:b/>
          <w:bCs/>
        </w:rPr>
        <w:t xml:space="preserve">www.nationalarchives.gov.uk/doc/open–government–licence/, </w:t>
      </w:r>
      <w:r w:rsidRPr="005B1156">
        <w:t xml:space="preserve">pisząc na adres: </w:t>
      </w:r>
      <w:r w:rsidRPr="005B1156">
        <w:rPr>
          <w:b/>
          <w:bCs/>
        </w:rPr>
        <w:t xml:space="preserve">Information Policy Team, The National Archives, Kew, London TW9 4DU, </w:t>
      </w:r>
      <w:r w:rsidRPr="005B1156">
        <w:t xml:space="preserve">bądź wysyłając wiadomość e-mail na adres: </w:t>
      </w:r>
      <w:r w:rsidRPr="005B1156">
        <w:rPr>
          <w:b/>
          <w:bCs/>
        </w:rPr>
        <w:t>psi@nationalarchives.gsi.gov.uk.</w:t>
      </w:r>
    </w:p>
    <w:p w14:paraId="1E2EAFD3" w14:textId="77777777" w:rsidR="0091129D" w:rsidRPr="005B1156" w:rsidRDefault="0091129D" w:rsidP="00CA30E5">
      <w:pPr>
        <w:pageBreakBefore/>
        <w:rPr>
          <w:sz w:val="40"/>
          <w:szCs w:val="40"/>
        </w:rPr>
      </w:pPr>
      <w:r w:rsidRPr="005B1156">
        <w:rPr>
          <w:sz w:val="40"/>
          <w:szCs w:val="40"/>
        </w:rPr>
        <w:t>CD 534</w:t>
      </w:r>
    </w:p>
    <w:p w14:paraId="6EB6241A" w14:textId="001C0401" w:rsidR="00CA30E5" w:rsidRPr="005B1156" w:rsidRDefault="0082729B" w:rsidP="0091129D">
      <w:pPr>
        <w:rPr>
          <w:sz w:val="40"/>
          <w:szCs w:val="40"/>
        </w:rPr>
      </w:pPr>
      <w:r w:rsidRPr="005B1156">
        <w:rPr>
          <w:sz w:val="40"/>
          <w:szCs w:val="40"/>
        </w:rPr>
        <w:t>Anglia Załącznik krajowy dotyczący stosowania do CD 534 Pokrywy komór i wpustów kanalizacyjnych do celów odwadniania dróg i na potrzeby służb drogowych</w:t>
      </w:r>
    </w:p>
    <w:p w14:paraId="17F69CEF" w14:textId="5C93F035" w:rsidR="00231586" w:rsidRPr="005B1156" w:rsidRDefault="0082729B" w:rsidP="00CA30E5">
      <w:r w:rsidRPr="005B1156">
        <w:t xml:space="preserve">(poprzednio HA 104/09, IAN 196/17, IAN 197/17) </w:t>
      </w:r>
    </w:p>
    <w:p w14:paraId="6AEF3864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Streszczenie</w:t>
      </w:r>
    </w:p>
    <w:p w14:paraId="76533DAD" w14:textId="77777777" w:rsidR="00231586" w:rsidRPr="005B1156" w:rsidRDefault="0082729B" w:rsidP="007407D4">
      <w:r w:rsidRPr="005B1156">
        <w:t>Niniejszy załącznik krajowy dotyczący stosowania określa szczególne wymagania Highways England odnoszące się do pokryw komór i wpustów kanalizacyjnych.</w:t>
      </w:r>
    </w:p>
    <w:p w14:paraId="76D2C4B6" w14:textId="77777777" w:rsidR="00CA30E5" w:rsidRPr="005B1156" w:rsidRDefault="00CA30E5" w:rsidP="007407D4"/>
    <w:p w14:paraId="0ED162CC" w14:textId="77777777" w:rsidR="00CA30E5" w:rsidRPr="005B1156" w:rsidRDefault="00CA30E5" w:rsidP="007407D4"/>
    <w:p w14:paraId="11C7D626" w14:textId="77777777" w:rsidR="00CA30E5" w:rsidRPr="005B1156" w:rsidRDefault="00CA30E5" w:rsidP="007407D4"/>
    <w:p w14:paraId="3A6F1F76" w14:textId="77777777" w:rsidR="00CA30E5" w:rsidRPr="005B1156" w:rsidRDefault="00CA30E5" w:rsidP="007407D4"/>
    <w:p w14:paraId="5416B96C" w14:textId="77777777" w:rsidR="00CA30E5" w:rsidRPr="005B1156" w:rsidRDefault="00CA30E5" w:rsidP="007407D4"/>
    <w:p w14:paraId="06D44FFC" w14:textId="77777777" w:rsidR="00CA30E5" w:rsidRPr="005B1156" w:rsidRDefault="00CA30E5" w:rsidP="007407D4"/>
    <w:p w14:paraId="7271FEAB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zwrotne i zapytania</w:t>
      </w:r>
    </w:p>
    <w:p w14:paraId="3A944824" w14:textId="6AB92A6E" w:rsidR="00BD0419" w:rsidRPr="005B1156" w:rsidRDefault="0082729B" w:rsidP="007407D4">
      <w:r w:rsidRPr="005B1156">
        <w:t>Zachęca się osoby korzystające z niniejszego dokumentu do zgłaszania wszelkich zapytań lub przekazywania informacji zwrotnych dotyczących jego treści i zastosowania do właściwego zespołu agencji Highways England. Adres poczty elektronicznej dla wszystkich zapytań i informacji zwrotnych: Standards_Enquiries@highwaysengland.co.uk</w:t>
      </w:r>
    </w:p>
    <w:p w14:paraId="65A05C5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Jest to dokument podlegający kontroli.</w:t>
      </w:r>
    </w:p>
    <w:p w14:paraId="5403C947" w14:textId="153AED05" w:rsidR="00231586" w:rsidRPr="005B1156" w:rsidRDefault="0082729B" w:rsidP="00CA30E5">
      <w:pPr>
        <w:pageBreakBefore/>
        <w:rPr>
          <w:b/>
          <w:bCs/>
        </w:rPr>
      </w:pPr>
      <w:r w:rsidRPr="005B1156">
        <w:rPr>
          <w:b/>
          <w:bCs/>
        </w:rPr>
        <w:t>Wprowadzenie</w:t>
      </w:r>
    </w:p>
    <w:p w14:paraId="304D87CE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dotyczące publikacji</w:t>
      </w:r>
    </w:p>
    <w:p w14:paraId="295FA99A" w14:textId="77777777" w:rsidR="00231586" w:rsidRPr="005B1156" w:rsidRDefault="0082729B" w:rsidP="007407D4">
      <w:r w:rsidRPr="005B1156">
        <w:t>Niniejszy dokument jest publikowany przez agencję Highways England.</w:t>
      </w:r>
    </w:p>
    <w:p w14:paraId="55FA4286" w14:textId="77777777" w:rsidR="00231586" w:rsidRPr="005B1156" w:rsidRDefault="0082729B" w:rsidP="007407D4">
      <w:r w:rsidRPr="005B1156">
        <w:t>Niniejszy dokument zastępuje dokumenty HA 104/09, IAN 196/17 i IAN 197/17, które zostają wycofane.</w:t>
      </w:r>
    </w:p>
    <w:p w14:paraId="7CD6F6C0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Kwestie umowne i prawne</w:t>
      </w:r>
    </w:p>
    <w:p w14:paraId="5DC52F6A" w14:textId="77777777" w:rsidR="00231586" w:rsidRPr="005B1156" w:rsidRDefault="0082729B" w:rsidP="007407D4">
      <w:r w:rsidRPr="005B1156">
        <w:t>Niniejszy dokument stanowi część specyfikacji robót. Nie należy zakładać, że obejmuje on wszystkie niezbędne postanowienia umowy. Użytkownicy odpowiadają za stosowanie wszystkich właściwych dokumentów mających zastosowanie do ich umowy.</w:t>
      </w:r>
    </w:p>
    <w:p w14:paraId="70B8E586" w14:textId="294C95BF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Wprowadzenie</w:t>
      </w:r>
    </w:p>
    <w:p w14:paraId="004A34B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Kontekst</w:t>
      </w:r>
    </w:p>
    <w:p w14:paraId="39D57E8A" w14:textId="77777777" w:rsidR="00231586" w:rsidRPr="005B1156" w:rsidRDefault="0082729B" w:rsidP="007407D4">
      <w:r w:rsidRPr="005B1156">
        <w:t>W niniejszym załączniku krajowym dotyczącym stosowania podano szczególne wymagania Highways England odnoszące się do pokryw komór i wpustów kanalizacyjnych.</w:t>
      </w:r>
    </w:p>
    <w:p w14:paraId="4E644C19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Założenia przyjęte przy przygotowywaniu niniejszego dokumentu</w:t>
      </w:r>
    </w:p>
    <w:p w14:paraId="78C84CBF" w14:textId="77777777" w:rsidR="00231586" w:rsidRPr="005B1156" w:rsidRDefault="0082729B" w:rsidP="007407D4">
      <w:r w:rsidRPr="005B1156">
        <w:t>Do niniejszego dokumentu mają zastosowanie założenia przyjęte w GG 101 [dok. ref. 1.N].</w:t>
      </w:r>
    </w:p>
    <w:p w14:paraId="37352A48" w14:textId="7A199AF9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Terminy i definicje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25"/>
        <w:gridCol w:w="6591"/>
      </w:tblGrid>
      <w:tr w:rsidR="0091129D" w:rsidRPr="005B1156" w14:paraId="30DF221B" w14:textId="77777777" w:rsidTr="0091129D">
        <w:tc>
          <w:tcPr>
            <w:tcW w:w="1345" w:type="pct"/>
          </w:tcPr>
          <w:p w14:paraId="3657FA20" w14:textId="4A483D0B" w:rsidR="0091129D" w:rsidRPr="005B1156" w:rsidRDefault="0091129D" w:rsidP="0091129D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Termin</w:t>
            </w:r>
          </w:p>
        </w:tc>
        <w:tc>
          <w:tcPr>
            <w:tcW w:w="3655" w:type="pct"/>
          </w:tcPr>
          <w:p w14:paraId="682364CE" w14:textId="2243D185" w:rsidR="0091129D" w:rsidRPr="005B1156" w:rsidRDefault="0091129D" w:rsidP="0091129D">
            <w:pPr>
              <w:spacing w:before="20" w:after="20"/>
              <w:rPr>
                <w:b/>
                <w:bCs/>
              </w:rPr>
            </w:pPr>
            <w:r w:rsidRPr="005B1156">
              <w:rPr>
                <w:b/>
                <w:bCs/>
              </w:rPr>
              <w:t>Definicja</w:t>
            </w:r>
          </w:p>
        </w:tc>
      </w:tr>
      <w:tr w:rsidR="0091129D" w:rsidRPr="005B1156" w14:paraId="6AF878E7" w14:textId="77777777" w:rsidTr="0091129D">
        <w:tc>
          <w:tcPr>
            <w:tcW w:w="1345" w:type="pct"/>
          </w:tcPr>
          <w:p w14:paraId="1CC50FC1" w14:textId="739DCA11" w:rsidR="0091129D" w:rsidRPr="005B1156" w:rsidRDefault="0091129D" w:rsidP="0091129D">
            <w:pPr>
              <w:spacing w:before="20" w:after="20"/>
            </w:pPr>
            <w:r w:rsidRPr="005B1156">
              <w:t>Wszystkie pasy w ruchu</w:t>
            </w:r>
          </w:p>
        </w:tc>
        <w:tc>
          <w:tcPr>
            <w:tcW w:w="3655" w:type="pct"/>
          </w:tcPr>
          <w:p w14:paraId="4EFA14B0" w14:textId="77777777" w:rsidR="0091129D" w:rsidRPr="005B1156" w:rsidRDefault="0091129D" w:rsidP="0091129D">
            <w:pPr>
              <w:spacing w:before="20" w:after="20"/>
            </w:pPr>
            <w:r w:rsidRPr="005B1156">
              <w:t>Inteligentna autostrada, w której w sposób stały odbywa się przekształcanie pobocza utwardzonego w pas ruchu.</w:t>
            </w:r>
          </w:p>
        </w:tc>
      </w:tr>
      <w:tr w:rsidR="0091129D" w:rsidRPr="005B1156" w14:paraId="37F2AB2E" w14:textId="77777777" w:rsidTr="0091129D">
        <w:tc>
          <w:tcPr>
            <w:tcW w:w="1345" w:type="pct"/>
          </w:tcPr>
          <w:p w14:paraId="5943355F" w14:textId="075DF487" w:rsidR="0091129D" w:rsidRPr="005B1156" w:rsidRDefault="0091129D" w:rsidP="0091129D">
            <w:pPr>
              <w:spacing w:before="20" w:after="20"/>
            </w:pPr>
            <w:r w:rsidRPr="005B1156">
              <w:t>Inteligentne autostrady</w:t>
            </w:r>
          </w:p>
        </w:tc>
        <w:tc>
          <w:tcPr>
            <w:tcW w:w="3655" w:type="pct"/>
          </w:tcPr>
          <w:p w14:paraId="0263564E" w14:textId="77777777" w:rsidR="0091129D" w:rsidRPr="005B1156" w:rsidRDefault="0091129D" w:rsidP="0091129D">
            <w:pPr>
              <w:spacing w:before="20" w:after="20"/>
            </w:pPr>
            <w:r w:rsidRPr="005B1156">
              <w:t>Autostrady, w których w celu zwiększenia przepustowości i zapewnienia płynności ruchu drogowego wykorzystuje się różne obowiązujące ograniczenia prędkości.</w:t>
            </w:r>
          </w:p>
        </w:tc>
      </w:tr>
    </w:tbl>
    <w:p w14:paraId="385DFEB6" w14:textId="32D0F7BE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E/1. Istniejące pokrywy dostępowe do komór mają znaleźć się w obrębie jezdni</w:t>
      </w:r>
    </w:p>
    <w:p w14:paraId="09015FBE" w14:textId="77777777" w:rsidR="00231586" w:rsidRPr="005B1156" w:rsidRDefault="0082729B" w:rsidP="007407D4">
      <w:r w:rsidRPr="005B1156">
        <w:t>E/1.1 Do wszystkich inteligentnych autostrad mają zastosowanie wymagania określone w dokumencie CD 534 sekcja 3.</w:t>
      </w:r>
    </w:p>
    <w:p w14:paraId="14C2A46A" w14:textId="1EC9A1FA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E/2. Ocena/roboty modernizacyjne w przypadku klap komór zlokalizowanych w pasie ruchu</w:t>
      </w:r>
    </w:p>
    <w:p w14:paraId="0A2A2651" w14:textId="77777777" w:rsidR="00231586" w:rsidRPr="005B1156" w:rsidRDefault="0082729B" w:rsidP="007407D4">
      <w:r w:rsidRPr="005B1156">
        <w:t>E/2.1 Wymagania określone w dokumencie CD 534 sekcja 3 mają zastosowanie do wszystkich istniejących dostępów do komór zlokalizowanych w używanych pasach ruchu na eksploatowanej inteligentnej autostradzie - systemy wszystkich pasów w ruchu lub systemy czasowe (ruch na dynamicznym poboczu utwardzonym) i każda inna autostrada zarządzana przez Highways England.</w:t>
      </w:r>
    </w:p>
    <w:p w14:paraId="0E0CA08F" w14:textId="77777777" w:rsidR="00231586" w:rsidRPr="005B1156" w:rsidRDefault="0082729B" w:rsidP="007407D4">
      <w:r w:rsidRPr="005B1156">
        <w:t>E/2.2 W przypadku gdy niemożliwe jest spełnienie wymagania określonego w dokumencie CD 534, proces dotyczący odstępstwa opisany w dokumencie GG 101 [dok. ref. 1.N] należy przeprowadzić przed złożeniem wniosku o certyfikację projektu zgodnie z procesem certyfikacji projektu odwodnienia opisanym w dokumencie CG 502 [dok. ref. 1.I].</w:t>
      </w:r>
    </w:p>
    <w:p w14:paraId="15784B18" w14:textId="3857B250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E/3. Odniesienia normatywne</w:t>
      </w:r>
    </w:p>
    <w:p w14:paraId="42E59396" w14:textId="77777777" w:rsidR="00231586" w:rsidRPr="005B1156" w:rsidRDefault="0082729B" w:rsidP="007407D4">
      <w:r w:rsidRPr="005B1156">
        <w:t>Poniższe dokumenty, w całości lub w części, stanowią odniesienia normatywne dla tego dokumentu i są nieodzowne przy jego stosowaniu. W przypadku dokumentów datowanych zastosowanie ma tylko wskazane wydanie. W przypadku dokumentów niedatowanych zastosowanie ma najnowsze wydanie powołanego dokumentu (łącznie z wszelkimi zmianami).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91129D" w:rsidRPr="005B1156" w14:paraId="2D170F81" w14:textId="77777777" w:rsidTr="0091129D">
        <w:tc>
          <w:tcPr>
            <w:tcW w:w="946" w:type="pct"/>
          </w:tcPr>
          <w:p w14:paraId="0BB67560" w14:textId="3C9F7FAC" w:rsidR="0091129D" w:rsidRPr="005B1156" w:rsidRDefault="0091129D" w:rsidP="0091129D">
            <w:pPr>
              <w:spacing w:before="20" w:after="20"/>
            </w:pPr>
            <w:r w:rsidRPr="005B1156">
              <w:t>Dok. ref 1.N</w:t>
            </w:r>
          </w:p>
        </w:tc>
        <w:tc>
          <w:tcPr>
            <w:tcW w:w="4054" w:type="pct"/>
          </w:tcPr>
          <w:p w14:paraId="71C1A655" w14:textId="77777777" w:rsidR="0091129D" w:rsidRPr="005B1156" w:rsidRDefault="0091129D" w:rsidP="0091129D">
            <w:pPr>
              <w:spacing w:before="20" w:after="20"/>
            </w:pPr>
            <w:r w:rsidRPr="005B1156">
              <w:t>Highways England. GG 101, „Wprowadzenie do podręcznika projektowania dróg i mostów”</w:t>
            </w:r>
          </w:p>
        </w:tc>
      </w:tr>
    </w:tbl>
    <w:p w14:paraId="7D011A5C" w14:textId="77777777" w:rsidR="00231586" w:rsidRPr="005B1156" w:rsidRDefault="0082729B" w:rsidP="0091129D">
      <w:pPr>
        <w:pageBreakBefore/>
        <w:rPr>
          <w:b/>
          <w:bCs/>
        </w:rPr>
      </w:pPr>
      <w:r w:rsidRPr="005B1156">
        <w:rPr>
          <w:b/>
          <w:bCs/>
        </w:rPr>
        <w:t>E/4. Odniesienia informacyjne</w:t>
      </w:r>
    </w:p>
    <w:p w14:paraId="2E5D29B8" w14:textId="77777777" w:rsidR="00231586" w:rsidRPr="005B1156" w:rsidRDefault="0082729B" w:rsidP="007407D4">
      <w:r w:rsidRPr="005B1156">
        <w:t>Poniższe dokumenty stanowią odniesienia informacyjne dla tego dokumentu i zapewniają dodatkowe informacje.</w:t>
      </w:r>
    </w:p>
    <w:tbl>
      <w:tblPr>
        <w:tblStyle w:val="TableGrid"/>
        <w:tblW w:w="5000" w:type="pct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6"/>
        <w:gridCol w:w="7310"/>
      </w:tblGrid>
      <w:tr w:rsidR="0091129D" w:rsidRPr="005B1156" w14:paraId="0F8EC04E" w14:textId="77777777" w:rsidTr="0091129D">
        <w:tc>
          <w:tcPr>
            <w:tcW w:w="946" w:type="pct"/>
          </w:tcPr>
          <w:p w14:paraId="09D1D6DC" w14:textId="6BE51BDD" w:rsidR="0091129D" w:rsidRPr="005B1156" w:rsidRDefault="0091129D" w:rsidP="0091129D">
            <w:pPr>
              <w:spacing w:before="20" w:after="20"/>
            </w:pPr>
            <w:r w:rsidRPr="005B1156">
              <w:t>Dok. ref 1.I</w:t>
            </w:r>
          </w:p>
        </w:tc>
        <w:tc>
          <w:tcPr>
            <w:tcW w:w="4054" w:type="pct"/>
          </w:tcPr>
          <w:p w14:paraId="522C7B9B" w14:textId="77777777" w:rsidR="0091129D" w:rsidRPr="005B1156" w:rsidRDefault="0091129D" w:rsidP="0091129D">
            <w:pPr>
              <w:spacing w:before="20" w:after="20"/>
            </w:pPr>
            <w:r w:rsidRPr="005B1156">
              <w:t>Highways England. CG 502, "Certyfikacja projektu odwodnienia"</w:t>
            </w:r>
          </w:p>
        </w:tc>
      </w:tr>
    </w:tbl>
    <w:p w14:paraId="1BCA2EA0" w14:textId="77777777" w:rsidR="0091129D" w:rsidRPr="005B1156" w:rsidRDefault="0091129D" w:rsidP="0091129D">
      <w:pPr>
        <w:pageBreakBefore/>
        <w:jc w:val="center"/>
      </w:pPr>
    </w:p>
    <w:p w14:paraId="366B74FC" w14:textId="77777777" w:rsidR="0091129D" w:rsidRPr="005B1156" w:rsidRDefault="0091129D" w:rsidP="0091129D">
      <w:pPr>
        <w:jc w:val="center"/>
      </w:pPr>
    </w:p>
    <w:p w14:paraId="5373BE9D" w14:textId="77777777" w:rsidR="0091129D" w:rsidRPr="005B1156" w:rsidRDefault="0091129D" w:rsidP="0091129D">
      <w:pPr>
        <w:jc w:val="center"/>
      </w:pPr>
    </w:p>
    <w:p w14:paraId="1A64696D" w14:textId="77777777" w:rsidR="0091129D" w:rsidRPr="005B1156" w:rsidRDefault="0091129D" w:rsidP="0091129D">
      <w:pPr>
        <w:jc w:val="center"/>
      </w:pPr>
    </w:p>
    <w:p w14:paraId="192D2CA7" w14:textId="77777777" w:rsidR="0091129D" w:rsidRPr="005B1156" w:rsidRDefault="0091129D" w:rsidP="0091129D">
      <w:pPr>
        <w:jc w:val="center"/>
      </w:pPr>
    </w:p>
    <w:p w14:paraId="7516C307" w14:textId="77777777" w:rsidR="0091129D" w:rsidRPr="005B1156" w:rsidRDefault="0091129D" w:rsidP="0091129D">
      <w:pPr>
        <w:jc w:val="center"/>
      </w:pPr>
    </w:p>
    <w:p w14:paraId="0544E4E0" w14:textId="77777777" w:rsidR="0091129D" w:rsidRPr="005B1156" w:rsidRDefault="0091129D" w:rsidP="0091129D">
      <w:pPr>
        <w:jc w:val="center"/>
      </w:pPr>
    </w:p>
    <w:p w14:paraId="3F0D0645" w14:textId="77777777" w:rsidR="0091129D" w:rsidRPr="005B1156" w:rsidRDefault="0091129D" w:rsidP="0091129D">
      <w:pPr>
        <w:jc w:val="center"/>
      </w:pPr>
    </w:p>
    <w:p w14:paraId="71B654F0" w14:textId="77777777" w:rsidR="0091129D" w:rsidRPr="005B1156" w:rsidRDefault="0091129D" w:rsidP="0091129D">
      <w:pPr>
        <w:jc w:val="center"/>
      </w:pPr>
    </w:p>
    <w:p w14:paraId="7AE56D26" w14:textId="77777777" w:rsidR="0091129D" w:rsidRPr="005B1156" w:rsidRDefault="0091129D" w:rsidP="0091129D">
      <w:pPr>
        <w:jc w:val="center"/>
      </w:pPr>
    </w:p>
    <w:p w14:paraId="4E9955A5" w14:textId="77777777" w:rsidR="0091129D" w:rsidRPr="005B1156" w:rsidRDefault="0091129D" w:rsidP="0091129D">
      <w:pPr>
        <w:jc w:val="center"/>
      </w:pPr>
    </w:p>
    <w:p w14:paraId="6B778B1B" w14:textId="77777777" w:rsidR="0091129D" w:rsidRPr="005B1156" w:rsidRDefault="0091129D" w:rsidP="0091129D">
      <w:pPr>
        <w:jc w:val="center"/>
      </w:pPr>
    </w:p>
    <w:p w14:paraId="642087C9" w14:textId="77777777" w:rsidR="0091129D" w:rsidRPr="005B1156" w:rsidRDefault="0091129D" w:rsidP="0091129D">
      <w:pPr>
        <w:jc w:val="center"/>
      </w:pPr>
    </w:p>
    <w:p w14:paraId="4F062952" w14:textId="77777777" w:rsidR="0091129D" w:rsidRPr="005B1156" w:rsidRDefault="0091129D" w:rsidP="0091129D">
      <w:pPr>
        <w:jc w:val="center"/>
      </w:pPr>
    </w:p>
    <w:p w14:paraId="3A6C1FEE" w14:textId="77777777" w:rsidR="0091129D" w:rsidRPr="005B1156" w:rsidRDefault="0091129D" w:rsidP="0091129D">
      <w:pPr>
        <w:jc w:val="center"/>
      </w:pPr>
    </w:p>
    <w:p w14:paraId="6111D1F0" w14:textId="77777777" w:rsidR="0091129D" w:rsidRPr="005B1156" w:rsidRDefault="0091129D" w:rsidP="0091129D">
      <w:pPr>
        <w:jc w:val="center"/>
      </w:pPr>
    </w:p>
    <w:p w14:paraId="03AFD449" w14:textId="77777777" w:rsidR="0091129D" w:rsidRPr="005B1156" w:rsidRDefault="0091129D" w:rsidP="0091129D">
      <w:pPr>
        <w:jc w:val="center"/>
      </w:pPr>
    </w:p>
    <w:p w14:paraId="0B6F9DCF" w14:textId="77777777" w:rsidR="0091129D" w:rsidRPr="005B1156" w:rsidRDefault="0091129D" w:rsidP="0091129D">
      <w:pPr>
        <w:jc w:val="center"/>
      </w:pPr>
    </w:p>
    <w:p w14:paraId="5405C4E5" w14:textId="77777777" w:rsidR="0091129D" w:rsidRPr="005B1156" w:rsidRDefault="0091129D" w:rsidP="0091129D">
      <w:pPr>
        <w:jc w:val="center"/>
      </w:pPr>
    </w:p>
    <w:p w14:paraId="7C5F75F5" w14:textId="77777777" w:rsidR="0091129D" w:rsidRPr="005B1156" w:rsidRDefault="0091129D" w:rsidP="0091129D">
      <w:pPr>
        <w:jc w:val="center"/>
      </w:pPr>
    </w:p>
    <w:p w14:paraId="753D2000" w14:textId="77777777" w:rsidR="0091129D" w:rsidRPr="005B1156" w:rsidRDefault="0091129D" w:rsidP="0091129D">
      <w:pPr>
        <w:jc w:val="center"/>
      </w:pPr>
    </w:p>
    <w:p w14:paraId="4501A4B3" w14:textId="77777777" w:rsidR="0091129D" w:rsidRPr="005B1156" w:rsidRDefault="0091129D" w:rsidP="0091129D">
      <w:pPr>
        <w:jc w:val="center"/>
      </w:pPr>
    </w:p>
    <w:p w14:paraId="6B1834E0" w14:textId="77777777" w:rsidR="0091129D" w:rsidRPr="005B1156" w:rsidRDefault="0091129D" w:rsidP="0091129D">
      <w:pPr>
        <w:jc w:val="center"/>
      </w:pPr>
    </w:p>
    <w:p w14:paraId="1AB16B04" w14:textId="77777777" w:rsidR="0091129D" w:rsidRPr="005B1156" w:rsidRDefault="0091129D" w:rsidP="0091129D">
      <w:pPr>
        <w:jc w:val="center"/>
      </w:pPr>
    </w:p>
    <w:p w14:paraId="236332D3" w14:textId="77777777" w:rsidR="0091129D" w:rsidRPr="005B1156" w:rsidRDefault="0091129D" w:rsidP="0091129D">
      <w:pPr>
        <w:jc w:val="center"/>
      </w:pPr>
      <w:r w:rsidRPr="005B1156">
        <w:t>© Prawa autorskie Korony 2020.</w:t>
      </w:r>
    </w:p>
    <w:p w14:paraId="2FA18F3C" w14:textId="77777777" w:rsidR="0091129D" w:rsidRPr="005B1156" w:rsidRDefault="0091129D" w:rsidP="0091129D">
      <w:pPr>
        <w:jc w:val="center"/>
      </w:pPr>
      <w:r w:rsidRPr="005B1156">
        <w:t>Poniższe informacje (z wyjątkiem logo) można wykorzystywać bezpłatnie w dowolnym formacie lub na dowolnym nośniku, zgodnie z warunkami licencji Open Government. Z licencją można się zapoznać</w:t>
      </w:r>
    </w:p>
    <w:p w14:paraId="6400CEAE" w14:textId="77777777" w:rsidR="0091129D" w:rsidRPr="005B1156" w:rsidRDefault="0091129D" w:rsidP="0091129D">
      <w:pPr>
        <w:jc w:val="center"/>
      </w:pPr>
      <w:r w:rsidRPr="005B1156">
        <w:t xml:space="preserve">odwiedzając witrynę </w:t>
      </w:r>
      <w:r w:rsidRPr="005B1156">
        <w:rPr>
          <w:b/>
          <w:bCs/>
        </w:rPr>
        <w:t xml:space="preserve">www.nationalarchives.gov.uk/doc/open–government–licence/, </w:t>
      </w:r>
      <w:r w:rsidRPr="005B1156">
        <w:t xml:space="preserve">pisząc na adres: </w:t>
      </w:r>
      <w:r w:rsidRPr="005B1156">
        <w:rPr>
          <w:b/>
          <w:bCs/>
        </w:rPr>
        <w:t xml:space="preserve">Information Policy Team, The National Archives, Kew, London TW9 4DU, </w:t>
      </w:r>
      <w:r w:rsidRPr="005B1156">
        <w:t xml:space="preserve">bądź wysyłając wiadomość e-mail na adres: </w:t>
      </w:r>
      <w:r w:rsidRPr="005B1156">
        <w:rPr>
          <w:b/>
          <w:bCs/>
        </w:rPr>
        <w:t>psi@nationalarchives.gsi.gov.uk.</w:t>
      </w:r>
    </w:p>
    <w:p w14:paraId="7DB03E99" w14:textId="77777777" w:rsidR="0091129D" w:rsidRPr="005B1156" w:rsidRDefault="0091129D" w:rsidP="0091129D">
      <w:pPr>
        <w:pageBreakBefore/>
        <w:rPr>
          <w:sz w:val="40"/>
          <w:szCs w:val="40"/>
        </w:rPr>
      </w:pPr>
      <w:r w:rsidRPr="005B1156">
        <w:rPr>
          <w:sz w:val="40"/>
          <w:szCs w:val="40"/>
        </w:rPr>
        <w:t>CD 534</w:t>
      </w:r>
    </w:p>
    <w:p w14:paraId="2C77AD53" w14:textId="77777777" w:rsidR="0091129D" w:rsidRPr="005B1156" w:rsidRDefault="0082729B" w:rsidP="0091129D">
      <w:pPr>
        <w:rPr>
          <w:sz w:val="40"/>
          <w:szCs w:val="40"/>
        </w:rPr>
      </w:pPr>
      <w:r w:rsidRPr="005B1156">
        <w:rPr>
          <w:sz w:val="40"/>
          <w:szCs w:val="40"/>
        </w:rPr>
        <w:t>Irlandia Północna Załącznik krajowy dotyczący stosowania do CD 534 Pokrywy komór i wpustów kanalizacyjnych do celów odwadniania dróg i na potrzeby służb drogowych</w:t>
      </w:r>
    </w:p>
    <w:p w14:paraId="25358544" w14:textId="06411416" w:rsidR="00231586" w:rsidRPr="005B1156" w:rsidRDefault="0082729B" w:rsidP="0091129D">
      <w:r w:rsidRPr="005B1156">
        <w:t xml:space="preserve">(poprzednio HA 104/09, IAN 196/17, IAN 197/17) </w:t>
      </w:r>
    </w:p>
    <w:p w14:paraId="11464B23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Streszczenie</w:t>
      </w:r>
    </w:p>
    <w:p w14:paraId="50BD317D" w14:textId="77777777" w:rsidR="00231586" w:rsidRPr="005B1156" w:rsidRDefault="0082729B" w:rsidP="007407D4">
      <w:r w:rsidRPr="005B1156">
        <w:t>W przypadku Departamentu Infrastruktury Irlandia Północna nie ma szczególnych wymagań dodatkowych lub alternatywnych w stosunku do wymagań podanych w CD 534.</w:t>
      </w:r>
    </w:p>
    <w:p w14:paraId="3EF33DF2" w14:textId="77777777" w:rsidR="0091129D" w:rsidRPr="005B1156" w:rsidRDefault="0091129D" w:rsidP="007407D4"/>
    <w:p w14:paraId="149C3D2A" w14:textId="77777777" w:rsidR="0091129D" w:rsidRPr="005B1156" w:rsidRDefault="0091129D" w:rsidP="007407D4"/>
    <w:p w14:paraId="48E33C57" w14:textId="77777777" w:rsidR="0091129D" w:rsidRPr="005B1156" w:rsidRDefault="0091129D" w:rsidP="007407D4"/>
    <w:p w14:paraId="508EA567" w14:textId="77777777" w:rsidR="0091129D" w:rsidRPr="005B1156" w:rsidRDefault="0091129D" w:rsidP="007407D4"/>
    <w:p w14:paraId="0B6C4B6B" w14:textId="77777777" w:rsidR="0091129D" w:rsidRPr="005B1156" w:rsidRDefault="0091129D" w:rsidP="007407D4"/>
    <w:p w14:paraId="54960A08" w14:textId="77777777" w:rsidR="0091129D" w:rsidRPr="005B1156" w:rsidRDefault="0091129D" w:rsidP="007407D4"/>
    <w:p w14:paraId="052075F6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zwrotne i zapytania</w:t>
      </w:r>
    </w:p>
    <w:p w14:paraId="495A00E9" w14:textId="4AE7E27D" w:rsidR="00BD0419" w:rsidRPr="005B1156" w:rsidRDefault="0082729B" w:rsidP="007407D4">
      <w:r w:rsidRPr="005B1156">
        <w:t>Zachęca się osoby korzystające z niniejszego dokumentu do zgłaszania wszelkich zapytań lub przekazywania informacji zwrotnych dotyczących jego treści i zastosowania do właściwego zespołu w Departamencie Infrastruktury, Irlandia Północna . Adres poczty elektronicznej dla wszystkich zapytań i informacji zwrotnych: dcu@infrastructure-ni.gov.uk</w:t>
      </w:r>
    </w:p>
    <w:p w14:paraId="1CE1BA5F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Jest to dokument podlegający kontroli.</w:t>
      </w:r>
    </w:p>
    <w:p w14:paraId="3CE8BE29" w14:textId="77777777" w:rsidR="0091129D" w:rsidRPr="005B1156" w:rsidRDefault="0091129D" w:rsidP="0091129D">
      <w:pPr>
        <w:pageBreakBefore/>
        <w:jc w:val="center"/>
      </w:pPr>
    </w:p>
    <w:p w14:paraId="47D40230" w14:textId="77777777" w:rsidR="0091129D" w:rsidRPr="005B1156" w:rsidRDefault="0091129D" w:rsidP="0091129D">
      <w:pPr>
        <w:jc w:val="center"/>
      </w:pPr>
    </w:p>
    <w:p w14:paraId="2DB59D72" w14:textId="77777777" w:rsidR="0091129D" w:rsidRPr="005B1156" w:rsidRDefault="0091129D" w:rsidP="0091129D">
      <w:pPr>
        <w:jc w:val="center"/>
      </w:pPr>
    </w:p>
    <w:p w14:paraId="2B65D989" w14:textId="77777777" w:rsidR="0091129D" w:rsidRPr="005B1156" w:rsidRDefault="0091129D" w:rsidP="0091129D">
      <w:pPr>
        <w:jc w:val="center"/>
      </w:pPr>
    </w:p>
    <w:p w14:paraId="7D571C4E" w14:textId="77777777" w:rsidR="0091129D" w:rsidRPr="005B1156" w:rsidRDefault="0091129D" w:rsidP="0091129D">
      <w:pPr>
        <w:jc w:val="center"/>
      </w:pPr>
    </w:p>
    <w:p w14:paraId="11E5DDBE" w14:textId="77777777" w:rsidR="0091129D" w:rsidRPr="005B1156" w:rsidRDefault="0091129D" w:rsidP="0091129D">
      <w:pPr>
        <w:jc w:val="center"/>
      </w:pPr>
    </w:p>
    <w:p w14:paraId="3A7869D0" w14:textId="77777777" w:rsidR="0091129D" w:rsidRPr="005B1156" w:rsidRDefault="0091129D" w:rsidP="0091129D">
      <w:pPr>
        <w:jc w:val="center"/>
      </w:pPr>
    </w:p>
    <w:p w14:paraId="38801559" w14:textId="77777777" w:rsidR="0091129D" w:rsidRPr="005B1156" w:rsidRDefault="0091129D" w:rsidP="0091129D">
      <w:pPr>
        <w:jc w:val="center"/>
      </w:pPr>
    </w:p>
    <w:p w14:paraId="24BFC76F" w14:textId="77777777" w:rsidR="0091129D" w:rsidRPr="005B1156" w:rsidRDefault="0091129D" w:rsidP="0091129D">
      <w:pPr>
        <w:jc w:val="center"/>
      </w:pPr>
    </w:p>
    <w:p w14:paraId="6C52A777" w14:textId="77777777" w:rsidR="0091129D" w:rsidRPr="005B1156" w:rsidRDefault="0091129D" w:rsidP="0091129D">
      <w:pPr>
        <w:jc w:val="center"/>
      </w:pPr>
    </w:p>
    <w:p w14:paraId="39EF7EA3" w14:textId="77777777" w:rsidR="0091129D" w:rsidRPr="005B1156" w:rsidRDefault="0091129D" w:rsidP="0091129D">
      <w:pPr>
        <w:jc w:val="center"/>
      </w:pPr>
    </w:p>
    <w:p w14:paraId="33D9F72D" w14:textId="77777777" w:rsidR="0091129D" w:rsidRPr="005B1156" w:rsidRDefault="0091129D" w:rsidP="0091129D">
      <w:pPr>
        <w:jc w:val="center"/>
      </w:pPr>
    </w:p>
    <w:p w14:paraId="4BEC4985" w14:textId="77777777" w:rsidR="0091129D" w:rsidRPr="005B1156" w:rsidRDefault="0091129D" w:rsidP="0091129D">
      <w:pPr>
        <w:jc w:val="center"/>
      </w:pPr>
    </w:p>
    <w:p w14:paraId="42CD5ACB" w14:textId="77777777" w:rsidR="0091129D" w:rsidRPr="005B1156" w:rsidRDefault="0091129D" w:rsidP="0091129D">
      <w:pPr>
        <w:jc w:val="center"/>
      </w:pPr>
    </w:p>
    <w:p w14:paraId="5B20F1AA" w14:textId="77777777" w:rsidR="0091129D" w:rsidRPr="005B1156" w:rsidRDefault="0091129D" w:rsidP="0091129D">
      <w:pPr>
        <w:jc w:val="center"/>
      </w:pPr>
    </w:p>
    <w:p w14:paraId="19E3F162" w14:textId="77777777" w:rsidR="0091129D" w:rsidRPr="005B1156" w:rsidRDefault="0091129D" w:rsidP="0091129D">
      <w:pPr>
        <w:jc w:val="center"/>
      </w:pPr>
    </w:p>
    <w:p w14:paraId="58B00249" w14:textId="77777777" w:rsidR="0091129D" w:rsidRPr="005B1156" w:rsidRDefault="0091129D" w:rsidP="0091129D">
      <w:pPr>
        <w:jc w:val="center"/>
      </w:pPr>
    </w:p>
    <w:p w14:paraId="73548182" w14:textId="77777777" w:rsidR="0091129D" w:rsidRPr="005B1156" w:rsidRDefault="0091129D" w:rsidP="0091129D">
      <w:pPr>
        <w:jc w:val="center"/>
      </w:pPr>
    </w:p>
    <w:p w14:paraId="0BF95403" w14:textId="77777777" w:rsidR="0091129D" w:rsidRPr="005B1156" w:rsidRDefault="0091129D" w:rsidP="0091129D">
      <w:pPr>
        <w:jc w:val="center"/>
      </w:pPr>
    </w:p>
    <w:p w14:paraId="7718AD43" w14:textId="77777777" w:rsidR="0091129D" w:rsidRPr="005B1156" w:rsidRDefault="0091129D" w:rsidP="0091129D">
      <w:pPr>
        <w:jc w:val="center"/>
      </w:pPr>
    </w:p>
    <w:p w14:paraId="08BBC9B2" w14:textId="77777777" w:rsidR="0091129D" w:rsidRPr="005B1156" w:rsidRDefault="0091129D" w:rsidP="0091129D">
      <w:pPr>
        <w:jc w:val="center"/>
      </w:pPr>
    </w:p>
    <w:p w14:paraId="273569F0" w14:textId="77777777" w:rsidR="0091129D" w:rsidRPr="005B1156" w:rsidRDefault="0091129D" w:rsidP="0091129D">
      <w:pPr>
        <w:jc w:val="center"/>
      </w:pPr>
    </w:p>
    <w:p w14:paraId="30FC6248" w14:textId="77777777" w:rsidR="0091129D" w:rsidRPr="005B1156" w:rsidRDefault="0091129D" w:rsidP="0091129D">
      <w:pPr>
        <w:jc w:val="center"/>
      </w:pPr>
    </w:p>
    <w:p w14:paraId="5D5334B4" w14:textId="77777777" w:rsidR="0091129D" w:rsidRPr="005B1156" w:rsidRDefault="0091129D" w:rsidP="0091129D">
      <w:pPr>
        <w:jc w:val="center"/>
      </w:pPr>
    </w:p>
    <w:p w14:paraId="0E8986FF" w14:textId="77777777" w:rsidR="00231586" w:rsidRPr="005B1156" w:rsidRDefault="0082729B" w:rsidP="0091129D">
      <w:pPr>
        <w:jc w:val="center"/>
      </w:pPr>
      <w:r w:rsidRPr="005B1156">
        <w:t>© Prawa autorskie Korony 2020.</w:t>
      </w:r>
    </w:p>
    <w:p w14:paraId="4D0CA6A6" w14:textId="77777777" w:rsidR="00231586" w:rsidRPr="005B1156" w:rsidRDefault="0082729B" w:rsidP="0091129D">
      <w:pPr>
        <w:jc w:val="center"/>
      </w:pPr>
      <w:r w:rsidRPr="005B1156">
        <w:t>Poniższe informacje (z wyjątkiem logo) można wykorzystywać bezpłatnie w dowolnym formacie lub na dowolnym nośniku, zgodnie z warunkami licencji Open Government. Z licencją można się zapoznać</w:t>
      </w:r>
    </w:p>
    <w:p w14:paraId="7962091D" w14:textId="77777777" w:rsidR="00231586" w:rsidRPr="005B1156" w:rsidRDefault="0082729B" w:rsidP="0091129D">
      <w:pPr>
        <w:jc w:val="center"/>
      </w:pPr>
      <w:r w:rsidRPr="005B1156">
        <w:t xml:space="preserve">odwiedzając witrynę </w:t>
      </w:r>
      <w:r w:rsidRPr="005B1156">
        <w:rPr>
          <w:b/>
          <w:bCs/>
        </w:rPr>
        <w:t xml:space="preserve">www.nationalarchives.gov.uk/doc/open–government–licence/, </w:t>
      </w:r>
      <w:r w:rsidRPr="005B1156">
        <w:t xml:space="preserve">pisząc na adres: </w:t>
      </w:r>
      <w:r w:rsidRPr="005B1156">
        <w:rPr>
          <w:b/>
          <w:bCs/>
        </w:rPr>
        <w:t xml:space="preserve">Information Policy Team, The National Archives, Kew, London TW9 4DU, </w:t>
      </w:r>
      <w:r w:rsidRPr="005B1156">
        <w:t xml:space="preserve">bądź wysyłając wiadomość e-mail na adres: </w:t>
      </w:r>
      <w:r w:rsidRPr="005B1156">
        <w:rPr>
          <w:b/>
          <w:bCs/>
        </w:rPr>
        <w:t>psi@nationalarchives.gsi.gov.uk.</w:t>
      </w:r>
    </w:p>
    <w:p w14:paraId="6651843B" w14:textId="77777777" w:rsidR="0091129D" w:rsidRPr="005B1156" w:rsidRDefault="0091129D" w:rsidP="0091129D">
      <w:pPr>
        <w:pageBreakBefore/>
        <w:rPr>
          <w:sz w:val="40"/>
          <w:szCs w:val="40"/>
        </w:rPr>
      </w:pPr>
      <w:r w:rsidRPr="005B1156">
        <w:rPr>
          <w:sz w:val="40"/>
          <w:szCs w:val="40"/>
        </w:rPr>
        <w:t>CD 534</w:t>
      </w:r>
    </w:p>
    <w:p w14:paraId="118553F4" w14:textId="77777777" w:rsidR="0091129D" w:rsidRPr="005B1156" w:rsidRDefault="0082729B" w:rsidP="007407D4">
      <w:pPr>
        <w:rPr>
          <w:sz w:val="40"/>
          <w:szCs w:val="40"/>
        </w:rPr>
      </w:pPr>
      <w:r w:rsidRPr="005B1156">
        <w:rPr>
          <w:sz w:val="40"/>
          <w:szCs w:val="40"/>
        </w:rPr>
        <w:t>Szkocja Załącznik krajowy dotyczący stosowania do CD 534 Pokrywy komór i wpustów kanalizacyjnych do celów odwadniania dróg i na potrzeby służb drogowych</w:t>
      </w:r>
    </w:p>
    <w:p w14:paraId="4104A36F" w14:textId="42F273BC" w:rsidR="00231586" w:rsidRPr="005B1156" w:rsidRDefault="0082729B" w:rsidP="007407D4">
      <w:r w:rsidRPr="005B1156">
        <w:t xml:space="preserve">(poprzednio HA 104/09, IAN 196/17, IAN 197/17) </w:t>
      </w:r>
    </w:p>
    <w:p w14:paraId="69FEA393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Streszczenie</w:t>
      </w:r>
    </w:p>
    <w:p w14:paraId="68D63ED4" w14:textId="77777777" w:rsidR="00231586" w:rsidRPr="005B1156" w:rsidRDefault="0082729B" w:rsidP="007407D4">
      <w:r w:rsidRPr="005B1156">
        <w:t>W przypadku Transport Scotland nie ma szczególnych wymagań dodatkowych lub alternatywnych w stosunku do wymagań podanych w CD 534.</w:t>
      </w:r>
    </w:p>
    <w:p w14:paraId="6A4EC0B2" w14:textId="77777777" w:rsidR="0091129D" w:rsidRPr="005B1156" w:rsidRDefault="0091129D" w:rsidP="007407D4"/>
    <w:p w14:paraId="6A435EDA" w14:textId="77777777" w:rsidR="0091129D" w:rsidRPr="005B1156" w:rsidRDefault="0091129D" w:rsidP="007407D4"/>
    <w:p w14:paraId="359ACA81" w14:textId="77777777" w:rsidR="0091129D" w:rsidRPr="005B1156" w:rsidRDefault="0091129D" w:rsidP="007407D4"/>
    <w:p w14:paraId="0E5793A1" w14:textId="77777777" w:rsidR="0091129D" w:rsidRPr="005B1156" w:rsidRDefault="0091129D" w:rsidP="007407D4"/>
    <w:p w14:paraId="50C73605" w14:textId="77777777" w:rsidR="0091129D" w:rsidRPr="005B1156" w:rsidRDefault="0091129D" w:rsidP="007407D4"/>
    <w:p w14:paraId="05702FF1" w14:textId="77777777" w:rsidR="0091129D" w:rsidRPr="005B1156" w:rsidRDefault="0091129D" w:rsidP="007407D4"/>
    <w:p w14:paraId="7E353197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zwrotne i zapytania</w:t>
      </w:r>
    </w:p>
    <w:p w14:paraId="2AEB7D3D" w14:textId="2A29F02D" w:rsidR="00BD0419" w:rsidRPr="005B1156" w:rsidRDefault="0082729B" w:rsidP="007407D4">
      <w:r w:rsidRPr="005B1156">
        <w:t>Zachęca się osoby korzystające z niniejszego dokumentu do zgłaszania wszelkich zapytań lub przekazywania informacji zwrotnych dotyczących jego treści i zastosowania do właściwego zespołu w Transport Scotland. Adres poczty elektronicznej dla wszystkich zapytań i informacji zwrotnych: TSStandardsBranch@transport.gov.scot</w:t>
      </w:r>
    </w:p>
    <w:p w14:paraId="27304E5A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Jest to dokument podlegający kontroli.</w:t>
      </w:r>
    </w:p>
    <w:p w14:paraId="1FF12DD6" w14:textId="77777777" w:rsidR="0091129D" w:rsidRPr="005B1156" w:rsidRDefault="0091129D" w:rsidP="0091129D">
      <w:pPr>
        <w:pageBreakBefore/>
        <w:jc w:val="center"/>
      </w:pPr>
    </w:p>
    <w:p w14:paraId="02782DE2" w14:textId="77777777" w:rsidR="0091129D" w:rsidRPr="005B1156" w:rsidRDefault="0091129D" w:rsidP="0091129D">
      <w:pPr>
        <w:jc w:val="center"/>
      </w:pPr>
    </w:p>
    <w:p w14:paraId="5784E0FC" w14:textId="77777777" w:rsidR="0091129D" w:rsidRPr="005B1156" w:rsidRDefault="0091129D" w:rsidP="0091129D">
      <w:pPr>
        <w:jc w:val="center"/>
      </w:pPr>
    </w:p>
    <w:p w14:paraId="1FB811FF" w14:textId="77777777" w:rsidR="0091129D" w:rsidRPr="005B1156" w:rsidRDefault="0091129D" w:rsidP="0091129D">
      <w:pPr>
        <w:jc w:val="center"/>
      </w:pPr>
    </w:p>
    <w:p w14:paraId="73972412" w14:textId="77777777" w:rsidR="0091129D" w:rsidRPr="005B1156" w:rsidRDefault="0091129D" w:rsidP="0091129D">
      <w:pPr>
        <w:jc w:val="center"/>
      </w:pPr>
    </w:p>
    <w:p w14:paraId="084FCED6" w14:textId="77777777" w:rsidR="0091129D" w:rsidRPr="005B1156" w:rsidRDefault="0091129D" w:rsidP="0091129D">
      <w:pPr>
        <w:jc w:val="center"/>
      </w:pPr>
    </w:p>
    <w:p w14:paraId="78BEAACD" w14:textId="77777777" w:rsidR="0091129D" w:rsidRPr="005B1156" w:rsidRDefault="0091129D" w:rsidP="0091129D">
      <w:pPr>
        <w:jc w:val="center"/>
      </w:pPr>
    </w:p>
    <w:p w14:paraId="45AB6A1E" w14:textId="77777777" w:rsidR="0091129D" w:rsidRPr="005B1156" w:rsidRDefault="0091129D" w:rsidP="0091129D">
      <w:pPr>
        <w:jc w:val="center"/>
      </w:pPr>
    </w:p>
    <w:p w14:paraId="5C12CD40" w14:textId="77777777" w:rsidR="0091129D" w:rsidRPr="005B1156" w:rsidRDefault="0091129D" w:rsidP="0091129D">
      <w:pPr>
        <w:jc w:val="center"/>
      </w:pPr>
    </w:p>
    <w:p w14:paraId="5858ED9C" w14:textId="77777777" w:rsidR="0091129D" w:rsidRPr="005B1156" w:rsidRDefault="0091129D" w:rsidP="0091129D">
      <w:pPr>
        <w:jc w:val="center"/>
      </w:pPr>
    </w:p>
    <w:p w14:paraId="66A05FF2" w14:textId="77777777" w:rsidR="0091129D" w:rsidRPr="005B1156" w:rsidRDefault="0091129D" w:rsidP="0091129D">
      <w:pPr>
        <w:jc w:val="center"/>
      </w:pPr>
    </w:p>
    <w:p w14:paraId="318DC4CB" w14:textId="77777777" w:rsidR="0091129D" w:rsidRPr="005B1156" w:rsidRDefault="0091129D" w:rsidP="0091129D">
      <w:pPr>
        <w:jc w:val="center"/>
      </w:pPr>
    </w:p>
    <w:p w14:paraId="26C37F95" w14:textId="77777777" w:rsidR="0091129D" w:rsidRPr="005B1156" w:rsidRDefault="0091129D" w:rsidP="0091129D">
      <w:pPr>
        <w:jc w:val="center"/>
      </w:pPr>
    </w:p>
    <w:p w14:paraId="350236D2" w14:textId="77777777" w:rsidR="0091129D" w:rsidRPr="005B1156" w:rsidRDefault="0091129D" w:rsidP="0091129D">
      <w:pPr>
        <w:jc w:val="center"/>
      </w:pPr>
    </w:p>
    <w:p w14:paraId="30FDD8E7" w14:textId="77777777" w:rsidR="0091129D" w:rsidRPr="005B1156" w:rsidRDefault="0091129D" w:rsidP="0091129D">
      <w:pPr>
        <w:jc w:val="center"/>
      </w:pPr>
    </w:p>
    <w:p w14:paraId="1576DBC1" w14:textId="77777777" w:rsidR="0091129D" w:rsidRPr="005B1156" w:rsidRDefault="0091129D" w:rsidP="0091129D">
      <w:pPr>
        <w:jc w:val="center"/>
      </w:pPr>
    </w:p>
    <w:p w14:paraId="0BD939AF" w14:textId="77777777" w:rsidR="0091129D" w:rsidRPr="005B1156" w:rsidRDefault="0091129D" w:rsidP="0091129D">
      <w:pPr>
        <w:jc w:val="center"/>
      </w:pPr>
    </w:p>
    <w:p w14:paraId="27869564" w14:textId="77777777" w:rsidR="0091129D" w:rsidRPr="005B1156" w:rsidRDefault="0091129D" w:rsidP="0091129D">
      <w:pPr>
        <w:jc w:val="center"/>
      </w:pPr>
    </w:p>
    <w:p w14:paraId="711DD43F" w14:textId="77777777" w:rsidR="0091129D" w:rsidRPr="005B1156" w:rsidRDefault="0091129D" w:rsidP="0091129D">
      <w:pPr>
        <w:jc w:val="center"/>
      </w:pPr>
    </w:p>
    <w:p w14:paraId="20647A90" w14:textId="77777777" w:rsidR="0091129D" w:rsidRPr="005B1156" w:rsidRDefault="0091129D" w:rsidP="0091129D">
      <w:pPr>
        <w:jc w:val="center"/>
      </w:pPr>
    </w:p>
    <w:p w14:paraId="49BE9B96" w14:textId="77777777" w:rsidR="0091129D" w:rsidRPr="005B1156" w:rsidRDefault="0091129D" w:rsidP="0091129D">
      <w:pPr>
        <w:jc w:val="center"/>
      </w:pPr>
    </w:p>
    <w:p w14:paraId="3063A8F4" w14:textId="77777777" w:rsidR="0091129D" w:rsidRPr="005B1156" w:rsidRDefault="0091129D" w:rsidP="0091129D">
      <w:pPr>
        <w:jc w:val="center"/>
      </w:pPr>
    </w:p>
    <w:p w14:paraId="7A555BD9" w14:textId="77777777" w:rsidR="0091129D" w:rsidRPr="005B1156" w:rsidRDefault="0091129D" w:rsidP="0091129D">
      <w:pPr>
        <w:jc w:val="center"/>
      </w:pPr>
    </w:p>
    <w:p w14:paraId="37B1916A" w14:textId="77777777" w:rsidR="0091129D" w:rsidRPr="005B1156" w:rsidRDefault="0091129D" w:rsidP="0091129D">
      <w:pPr>
        <w:jc w:val="center"/>
      </w:pPr>
    </w:p>
    <w:p w14:paraId="32245378" w14:textId="77777777" w:rsidR="0091129D" w:rsidRPr="005B1156" w:rsidRDefault="0091129D" w:rsidP="0091129D">
      <w:pPr>
        <w:jc w:val="center"/>
      </w:pPr>
      <w:r w:rsidRPr="005B1156">
        <w:t>© Prawa autorskie Korony 2020.</w:t>
      </w:r>
    </w:p>
    <w:p w14:paraId="36A2F2C5" w14:textId="77777777" w:rsidR="0091129D" w:rsidRPr="005B1156" w:rsidRDefault="0091129D" w:rsidP="0091129D">
      <w:pPr>
        <w:jc w:val="center"/>
      </w:pPr>
      <w:r w:rsidRPr="005B1156">
        <w:t>Poniższe informacje (z wyjątkiem logo) można wykorzystywać bezpłatnie w dowolnym formacie lub na dowolnym nośniku, zgodnie z warunkami licencji Open Government. Z licencją można się zapoznać</w:t>
      </w:r>
    </w:p>
    <w:p w14:paraId="244830AE" w14:textId="77777777" w:rsidR="0091129D" w:rsidRPr="005B1156" w:rsidRDefault="0091129D" w:rsidP="0091129D">
      <w:pPr>
        <w:jc w:val="center"/>
      </w:pPr>
      <w:r w:rsidRPr="005B1156">
        <w:t xml:space="preserve">odwiedzając witrynę </w:t>
      </w:r>
      <w:r w:rsidRPr="005B1156">
        <w:rPr>
          <w:b/>
          <w:bCs/>
        </w:rPr>
        <w:t xml:space="preserve">www.nationalarchives.gov.uk/doc/open–government–licence/, </w:t>
      </w:r>
      <w:r w:rsidRPr="005B1156">
        <w:t xml:space="preserve">pisząc na adres: </w:t>
      </w:r>
      <w:r w:rsidRPr="005B1156">
        <w:rPr>
          <w:b/>
          <w:bCs/>
        </w:rPr>
        <w:t xml:space="preserve">Information Policy Team, The National Archives, Kew, London TW9 4DU, </w:t>
      </w:r>
      <w:r w:rsidRPr="005B1156">
        <w:t xml:space="preserve">bądź wysyłając wiadomość e-mail na adres: </w:t>
      </w:r>
      <w:r w:rsidRPr="005B1156">
        <w:rPr>
          <w:b/>
          <w:bCs/>
        </w:rPr>
        <w:t>psi@nationalarchives.gsi.gov.uk.</w:t>
      </w:r>
    </w:p>
    <w:p w14:paraId="4B30FD95" w14:textId="77777777" w:rsidR="0091129D" w:rsidRPr="005B1156" w:rsidRDefault="0091129D" w:rsidP="0091129D">
      <w:pPr>
        <w:pageBreakBefore/>
        <w:rPr>
          <w:sz w:val="40"/>
          <w:szCs w:val="40"/>
        </w:rPr>
      </w:pPr>
      <w:r w:rsidRPr="005B1156">
        <w:rPr>
          <w:sz w:val="40"/>
          <w:szCs w:val="40"/>
        </w:rPr>
        <w:t>CD 534</w:t>
      </w:r>
    </w:p>
    <w:p w14:paraId="569B779C" w14:textId="77777777" w:rsidR="0091129D" w:rsidRPr="005B1156" w:rsidRDefault="0082729B" w:rsidP="007407D4">
      <w:pPr>
        <w:rPr>
          <w:sz w:val="40"/>
          <w:szCs w:val="40"/>
        </w:rPr>
      </w:pPr>
      <w:r w:rsidRPr="005B1156">
        <w:rPr>
          <w:sz w:val="40"/>
          <w:szCs w:val="40"/>
        </w:rPr>
        <w:t>Walia Załącznik krajowy dotyczący stosowania do CD 534 Pokrywy komór i wpustów kanalizacyjnych do celów odwadniania dróg i na potrzeby służb drogowych</w:t>
      </w:r>
    </w:p>
    <w:p w14:paraId="033A8739" w14:textId="254887B9" w:rsidR="00231586" w:rsidRPr="005B1156" w:rsidRDefault="0082729B" w:rsidP="007407D4">
      <w:r w:rsidRPr="005B1156">
        <w:t xml:space="preserve">(poprzednio HA 104/09, IAN 196/17, IAN 197/17) </w:t>
      </w:r>
    </w:p>
    <w:p w14:paraId="776255D8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Streszczenie</w:t>
      </w:r>
    </w:p>
    <w:p w14:paraId="12842BE5" w14:textId="77777777" w:rsidR="00231586" w:rsidRPr="005B1156" w:rsidRDefault="0082729B" w:rsidP="007407D4">
      <w:r w:rsidRPr="005B1156">
        <w:t>W przypadku rządu Walii nie ma szczególnych wymagań dodatkowych lub alternatywnych w stosunku do wymagań podanych w CD 534.</w:t>
      </w:r>
    </w:p>
    <w:p w14:paraId="6A8B804C" w14:textId="77777777" w:rsidR="0091129D" w:rsidRPr="005B1156" w:rsidRDefault="0091129D" w:rsidP="007407D4"/>
    <w:p w14:paraId="04C5D761" w14:textId="77777777" w:rsidR="0091129D" w:rsidRPr="005B1156" w:rsidRDefault="0091129D" w:rsidP="007407D4"/>
    <w:p w14:paraId="34E449B4" w14:textId="77777777" w:rsidR="0091129D" w:rsidRPr="005B1156" w:rsidRDefault="0091129D" w:rsidP="007407D4"/>
    <w:p w14:paraId="34EC5156" w14:textId="77777777" w:rsidR="0091129D" w:rsidRPr="005B1156" w:rsidRDefault="0091129D" w:rsidP="007407D4"/>
    <w:p w14:paraId="68F92D00" w14:textId="77777777" w:rsidR="0091129D" w:rsidRPr="005B1156" w:rsidRDefault="0091129D" w:rsidP="007407D4"/>
    <w:p w14:paraId="3A405442" w14:textId="77777777" w:rsidR="0091129D" w:rsidRPr="005B1156" w:rsidRDefault="0091129D" w:rsidP="007407D4"/>
    <w:p w14:paraId="7394B44C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Informacje zwrotne i zapytania</w:t>
      </w:r>
    </w:p>
    <w:p w14:paraId="670320DC" w14:textId="5B4EEC3B" w:rsidR="00BD0419" w:rsidRPr="005B1156" w:rsidRDefault="0082729B" w:rsidP="007407D4">
      <w:r w:rsidRPr="005B1156">
        <w:t>Zachęca się osoby korzystające z niniejszego dokumentu do zgłaszania wszelkich zapytań lub przekazywania informacji zwrotnych dotyczących jego treści i zastosowania do właściwego zespołu w rządzie Walii. Adres poczty elektronicznej dla wszystkich zapytań i informacji zwrotnych: Standards_Feedback_and_Enquiries@gov.wales</w:t>
      </w:r>
    </w:p>
    <w:p w14:paraId="7E1092F3" w14:textId="77777777" w:rsidR="00231586" w:rsidRPr="005B1156" w:rsidRDefault="0082729B" w:rsidP="007407D4">
      <w:pPr>
        <w:rPr>
          <w:b/>
          <w:bCs/>
        </w:rPr>
      </w:pPr>
      <w:r w:rsidRPr="005B1156">
        <w:rPr>
          <w:b/>
          <w:bCs/>
        </w:rPr>
        <w:t>Jest to dokument podlegający kontroli.</w:t>
      </w:r>
    </w:p>
    <w:p w14:paraId="5CE27E38" w14:textId="77777777" w:rsidR="00231586" w:rsidRPr="005B1156" w:rsidRDefault="00231586" w:rsidP="0091129D">
      <w:pPr>
        <w:pageBreakBefore/>
        <w:jc w:val="center"/>
      </w:pPr>
    </w:p>
    <w:p w14:paraId="10B3F5C0" w14:textId="77777777" w:rsidR="0091129D" w:rsidRPr="005B1156" w:rsidRDefault="0091129D" w:rsidP="0091129D">
      <w:pPr>
        <w:jc w:val="center"/>
      </w:pPr>
    </w:p>
    <w:p w14:paraId="62E77F78" w14:textId="77777777" w:rsidR="0091129D" w:rsidRPr="005B1156" w:rsidRDefault="0091129D" w:rsidP="0091129D">
      <w:pPr>
        <w:jc w:val="center"/>
      </w:pPr>
    </w:p>
    <w:p w14:paraId="66120BB0" w14:textId="77777777" w:rsidR="0091129D" w:rsidRPr="005B1156" w:rsidRDefault="0091129D" w:rsidP="0091129D">
      <w:pPr>
        <w:jc w:val="center"/>
      </w:pPr>
    </w:p>
    <w:p w14:paraId="5D574AC2" w14:textId="77777777" w:rsidR="0091129D" w:rsidRPr="005B1156" w:rsidRDefault="0091129D" w:rsidP="0091129D">
      <w:pPr>
        <w:jc w:val="center"/>
      </w:pPr>
    </w:p>
    <w:p w14:paraId="78DBDCEC" w14:textId="77777777" w:rsidR="0091129D" w:rsidRPr="005B1156" w:rsidRDefault="0091129D" w:rsidP="0091129D">
      <w:pPr>
        <w:jc w:val="center"/>
      </w:pPr>
    </w:p>
    <w:p w14:paraId="25B751E2" w14:textId="77777777" w:rsidR="0091129D" w:rsidRPr="005B1156" w:rsidRDefault="0091129D" w:rsidP="0091129D">
      <w:pPr>
        <w:jc w:val="center"/>
      </w:pPr>
    </w:p>
    <w:p w14:paraId="04CD003B" w14:textId="77777777" w:rsidR="0091129D" w:rsidRPr="005B1156" w:rsidRDefault="0091129D" w:rsidP="0091129D">
      <w:pPr>
        <w:jc w:val="center"/>
      </w:pPr>
    </w:p>
    <w:p w14:paraId="478E8298" w14:textId="77777777" w:rsidR="0091129D" w:rsidRPr="005B1156" w:rsidRDefault="0091129D" w:rsidP="0091129D">
      <w:pPr>
        <w:jc w:val="center"/>
      </w:pPr>
    </w:p>
    <w:p w14:paraId="4134CCAC" w14:textId="77777777" w:rsidR="0091129D" w:rsidRPr="005B1156" w:rsidRDefault="0091129D" w:rsidP="0091129D">
      <w:pPr>
        <w:jc w:val="center"/>
      </w:pPr>
    </w:p>
    <w:p w14:paraId="219CB8F4" w14:textId="77777777" w:rsidR="0091129D" w:rsidRPr="005B1156" w:rsidRDefault="0091129D" w:rsidP="0091129D">
      <w:pPr>
        <w:jc w:val="center"/>
      </w:pPr>
    </w:p>
    <w:p w14:paraId="147033A6" w14:textId="77777777" w:rsidR="0091129D" w:rsidRPr="005B1156" w:rsidRDefault="0091129D" w:rsidP="0091129D">
      <w:pPr>
        <w:jc w:val="center"/>
      </w:pPr>
    </w:p>
    <w:p w14:paraId="2F7A13F7" w14:textId="77777777" w:rsidR="0091129D" w:rsidRPr="005B1156" w:rsidRDefault="0091129D" w:rsidP="0091129D">
      <w:pPr>
        <w:jc w:val="center"/>
      </w:pPr>
    </w:p>
    <w:p w14:paraId="795CA818" w14:textId="77777777" w:rsidR="0091129D" w:rsidRPr="005B1156" w:rsidRDefault="0091129D" w:rsidP="0091129D">
      <w:pPr>
        <w:jc w:val="center"/>
      </w:pPr>
    </w:p>
    <w:p w14:paraId="72A997DA" w14:textId="77777777" w:rsidR="0091129D" w:rsidRPr="005B1156" w:rsidRDefault="0091129D" w:rsidP="0091129D">
      <w:pPr>
        <w:jc w:val="center"/>
      </w:pPr>
    </w:p>
    <w:p w14:paraId="6F337F34" w14:textId="77777777" w:rsidR="0091129D" w:rsidRPr="005B1156" w:rsidRDefault="0091129D" w:rsidP="0091129D">
      <w:pPr>
        <w:jc w:val="center"/>
      </w:pPr>
    </w:p>
    <w:p w14:paraId="25A3D538" w14:textId="77777777" w:rsidR="0091129D" w:rsidRPr="005B1156" w:rsidRDefault="0091129D" w:rsidP="0091129D">
      <w:pPr>
        <w:jc w:val="center"/>
      </w:pPr>
    </w:p>
    <w:p w14:paraId="19378B68" w14:textId="77777777" w:rsidR="0091129D" w:rsidRPr="005B1156" w:rsidRDefault="0091129D" w:rsidP="0091129D">
      <w:pPr>
        <w:jc w:val="center"/>
      </w:pPr>
    </w:p>
    <w:p w14:paraId="02EBC1E4" w14:textId="77777777" w:rsidR="0091129D" w:rsidRPr="005B1156" w:rsidRDefault="0091129D" w:rsidP="0091129D">
      <w:pPr>
        <w:jc w:val="center"/>
      </w:pPr>
    </w:p>
    <w:p w14:paraId="297A08A5" w14:textId="77777777" w:rsidR="0091129D" w:rsidRPr="005B1156" w:rsidRDefault="0091129D" w:rsidP="0091129D">
      <w:pPr>
        <w:jc w:val="center"/>
      </w:pPr>
    </w:p>
    <w:p w14:paraId="49AA59FD" w14:textId="77777777" w:rsidR="0091129D" w:rsidRPr="005B1156" w:rsidRDefault="0091129D" w:rsidP="0091129D">
      <w:pPr>
        <w:jc w:val="center"/>
      </w:pPr>
    </w:p>
    <w:p w14:paraId="4C0D977E" w14:textId="77777777" w:rsidR="0091129D" w:rsidRPr="005B1156" w:rsidRDefault="0091129D" w:rsidP="0091129D">
      <w:pPr>
        <w:jc w:val="center"/>
      </w:pPr>
    </w:p>
    <w:p w14:paraId="407997D0" w14:textId="77777777" w:rsidR="0091129D" w:rsidRPr="005B1156" w:rsidRDefault="0091129D" w:rsidP="0091129D">
      <w:pPr>
        <w:jc w:val="center"/>
      </w:pPr>
    </w:p>
    <w:p w14:paraId="13C1D4A4" w14:textId="77777777" w:rsidR="0091129D" w:rsidRPr="005B1156" w:rsidRDefault="0091129D" w:rsidP="0091129D">
      <w:pPr>
        <w:jc w:val="center"/>
      </w:pPr>
    </w:p>
    <w:p w14:paraId="7811139D" w14:textId="77777777" w:rsidR="00231586" w:rsidRPr="005B1156" w:rsidRDefault="0082729B" w:rsidP="0091129D">
      <w:pPr>
        <w:jc w:val="center"/>
      </w:pPr>
      <w:r w:rsidRPr="005B1156">
        <w:t>© Prawa autorskie Korony 2020.</w:t>
      </w:r>
    </w:p>
    <w:p w14:paraId="422A761B" w14:textId="77777777" w:rsidR="00231586" w:rsidRPr="005B1156" w:rsidRDefault="0082729B" w:rsidP="0091129D">
      <w:pPr>
        <w:jc w:val="center"/>
      </w:pPr>
      <w:r w:rsidRPr="005B1156">
        <w:t>Poniższe informacje (z wyjątkiem logo) można wykorzystywać bezpłatnie w dowolnym formacie lub na dowolnym nośniku, zgodnie z warunkami licencji Open Government. Z licencją można się zapoznać</w:t>
      </w:r>
    </w:p>
    <w:p w14:paraId="7201BE40" w14:textId="77777777" w:rsidR="00231586" w:rsidRDefault="0082729B" w:rsidP="0091129D">
      <w:pPr>
        <w:jc w:val="center"/>
      </w:pPr>
      <w:r w:rsidRPr="005B1156">
        <w:t xml:space="preserve">odwiedzając witrynę </w:t>
      </w:r>
      <w:r w:rsidRPr="005B1156">
        <w:rPr>
          <w:b/>
          <w:bCs/>
        </w:rPr>
        <w:t xml:space="preserve">www.nationalarchives.gov.uk/doc/open–government–licence/, </w:t>
      </w:r>
      <w:r w:rsidRPr="005B1156">
        <w:t xml:space="preserve">pisząc na adres: </w:t>
      </w:r>
      <w:r w:rsidRPr="005B1156">
        <w:rPr>
          <w:b/>
          <w:bCs/>
        </w:rPr>
        <w:t xml:space="preserve">Information Policy Team, The National Archives, Kew, London TW9 4DU, </w:t>
      </w:r>
      <w:r w:rsidRPr="005B1156">
        <w:t xml:space="preserve">bądź wysyłając wiadomość e-mail na adres: </w:t>
      </w:r>
      <w:r w:rsidRPr="005B1156">
        <w:rPr>
          <w:b/>
          <w:bCs/>
        </w:rPr>
        <w:t>psi@nationalarchives.gsi.gov.uk.</w:t>
      </w:r>
    </w:p>
    <w:sectPr w:rsidR="00231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25F3D" w14:textId="77777777" w:rsidR="00155206" w:rsidRDefault="00155206" w:rsidP="0028595D">
      <w:pPr>
        <w:spacing w:after="0" w:line="240" w:lineRule="auto"/>
      </w:pPr>
      <w:r>
        <w:separator/>
      </w:r>
    </w:p>
  </w:endnote>
  <w:endnote w:type="continuationSeparator" w:id="0">
    <w:p w14:paraId="72291F7F" w14:textId="77777777" w:rsidR="00155206" w:rsidRDefault="00155206" w:rsidP="0028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5C7EF" w14:textId="77777777" w:rsidR="00155206" w:rsidRDefault="00155206" w:rsidP="0028595D">
      <w:pPr>
        <w:spacing w:after="0" w:line="240" w:lineRule="auto"/>
      </w:pPr>
      <w:r>
        <w:separator/>
      </w:r>
    </w:p>
  </w:footnote>
  <w:footnote w:type="continuationSeparator" w:id="0">
    <w:p w14:paraId="6E5E9103" w14:textId="77777777" w:rsidR="00155206" w:rsidRDefault="00155206" w:rsidP="0028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68C"/>
    <w:multiLevelType w:val="hybridMultilevel"/>
    <w:tmpl w:val="6FCC5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383"/>
    <w:multiLevelType w:val="hybridMultilevel"/>
    <w:tmpl w:val="7ABAC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1137"/>
    <w:multiLevelType w:val="hybridMultilevel"/>
    <w:tmpl w:val="5106EB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66298"/>
    <w:multiLevelType w:val="hybridMultilevel"/>
    <w:tmpl w:val="4DAE76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F55"/>
    <w:multiLevelType w:val="hybridMultilevel"/>
    <w:tmpl w:val="695A1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5303"/>
    <w:multiLevelType w:val="hybridMultilevel"/>
    <w:tmpl w:val="AFB68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39C"/>
    <w:multiLevelType w:val="hybridMultilevel"/>
    <w:tmpl w:val="ADE24C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9AE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06FCC"/>
    <w:multiLevelType w:val="hybridMultilevel"/>
    <w:tmpl w:val="780494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9B"/>
    <w:rsid w:val="000A6E91"/>
    <w:rsid w:val="00103C02"/>
    <w:rsid w:val="00153BEA"/>
    <w:rsid w:val="00155206"/>
    <w:rsid w:val="00231586"/>
    <w:rsid w:val="0028595D"/>
    <w:rsid w:val="002F5A1F"/>
    <w:rsid w:val="0034259C"/>
    <w:rsid w:val="00427E61"/>
    <w:rsid w:val="005B1156"/>
    <w:rsid w:val="00640F09"/>
    <w:rsid w:val="00702314"/>
    <w:rsid w:val="007407D4"/>
    <w:rsid w:val="007D7252"/>
    <w:rsid w:val="0082729B"/>
    <w:rsid w:val="008F7627"/>
    <w:rsid w:val="0091129D"/>
    <w:rsid w:val="009E754F"/>
    <w:rsid w:val="00BA4FB9"/>
    <w:rsid w:val="00BD0419"/>
    <w:rsid w:val="00C22948"/>
    <w:rsid w:val="00CA30E5"/>
    <w:rsid w:val="00E347FC"/>
    <w:rsid w:val="00E44BC0"/>
    <w:rsid w:val="00F0491B"/>
    <w:rsid w:val="00F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95773"/>
  <w15:chartTrackingRefBased/>
  <w15:docId w15:val="{96797E35-71D4-45E7-9462-E5CE511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4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41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4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4F"/>
  </w:style>
  <w:style w:type="paragraph" w:styleId="Footer">
    <w:name w:val="footer"/>
    <w:basedOn w:val="Normal"/>
    <w:link w:val="FooterChar"/>
    <w:uiPriority w:val="99"/>
    <w:unhideWhenUsed/>
    <w:rsid w:val="009E7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</Pages>
  <Words>4758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Hartshorne</dc:creator>
  <cp:keywords/>
  <dc:description/>
  <cp:lastModifiedBy>Liu, Lei</cp:lastModifiedBy>
  <cp:revision>7</cp:revision>
  <dcterms:created xsi:type="dcterms:W3CDTF">2020-08-10T09:57:00Z</dcterms:created>
  <dcterms:modified xsi:type="dcterms:W3CDTF">2020-10-22T05:22:00Z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2020-08-10T09:56:57Z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f1b2dd65-ecfd-4267-bd11-000043a92bd8</vt:lpwstr>
  </property>
  <property fmtid="{D5CDD505-2E9C-101B-9397-08002B2CF9AE}" pid="8" name="MSIP_Label_ba62f585-b40f-4ab9-bafe-39150f03d124_ContentBits">
    <vt:lpwstr>0</vt:lpwstr>
  </property>
</Properties>
</file>