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A0AF" w14:textId="6E015C20" w:rsidR="00341F8F" w:rsidRPr="002E5171" w:rsidRDefault="00341F8F" w:rsidP="009D5D83">
      <w:pPr>
        <w:rPr>
          <w:rFonts w:ascii="Arial" w:hAnsi="Arial" w:cs="Arial"/>
          <w:b/>
          <w:i/>
          <w:sz w:val="22"/>
          <w:szCs w:val="22"/>
        </w:rPr>
      </w:pPr>
    </w:p>
    <w:p w14:paraId="72EE155D" w14:textId="1512F31E" w:rsidR="00341F8F" w:rsidRPr="001E7C87" w:rsidRDefault="00341F8F" w:rsidP="007B0C9B">
      <w:pPr>
        <w:jc w:val="both"/>
        <w:rPr>
          <w:rFonts w:ascii="Arial" w:hAnsi="Arial" w:cs="Arial"/>
          <w:strike/>
          <w:sz w:val="24"/>
          <w:szCs w:val="24"/>
        </w:rPr>
      </w:pPr>
      <w:r>
        <w:rPr>
          <w:rFonts w:ascii="Arial" w:hAnsi="Arial"/>
          <w:b/>
          <w:sz w:val="24"/>
        </w:rPr>
        <w:t>UDKAST TIL KONGELIGT DEKRET OM NATIONALE HANDELSBETEGNELSER SAMT BETEGNELSER FOR KONSERVEREDE OG TILBEREDTE FØDEVARER GODKENDT I SPANIEN, OG SOM FINDER ANVENDELSE PÅ FISKEVARER OG AKVAKULTURPRODUKTER</w:t>
      </w:r>
    </w:p>
    <w:p w14:paraId="32B68F0A" w14:textId="77777777" w:rsidR="00341F8F" w:rsidRPr="001E7C87" w:rsidRDefault="00341F8F" w:rsidP="00EC748B">
      <w:pPr>
        <w:jc w:val="both"/>
        <w:rPr>
          <w:rFonts w:ascii="Arial" w:hAnsi="Arial" w:cs="Arial"/>
          <w:sz w:val="24"/>
          <w:szCs w:val="24"/>
        </w:rPr>
      </w:pPr>
    </w:p>
    <w:p w14:paraId="209A4F06"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I henhold til artikel 169 i traktaten om Den Europæiske Unions funktionsmåde (TEUF) skal Den Europæiske Union for at fremme forbrugernes interesser og sikre et højt forbrugerbeskyttelsesniveau bidrage til at beskytte deres sundhed, sikkerhed og økonomiske interesser samt til at fremme deres ret til oplysning. </w:t>
      </w:r>
    </w:p>
    <w:p w14:paraId="5AD64B3B" w14:textId="77777777" w:rsidR="00341F8F" w:rsidRPr="001E7C87" w:rsidRDefault="00341F8F" w:rsidP="00EC748B">
      <w:pPr>
        <w:jc w:val="both"/>
        <w:rPr>
          <w:rFonts w:ascii="Arial" w:hAnsi="Arial" w:cs="Arial"/>
          <w:sz w:val="24"/>
          <w:szCs w:val="24"/>
        </w:rPr>
      </w:pPr>
    </w:p>
    <w:p w14:paraId="6A10FD28"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Den frie bevægelighed for sikre og sunde fødevarer er et afgørende aspekt af det indre marked og bidrager i høj grad til beskyttelsen af borgernes sundhed og velvære og af deres sociale og økonomiske interesser. </w:t>
      </w:r>
    </w:p>
    <w:p w14:paraId="28CCE8DC" w14:textId="77777777" w:rsidR="00341F8F" w:rsidRPr="001E7C87" w:rsidRDefault="00341F8F" w:rsidP="00EC748B">
      <w:pPr>
        <w:jc w:val="both"/>
        <w:rPr>
          <w:rFonts w:ascii="Arial" w:hAnsi="Arial" w:cs="Arial"/>
          <w:sz w:val="24"/>
          <w:szCs w:val="24"/>
        </w:rPr>
      </w:pPr>
    </w:p>
    <w:p w14:paraId="580E0707" w14:textId="77777777" w:rsidR="00341F8F" w:rsidRPr="001E7C87" w:rsidRDefault="00341F8F" w:rsidP="009D5D83">
      <w:pPr>
        <w:ind w:firstLine="708"/>
        <w:jc w:val="both"/>
        <w:rPr>
          <w:rFonts w:ascii="Arial" w:hAnsi="Arial" w:cs="Arial"/>
          <w:sz w:val="24"/>
          <w:szCs w:val="24"/>
        </w:rPr>
      </w:pPr>
      <w:r>
        <w:rPr>
          <w:rFonts w:ascii="Arial" w:hAnsi="Arial"/>
          <w:sz w:val="24"/>
        </w:rPr>
        <w:t>For at opnå et højt beskyttelsesniveau af forbrugernes sundhed og garantere deres ret til information bør de sikres hensigtsmæssige forbrugeroplysninger om de fødevarer, de indtager. Forbrugernes valg kan bl.a. påvirkes af sundhedsmæssige, økonomiske, miljømæssige, sociale og etiske betragtninger.</w:t>
      </w:r>
    </w:p>
    <w:p w14:paraId="2D307FD8" w14:textId="77777777" w:rsidR="00341F8F" w:rsidRPr="001E7C87" w:rsidRDefault="00341F8F" w:rsidP="00EC748B">
      <w:pPr>
        <w:tabs>
          <w:tab w:val="left" w:pos="2205"/>
        </w:tabs>
        <w:jc w:val="both"/>
        <w:rPr>
          <w:rFonts w:ascii="Arial" w:hAnsi="Arial" w:cs="Arial"/>
          <w:sz w:val="24"/>
          <w:szCs w:val="24"/>
        </w:rPr>
      </w:pPr>
      <w:r>
        <w:rPr>
          <w:rFonts w:ascii="Arial" w:hAnsi="Arial"/>
          <w:sz w:val="24"/>
        </w:rPr>
        <w:tab/>
      </w:r>
    </w:p>
    <w:p w14:paraId="38A55550" w14:textId="77777777" w:rsidR="00341F8F" w:rsidRPr="001E7C87" w:rsidRDefault="00341F8F" w:rsidP="009D5D83">
      <w:pPr>
        <w:ind w:firstLine="708"/>
        <w:jc w:val="both"/>
        <w:rPr>
          <w:rFonts w:ascii="Arial" w:hAnsi="Arial" w:cs="Arial"/>
          <w:sz w:val="24"/>
          <w:szCs w:val="24"/>
        </w:rPr>
      </w:pPr>
      <w:r>
        <w:rPr>
          <w:rFonts w:ascii="Arial" w:hAnsi="Arial"/>
          <w:sz w:val="24"/>
        </w:rPr>
        <w:t>I henhold til Europa-Parlamentets og Rådets forordning (EF) nr. 178/2002 af 28. januar 2002 om generelle principper og krav i fødevarelovgivningen, om oprettelse af Den Europæiske Fødevaresikkerhedsautoritet og om procedurer vedrørende fødevaresikkerhed er det et generelt princip for fødevarelovgivningen, at den skal give forbrugerne grundlag for at træffe informerede valg med hensyn til de fødevarer, de indtager, og hindre enhver praksis, som kan vildlede forbrugeren.</w:t>
      </w:r>
    </w:p>
    <w:p w14:paraId="39C6C1B8" w14:textId="77777777" w:rsidR="00341F8F" w:rsidRPr="001E7C87" w:rsidRDefault="00341F8F" w:rsidP="00EC748B">
      <w:pPr>
        <w:jc w:val="both"/>
        <w:rPr>
          <w:rFonts w:ascii="Arial" w:hAnsi="Arial" w:cs="Arial"/>
          <w:sz w:val="24"/>
          <w:szCs w:val="24"/>
        </w:rPr>
      </w:pPr>
    </w:p>
    <w:p w14:paraId="190279A7" w14:textId="77777777" w:rsidR="00341F8F" w:rsidRPr="001E7C87" w:rsidRDefault="00341F8F" w:rsidP="009D5D83">
      <w:pPr>
        <w:ind w:firstLine="708"/>
        <w:jc w:val="both"/>
        <w:rPr>
          <w:rFonts w:ascii="Arial" w:hAnsi="Arial" w:cs="Arial"/>
          <w:sz w:val="24"/>
          <w:szCs w:val="24"/>
        </w:rPr>
      </w:pPr>
      <w:r>
        <w:rPr>
          <w:rFonts w:ascii="Arial" w:hAnsi="Arial"/>
          <w:sz w:val="24"/>
        </w:rPr>
        <w:t>Mærkningen af fødevarer er i denne forbindelse det primære kommunikationsmiddel mellem fødevareproducenterne og de endelige forbrugere, og den er således et centralt værktøj til at give dem mulighed for at træffe informerede beslutninger om de fødevarer, de køber og forbruger.</w:t>
      </w:r>
    </w:p>
    <w:p w14:paraId="0F01ABED" w14:textId="77777777" w:rsidR="00341F8F" w:rsidRPr="001E7C87" w:rsidRDefault="00341F8F" w:rsidP="00EC748B">
      <w:pPr>
        <w:jc w:val="both"/>
        <w:rPr>
          <w:rFonts w:ascii="Arial" w:hAnsi="Arial" w:cs="Arial"/>
          <w:sz w:val="24"/>
          <w:szCs w:val="24"/>
        </w:rPr>
      </w:pPr>
    </w:p>
    <w:p w14:paraId="4E2D55AC"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Europa-Parlamentets og Rådets forordning (EU) nr. 1380/2013 af 11. december 2013 om den fælles fiskeripolitik, ændring af Rådets forordning (EF) nr. 1954/2003 og (EF) nr. 1224/2009 og ophævelse af Rådets forordning (EF) nr. 2371/2002 og (EF) nr. 639/2004 samt Rådets afgørelse 2004/585/EF fastslår desuden, at den fælles fiskeripolitik skal bidrage til et effektivt og gennemsigtigt indre marked for fiskevarer og akvakulturprodukter og til at sikre lige vilkår for fiskevarer og akvakulturprodukter, der afsættes, samt tage hensyn til både forbruger- og producentinteresser. </w:t>
      </w:r>
    </w:p>
    <w:p w14:paraId="3C3C98A0" w14:textId="77777777" w:rsidR="00341F8F" w:rsidRPr="001E7C87" w:rsidRDefault="00341F8F" w:rsidP="00EC748B">
      <w:pPr>
        <w:jc w:val="both"/>
        <w:rPr>
          <w:rFonts w:ascii="Arial" w:hAnsi="Arial" w:cs="Arial"/>
          <w:sz w:val="24"/>
          <w:szCs w:val="24"/>
        </w:rPr>
      </w:pPr>
    </w:p>
    <w:p w14:paraId="7BB8169A" w14:textId="72440F18" w:rsidR="00341F8F" w:rsidRPr="001E7C87" w:rsidRDefault="00341F8F" w:rsidP="009D5D83">
      <w:pPr>
        <w:ind w:firstLine="708"/>
        <w:jc w:val="both"/>
        <w:rPr>
          <w:rFonts w:ascii="Arial" w:hAnsi="Arial" w:cs="Arial"/>
          <w:sz w:val="24"/>
          <w:szCs w:val="24"/>
        </w:rPr>
      </w:pPr>
      <w:r>
        <w:rPr>
          <w:rFonts w:ascii="Arial" w:hAnsi="Arial"/>
          <w:sz w:val="24"/>
        </w:rPr>
        <w:t xml:space="preserve">I Europa-Parlamentets og Rådets forordning (EU) nr. 1380/2013 af 11. december 2013, nævnt ovenfor, fastslås det, at den fælles markedsordning bør gøre markederne mere gennemsigtige og stabile, sikre at fordelingen af merværdien gennem sektorens forsyningskæde er mere afbalanceret og forbedre </w:t>
      </w:r>
      <w:r>
        <w:rPr>
          <w:rFonts w:ascii="Arial" w:hAnsi="Arial"/>
          <w:sz w:val="24"/>
        </w:rPr>
        <w:lastRenderedPageBreak/>
        <w:t>forbrugerinformation og -bevidsthed ved hjælp af underretninger og/eller mærkning, der giver forståelig information. Forbrugeren bør navnlig få klare og fyldestgørende oplysninger om produktets oprindelse og produktionsmåde, navnlig ved hjælp af mærkning.</w:t>
      </w:r>
    </w:p>
    <w:p w14:paraId="60480209" w14:textId="77777777" w:rsidR="00341F8F" w:rsidRPr="001E7C87" w:rsidRDefault="00341F8F" w:rsidP="00EC748B">
      <w:pPr>
        <w:jc w:val="both"/>
        <w:rPr>
          <w:rFonts w:ascii="Arial" w:hAnsi="Arial" w:cs="Arial"/>
          <w:sz w:val="24"/>
          <w:szCs w:val="24"/>
        </w:rPr>
      </w:pPr>
    </w:p>
    <w:p w14:paraId="45830948"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I denne forbindelse fastslår Europa-Parlamentets og Rådets forordning (EU) nr. 1379/2013 af 11. december 2013 om den fælles markedsordning for fiskevarer og akvakulturprodukter, at det for at give forbrugerne mulighed for at vælge produkter er nødvendigt, at de får klare og fyldestgørende oplysninger om produkterne. Formålet med nævnte forordning er at forfølge et højt beskyttelsesniveau for forbrugernes sundhed og, når alt kommer til alt, sikre deres ret til oplysninger, for at de kan træffe informerede valg. Med henblik herpå omhandler kapitel IV i nævnte forordning oplysningerne til den endelige forbruger, jf. dog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som finder anvendelse på de fiskevarer og akvakulturprodukter, der er anført under litra a), b), c) og e) i bilag I til den fælles markedsordning. </w:t>
      </w:r>
    </w:p>
    <w:p w14:paraId="4F07EC37" w14:textId="77777777" w:rsidR="00341F8F" w:rsidRPr="001E7C87" w:rsidRDefault="00341F8F" w:rsidP="00EC748B">
      <w:pPr>
        <w:jc w:val="both"/>
        <w:rPr>
          <w:rFonts w:ascii="Arial" w:hAnsi="Arial" w:cs="Arial"/>
          <w:sz w:val="24"/>
          <w:szCs w:val="24"/>
        </w:rPr>
      </w:pPr>
    </w:p>
    <w:p w14:paraId="7DFDEABE"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Mere specifikt fastslås det i artikel 37 i Europa-Parlamentets og Rådets forordning (EU) nr. 1379/2013 af 11. december 2013, nævnt ovenfor, at hver medlemsstat hvad angår obligatoriske oplysninger til forbrugeren skal offentliggøre en liste over de handelsbetegnelser, der er godkendt på dets område, sammen med de videnskabelige navne for de produkter, der er omfattet af litra a), b) c) og e) i bilag I til nævnte forordning. </w:t>
      </w:r>
    </w:p>
    <w:p w14:paraId="11238964" w14:textId="77777777" w:rsidR="00341F8F" w:rsidRPr="001E7C87" w:rsidRDefault="00341F8F" w:rsidP="00EC748B">
      <w:pPr>
        <w:jc w:val="both"/>
        <w:rPr>
          <w:rFonts w:ascii="Arial" w:hAnsi="Arial" w:cs="Arial"/>
          <w:sz w:val="24"/>
          <w:szCs w:val="24"/>
        </w:rPr>
      </w:pPr>
    </w:p>
    <w:p w14:paraId="1B5A794D" w14:textId="77777777" w:rsidR="00341F8F" w:rsidRPr="001E7C87" w:rsidRDefault="00341F8F" w:rsidP="009D5D83">
      <w:pPr>
        <w:ind w:firstLine="708"/>
        <w:jc w:val="both"/>
        <w:rPr>
          <w:rFonts w:ascii="Arial" w:hAnsi="Arial" w:cs="Arial"/>
          <w:sz w:val="24"/>
          <w:szCs w:val="24"/>
        </w:rPr>
      </w:pPr>
      <w:r>
        <w:rPr>
          <w:rFonts w:ascii="Arial" w:hAnsi="Arial"/>
          <w:sz w:val="24"/>
        </w:rPr>
        <w:t>Generalsekretariatet for fiskeri har i denne forbindelse årligt offentliggjort listen med handelsbetegnelser over fiske- og akvakulturarter, der er godkendt i Spanien, sidst ved afgørelse af 24. maj 2019.</w:t>
      </w:r>
    </w:p>
    <w:p w14:paraId="78EC4CBF" w14:textId="77777777" w:rsidR="00341F8F" w:rsidRPr="001E7C87" w:rsidRDefault="00341F8F" w:rsidP="00EC748B">
      <w:pPr>
        <w:jc w:val="both"/>
        <w:rPr>
          <w:rFonts w:ascii="Arial" w:hAnsi="Arial" w:cs="Arial"/>
          <w:sz w:val="24"/>
          <w:szCs w:val="24"/>
        </w:rPr>
      </w:pPr>
    </w:p>
    <w:p w14:paraId="1C492A0F" w14:textId="77777777" w:rsidR="00341F8F" w:rsidRPr="001E7C87" w:rsidRDefault="00341F8F" w:rsidP="009D5D83">
      <w:pPr>
        <w:ind w:firstLine="708"/>
        <w:jc w:val="both"/>
        <w:rPr>
          <w:rFonts w:ascii="Arial" w:hAnsi="Arial" w:cs="Arial"/>
          <w:sz w:val="24"/>
          <w:szCs w:val="24"/>
        </w:rPr>
      </w:pPr>
      <w:r>
        <w:rPr>
          <w:rFonts w:ascii="Arial" w:hAnsi="Arial"/>
          <w:sz w:val="24"/>
        </w:rPr>
        <w:t>Denne liste over handelsbetegnelser omfatter imidlertid ikke betegnelserne for de produkter, der er omfattet af litra h) og i) i nævnte bilag I til forordning (EU) nr. 1379/2013, dvs. fisk, bløddyr, krebsdyr og andre hvirvelløse vanddyr, tilberedte eller konserverede, der hører under toldposition 1604 og 1605 i den kombinerede nomenklatur. For disse produkter finder kravene til obligatoriske oplysninger i Europa-Parlamentets og Rådets forordning (EU) nr. 1169/2011 om fødevareinformation til forbrugerne anvendelse, navnlig oplysninger vedrørende varebetegnelsen for fødevaren.</w:t>
      </w:r>
    </w:p>
    <w:p w14:paraId="3DDF3FDD" w14:textId="77777777" w:rsidR="00341F8F" w:rsidRPr="001E7C87" w:rsidRDefault="00341F8F" w:rsidP="00EC748B">
      <w:pPr>
        <w:jc w:val="both"/>
        <w:rPr>
          <w:rFonts w:ascii="Arial" w:hAnsi="Arial" w:cs="Arial"/>
          <w:sz w:val="24"/>
          <w:szCs w:val="24"/>
        </w:rPr>
      </w:pPr>
    </w:p>
    <w:p w14:paraId="38A1E6E4" w14:textId="77777777" w:rsidR="00341F8F" w:rsidRPr="001E7C87" w:rsidRDefault="00341F8F" w:rsidP="009D5D83">
      <w:pPr>
        <w:pStyle w:val="Default"/>
        <w:ind w:firstLine="708"/>
        <w:jc w:val="both"/>
        <w:rPr>
          <w:rFonts w:ascii="Arial" w:hAnsi="Arial" w:cs="Arial"/>
          <w:color w:val="auto"/>
        </w:rPr>
      </w:pPr>
      <w:r>
        <w:rPr>
          <w:rFonts w:ascii="Arial" w:hAnsi="Arial"/>
          <w:color w:val="auto"/>
        </w:rPr>
        <w:t xml:space="preserve">Hvad angår sidstnævnte gøres der opmærksom på, at de standardiserede betegnelser, der finder anvendelse på konserveret fisk, og som har været anvendt i Spanien, er dem, der er anført i det gældende bilag IV til kongeligt dekret 1521/1984 </w:t>
      </w:r>
      <w:r>
        <w:rPr>
          <w:rFonts w:ascii="Arial" w:hAnsi="Arial"/>
          <w:color w:val="auto"/>
        </w:rPr>
        <w:lastRenderedPageBreak/>
        <w:t xml:space="preserve">af 1. august 1984 om godkendelse af sundhedstekniske forskrifter for anlæg og produkter fra fiskeri og akvakultur med henblik på konsum, en forskrift som er delvist ophævet med undtagelse af lige nøjagtig nævnte bilag IV, bilag VII samt artikel 3 og 4. På grund af den tid, der er gået og i overensstemmelse med ændringerne i de europæiske og nationale bestemmelser om fiskeri, fødevareinformation og -sikkerhed, anses det i denne forbindelse for nødvendigt at tilpasse definitionerne i disse bestemmelser hvad angår henholdsvis præsentations-, konserverings- og handelsformer for fiskerivarer og akvakulturprodukter og delene af fiskerivarer. Samtidig erstattes nævnte bilag IV til kongeligt dekret 1521/1984 af 1. august 1984 med bestemmelserne i det nye bilag til nærværende kongelige dekret. </w:t>
      </w:r>
    </w:p>
    <w:p w14:paraId="362377FE" w14:textId="77777777" w:rsidR="00341F8F" w:rsidRPr="001E7C87" w:rsidRDefault="00341F8F" w:rsidP="00EC748B">
      <w:pPr>
        <w:jc w:val="both"/>
        <w:rPr>
          <w:rFonts w:ascii="Arial" w:hAnsi="Arial" w:cs="Arial"/>
          <w:sz w:val="24"/>
          <w:szCs w:val="24"/>
        </w:rPr>
      </w:pPr>
    </w:p>
    <w:p w14:paraId="09BF29D6"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Ligeledes bør visse andre forskrifter, der i denne forbindelse skal ajourføres, revideres med henblik på at sikre intern kohærens med den spanske lovgivning, navnlig bekendtgørelse af 15. oktober 1985 om godkendelse af kvalitetsstandard for konserverede muslinger, tæppemuslinger og hjertemuslinger og bekendtgørelse af 15. oktober 1985 om godkendelse af kvalitetsstandard for kogte og frosne muslinger, der regulerer forhold vedrørende varebetegnelsen for disse produkter. </w:t>
      </w:r>
    </w:p>
    <w:p w14:paraId="05B4B310" w14:textId="77777777" w:rsidR="00341F8F" w:rsidRPr="001E7C87" w:rsidRDefault="00341F8F" w:rsidP="00EC748B">
      <w:pPr>
        <w:jc w:val="both"/>
        <w:rPr>
          <w:rFonts w:ascii="Arial" w:hAnsi="Arial" w:cs="Arial"/>
          <w:sz w:val="24"/>
          <w:szCs w:val="24"/>
        </w:rPr>
      </w:pPr>
    </w:p>
    <w:p w14:paraId="004628C2" w14:textId="77777777" w:rsidR="00341F8F" w:rsidRPr="001E7C87" w:rsidRDefault="00341F8F" w:rsidP="009D5D83">
      <w:pPr>
        <w:ind w:firstLine="708"/>
        <w:jc w:val="both"/>
        <w:rPr>
          <w:rFonts w:ascii="Arial" w:hAnsi="Arial" w:cs="Arial"/>
          <w:sz w:val="24"/>
          <w:szCs w:val="24"/>
        </w:rPr>
      </w:pPr>
      <w:r>
        <w:rPr>
          <w:rFonts w:ascii="Arial" w:hAnsi="Arial"/>
          <w:sz w:val="24"/>
        </w:rPr>
        <w:t>Der er i begge tilfælde tale om forskrifter, der har fundet anvendelse på dette område i mange år, og som skal erstattes af indholdet i dette kongelige dekret, idet der tages højde for udviklingen af fødevareproduktionen inden for det indre marked, de nye standarder og forbrugsvaner samt endelig og frem for alt aktørernes og de erhvervsdrivendes ansvar, de er de hovedansvarlige i fødevarekæden for sikkerheden hvad angår passende oplysninger til forbrugeren, fra primærproduktion til forarbejdning, distribution og salg, og derfor bør alle firmaer i fødevaresektoren garantere sikkerheden af deres produkter i de faser af fødevarekæden, de har ansvaret for, fra produktion til salg til den endelige forbruger.</w:t>
      </w:r>
    </w:p>
    <w:p w14:paraId="1E9659F1" w14:textId="77777777" w:rsidR="00341F8F" w:rsidRPr="001E7C87" w:rsidRDefault="00341F8F" w:rsidP="00EC748B">
      <w:pPr>
        <w:jc w:val="both"/>
        <w:rPr>
          <w:rFonts w:ascii="Arial" w:hAnsi="Arial" w:cs="Arial"/>
          <w:sz w:val="24"/>
          <w:szCs w:val="24"/>
        </w:rPr>
      </w:pPr>
    </w:p>
    <w:p w14:paraId="090546A0"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Det bør desuden tilføjes, at der på europæisk plan er blevet fastsat nogle fælles handelsnormer for salg af visse produkter. Det gælder for eksempel Rådets forordning (EØF) nr. 1536/92 af 9. juni 1992 om fælles handelsnormer for tun- og bonitkonserves og Rådets forordning (EØF) nr. 2136/89 af 21. juni 1989 om fælles handelsnormer for sardinkonserves. </w:t>
      </w:r>
    </w:p>
    <w:p w14:paraId="2A732259" w14:textId="77777777" w:rsidR="00341F8F" w:rsidRPr="001E7C87" w:rsidRDefault="00341F8F" w:rsidP="00EC748B">
      <w:pPr>
        <w:jc w:val="both"/>
        <w:rPr>
          <w:rFonts w:ascii="Arial" w:hAnsi="Arial" w:cs="Arial"/>
          <w:sz w:val="24"/>
          <w:szCs w:val="24"/>
        </w:rPr>
      </w:pPr>
    </w:p>
    <w:p w14:paraId="1DF968FB" w14:textId="77777777" w:rsidR="00341F8F" w:rsidRPr="001E7C87" w:rsidRDefault="00341F8F" w:rsidP="009D5D83">
      <w:pPr>
        <w:ind w:firstLine="708"/>
        <w:jc w:val="both"/>
        <w:rPr>
          <w:rFonts w:ascii="Arial" w:hAnsi="Arial" w:cs="Arial"/>
          <w:sz w:val="24"/>
          <w:szCs w:val="24"/>
        </w:rPr>
      </w:pPr>
      <w:r>
        <w:rPr>
          <w:rFonts w:ascii="Arial" w:hAnsi="Arial"/>
          <w:sz w:val="24"/>
        </w:rPr>
        <w:t>Sameksistensen af flere forskellige lister</w:t>
      </w:r>
      <w:r>
        <w:t xml:space="preserve"> </w:t>
      </w:r>
      <w:r>
        <w:rPr>
          <w:rFonts w:ascii="Arial" w:hAnsi="Arial"/>
          <w:sz w:val="24"/>
        </w:rPr>
        <w:t>over betegnelser for de enkelte fiskevarer og akvakulturprodukter samt nogle fælles handelsnormer for bestemte produkter gør det hensigtsmæssigt at foretage en samlet gennemgang af disse og samle dem til én liste, således at der er en samlet liste, der hurtigt og fleksibelt kan ajourføres af generalsekretariatet for fiskeri, idet der tages højde for den videnskabelige og taksonomiske udvikling samt den kommercielle og teknologiske forandring, den spanske forarbejdningsindustri har gennemgået de sidste årtier med fremkomsten af nye produkter og nye forarbejdede produkter, og dette vil samtidig styrke aktørernes og forbrugernes retssikkerhed.</w:t>
      </w:r>
    </w:p>
    <w:p w14:paraId="043D24F4" w14:textId="77777777" w:rsidR="00341F8F" w:rsidRPr="001E7C87" w:rsidRDefault="00341F8F" w:rsidP="00EC748B">
      <w:pPr>
        <w:jc w:val="both"/>
        <w:rPr>
          <w:rFonts w:ascii="Arial" w:hAnsi="Arial" w:cs="Arial"/>
          <w:sz w:val="24"/>
          <w:szCs w:val="24"/>
        </w:rPr>
      </w:pPr>
    </w:p>
    <w:p w14:paraId="38BF47DC" w14:textId="77777777" w:rsidR="00341F8F" w:rsidRPr="001E7C87" w:rsidRDefault="00341F8F" w:rsidP="009D5D83">
      <w:pPr>
        <w:ind w:firstLine="708"/>
        <w:jc w:val="both"/>
        <w:rPr>
          <w:rFonts w:ascii="Arial" w:hAnsi="Arial" w:cs="Arial"/>
          <w:sz w:val="24"/>
          <w:szCs w:val="24"/>
        </w:rPr>
      </w:pPr>
      <w:r>
        <w:rPr>
          <w:rFonts w:ascii="Arial" w:hAnsi="Arial"/>
          <w:sz w:val="24"/>
        </w:rPr>
        <w:lastRenderedPageBreak/>
        <w:t xml:space="preserve">Desuden fastslår artikel 75 i lov 3/2001 af 26. marts 2001 om statens regulering af fiskeri de politiske instrumenter vedrørende salg og forarbejdning af fiskerivarer, og den fastslår muligheden for at anvende foranstaltninger til normalisering af produkterne langs hele afsætningskæden for derved at sikre gennemsigtighed på markedet og give mulighed for, at forbrugere får relevante oplysninger, navnlig hvad angår varernes art og oprindelse. </w:t>
      </w:r>
    </w:p>
    <w:p w14:paraId="1D3484A3" w14:textId="77777777" w:rsidR="00341F8F" w:rsidRPr="001E7C87" w:rsidRDefault="00341F8F" w:rsidP="00EC748B">
      <w:pPr>
        <w:jc w:val="both"/>
        <w:rPr>
          <w:rFonts w:ascii="Arial" w:hAnsi="Arial" w:cs="Arial"/>
          <w:sz w:val="24"/>
          <w:szCs w:val="24"/>
        </w:rPr>
      </w:pPr>
    </w:p>
    <w:p w14:paraId="02D12029" w14:textId="77777777" w:rsidR="00341F8F" w:rsidRPr="001E7C87" w:rsidRDefault="00341F8F" w:rsidP="009D5D83">
      <w:pPr>
        <w:ind w:firstLine="708"/>
        <w:jc w:val="both"/>
        <w:rPr>
          <w:rFonts w:ascii="Arial" w:hAnsi="Arial" w:cs="Arial"/>
          <w:sz w:val="24"/>
          <w:szCs w:val="24"/>
        </w:rPr>
      </w:pPr>
      <w:r>
        <w:rPr>
          <w:rFonts w:ascii="Arial" w:hAnsi="Arial"/>
          <w:sz w:val="24"/>
        </w:rPr>
        <w:t>Bestemmelserne i dette kongelige dekret finder anvendelse med forbehold af den generelle lovgivning om fødevarer, navnlig forordning (EU) nr. 1169/2011 af 25. oktober 2011 om fødevareinformation til forbrugerne, forordning (EU) nr. 1151/2012 af 21. november 2012 om kvalitetsordninger for landbrugsprodukter og fødevarer, Europa-Parlamentets og Rådets forordning (EU) 2018/848 af 30. maj 2018 om økologisk produktion og mærkning af økologiske produkter og om ophævelse af Rådets forordning (EF) nr. 834/2007, og specifikt af lovgivningen om fødevaresikkerhed, der vedrører ernærings- og sundhedsanprisninger, mærkning afledt af nye fødevarer, genetisk modificerede organismer, fødevarer bestemt til spædbørn og småbørn, fødevarer til særlige medicinske formål og kosterstatning til vægtkontrol. Den finder desuden anvendelse med forbehold af de eventuelle frivillige oplysninger, som hver aktør vælger at give inden for rammerne af Europa-Parlamentets og Rådets forordning (EU) nr. 1379/2013 af 11. december 2013 og Europa-Parlamentets og Rådets forordning (EU) nr. 1169/2011 af 25. oktober 2011.</w:t>
      </w:r>
    </w:p>
    <w:p w14:paraId="2BCB6830" w14:textId="77777777" w:rsidR="00341F8F" w:rsidRPr="001E7C87" w:rsidRDefault="00341F8F" w:rsidP="00EC748B">
      <w:pPr>
        <w:jc w:val="both"/>
        <w:rPr>
          <w:rFonts w:ascii="Arial" w:hAnsi="Arial" w:cs="Arial"/>
          <w:sz w:val="24"/>
          <w:szCs w:val="24"/>
        </w:rPr>
      </w:pPr>
    </w:p>
    <w:p w14:paraId="3568C21F" w14:textId="77777777" w:rsidR="00341F8F" w:rsidRPr="001E7C87" w:rsidRDefault="00341F8F" w:rsidP="009D5D83">
      <w:pPr>
        <w:ind w:firstLine="708"/>
        <w:jc w:val="both"/>
        <w:rPr>
          <w:rFonts w:ascii="Arial" w:hAnsi="Arial" w:cs="Arial"/>
          <w:sz w:val="24"/>
          <w:szCs w:val="24"/>
        </w:rPr>
      </w:pPr>
      <w:r>
        <w:rPr>
          <w:rFonts w:ascii="Arial" w:hAnsi="Arial"/>
          <w:sz w:val="24"/>
        </w:rPr>
        <w:t>Med henblik på at harmonisere den nødvendige fleksibilitet i godkendelsesprocesserne vedrørende anmodninger om tilpasning af listen til lovgivningshierarkiet, indføres med dekretet en mekanisme til efterfølgende ajourføringer, der offentliggøres og giver operatørerne retssikkerhed, og som årligt realiseres ved en bekendtgørelse med efterfølgende ajourføringer af det nuværende bilag for at sikre det korrekte kendskab, uden at noget af dette imidlertid berører forvaltningens mulighed for på eget initiativ at revidere listen, når det er relevant.</w:t>
      </w:r>
    </w:p>
    <w:p w14:paraId="0EEBF116" w14:textId="77777777" w:rsidR="00341F8F" w:rsidRPr="001E7C87" w:rsidRDefault="00341F8F" w:rsidP="00EC748B">
      <w:pPr>
        <w:jc w:val="both"/>
        <w:rPr>
          <w:rFonts w:ascii="Arial" w:hAnsi="Arial" w:cs="Arial"/>
          <w:sz w:val="24"/>
          <w:szCs w:val="24"/>
        </w:rPr>
      </w:pPr>
    </w:p>
    <w:p w14:paraId="0C8C99F5"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I overensstemmelse med bestemmelserne i Europa-Parlamentets og Rådets direktiv (EU) 2015/1535 af 9. september 2015 om en informationsprocedure med hensyn til tekniske forskrifter samt forskrifter for informationssamfundets tjenester og i kongeligt dekret 1337/1999 af 31. juli 1999 om et rapporteringssystem om tekniske forskrifter samt forskrifter for informationssamfundets tjenester er denne forskrift fremsendt til Europa-Kommissionen og til de resterende medlemsstater. </w:t>
      </w:r>
    </w:p>
    <w:p w14:paraId="08FB11FE" w14:textId="77777777" w:rsidR="00341F8F" w:rsidRPr="001E7C87" w:rsidRDefault="00341F8F" w:rsidP="00EC748B">
      <w:pPr>
        <w:jc w:val="both"/>
        <w:rPr>
          <w:rFonts w:ascii="Arial" w:hAnsi="Arial" w:cs="Arial"/>
          <w:sz w:val="24"/>
          <w:szCs w:val="24"/>
        </w:rPr>
      </w:pPr>
    </w:p>
    <w:p w14:paraId="22EDE36A" w14:textId="77777777" w:rsidR="00341F8F" w:rsidRPr="001E7C87" w:rsidRDefault="00341F8F" w:rsidP="009D5D83">
      <w:pPr>
        <w:ind w:firstLine="708"/>
        <w:jc w:val="both"/>
        <w:rPr>
          <w:rFonts w:ascii="Arial" w:hAnsi="Arial" w:cs="Arial"/>
          <w:sz w:val="24"/>
          <w:szCs w:val="24"/>
        </w:rPr>
      </w:pPr>
      <w:r>
        <w:rPr>
          <w:rFonts w:ascii="Arial" w:hAnsi="Arial"/>
          <w:sz w:val="24"/>
        </w:rPr>
        <w:t>Indholdet i dette kongelige dekret opfylder principperne for hensigtsmæssig lovgivning fastsat i artikel 129 i lov nr. 39/2015 af 1. oktober 2015 om fælles administrativ praksis i den offentlige forvaltning. I overensstemmelse med principperne om nødvendighed og effektivitet begrundes denne forskrift med behovet for at fastlægge en passende regulering af handelsbetegnelser for konserverede eller tilberedte fødevarer samt de handelsbetegnelser, som Spanien har godkendt for fiskevarer og akvakulturprodukter, i henhold til bestemmelserne i den europæiske lovgivning</w:t>
      </w:r>
      <w:r>
        <w:t xml:space="preserve"> </w:t>
      </w:r>
      <w:r>
        <w:rPr>
          <w:rFonts w:ascii="Arial" w:hAnsi="Arial"/>
          <w:sz w:val="24"/>
        </w:rPr>
        <w:t xml:space="preserve">samt kravet i artikel 37 i Europa-Parlamentets og Rådets forordning (EU) </w:t>
      </w:r>
      <w:r>
        <w:rPr>
          <w:rFonts w:ascii="Arial" w:hAnsi="Arial"/>
          <w:sz w:val="24"/>
        </w:rPr>
        <w:lastRenderedPageBreak/>
        <w:t>nr. 1379/2013 af 11. december 2013. Derudover er der taget højde for principperne om effektivitet og proportionalitet ved at indføre en nødvendig regulering med henblik på at opfylde de fastsatte mål. Ud over den offentlige høring er de selvstyrende regioner samt de enheder, der repræsenterer den berørte sektor, i overensstemmelse med princippet om åbenhed og gennemskuelighed blevet hørt i forbindelse med behandlingen af denne forskrift. Endelig opfylder det kongelige dekret princippet om retssikkerhed, idet der er kohærens med den øvrige lovgivning, der finder anvendelse, og idet aktørerne indrømmes de overgangsperioder, der er nødvendige for tilpasning til retsakten.</w:t>
      </w:r>
    </w:p>
    <w:p w14:paraId="1B3A1E72" w14:textId="77777777" w:rsidR="00341F8F" w:rsidRPr="0042391F" w:rsidRDefault="00341F8F" w:rsidP="00EC748B">
      <w:pPr>
        <w:jc w:val="both"/>
        <w:rPr>
          <w:rFonts w:ascii="Arial" w:hAnsi="Arial" w:cs="Arial"/>
          <w:sz w:val="24"/>
          <w:szCs w:val="24"/>
          <w:lang w:val="de-DE"/>
        </w:rPr>
      </w:pPr>
    </w:p>
    <w:p w14:paraId="1FAEB317" w14:textId="77777777" w:rsidR="00341F8F" w:rsidRPr="001E7C87" w:rsidRDefault="00341F8F" w:rsidP="009D5D83">
      <w:pPr>
        <w:ind w:firstLine="708"/>
        <w:jc w:val="both"/>
        <w:rPr>
          <w:rFonts w:ascii="Arial" w:hAnsi="Arial" w:cs="Arial"/>
          <w:sz w:val="24"/>
          <w:szCs w:val="24"/>
        </w:rPr>
      </w:pPr>
      <w:r>
        <w:rPr>
          <w:rFonts w:ascii="Arial" w:hAnsi="Arial"/>
          <w:sz w:val="24"/>
        </w:rPr>
        <w:t xml:space="preserve">Desuden indeholder denne forskrift en model for samarbejde mellem forvaltningerne, der overholder både statens og de selvstyrende regioners kompetenceområder, hvilket således sikrer en korrekt forbindelse mellem disse kompetenceområder. I overensstemmelse med den europæiske lovgivning på området er det således staten, der som overordnet organ har bemyndigelse til at offentliggøre en samlet liste for hele landet med handelsbetegnelser. På denne liste opføres på den ene side de handelsbetegnelser, der gælder for hele det nationale territorium, og som godkendes i medfør af dette kongelige dekret, og på den anden side de lister, som de kompetente organer i de selvstyrende regioner i givet fald godkender over de handelsbetegnelser, der er godkendt på deres respektive områder, og som supplerer de nationale betegnelser, men som aldrig erstatter dem. Disse lister skal ligeledes offentliggøres i deres respektive lovtidende, og de kompetente organer i de selvstyrende regioner underretter i januar hvert år generalsekretariatet for fiskeri om de beslutninger, hvorved disse supplerende lister godkendes, med henblik på at listerne samles og offentliggøres i den omtalte årlige bekendtgørelse, hvilket sikrer løbende ajourføring af disse betegnelser, retssikkerhed og beskyttelse af forbrugernes interesser. </w:t>
      </w:r>
    </w:p>
    <w:p w14:paraId="0C192B43" w14:textId="77777777" w:rsidR="00341F8F" w:rsidRPr="001E7C87" w:rsidRDefault="00341F8F" w:rsidP="00EC748B">
      <w:pPr>
        <w:jc w:val="both"/>
        <w:rPr>
          <w:rFonts w:ascii="Arial" w:hAnsi="Arial" w:cs="Arial"/>
          <w:sz w:val="24"/>
          <w:szCs w:val="24"/>
        </w:rPr>
      </w:pPr>
    </w:p>
    <w:p w14:paraId="3C9D5BC4" w14:textId="77777777" w:rsidR="00341F8F" w:rsidRPr="001E7C87" w:rsidRDefault="00341F8F" w:rsidP="009D5D83">
      <w:pPr>
        <w:ind w:firstLine="708"/>
        <w:jc w:val="both"/>
        <w:rPr>
          <w:rFonts w:ascii="Arial" w:hAnsi="Arial" w:cs="Arial"/>
          <w:sz w:val="24"/>
          <w:szCs w:val="24"/>
        </w:rPr>
      </w:pPr>
      <w:r>
        <w:rPr>
          <w:rFonts w:ascii="Arial" w:hAnsi="Arial"/>
          <w:sz w:val="24"/>
        </w:rPr>
        <w:t>Under udarbejdelsen af denne forskrift</w:t>
      </w:r>
      <w:r>
        <w:rPr>
          <w:sz w:val="24"/>
        </w:rPr>
        <w:t xml:space="preserve"> </w:t>
      </w:r>
      <w:r>
        <w:rPr>
          <w:rFonts w:ascii="Arial" w:hAnsi="Arial"/>
          <w:sz w:val="24"/>
        </w:rPr>
        <w:t>er de bindende procedurer for offentlig høring, revision og information til offentligheden blevet overholdt. Ligeledes er de selvstyrende regioner og de enheder, der repræsenterer de berørte sektorer, blevet hørt, og det tværministerielle udvalg for fødevareplanlægning (Comisión Interministerial para la Ordenación Alimentaria) har afgivet sin obligatoriske rapport.</w:t>
      </w:r>
    </w:p>
    <w:p w14:paraId="7BD65168" w14:textId="77777777" w:rsidR="00341F8F" w:rsidRPr="001E7C87" w:rsidRDefault="00341F8F" w:rsidP="00EC748B">
      <w:pPr>
        <w:jc w:val="both"/>
        <w:rPr>
          <w:rFonts w:ascii="Arial" w:hAnsi="Arial" w:cs="Arial"/>
          <w:sz w:val="24"/>
          <w:szCs w:val="24"/>
        </w:rPr>
      </w:pPr>
    </w:p>
    <w:p w14:paraId="67FDEF80" w14:textId="77777777" w:rsidR="00341F8F" w:rsidRPr="001E7C87" w:rsidRDefault="00341F8F" w:rsidP="009D5D83">
      <w:pPr>
        <w:ind w:firstLine="708"/>
        <w:jc w:val="both"/>
        <w:rPr>
          <w:rFonts w:ascii="Arial" w:hAnsi="Arial" w:cs="Arial"/>
          <w:sz w:val="24"/>
          <w:szCs w:val="24"/>
        </w:rPr>
      </w:pPr>
      <w:r>
        <w:rPr>
          <w:rFonts w:ascii="Arial" w:hAnsi="Arial"/>
          <w:sz w:val="24"/>
        </w:rPr>
        <w:t>Vedtagelsen ved kongeligt dekret af nærværende forskrift som grundlæggende lovgivning er baseret på bemyndigelsen i artikel 149, stk. 1, nr. 13, i den spanske forfatning. I overensstemmelse med forfatningsdomstolens retspraksis tages der udgangspunkt i forskriftens klare tekniske formål og i nødvendigheden af at fastlægge en samlet lovgivningsmæssig ramme, som skal finde anvendelse på nationalt plan og sikre, at alle producenter fungerer under samme vilkår. Den vedtages ligeledes i overensstemmelse med statens enekompetence, hvad angår udenrigshandel i forbindelse med de i artikel 149, stk. 1, nr. 10, omtalte relationer.</w:t>
      </w:r>
    </w:p>
    <w:p w14:paraId="13D9F0EC" w14:textId="77777777" w:rsidR="00341F8F" w:rsidRPr="0042391F" w:rsidRDefault="00341F8F" w:rsidP="00EC748B">
      <w:pPr>
        <w:jc w:val="both"/>
        <w:rPr>
          <w:rFonts w:ascii="Arial" w:hAnsi="Arial" w:cs="Arial"/>
          <w:sz w:val="24"/>
          <w:szCs w:val="24"/>
        </w:rPr>
      </w:pPr>
    </w:p>
    <w:p w14:paraId="2AFC4508" w14:textId="66216D7B" w:rsidR="00341F8F" w:rsidRPr="001E7C87" w:rsidRDefault="00341F8F" w:rsidP="009D5D83">
      <w:pPr>
        <w:ind w:firstLine="708"/>
        <w:jc w:val="both"/>
        <w:rPr>
          <w:rFonts w:ascii="Arial" w:hAnsi="Arial" w:cs="Arial"/>
          <w:sz w:val="24"/>
          <w:szCs w:val="24"/>
        </w:rPr>
      </w:pPr>
      <w:r>
        <w:rPr>
          <w:rFonts w:ascii="Arial" w:hAnsi="Arial"/>
          <w:sz w:val="24"/>
        </w:rPr>
        <w:t xml:space="preserve">I medfør heraf, på forslag af ministeren for landbrug, fiskeri og fødevarer samt ministeren for forbrug, efter forudgående godkendelse fra ministeren for finanser og </w:t>
      </w:r>
      <w:r>
        <w:rPr>
          <w:rFonts w:ascii="Arial" w:hAnsi="Arial"/>
          <w:sz w:val="24"/>
        </w:rPr>
        <w:lastRenderedPageBreak/>
        <w:t>offentlig forvaltning, ……………….. nationalrådet samt efter drøftelse på regeringsrådets møde den xx xxxx 2019</w:t>
      </w:r>
    </w:p>
    <w:p w14:paraId="2AF11FB2" w14:textId="77777777" w:rsidR="00341F8F" w:rsidRPr="001E7C87" w:rsidRDefault="00341F8F" w:rsidP="00EC748B">
      <w:pPr>
        <w:jc w:val="both"/>
        <w:rPr>
          <w:rFonts w:ascii="Arial" w:hAnsi="Arial" w:cs="Arial"/>
          <w:sz w:val="24"/>
          <w:szCs w:val="24"/>
        </w:rPr>
      </w:pPr>
    </w:p>
    <w:p w14:paraId="7F59B6B1" w14:textId="77777777" w:rsidR="00341F8F" w:rsidRPr="001E7C87" w:rsidRDefault="00341F8F" w:rsidP="00EC748B">
      <w:pPr>
        <w:jc w:val="both"/>
        <w:rPr>
          <w:rFonts w:ascii="Arial" w:hAnsi="Arial" w:cs="Arial"/>
          <w:sz w:val="24"/>
          <w:szCs w:val="24"/>
        </w:rPr>
      </w:pPr>
    </w:p>
    <w:p w14:paraId="2FC2ABFF" w14:textId="77777777" w:rsidR="00341F8F" w:rsidRPr="001E7C87" w:rsidRDefault="00341F8F" w:rsidP="00EC748B">
      <w:pPr>
        <w:jc w:val="both"/>
        <w:rPr>
          <w:rFonts w:ascii="Arial" w:hAnsi="Arial" w:cs="Arial"/>
          <w:b/>
          <w:sz w:val="24"/>
          <w:szCs w:val="24"/>
        </w:rPr>
      </w:pPr>
      <w:r>
        <w:rPr>
          <w:rFonts w:ascii="Arial" w:hAnsi="Arial"/>
          <w:b/>
          <w:sz w:val="24"/>
        </w:rPr>
        <w:t>BESTEMMES FØLGENDE:</w:t>
      </w:r>
    </w:p>
    <w:p w14:paraId="5A4D2DAD" w14:textId="77777777" w:rsidR="00341F8F" w:rsidRPr="001E7C87" w:rsidRDefault="00341F8F" w:rsidP="00EC748B">
      <w:pPr>
        <w:jc w:val="both"/>
        <w:rPr>
          <w:rFonts w:ascii="Arial" w:hAnsi="Arial" w:cs="Arial"/>
          <w:b/>
          <w:sz w:val="24"/>
          <w:szCs w:val="24"/>
        </w:rPr>
      </w:pPr>
    </w:p>
    <w:p w14:paraId="5DDE3018" w14:textId="77777777" w:rsidR="00341F8F" w:rsidRPr="009D5D83" w:rsidRDefault="00341F8F" w:rsidP="00EC748B">
      <w:pPr>
        <w:jc w:val="both"/>
        <w:rPr>
          <w:rFonts w:ascii="Arial" w:hAnsi="Arial" w:cs="Arial"/>
          <w:b/>
          <w:sz w:val="24"/>
          <w:szCs w:val="24"/>
        </w:rPr>
      </w:pPr>
      <w:r>
        <w:rPr>
          <w:rFonts w:ascii="Arial" w:hAnsi="Arial"/>
          <w:b/>
          <w:sz w:val="24"/>
        </w:rPr>
        <w:t xml:space="preserve">Artikel 1. </w:t>
      </w:r>
      <w:r>
        <w:rPr>
          <w:rFonts w:ascii="Arial" w:hAnsi="Arial"/>
          <w:b/>
          <w:i/>
          <w:sz w:val="24"/>
        </w:rPr>
        <w:t>Formål</w:t>
      </w:r>
      <w:r>
        <w:rPr>
          <w:rFonts w:ascii="Arial" w:hAnsi="Arial"/>
          <w:b/>
          <w:sz w:val="24"/>
        </w:rPr>
        <w:t xml:space="preserve"> </w:t>
      </w:r>
    </w:p>
    <w:p w14:paraId="2FE7F84A" w14:textId="77777777" w:rsidR="00341F8F" w:rsidRPr="001E7C87" w:rsidRDefault="00341F8F" w:rsidP="00EC748B">
      <w:pPr>
        <w:jc w:val="both"/>
        <w:rPr>
          <w:rFonts w:ascii="Arial" w:hAnsi="Arial" w:cs="Arial"/>
          <w:sz w:val="24"/>
          <w:szCs w:val="24"/>
        </w:rPr>
      </w:pPr>
    </w:p>
    <w:p w14:paraId="712CF41D" w14:textId="20D920A9" w:rsidR="00341F8F" w:rsidRPr="009D5D83" w:rsidRDefault="009D5D83" w:rsidP="009D5D83">
      <w:pPr>
        <w:jc w:val="both"/>
        <w:rPr>
          <w:rFonts w:ascii="Arial" w:hAnsi="Arial" w:cs="Arial"/>
          <w:sz w:val="24"/>
          <w:szCs w:val="24"/>
        </w:rPr>
      </w:pPr>
      <w:r>
        <w:rPr>
          <w:rFonts w:ascii="Arial" w:hAnsi="Arial"/>
          <w:sz w:val="24"/>
        </w:rPr>
        <w:t>1. Nærværende kongelige dekret har følgende formål:</w:t>
      </w:r>
    </w:p>
    <w:p w14:paraId="649DF671" w14:textId="77777777" w:rsidR="00341F8F" w:rsidRPr="001E7C87" w:rsidRDefault="00341F8F" w:rsidP="00EC748B">
      <w:pPr>
        <w:pStyle w:val="ListParagraph"/>
        <w:ind w:left="360"/>
        <w:jc w:val="both"/>
        <w:rPr>
          <w:rFonts w:ascii="Arial" w:hAnsi="Arial" w:cs="Arial"/>
          <w:sz w:val="24"/>
          <w:szCs w:val="24"/>
        </w:rPr>
      </w:pPr>
    </w:p>
    <w:p w14:paraId="0C62A754" w14:textId="45A0921E" w:rsidR="00341F8F" w:rsidRPr="00E6403A" w:rsidRDefault="00341F8F" w:rsidP="009D5D83">
      <w:pPr>
        <w:pStyle w:val="ListParagraph"/>
        <w:numPr>
          <w:ilvl w:val="0"/>
          <w:numId w:val="3"/>
        </w:numPr>
        <w:jc w:val="both"/>
        <w:rPr>
          <w:rFonts w:ascii="Arial" w:hAnsi="Arial" w:cs="Arial"/>
          <w:sz w:val="24"/>
          <w:szCs w:val="24"/>
        </w:rPr>
      </w:pPr>
      <w:r>
        <w:rPr>
          <w:rFonts w:ascii="Arial" w:hAnsi="Arial"/>
          <w:sz w:val="24"/>
        </w:rPr>
        <w:t>at fastlægge de nationale handelsbetegnelser, der er godkendt af Spanien, for fiskevarer og akvakulturprodukter omfattet af litra a), b), c) og e) i bilag I til Europa-Parlamentets og Rådets forordning (EU) nr. 1379/2013 af 11. december 2013 om den fælles markedsordning for fiskevarer og akvakulturprodukter, med henblik på at give de i artikel 35 i nævnte forordning fastsatte obligatoriske oplysninger og samle de handelsbetegnelser, som de enkelte selvstyrende regioner har godkendt for deres respektive områder, og som supplerer de handelsbetegnelser, der er fastlagt på nationalt plan</w:t>
      </w:r>
    </w:p>
    <w:p w14:paraId="5AA55534" w14:textId="437C7FFE" w:rsidR="00472084" w:rsidRPr="009D5D83" w:rsidRDefault="00341F8F" w:rsidP="009D5D83">
      <w:pPr>
        <w:pStyle w:val="ListParagraph"/>
        <w:numPr>
          <w:ilvl w:val="0"/>
          <w:numId w:val="3"/>
        </w:numPr>
        <w:jc w:val="both"/>
        <w:rPr>
          <w:rFonts w:ascii="Arial" w:hAnsi="Arial" w:cs="Arial"/>
          <w:sz w:val="24"/>
          <w:szCs w:val="24"/>
        </w:rPr>
      </w:pPr>
      <w:r>
        <w:rPr>
          <w:rFonts w:ascii="Arial" w:hAnsi="Arial"/>
          <w:sz w:val="24"/>
        </w:rPr>
        <w:t>at fastlægge de betegnelser for konserverede eller tilberedte fødevarer, der er godkendt af Spanien, for fiskevarer og akvakulturprodukter omfattet af litra h) og i) i bilag I til Europa-Parlamentets og Rådets forordning (EU) nr. 1379/2013 af 11. december 2013 for at give de obligatoriske oplysninger om varebetegnelser for fødevarer, der er fastsat i artikel 17 i Europa-Parlamentets og Rådets forordning (EU) nr. 1169/2011 af 25. oktober 2011 om fødevareinformation til forbrugerne.</w:t>
      </w:r>
    </w:p>
    <w:p w14:paraId="13C29F35" w14:textId="77777777" w:rsidR="00472084" w:rsidRPr="001E7C87" w:rsidRDefault="00472084" w:rsidP="00472084">
      <w:pPr>
        <w:pStyle w:val="ListParagraph"/>
        <w:jc w:val="both"/>
        <w:rPr>
          <w:rFonts w:ascii="Arial" w:hAnsi="Arial" w:cs="Arial"/>
          <w:sz w:val="24"/>
          <w:szCs w:val="24"/>
        </w:rPr>
      </w:pPr>
    </w:p>
    <w:p w14:paraId="2C627CA3" w14:textId="5694CFDA" w:rsidR="00341F8F" w:rsidRPr="009D5D83" w:rsidRDefault="009D5D83" w:rsidP="009D5D83">
      <w:pPr>
        <w:jc w:val="both"/>
        <w:rPr>
          <w:rFonts w:ascii="Arial" w:hAnsi="Arial" w:cs="Arial"/>
          <w:sz w:val="24"/>
          <w:szCs w:val="24"/>
        </w:rPr>
      </w:pPr>
      <w:r>
        <w:rPr>
          <w:rFonts w:ascii="Arial" w:hAnsi="Arial"/>
          <w:sz w:val="24"/>
        </w:rPr>
        <w:t>2. De nationale handelsbetegnelser og varebetegnelser for konserverede og tilberedte fødevarer, der er opført på listen, betragtes som officielle betegnelser på hele det nationale territorium. Handelsbetegnelserne i de enkelte selvstyrende regioner, der fremgår af listen, er supplerende betegnelser på de respektive områder, uden at disse dog erstatter de nationale betegnelser.</w:t>
      </w:r>
    </w:p>
    <w:p w14:paraId="0FEF7532" w14:textId="77777777" w:rsidR="00341F8F" w:rsidRPr="009D5D83" w:rsidRDefault="00341F8F" w:rsidP="009D5D83">
      <w:pPr>
        <w:jc w:val="both"/>
        <w:rPr>
          <w:rFonts w:ascii="Arial" w:hAnsi="Arial" w:cs="Arial"/>
          <w:sz w:val="24"/>
          <w:szCs w:val="24"/>
        </w:rPr>
      </w:pPr>
    </w:p>
    <w:p w14:paraId="706FC2D2" w14:textId="77777777" w:rsidR="00341F8F" w:rsidRPr="009D5D83" w:rsidRDefault="00341F8F" w:rsidP="00EC748B">
      <w:pPr>
        <w:jc w:val="both"/>
        <w:rPr>
          <w:rFonts w:ascii="Arial" w:hAnsi="Arial" w:cs="Arial"/>
          <w:b/>
          <w:sz w:val="24"/>
          <w:szCs w:val="24"/>
        </w:rPr>
      </w:pPr>
      <w:r>
        <w:rPr>
          <w:rFonts w:ascii="Arial" w:hAnsi="Arial"/>
          <w:b/>
          <w:sz w:val="24"/>
        </w:rPr>
        <w:t xml:space="preserve">Artikel 2. </w:t>
      </w:r>
      <w:r>
        <w:rPr>
          <w:rFonts w:ascii="Arial" w:hAnsi="Arial"/>
          <w:b/>
          <w:i/>
          <w:sz w:val="24"/>
        </w:rPr>
        <w:t>Begreber og definitioner</w:t>
      </w:r>
      <w:r>
        <w:rPr>
          <w:rFonts w:ascii="Arial" w:hAnsi="Arial"/>
          <w:b/>
          <w:sz w:val="24"/>
        </w:rPr>
        <w:t xml:space="preserve"> </w:t>
      </w:r>
    </w:p>
    <w:p w14:paraId="0A91F352" w14:textId="77777777" w:rsidR="00341F8F" w:rsidRPr="001E7C87" w:rsidRDefault="00341F8F" w:rsidP="00EC748B">
      <w:pPr>
        <w:jc w:val="both"/>
        <w:rPr>
          <w:rFonts w:ascii="Arial" w:hAnsi="Arial" w:cs="Arial"/>
          <w:sz w:val="24"/>
          <w:szCs w:val="24"/>
        </w:rPr>
      </w:pPr>
    </w:p>
    <w:p w14:paraId="1C303C2D" w14:textId="34F52F97" w:rsidR="00341F8F" w:rsidRPr="009D5D83" w:rsidRDefault="009D5D83" w:rsidP="009D5D83">
      <w:pPr>
        <w:jc w:val="both"/>
        <w:rPr>
          <w:rFonts w:ascii="Arial" w:hAnsi="Arial" w:cs="Arial"/>
          <w:sz w:val="24"/>
          <w:szCs w:val="24"/>
        </w:rPr>
      </w:pPr>
      <w:r>
        <w:rPr>
          <w:rFonts w:ascii="Arial" w:hAnsi="Arial"/>
          <w:sz w:val="24"/>
        </w:rPr>
        <w:t>1. I dette kongelige dekret finder definitionerne i den europæiske og nationale lovgivning på fiskeriområdet, fødevareinformation og -sikkerhed anvendelse.</w:t>
      </w:r>
    </w:p>
    <w:p w14:paraId="01814459" w14:textId="77777777" w:rsidR="00341F8F" w:rsidRPr="001E7C87" w:rsidRDefault="00341F8F" w:rsidP="00EC748B">
      <w:pPr>
        <w:jc w:val="both"/>
        <w:rPr>
          <w:rFonts w:ascii="Arial" w:hAnsi="Arial" w:cs="Arial"/>
          <w:sz w:val="24"/>
          <w:szCs w:val="24"/>
        </w:rPr>
      </w:pPr>
    </w:p>
    <w:p w14:paraId="5727AE12" w14:textId="4607695C" w:rsidR="00341F8F" w:rsidRPr="009D5D83" w:rsidRDefault="009D5D83" w:rsidP="009D5D83">
      <w:pPr>
        <w:jc w:val="both"/>
        <w:rPr>
          <w:rFonts w:ascii="Arial" w:hAnsi="Arial" w:cs="Arial"/>
          <w:sz w:val="24"/>
          <w:szCs w:val="24"/>
        </w:rPr>
      </w:pPr>
      <w:r>
        <w:rPr>
          <w:rFonts w:ascii="Arial" w:hAnsi="Arial"/>
          <w:sz w:val="24"/>
        </w:rPr>
        <w:t xml:space="preserve">2. Desuden finder definitionerne i artikel 3 og 4 i kongeligt dekret 1521/1984 af 1. august 1984 om godkendelse af sundhedstekniske forskrifter for anlæg og produkter fra fiskeri og akvakultur med henblik på konsum, anvendelse i dette kongelige dekret. </w:t>
      </w:r>
    </w:p>
    <w:p w14:paraId="4DD895D3" w14:textId="77777777" w:rsidR="00341F8F" w:rsidRPr="001E7C87" w:rsidRDefault="00341F8F" w:rsidP="00500755">
      <w:pPr>
        <w:jc w:val="both"/>
        <w:rPr>
          <w:rFonts w:ascii="Arial" w:hAnsi="Arial" w:cs="Arial"/>
          <w:sz w:val="24"/>
          <w:szCs w:val="24"/>
        </w:rPr>
      </w:pPr>
    </w:p>
    <w:p w14:paraId="08F8AA47" w14:textId="77777777" w:rsidR="00341F8F" w:rsidRPr="009D5D83" w:rsidRDefault="00341F8F" w:rsidP="0042391F">
      <w:pPr>
        <w:keepNext/>
        <w:jc w:val="both"/>
        <w:rPr>
          <w:rFonts w:ascii="Arial" w:hAnsi="Arial" w:cs="Arial"/>
          <w:b/>
          <w:i/>
          <w:sz w:val="24"/>
          <w:szCs w:val="24"/>
        </w:rPr>
      </w:pPr>
      <w:r>
        <w:rPr>
          <w:rFonts w:ascii="Arial" w:hAnsi="Arial"/>
          <w:b/>
          <w:sz w:val="24"/>
        </w:rPr>
        <w:lastRenderedPageBreak/>
        <w:t xml:space="preserve">Artikel 3. </w:t>
      </w:r>
      <w:r>
        <w:rPr>
          <w:rFonts w:ascii="Arial" w:hAnsi="Arial"/>
          <w:b/>
          <w:i/>
          <w:sz w:val="24"/>
        </w:rPr>
        <w:t>Forudsætning for salg af fiskevarer og akvakulturprodukter til den endelige forbruger eller til storkøkkener</w:t>
      </w:r>
    </w:p>
    <w:p w14:paraId="46A92B7A" w14:textId="77777777" w:rsidR="00E130BB" w:rsidRDefault="00E130BB" w:rsidP="0042391F">
      <w:pPr>
        <w:keepNext/>
        <w:jc w:val="both"/>
        <w:rPr>
          <w:rFonts w:ascii="Arial" w:hAnsi="Arial" w:cs="Arial"/>
          <w:b/>
          <w:sz w:val="24"/>
          <w:szCs w:val="24"/>
        </w:rPr>
      </w:pPr>
    </w:p>
    <w:p w14:paraId="62F5BE4F" w14:textId="2A98E504" w:rsidR="00341F8F" w:rsidRPr="00E6403A" w:rsidRDefault="006F1DD6" w:rsidP="00E130BB">
      <w:pPr>
        <w:jc w:val="both"/>
        <w:rPr>
          <w:rFonts w:ascii="Arial" w:hAnsi="Arial" w:cs="Arial"/>
          <w:sz w:val="24"/>
          <w:szCs w:val="24"/>
        </w:rPr>
      </w:pPr>
      <w:r>
        <w:rPr>
          <w:rFonts w:ascii="Arial" w:hAnsi="Arial"/>
          <w:sz w:val="24"/>
        </w:rPr>
        <w:t>1. De i artikel 1, stk. 1, omtalte fiskevarer og akvakulturprodukter må kun udbydes til salg til den endelige forbruger eller storkøkkener, hvis de er behørigt mærket med den nationale handelsbetegnelse eller varebetegnelse, der er godkendt i Spanien, for konserverede eller tilberedte fødevarer for de fiskevarer og akvakulturprodukter, der er opført i bilaget. De betegnelser, der er godkendt af selvstyrende regioner på deres respektive områder, kan i givet fald tilføjes som supplement til de nationale betegnelser. Det videnskabelige navn, der er anført på nævnte liste, skal til enhver tid være det navn, der er registreret i Levnedsmiddel- og Landbrugsorganisationens (FAO's) ASFIS-database.</w:t>
      </w:r>
    </w:p>
    <w:p w14:paraId="0892D87C" w14:textId="77777777" w:rsidR="004F5D4B" w:rsidRPr="00E6403A" w:rsidRDefault="004F5D4B" w:rsidP="00EC748B">
      <w:pPr>
        <w:jc w:val="both"/>
        <w:rPr>
          <w:rFonts w:ascii="Arial" w:hAnsi="Arial" w:cs="Arial"/>
          <w:sz w:val="24"/>
          <w:szCs w:val="24"/>
        </w:rPr>
      </w:pPr>
    </w:p>
    <w:p w14:paraId="675921B2" w14:textId="63CEFB38" w:rsidR="00341F8F" w:rsidRDefault="00A977D2" w:rsidP="00EC748B">
      <w:pPr>
        <w:jc w:val="both"/>
        <w:rPr>
          <w:rFonts w:ascii="Arial" w:hAnsi="Arial"/>
          <w:sz w:val="24"/>
        </w:rPr>
      </w:pPr>
      <w:r>
        <w:rPr>
          <w:rFonts w:ascii="Arial" w:hAnsi="Arial"/>
          <w:sz w:val="24"/>
        </w:rPr>
        <w:t>2. Hvis der i bilaget ikke er anført en varebetegnelse, der er godkendt i Spanien for et videnskabeligt navn, for en konserveret eller tilberedt fødevare, og en sådan fødevare ønskes bragt i omsætning på det nationale område, skal der anmodes om optagelse af fødevaren på listen i bilaget, før fødevaren bringes i omsætning, jf. artikel 5.</w:t>
      </w:r>
    </w:p>
    <w:p w14:paraId="16887BB9" w14:textId="77777777" w:rsidR="00DE1B43" w:rsidRPr="001E7C87" w:rsidRDefault="00DE1B43" w:rsidP="00EC748B">
      <w:pPr>
        <w:jc w:val="both"/>
        <w:rPr>
          <w:rFonts w:ascii="Arial" w:hAnsi="Arial" w:cs="Arial"/>
          <w:sz w:val="24"/>
          <w:szCs w:val="24"/>
        </w:rPr>
      </w:pPr>
    </w:p>
    <w:p w14:paraId="616E8826" w14:textId="77777777" w:rsidR="00341F8F" w:rsidRPr="009D5D83" w:rsidRDefault="00341F8F" w:rsidP="00EC748B">
      <w:pPr>
        <w:jc w:val="both"/>
        <w:rPr>
          <w:rFonts w:ascii="Arial" w:hAnsi="Arial" w:cs="Arial"/>
          <w:b/>
          <w:i/>
          <w:sz w:val="24"/>
          <w:szCs w:val="24"/>
        </w:rPr>
      </w:pPr>
      <w:r>
        <w:rPr>
          <w:rFonts w:ascii="Arial" w:hAnsi="Arial"/>
          <w:b/>
          <w:sz w:val="24"/>
        </w:rPr>
        <w:t xml:space="preserve">Artikel 4. </w:t>
      </w:r>
      <w:r>
        <w:rPr>
          <w:rFonts w:ascii="Arial" w:hAnsi="Arial"/>
          <w:b/>
          <w:i/>
          <w:sz w:val="24"/>
        </w:rPr>
        <w:t>Årlig gennemgang af listen over nationale handelsbetegnelser samt varebetegnelser for konserverede og tilberedte fødevarer, der finder anvendelse på fiskevarer og akvakulturprodukter, og som er godkendt i Spanien</w:t>
      </w:r>
    </w:p>
    <w:p w14:paraId="6869F584" w14:textId="77777777" w:rsidR="00341F8F" w:rsidRPr="001E7C87" w:rsidRDefault="00341F8F" w:rsidP="00EC748B">
      <w:pPr>
        <w:jc w:val="both"/>
        <w:rPr>
          <w:rFonts w:ascii="Arial" w:hAnsi="Arial" w:cs="Arial"/>
          <w:sz w:val="24"/>
          <w:szCs w:val="24"/>
        </w:rPr>
      </w:pPr>
    </w:p>
    <w:p w14:paraId="43FCAF61" w14:textId="15E97D69" w:rsidR="00341F8F" w:rsidRPr="001E7C87" w:rsidRDefault="00895DB5" w:rsidP="00EC748B">
      <w:pPr>
        <w:jc w:val="both"/>
        <w:rPr>
          <w:rFonts w:ascii="Arial" w:hAnsi="Arial" w:cs="Arial"/>
          <w:sz w:val="24"/>
          <w:szCs w:val="24"/>
        </w:rPr>
      </w:pPr>
      <w:r>
        <w:rPr>
          <w:rFonts w:ascii="Arial" w:hAnsi="Arial"/>
          <w:sz w:val="24"/>
        </w:rPr>
        <w:t>1. Ministeren for landbrug, fiskeri og fødevarer godkender hvert år en bekendtgørelse, der offentliggøres i Spaniens lovtidende ("Boletín Oficial del Estado") i løbet af første kvartal hvert år, og som indeholder den seneste ajourføring af listen over betegnelser.</w:t>
      </w:r>
    </w:p>
    <w:p w14:paraId="4FE101B1" w14:textId="77777777" w:rsidR="00341F8F" w:rsidRPr="001E7C87" w:rsidRDefault="00341F8F" w:rsidP="00EC748B">
      <w:pPr>
        <w:jc w:val="both"/>
        <w:rPr>
          <w:rFonts w:ascii="Arial" w:hAnsi="Arial" w:cs="Arial"/>
          <w:sz w:val="24"/>
          <w:szCs w:val="24"/>
        </w:rPr>
      </w:pPr>
    </w:p>
    <w:p w14:paraId="060ABAE5" w14:textId="3235B08F" w:rsidR="00341F8F" w:rsidRPr="001E7C87" w:rsidRDefault="00895DB5" w:rsidP="00EC748B">
      <w:pPr>
        <w:jc w:val="both"/>
        <w:rPr>
          <w:rFonts w:ascii="Arial" w:hAnsi="Arial" w:cs="Arial"/>
          <w:sz w:val="24"/>
          <w:szCs w:val="24"/>
        </w:rPr>
      </w:pPr>
      <w:r>
        <w:rPr>
          <w:rFonts w:ascii="Arial" w:hAnsi="Arial"/>
          <w:sz w:val="24"/>
        </w:rPr>
        <w:t>2. Denne bekendtgørelse skal indeholde den ajourførte liste over nationale handelsbetegnelser og varebetegnelser for konserverede eller tilberedte fødevarer, der er godkendt i Spanien, for fiskevarer og akvakulturprodukter, under hensyntagen til beslutninger om enkeltvise ansøgninger om optagelse, ændring eller sletning, der er godkendt i løbet af det foregående år, og som er omtalt i næste artikel, samt ansøgninger, som direktoratet har foretaget på eget initiativ.</w:t>
      </w:r>
    </w:p>
    <w:p w14:paraId="64B0A3A1" w14:textId="77777777" w:rsidR="00341F8F" w:rsidRPr="001E7C87" w:rsidRDefault="00341F8F" w:rsidP="00EC748B">
      <w:pPr>
        <w:jc w:val="both"/>
        <w:rPr>
          <w:rFonts w:ascii="Arial" w:hAnsi="Arial" w:cs="Arial"/>
          <w:sz w:val="24"/>
          <w:szCs w:val="24"/>
        </w:rPr>
      </w:pPr>
    </w:p>
    <w:p w14:paraId="6782396B" w14:textId="5D2905A2" w:rsidR="00341F8F" w:rsidRPr="001E7C87" w:rsidRDefault="00895DB5" w:rsidP="00EC748B">
      <w:pPr>
        <w:jc w:val="both"/>
        <w:rPr>
          <w:rFonts w:ascii="Arial" w:hAnsi="Arial" w:cs="Arial"/>
          <w:sz w:val="24"/>
          <w:szCs w:val="24"/>
        </w:rPr>
      </w:pPr>
      <w:r>
        <w:rPr>
          <w:rFonts w:ascii="Arial" w:hAnsi="Arial"/>
          <w:sz w:val="24"/>
        </w:rPr>
        <w:t>3. Bekendtgørelsen omfatter desuden en samlet liste over de handelsbetegnelser fra de selvstyrende regioner, som de har godkendt i løbet af det foregående år. Denne liste er til orientering for de øvrige aktører og opfylder Kongeriget Spaniens forpligtelser over for Den Europæiske Union i henhold til artikel 37, stk. 3, i Europa-Parlamentets og Rådets forordning (EU) nr. 1379/2013 af 11. december 2013.</w:t>
      </w:r>
    </w:p>
    <w:p w14:paraId="09E1A739" w14:textId="77777777" w:rsidR="00341F8F" w:rsidRPr="001E7C87" w:rsidRDefault="00341F8F" w:rsidP="00EC748B">
      <w:pPr>
        <w:jc w:val="both"/>
        <w:rPr>
          <w:rFonts w:ascii="Arial" w:hAnsi="Arial" w:cs="Arial"/>
          <w:b/>
          <w:sz w:val="24"/>
          <w:szCs w:val="24"/>
        </w:rPr>
      </w:pPr>
    </w:p>
    <w:p w14:paraId="30D8F805" w14:textId="77777777" w:rsidR="00341F8F" w:rsidRPr="00895DB5" w:rsidRDefault="00341F8F" w:rsidP="0042391F">
      <w:pPr>
        <w:keepNext/>
        <w:keepLines/>
        <w:jc w:val="both"/>
        <w:rPr>
          <w:rFonts w:ascii="Arial" w:hAnsi="Arial" w:cs="Arial"/>
          <w:b/>
          <w:i/>
          <w:sz w:val="24"/>
          <w:szCs w:val="24"/>
        </w:rPr>
      </w:pPr>
      <w:r>
        <w:rPr>
          <w:rFonts w:ascii="Arial" w:hAnsi="Arial"/>
          <w:b/>
          <w:sz w:val="24"/>
        </w:rPr>
        <w:lastRenderedPageBreak/>
        <w:t xml:space="preserve">Artikel 5. </w:t>
      </w:r>
      <w:r>
        <w:rPr>
          <w:rFonts w:ascii="Arial" w:hAnsi="Arial"/>
          <w:b/>
          <w:i/>
          <w:sz w:val="24"/>
        </w:rPr>
        <w:t>Procedure for gennemgang og ajourføring af listen over nationale handelsbetegnelser samt varebetegnelser for konserverede og tilberedte fødevarer, der finder anvendelse på fiskevarer og akvakulturprodukter, og som er godkendt af Spanien, efter anmodning fra aktørerne</w:t>
      </w:r>
    </w:p>
    <w:p w14:paraId="0EAFA825" w14:textId="77777777" w:rsidR="00341F8F" w:rsidRPr="001E7C87" w:rsidRDefault="00341F8F" w:rsidP="00EC748B">
      <w:pPr>
        <w:jc w:val="both"/>
        <w:rPr>
          <w:rFonts w:ascii="Arial" w:hAnsi="Arial" w:cs="Arial"/>
          <w:sz w:val="24"/>
          <w:szCs w:val="24"/>
        </w:rPr>
      </w:pPr>
    </w:p>
    <w:p w14:paraId="03D23C22" w14:textId="0C65CEA8" w:rsidR="00341F8F" w:rsidRPr="00E6403A" w:rsidRDefault="00341F8F" w:rsidP="00EC748B">
      <w:pPr>
        <w:jc w:val="both"/>
        <w:rPr>
          <w:rFonts w:ascii="Arial" w:hAnsi="Arial" w:cs="Arial"/>
          <w:sz w:val="24"/>
          <w:szCs w:val="24"/>
        </w:rPr>
      </w:pPr>
      <w:r>
        <w:rPr>
          <w:rFonts w:ascii="Arial" w:hAnsi="Arial"/>
          <w:sz w:val="24"/>
        </w:rPr>
        <w:t>1. Generalsekretariatet for fiskeri har kompetence til at træffe afgørelse om ansøgninger om optagelse, ændring eller sletning af nationale handelsbetegnelser eller varebetegnelser for konserverede eller tilberedte fødevarer, der er godkendt i Spanien, for de i artikel 1, stk. 1, omtalte produkter, der produceres i løbet af året, uden at det berører den årlige ajourføring af bilaget ved bekendtgørelse i overensstemmelse med artikel 4.</w:t>
      </w:r>
    </w:p>
    <w:p w14:paraId="335989AB" w14:textId="77777777" w:rsidR="00341F8F" w:rsidRPr="00E6403A" w:rsidRDefault="00341F8F" w:rsidP="00EC748B">
      <w:pPr>
        <w:tabs>
          <w:tab w:val="left" w:pos="7880"/>
        </w:tabs>
        <w:jc w:val="both"/>
        <w:rPr>
          <w:rFonts w:ascii="Arial" w:hAnsi="Arial" w:cs="Arial"/>
          <w:sz w:val="24"/>
          <w:szCs w:val="24"/>
        </w:rPr>
      </w:pPr>
    </w:p>
    <w:p w14:paraId="0D032A22" w14:textId="36D97A74" w:rsidR="00341F8F" w:rsidRPr="001E7C87" w:rsidRDefault="00341F8F" w:rsidP="00EC748B">
      <w:pPr>
        <w:jc w:val="both"/>
        <w:rPr>
          <w:rFonts w:ascii="Arial" w:hAnsi="Arial" w:cs="Arial"/>
          <w:sz w:val="24"/>
          <w:szCs w:val="24"/>
        </w:rPr>
      </w:pPr>
      <w:r>
        <w:rPr>
          <w:rFonts w:ascii="Arial" w:hAnsi="Arial"/>
          <w:sz w:val="24"/>
        </w:rPr>
        <w:t xml:space="preserve">2. De interesserede parter kan til enhver tid selv eller via de sammenslutninger, de er medlem af, indgive de relevante ansøgninger om optagelse, ændring eller sletning af nationale handelsbetegnelser eller varebetegnelser for konserverede eller tilberedte fødevarer, der er godkendt i Spanien, for de i artikel 1, stk. 1, omtalte produkter til generalsekretariatet for fiskeri. </w:t>
      </w:r>
    </w:p>
    <w:p w14:paraId="4D7418FE" w14:textId="77777777" w:rsidR="00341F8F" w:rsidRPr="001E7C87" w:rsidRDefault="00341F8F" w:rsidP="00EC748B">
      <w:pPr>
        <w:jc w:val="both"/>
        <w:rPr>
          <w:rFonts w:ascii="Arial" w:hAnsi="Arial" w:cs="Arial"/>
          <w:sz w:val="24"/>
          <w:szCs w:val="24"/>
        </w:rPr>
      </w:pPr>
    </w:p>
    <w:p w14:paraId="79EF9C6A" w14:textId="17190F7D" w:rsidR="00762A65" w:rsidRPr="001E7C87" w:rsidRDefault="00895DB5" w:rsidP="00762A65">
      <w:pPr>
        <w:jc w:val="both"/>
        <w:rPr>
          <w:rFonts w:ascii="Arial" w:hAnsi="Arial" w:cs="Arial"/>
          <w:sz w:val="24"/>
          <w:szCs w:val="24"/>
          <w:u w:val="single"/>
        </w:rPr>
      </w:pPr>
      <w:r>
        <w:rPr>
          <w:rFonts w:ascii="Arial" w:hAnsi="Arial"/>
          <w:sz w:val="24"/>
        </w:rPr>
        <w:t xml:space="preserve">3. I overensstemmelse med artikel 14, stk. 2, i lov 39/2015 af 1. oktober 2015 indgiver de juridiske personer disse ansøgninger via ministeriet for landbrug, fiskeri og fødevarers elektroniske register på dette ministeriums websted (https://www.mapa.gob.es) ved hjælp af den standardiserede ansøgningsmodel, der kan hentes på ministeriets websted </w:t>
      </w:r>
      <w:hyperlink r:id="rId8" w:history="1">
        <w:r>
          <w:rPr>
            <w:rFonts w:ascii="Arial" w:hAnsi="Arial"/>
            <w:sz w:val="24"/>
            <w:u w:val="single"/>
          </w:rPr>
          <w:t>https://sede.mapa.gob.es/portal/site/seMAPA/ficha-procedimiento?procedure_suborg_responsable=27&amp;procedure_id=675&amp;by=theme</w:t>
        </w:r>
      </w:hyperlink>
      <w:r>
        <w:t>.</w:t>
      </w:r>
    </w:p>
    <w:p w14:paraId="78508E08" w14:textId="77777777" w:rsidR="00341F8F" w:rsidRPr="0042391F" w:rsidRDefault="00341F8F" w:rsidP="00FA57BF">
      <w:pPr>
        <w:jc w:val="both"/>
        <w:rPr>
          <w:rFonts w:ascii="Arial" w:hAnsi="Arial" w:cs="Arial"/>
          <w:i/>
          <w:iCs/>
          <w:sz w:val="24"/>
          <w:szCs w:val="24"/>
        </w:rPr>
      </w:pPr>
    </w:p>
    <w:p w14:paraId="4565CF1A" w14:textId="77777777" w:rsidR="00341F8F" w:rsidRPr="001E7C87" w:rsidRDefault="00341F8F" w:rsidP="00EC748B">
      <w:pPr>
        <w:jc w:val="both"/>
        <w:rPr>
          <w:rFonts w:ascii="Arial" w:hAnsi="Arial" w:cs="Arial"/>
          <w:sz w:val="24"/>
          <w:szCs w:val="24"/>
        </w:rPr>
      </w:pPr>
      <w:r>
        <w:rPr>
          <w:rFonts w:ascii="Arial" w:hAnsi="Arial"/>
          <w:sz w:val="24"/>
        </w:rPr>
        <w:t xml:space="preserve">For så vidt angår fysiske personer kan ansøgningen indgives ved hjælp af de metoder, der fremgår af artikel 16, stk. 4, i lov 39/2015 af 1. oktober 2015 på den formular, der er tilgængelig på departementets hjemmeside. </w:t>
      </w:r>
    </w:p>
    <w:p w14:paraId="6DC6FE92" w14:textId="77777777" w:rsidR="00341F8F" w:rsidRPr="001E7C87" w:rsidRDefault="00341F8F" w:rsidP="00EC748B">
      <w:pPr>
        <w:jc w:val="both"/>
        <w:rPr>
          <w:rFonts w:ascii="Arial" w:hAnsi="Arial" w:cs="Arial"/>
          <w:sz w:val="24"/>
          <w:szCs w:val="24"/>
        </w:rPr>
      </w:pPr>
    </w:p>
    <w:p w14:paraId="062116FC" w14:textId="77777777" w:rsidR="00341F8F" w:rsidRPr="001E7C87" w:rsidRDefault="00341F8F" w:rsidP="00EC748B">
      <w:pPr>
        <w:jc w:val="both"/>
        <w:rPr>
          <w:rFonts w:ascii="Arial" w:hAnsi="Arial" w:cs="Arial"/>
          <w:sz w:val="24"/>
          <w:szCs w:val="24"/>
        </w:rPr>
      </w:pPr>
      <w:r>
        <w:rPr>
          <w:rFonts w:ascii="Arial" w:hAnsi="Arial"/>
          <w:sz w:val="24"/>
        </w:rPr>
        <w:t>3. Den ansøgning, der indgives af de interesserede parter, omfatter som minimum følgende:</w:t>
      </w:r>
    </w:p>
    <w:p w14:paraId="3E7B8369" w14:textId="77777777" w:rsidR="00820618" w:rsidRPr="001E7C87" w:rsidRDefault="00820618" w:rsidP="00EC748B">
      <w:pPr>
        <w:jc w:val="both"/>
        <w:rPr>
          <w:rFonts w:ascii="Arial" w:hAnsi="Arial" w:cs="Arial"/>
          <w:sz w:val="24"/>
          <w:szCs w:val="24"/>
        </w:rPr>
      </w:pPr>
    </w:p>
    <w:p w14:paraId="236D2006" w14:textId="6BA69247" w:rsidR="00341F8F" w:rsidRPr="00E6403A" w:rsidRDefault="00341F8F" w:rsidP="00253F7B">
      <w:pPr>
        <w:pStyle w:val="ListParagraph"/>
        <w:numPr>
          <w:ilvl w:val="0"/>
          <w:numId w:val="4"/>
        </w:numPr>
        <w:jc w:val="both"/>
        <w:rPr>
          <w:rFonts w:ascii="Arial" w:hAnsi="Arial" w:cs="Arial"/>
          <w:sz w:val="24"/>
          <w:szCs w:val="24"/>
        </w:rPr>
      </w:pPr>
      <w:r>
        <w:rPr>
          <w:rFonts w:ascii="Arial" w:hAnsi="Arial"/>
          <w:sz w:val="24"/>
        </w:rPr>
        <w:t>ansøgers fulde navn, virksomhedsnavn eller navn på den repræsentative sammenslutning, som har indgivet ansøgningen</w:t>
      </w:r>
    </w:p>
    <w:p w14:paraId="2C724798" w14:textId="79C77DFD" w:rsidR="00341F8F" w:rsidRPr="00E6403A" w:rsidRDefault="00341F8F" w:rsidP="00253F7B">
      <w:pPr>
        <w:pStyle w:val="ListParagraph"/>
        <w:numPr>
          <w:ilvl w:val="0"/>
          <w:numId w:val="4"/>
        </w:numPr>
        <w:jc w:val="both"/>
        <w:rPr>
          <w:rFonts w:ascii="Arial" w:hAnsi="Arial" w:cs="Arial"/>
          <w:sz w:val="24"/>
          <w:szCs w:val="24"/>
        </w:rPr>
      </w:pPr>
      <w:r>
        <w:rPr>
          <w:rFonts w:ascii="Arial" w:hAnsi="Arial"/>
          <w:sz w:val="24"/>
        </w:rPr>
        <w:t>videnskabeligt navn på den art, der ønskes optaget eller slettet samt den nationale handelsbetegnelse eller varebetegnelse for en konserveret eller tilberedt fødevare, der er godkendt i Spanien, samt den pågældende alfa 3-kode i FAO</w:t>
      </w:r>
    </w:p>
    <w:p w14:paraId="37315BA6" w14:textId="2D0EEC7F" w:rsidR="00341F8F" w:rsidRPr="0055122D" w:rsidRDefault="00341F8F" w:rsidP="00253F7B">
      <w:pPr>
        <w:pStyle w:val="ListParagraph"/>
        <w:numPr>
          <w:ilvl w:val="0"/>
          <w:numId w:val="4"/>
        </w:numPr>
        <w:jc w:val="both"/>
        <w:rPr>
          <w:rFonts w:ascii="Arial" w:hAnsi="Arial" w:cs="Arial"/>
          <w:sz w:val="24"/>
          <w:szCs w:val="24"/>
        </w:rPr>
      </w:pPr>
      <w:r>
        <w:rPr>
          <w:rFonts w:ascii="Arial" w:hAnsi="Arial"/>
          <w:sz w:val="24"/>
        </w:rPr>
        <w:t xml:space="preserve">hvis en national handelsbetegnelse eller varebetegnelse for en konserveret eller tilberedt fødevare, der er godkendt i Spanien, ønskes ændret, anføres artens videnskabelige navn, den nationale handelsbetegnelse eller varebetegnelse for en konserveret eller tilberedt fødevare, der er godkendt i Spanien, og alfa 3-koden i FAO for den art, der ønskes ændret, samt den nye </w:t>
      </w:r>
      <w:r>
        <w:rPr>
          <w:rFonts w:ascii="Arial" w:hAnsi="Arial"/>
          <w:sz w:val="24"/>
        </w:rPr>
        <w:lastRenderedPageBreak/>
        <w:t>nationale handelsbetegnelse eller varebetegnelse for en konserveret eller tilberedt fødevare, der er godkendt i Spanien</w:t>
      </w:r>
    </w:p>
    <w:p w14:paraId="7B95C971" w14:textId="77777777" w:rsidR="00341F8F" w:rsidRPr="001E7C87" w:rsidRDefault="00341F8F" w:rsidP="00253F7B">
      <w:pPr>
        <w:pStyle w:val="ListParagraph"/>
        <w:numPr>
          <w:ilvl w:val="0"/>
          <w:numId w:val="4"/>
        </w:numPr>
        <w:jc w:val="both"/>
        <w:rPr>
          <w:rFonts w:ascii="Arial" w:hAnsi="Arial" w:cs="Arial"/>
          <w:sz w:val="24"/>
          <w:szCs w:val="24"/>
        </w:rPr>
      </w:pPr>
      <w:r>
        <w:rPr>
          <w:rFonts w:ascii="Arial" w:hAnsi="Arial"/>
          <w:sz w:val="24"/>
        </w:rPr>
        <w:t>begrundelse for optagelsen, sletningen eller ændringen.</w:t>
      </w:r>
    </w:p>
    <w:p w14:paraId="3C5DE199" w14:textId="77777777" w:rsidR="00341F8F" w:rsidRPr="001E7C87" w:rsidRDefault="00341F8F" w:rsidP="00EC748B">
      <w:pPr>
        <w:pStyle w:val="ListParagraph"/>
        <w:jc w:val="both"/>
        <w:rPr>
          <w:rFonts w:ascii="Arial" w:hAnsi="Arial" w:cs="Arial"/>
          <w:sz w:val="24"/>
          <w:szCs w:val="24"/>
        </w:rPr>
      </w:pPr>
    </w:p>
    <w:p w14:paraId="78A473A2" w14:textId="77777777" w:rsidR="00341F8F" w:rsidRPr="001E7C87" w:rsidRDefault="00341F8F" w:rsidP="00EC748B">
      <w:pPr>
        <w:jc w:val="both"/>
        <w:rPr>
          <w:rFonts w:ascii="Arial" w:hAnsi="Arial" w:cs="Arial"/>
          <w:strike/>
          <w:sz w:val="24"/>
          <w:szCs w:val="24"/>
        </w:rPr>
      </w:pPr>
      <w:r>
        <w:rPr>
          <w:rFonts w:ascii="Arial" w:hAnsi="Arial"/>
          <w:sz w:val="24"/>
        </w:rPr>
        <w:t xml:space="preserve">4. Hvis ansøgningen ikke opfylder kravene i de foregående stykker, eller hvis det er nødvendigt at tilføje en præcisering eller supplerende dokumentation, får den interesserede i medfør af artikel 68 i lov 39/2015 af 1. oktober 2015 besked om inden for en frist på 10 hverdage at udbedre eller fyldestgøre manglen eller indsende de påkrævede obligatoriske dokumenter, og den interesserede bliver informeret om, at vedkommendes anmodning i modsat fald vil blive annulleret efter forudgående afgørelse, der træffes i medfør af betingelserne i artikel 21 sammenholdt med artikel 68 i lov 39/2015 af 1. oktober 2015. </w:t>
      </w:r>
    </w:p>
    <w:p w14:paraId="57F511E0" w14:textId="77777777" w:rsidR="00341F8F" w:rsidRPr="001E7C87" w:rsidRDefault="00341F8F" w:rsidP="00EC748B">
      <w:pPr>
        <w:jc w:val="both"/>
        <w:rPr>
          <w:rFonts w:ascii="Arial" w:hAnsi="Arial" w:cs="Arial"/>
          <w:sz w:val="24"/>
          <w:szCs w:val="24"/>
        </w:rPr>
      </w:pPr>
    </w:p>
    <w:p w14:paraId="0B1BC409" w14:textId="54E192D8" w:rsidR="00341F8F" w:rsidRPr="00076972" w:rsidRDefault="00341F8F" w:rsidP="00EC748B">
      <w:pPr>
        <w:jc w:val="both"/>
        <w:rPr>
          <w:rFonts w:ascii="Arial" w:hAnsi="Arial" w:cs="Arial"/>
          <w:sz w:val="24"/>
          <w:szCs w:val="24"/>
        </w:rPr>
      </w:pPr>
      <w:r>
        <w:rPr>
          <w:rFonts w:ascii="Arial" w:hAnsi="Arial"/>
          <w:sz w:val="24"/>
        </w:rPr>
        <w:t>5. Generalsekretariatet for fiskeri kan med henblik på afslutning af proceduren anmode om den bistand, der anses for nødvendig, fra relevante videnskabelige organer, fra instanser, der repræsenterer fiskeri- og akvakultursektoren, samt fra enhver anden enhed, der anses for relevant, og som i denne henseende inden for en frist på maksimalt 10 dage udarbejder en rapport ved hjælp af elektroniske midler og i overensstemmelse med de krav</w:t>
      </w:r>
      <w:r>
        <w:rPr>
          <w:rFonts w:ascii="Arial Unicode MS"/>
          <w:sz w:val="24"/>
        </w:rPr>
        <w:t xml:space="preserve"> </w:t>
      </w:r>
      <w:r>
        <w:rPr>
          <w:rFonts w:ascii="Arial" w:hAnsi="Arial"/>
          <w:sz w:val="24"/>
        </w:rPr>
        <w:t>samt til de formål,</w:t>
      </w:r>
      <w:r>
        <w:rPr>
          <w:rFonts w:ascii="Arial Unicode MS"/>
          <w:sz w:val="24"/>
        </w:rPr>
        <w:t xml:space="preserve"> </w:t>
      </w:r>
      <w:r>
        <w:rPr>
          <w:rFonts w:ascii="Arial" w:hAnsi="Arial"/>
          <w:sz w:val="24"/>
        </w:rPr>
        <w:t>der fremgår af artikel 80 i lov 39/2015 af 1. oktober 2015. Hvis denne rapport ikke fremsendes inden for den angivne frist, kan generalsekretariatet for fiskeri gå videre med behandlingen samt de øvrige relevante foranstaltninger.</w:t>
      </w:r>
    </w:p>
    <w:p w14:paraId="433C4025" w14:textId="77777777" w:rsidR="00341F8F" w:rsidRPr="001E7C87" w:rsidRDefault="00341F8F" w:rsidP="00EC748B">
      <w:pPr>
        <w:jc w:val="both"/>
        <w:rPr>
          <w:rFonts w:ascii="Arial" w:hAnsi="Arial" w:cs="Arial"/>
          <w:sz w:val="24"/>
          <w:szCs w:val="24"/>
        </w:rPr>
      </w:pPr>
      <w:r>
        <w:rPr>
          <w:rFonts w:ascii="Arial" w:hAnsi="Arial"/>
          <w:sz w:val="24"/>
        </w:rPr>
        <w:t xml:space="preserve">6. Generalsekretariatet for fiskeri træffer afgørelse og offentliggør den inden for en frist på maksimalt tre måneder, der regnes fra den dato, ansøgningen blev registreret i ministeriet for landbrug, fiskeri og fødevarer. </w:t>
      </w:r>
    </w:p>
    <w:p w14:paraId="7975B217" w14:textId="77777777" w:rsidR="00341F8F" w:rsidRPr="001E7C87" w:rsidRDefault="00341F8F" w:rsidP="00EC748B">
      <w:pPr>
        <w:jc w:val="both"/>
        <w:rPr>
          <w:rFonts w:ascii="Arial" w:hAnsi="Arial" w:cs="Arial"/>
          <w:sz w:val="24"/>
          <w:szCs w:val="24"/>
        </w:rPr>
      </w:pPr>
    </w:p>
    <w:p w14:paraId="333E16B7" w14:textId="77777777" w:rsidR="00341F8F" w:rsidRPr="001E7C87" w:rsidRDefault="00341F8F" w:rsidP="00EC748B">
      <w:pPr>
        <w:jc w:val="both"/>
        <w:rPr>
          <w:rFonts w:ascii="Arial" w:hAnsi="Arial" w:cs="Arial"/>
          <w:sz w:val="24"/>
          <w:szCs w:val="24"/>
        </w:rPr>
      </w:pPr>
      <w:r>
        <w:rPr>
          <w:rFonts w:ascii="Arial" w:hAnsi="Arial"/>
          <w:sz w:val="24"/>
        </w:rPr>
        <w:t xml:space="preserve">Hvis der inden for den nævnte frist og på den nævnte måde ikke er offentliggjort en afgørelse, kan de interesserede retmæssigt anse deres ansøgninger for afvist ved stiltiende afvisning i henhold til bestemmelserne i artikel 24, stk. 1, i lov 39/2015 af 1. oktober 2015 samt den sjette tillægsbestemmelse til lov 3/2001 af 26. marts 2001 om statens regulering af fiskeri.  </w:t>
      </w:r>
    </w:p>
    <w:p w14:paraId="6FFA35C8" w14:textId="77777777" w:rsidR="00341F8F" w:rsidRPr="001E7C87" w:rsidRDefault="00341F8F" w:rsidP="00EC748B">
      <w:pPr>
        <w:jc w:val="both"/>
        <w:rPr>
          <w:rFonts w:ascii="Arial" w:hAnsi="Arial" w:cs="Arial"/>
          <w:sz w:val="24"/>
          <w:szCs w:val="24"/>
        </w:rPr>
      </w:pPr>
    </w:p>
    <w:p w14:paraId="6CEE288C" w14:textId="77777777" w:rsidR="00341F8F" w:rsidRPr="001E7C87" w:rsidRDefault="00341F8F" w:rsidP="00EC748B">
      <w:pPr>
        <w:jc w:val="both"/>
        <w:rPr>
          <w:rFonts w:ascii="Arial" w:hAnsi="Arial" w:cs="Arial"/>
          <w:sz w:val="24"/>
          <w:szCs w:val="24"/>
        </w:rPr>
      </w:pPr>
      <w:r>
        <w:rPr>
          <w:rFonts w:ascii="Arial" w:hAnsi="Arial"/>
          <w:sz w:val="24"/>
        </w:rPr>
        <w:t>7. Offentliggørelsen af hver enkelt afgørelse på ministeriets hjemmeside er i overensstemmelse med bestemmelserne i artikel 45, stk. 1, i lov 39/2015 af 1. oktober 2015, og her er den tilgængelig både for de interesserede parter og for de kompetente myndigheder.</w:t>
      </w:r>
    </w:p>
    <w:p w14:paraId="07967C79" w14:textId="77777777" w:rsidR="00341F8F" w:rsidRPr="001E7C87" w:rsidRDefault="00341F8F" w:rsidP="00EC748B">
      <w:pPr>
        <w:jc w:val="both"/>
        <w:rPr>
          <w:rFonts w:ascii="Arial" w:hAnsi="Arial" w:cs="Arial"/>
          <w:sz w:val="24"/>
          <w:szCs w:val="24"/>
        </w:rPr>
      </w:pPr>
    </w:p>
    <w:p w14:paraId="3331D9F1" w14:textId="0FD6C610" w:rsidR="00341F8F" w:rsidRPr="001E7C87" w:rsidRDefault="00341F8F" w:rsidP="00EC748B">
      <w:pPr>
        <w:jc w:val="both"/>
        <w:rPr>
          <w:rFonts w:ascii="Arial" w:hAnsi="Arial" w:cs="Arial"/>
          <w:sz w:val="24"/>
          <w:szCs w:val="24"/>
        </w:rPr>
      </w:pPr>
      <w:r>
        <w:rPr>
          <w:rFonts w:ascii="Arial" w:hAnsi="Arial"/>
          <w:sz w:val="24"/>
        </w:rPr>
        <w:t xml:space="preserve">De ændringer, der indføres ved de relevante afgørelser, skal forstås som henvisninger til den i foregående artikel nævnte bekendtgørelse, som indeholder den endelige liste med efterfølgende enkeltvise årlige godkendelser. </w:t>
      </w:r>
    </w:p>
    <w:p w14:paraId="1A82BDEE" w14:textId="77777777" w:rsidR="00341F8F" w:rsidRPr="001E7C87" w:rsidRDefault="00341F8F" w:rsidP="00EC748B">
      <w:pPr>
        <w:jc w:val="both"/>
        <w:rPr>
          <w:rFonts w:ascii="Arial" w:hAnsi="Arial" w:cs="Arial"/>
          <w:sz w:val="24"/>
          <w:szCs w:val="24"/>
        </w:rPr>
      </w:pPr>
    </w:p>
    <w:p w14:paraId="24BD22F6" w14:textId="66070F6E" w:rsidR="00341F8F" w:rsidRPr="001E7C87" w:rsidRDefault="00341F8F" w:rsidP="00EC748B">
      <w:pPr>
        <w:jc w:val="both"/>
        <w:rPr>
          <w:rFonts w:ascii="Arial" w:hAnsi="Arial" w:cs="Arial"/>
          <w:sz w:val="24"/>
          <w:szCs w:val="24"/>
        </w:rPr>
      </w:pPr>
      <w:r>
        <w:rPr>
          <w:rFonts w:ascii="Arial" w:hAnsi="Arial"/>
          <w:sz w:val="24"/>
        </w:rPr>
        <w:t xml:space="preserve">8. I forbindelse med en ansøgning om optagelse, ændring eller sletning af en national handelsbetegnelse eller varebetegnelse for konserveret eller tilberedt fødevare godkendt i Spanien, der afvises efter afslutning af den beskrevne procedure, skal den </w:t>
      </w:r>
      <w:r>
        <w:rPr>
          <w:rFonts w:ascii="Arial" w:hAnsi="Arial"/>
          <w:sz w:val="24"/>
        </w:rPr>
        <w:lastRenderedPageBreak/>
        <w:t xml:space="preserve">afgørelse, der offentliggøres på ministeriet for landbrug, fiskeri og fødevares hjemmeside, være behørigt begrundet, og begrundelsen for afvisningen skal fremgå. </w:t>
      </w:r>
    </w:p>
    <w:p w14:paraId="06F3067F" w14:textId="77777777" w:rsidR="00341F8F" w:rsidRPr="001E7C87" w:rsidRDefault="00341F8F" w:rsidP="00EC748B">
      <w:pPr>
        <w:jc w:val="both"/>
        <w:rPr>
          <w:rFonts w:ascii="Arial" w:hAnsi="Arial" w:cs="Arial"/>
          <w:sz w:val="24"/>
          <w:szCs w:val="24"/>
        </w:rPr>
      </w:pPr>
    </w:p>
    <w:p w14:paraId="344CE26C" w14:textId="77777777" w:rsidR="00341F8F" w:rsidRPr="001E7C87" w:rsidRDefault="00341F8F" w:rsidP="00EC748B">
      <w:pPr>
        <w:jc w:val="both"/>
        <w:rPr>
          <w:rFonts w:ascii="Arial" w:hAnsi="Arial" w:cs="Arial"/>
          <w:sz w:val="24"/>
          <w:szCs w:val="24"/>
        </w:rPr>
      </w:pPr>
      <w:r>
        <w:rPr>
          <w:rFonts w:ascii="Arial" w:hAnsi="Arial"/>
          <w:sz w:val="24"/>
        </w:rPr>
        <w:t>9. Den afgørelse, der afslutter behandlingen af en individuel ansøgning, og som ikke udtømmer de administrative klagemuligheder, kan påklages til ministeriet for landbrug, fiskeri og fødevarer på de vilkår og inden for den frist, der er fastsat i artikel 121 og 122 sammenholdt med artikel 112, stk. 1, i lov 39/2015 af 1. oktober 2015 om fælles administrativ praksis i den offentlige forvaltning.</w:t>
      </w:r>
    </w:p>
    <w:p w14:paraId="316C2CA4" w14:textId="77777777" w:rsidR="00341F8F" w:rsidRPr="001E7C87" w:rsidRDefault="00341F8F" w:rsidP="00EC748B">
      <w:pPr>
        <w:jc w:val="both"/>
        <w:rPr>
          <w:rFonts w:ascii="Arial" w:hAnsi="Arial" w:cs="Arial"/>
          <w:sz w:val="24"/>
          <w:szCs w:val="24"/>
        </w:rPr>
      </w:pPr>
    </w:p>
    <w:p w14:paraId="1DF96034" w14:textId="77777777" w:rsidR="00341F8F" w:rsidRPr="00076972" w:rsidRDefault="00341F8F" w:rsidP="00EC748B">
      <w:pPr>
        <w:jc w:val="both"/>
        <w:rPr>
          <w:rFonts w:ascii="Arial" w:hAnsi="Arial" w:cs="Arial"/>
          <w:b/>
          <w:i/>
          <w:sz w:val="24"/>
          <w:szCs w:val="24"/>
        </w:rPr>
      </w:pPr>
      <w:r>
        <w:rPr>
          <w:rFonts w:ascii="Arial" w:hAnsi="Arial"/>
          <w:b/>
          <w:sz w:val="24"/>
        </w:rPr>
        <w:t xml:space="preserve">Artikel 6. </w:t>
      </w:r>
      <w:r>
        <w:rPr>
          <w:rFonts w:ascii="Arial" w:hAnsi="Arial"/>
          <w:b/>
          <w:i/>
          <w:sz w:val="24"/>
        </w:rPr>
        <w:t>Administrativt samarbejde</w:t>
      </w:r>
    </w:p>
    <w:p w14:paraId="02EC6F74" w14:textId="77777777" w:rsidR="00341F8F" w:rsidRPr="001E7C87" w:rsidRDefault="00341F8F" w:rsidP="00EC748B">
      <w:pPr>
        <w:jc w:val="both"/>
        <w:rPr>
          <w:rFonts w:ascii="Arial" w:hAnsi="Arial" w:cs="Arial"/>
          <w:sz w:val="24"/>
          <w:szCs w:val="24"/>
        </w:rPr>
      </w:pPr>
    </w:p>
    <w:p w14:paraId="437C7056" w14:textId="77777777" w:rsidR="00341F8F" w:rsidRPr="00E6403A" w:rsidRDefault="00341F8F" w:rsidP="00EC748B">
      <w:pPr>
        <w:jc w:val="both"/>
        <w:rPr>
          <w:rFonts w:ascii="Arial" w:hAnsi="Arial" w:cs="Arial"/>
          <w:sz w:val="24"/>
          <w:szCs w:val="24"/>
        </w:rPr>
      </w:pPr>
      <w:r>
        <w:rPr>
          <w:rFonts w:ascii="Arial" w:hAnsi="Arial"/>
          <w:sz w:val="24"/>
        </w:rPr>
        <w:t>1. De kompetente organer i de selvstyrende regioner kan godkende handelsbetegnelser, der er godkendt for deres respektive områder som supplement til de nationale betegnelser, idet de mindst én gang om året i deres lovtidende offentliggør de ajourførte lister over disse betegnelser.</w:t>
      </w:r>
    </w:p>
    <w:p w14:paraId="17EE59C1" w14:textId="77777777" w:rsidR="00341F8F" w:rsidRPr="00E6403A" w:rsidRDefault="00341F8F" w:rsidP="00EC748B">
      <w:pPr>
        <w:jc w:val="both"/>
        <w:rPr>
          <w:rFonts w:ascii="Arial" w:hAnsi="Arial" w:cs="Arial"/>
          <w:sz w:val="24"/>
          <w:szCs w:val="24"/>
        </w:rPr>
      </w:pPr>
    </w:p>
    <w:p w14:paraId="52B773DE" w14:textId="6CCB4EE5" w:rsidR="00DA28D7" w:rsidRPr="001E7C87" w:rsidRDefault="00341F8F" w:rsidP="00EC748B">
      <w:pPr>
        <w:jc w:val="both"/>
        <w:rPr>
          <w:rFonts w:ascii="Arial" w:hAnsi="Arial" w:cs="Arial"/>
          <w:sz w:val="24"/>
          <w:szCs w:val="24"/>
        </w:rPr>
      </w:pPr>
      <w:r>
        <w:rPr>
          <w:rFonts w:ascii="Arial" w:hAnsi="Arial"/>
          <w:sz w:val="24"/>
        </w:rPr>
        <w:t>2. De handelsbetegnelser, der er anerkendt på regionalt plan, supplerer, men kan ikke erstatte, de betegnelser, der er fastsat på nationalt plan, og det garanteres, at oplysningerne til forbrugeren altid afspejler de betegnelser, der er godkendt på nationalt plan.</w:t>
      </w:r>
    </w:p>
    <w:p w14:paraId="62E4ED21" w14:textId="223809E0" w:rsidR="00DA28D7" w:rsidRPr="002E5171" w:rsidRDefault="00DA28D7" w:rsidP="00DA28D7">
      <w:pPr>
        <w:jc w:val="both"/>
        <w:rPr>
          <w:rFonts w:ascii="Arial" w:hAnsi="Arial" w:cs="Arial"/>
          <w:sz w:val="24"/>
          <w:szCs w:val="24"/>
        </w:rPr>
      </w:pPr>
      <w:r>
        <w:rPr>
          <w:rFonts w:ascii="Arial" w:hAnsi="Arial"/>
          <w:sz w:val="24"/>
        </w:rPr>
        <w:t>3. Med henblik på at undgå vildledning af forbrugeren skal de selvstyrende regioner desuden garantere, at de handelsbetegnelser, der er anerkendt på regionalt plan for en bestemt art, ikke er de samme som de handelsbetegnelser, der eventuelt er fastsat på nationalt plan for en anden art.</w:t>
      </w:r>
    </w:p>
    <w:p w14:paraId="0369F0E5" w14:textId="77777777" w:rsidR="00341F8F" w:rsidRPr="002E5171" w:rsidRDefault="00341F8F" w:rsidP="00EC748B">
      <w:pPr>
        <w:jc w:val="both"/>
        <w:rPr>
          <w:rFonts w:ascii="Arial" w:hAnsi="Arial" w:cs="Arial"/>
          <w:sz w:val="24"/>
          <w:szCs w:val="24"/>
        </w:rPr>
      </w:pPr>
    </w:p>
    <w:p w14:paraId="124B35DE" w14:textId="0BA91497" w:rsidR="00341F8F" w:rsidRPr="002E5171" w:rsidRDefault="00DA28D7" w:rsidP="00EC748B">
      <w:pPr>
        <w:jc w:val="both"/>
        <w:rPr>
          <w:rFonts w:ascii="Arial" w:hAnsi="Arial" w:cs="Arial"/>
          <w:sz w:val="24"/>
          <w:szCs w:val="24"/>
        </w:rPr>
      </w:pPr>
      <w:r>
        <w:rPr>
          <w:rFonts w:ascii="Arial" w:hAnsi="Arial"/>
          <w:sz w:val="24"/>
        </w:rPr>
        <w:t>4. De selvstyrende regioner informerer inden for en frist på ti dage efter den officielle anerkendelse generalsekretariatet for fiskeri under ministeriet for landbrug, fiskeri og fødevarer om de enkelte afgørelser, der er truffet om anvendelse af handelsbetegnelser, der er godkendt på deres respektive områder, som supplement til nationale betegnelser.</w:t>
      </w:r>
    </w:p>
    <w:p w14:paraId="6A5E53B9" w14:textId="77777777" w:rsidR="00341F8F" w:rsidRPr="002E5171" w:rsidRDefault="00341F8F" w:rsidP="00EC748B">
      <w:pPr>
        <w:jc w:val="both"/>
        <w:rPr>
          <w:rFonts w:ascii="Arial" w:hAnsi="Arial" w:cs="Arial"/>
          <w:sz w:val="24"/>
          <w:szCs w:val="24"/>
        </w:rPr>
      </w:pPr>
    </w:p>
    <w:p w14:paraId="3FBEC463" w14:textId="77777777" w:rsidR="00341F8F" w:rsidRPr="002E5171" w:rsidRDefault="00DA28D7" w:rsidP="00EC748B">
      <w:pPr>
        <w:jc w:val="both"/>
        <w:rPr>
          <w:rFonts w:ascii="Arial" w:hAnsi="Arial" w:cs="Arial"/>
          <w:sz w:val="24"/>
          <w:szCs w:val="24"/>
        </w:rPr>
      </w:pPr>
      <w:r>
        <w:rPr>
          <w:rFonts w:ascii="Arial" w:hAnsi="Arial"/>
          <w:sz w:val="24"/>
        </w:rPr>
        <w:t>5. De kompetente organer i de selvstyrende regioner informerer i løbet af januar hvert år generalsekretariatet for fiskeri om afgørelser vedrørende godkendelse af lister over betegnelser, der er godkendt for deres respektive områder, og som supplerer de nationale betegnelser, med henblik på at de medtages i og offentliggøres i den i artikel 4 omtalte årlige bekendtgørelse.</w:t>
      </w:r>
    </w:p>
    <w:p w14:paraId="1480DE30" w14:textId="77777777" w:rsidR="00341F8F" w:rsidRPr="002E5171" w:rsidRDefault="00341F8F" w:rsidP="00EC748B">
      <w:pPr>
        <w:jc w:val="both"/>
        <w:rPr>
          <w:rFonts w:ascii="Arial" w:hAnsi="Arial" w:cs="Arial"/>
          <w:sz w:val="24"/>
          <w:szCs w:val="24"/>
        </w:rPr>
      </w:pPr>
    </w:p>
    <w:p w14:paraId="454779D1" w14:textId="2BC5E72F" w:rsidR="00341F8F" w:rsidRPr="001E7C87" w:rsidRDefault="00DA28D7" w:rsidP="00D70B79">
      <w:pPr>
        <w:jc w:val="both"/>
        <w:rPr>
          <w:rFonts w:ascii="Arial" w:hAnsi="Arial" w:cs="Arial"/>
          <w:sz w:val="24"/>
          <w:szCs w:val="24"/>
        </w:rPr>
      </w:pPr>
      <w:r>
        <w:rPr>
          <w:rFonts w:ascii="Arial" w:hAnsi="Arial"/>
          <w:sz w:val="24"/>
        </w:rPr>
        <w:t>6.</w:t>
      </w:r>
      <w:r>
        <w:rPr>
          <w:rFonts w:ascii="Arial" w:hAnsi="Arial"/>
          <w:b/>
          <w:sz w:val="24"/>
        </w:rPr>
        <w:t xml:space="preserve"> </w:t>
      </w:r>
      <w:r>
        <w:rPr>
          <w:rFonts w:ascii="Arial" w:hAnsi="Arial"/>
          <w:sz w:val="24"/>
        </w:rPr>
        <w:t>De selvstyrende regioner må, jf. artikel 1, stk. 2, ikke i deres lister over supplerende betegnelser anvende en national betegnelse for andre arter end dem, der er udpeget på nationalt plan.</w:t>
      </w:r>
    </w:p>
    <w:p w14:paraId="62191F6A" w14:textId="77777777" w:rsidR="00341F8F" w:rsidRPr="001E7C87" w:rsidRDefault="00341F8F" w:rsidP="00EC748B">
      <w:pPr>
        <w:jc w:val="both"/>
        <w:rPr>
          <w:rFonts w:ascii="Arial" w:hAnsi="Arial" w:cs="Arial"/>
          <w:b/>
          <w:sz w:val="24"/>
          <w:szCs w:val="24"/>
        </w:rPr>
      </w:pPr>
    </w:p>
    <w:p w14:paraId="78D71333" w14:textId="77777777" w:rsidR="00341F8F" w:rsidRPr="00076972" w:rsidRDefault="00341F8F" w:rsidP="00EC748B">
      <w:pPr>
        <w:jc w:val="both"/>
        <w:rPr>
          <w:rFonts w:ascii="Arial" w:hAnsi="Arial" w:cs="Arial"/>
          <w:b/>
          <w:sz w:val="24"/>
          <w:szCs w:val="24"/>
        </w:rPr>
      </w:pPr>
      <w:r>
        <w:rPr>
          <w:rFonts w:ascii="Arial" w:hAnsi="Arial"/>
          <w:b/>
          <w:sz w:val="24"/>
        </w:rPr>
        <w:t xml:space="preserve">Artikel 7. </w:t>
      </w:r>
      <w:r>
        <w:rPr>
          <w:rFonts w:ascii="Arial" w:hAnsi="Arial"/>
          <w:b/>
          <w:i/>
          <w:sz w:val="24"/>
        </w:rPr>
        <w:t>Sanktioner</w:t>
      </w:r>
    </w:p>
    <w:p w14:paraId="6E0888BB" w14:textId="77777777" w:rsidR="00341F8F" w:rsidRPr="001E7C87" w:rsidRDefault="00341F8F" w:rsidP="00EC748B">
      <w:pPr>
        <w:jc w:val="both"/>
        <w:rPr>
          <w:rFonts w:ascii="Arial" w:hAnsi="Arial" w:cs="Arial"/>
          <w:sz w:val="24"/>
          <w:szCs w:val="24"/>
        </w:rPr>
      </w:pPr>
    </w:p>
    <w:p w14:paraId="58725BDA" w14:textId="77777777" w:rsidR="00341F8F" w:rsidRPr="001E7C87" w:rsidRDefault="00341F8F" w:rsidP="00EC748B">
      <w:pPr>
        <w:jc w:val="both"/>
        <w:rPr>
          <w:rFonts w:ascii="Arial" w:hAnsi="Arial" w:cs="Arial"/>
          <w:sz w:val="24"/>
          <w:szCs w:val="24"/>
        </w:rPr>
      </w:pPr>
      <w:r>
        <w:rPr>
          <w:rFonts w:ascii="Arial" w:hAnsi="Arial"/>
          <w:sz w:val="24"/>
        </w:rPr>
        <w:t xml:space="preserve">Manglende opfyldelse af bestemmelserne i dette kongelige dekret sanktioneres i henhold til bestemmelserne i afsnit V i lov 3/2001 af 26. marts 2011, i afsnit IV i </w:t>
      </w:r>
      <w:r>
        <w:rPr>
          <w:rFonts w:ascii="Arial" w:hAnsi="Arial"/>
          <w:sz w:val="24"/>
        </w:rPr>
        <w:lastRenderedPageBreak/>
        <w:t>omarbejdningen af den generelle lov om beskyttelse af forbrugere og brugere (General para la Defensa de los Consumidores y Usuarios) samt andre supplerende love godkendt ved kongeligt lovdekret 1/2007 af 16. november 2007, i lov 12/2013 af 2. august 2013 om foranstaltninger til forbedring af fødevarekædens funktion, samt andre supplerende love, uden at dette begrænser udøvelsen af de kompetencer, der tilkommer de selvstyrende regioner.</w:t>
      </w:r>
    </w:p>
    <w:p w14:paraId="363AA605" w14:textId="77777777" w:rsidR="00341F8F" w:rsidRPr="0042391F" w:rsidRDefault="00341F8F" w:rsidP="00EC748B">
      <w:pPr>
        <w:jc w:val="both"/>
        <w:rPr>
          <w:rFonts w:ascii="Arial" w:hAnsi="Arial" w:cs="Arial"/>
          <w:sz w:val="24"/>
          <w:szCs w:val="24"/>
        </w:rPr>
      </w:pPr>
    </w:p>
    <w:p w14:paraId="02FFCFE8" w14:textId="77777777" w:rsidR="00341F8F" w:rsidRPr="00076972" w:rsidRDefault="00341F8F" w:rsidP="00EC748B">
      <w:pPr>
        <w:jc w:val="both"/>
        <w:rPr>
          <w:rFonts w:ascii="Arial" w:hAnsi="Arial" w:cs="Arial"/>
          <w:b/>
          <w:i/>
          <w:sz w:val="24"/>
          <w:szCs w:val="24"/>
        </w:rPr>
      </w:pPr>
      <w:r>
        <w:rPr>
          <w:rFonts w:ascii="Arial" w:hAnsi="Arial"/>
          <w:b/>
          <w:sz w:val="24"/>
        </w:rPr>
        <w:t xml:space="preserve">Første tillægsbestemmelse. </w:t>
      </w:r>
      <w:r>
        <w:rPr>
          <w:rFonts w:ascii="Arial" w:hAnsi="Arial"/>
          <w:b/>
          <w:i/>
          <w:sz w:val="24"/>
        </w:rPr>
        <w:t>Indremarkedsklausul</w:t>
      </w:r>
    </w:p>
    <w:p w14:paraId="2AD7B2B3" w14:textId="77777777" w:rsidR="00341F8F" w:rsidRPr="0042391F" w:rsidRDefault="00341F8F" w:rsidP="00EC748B">
      <w:pPr>
        <w:jc w:val="both"/>
        <w:rPr>
          <w:rFonts w:ascii="Arial" w:hAnsi="Arial" w:cs="Arial"/>
          <w:b/>
          <w:sz w:val="24"/>
          <w:szCs w:val="24"/>
        </w:rPr>
      </w:pPr>
    </w:p>
    <w:p w14:paraId="2FEF5872" w14:textId="6C222740" w:rsidR="00341F8F" w:rsidRPr="001E7C87" w:rsidRDefault="00341F8F" w:rsidP="00EC748B">
      <w:pPr>
        <w:jc w:val="both"/>
        <w:rPr>
          <w:rFonts w:ascii="Arial" w:hAnsi="Arial" w:cs="Arial"/>
          <w:sz w:val="24"/>
          <w:szCs w:val="24"/>
        </w:rPr>
      </w:pPr>
      <w:r>
        <w:rPr>
          <w:rFonts w:ascii="Arial" w:hAnsi="Arial"/>
          <w:sz w:val="24"/>
        </w:rPr>
        <w:t>Konserverede eller tilberedte fødevarer af fiskevarer og akvakulturprodukter i litra h) og i) i bilag I til Europa-Parlamentets og Rådets forordning (EU) nr. 1379/2013 af 11. december 2013, der sælges lovligt i en anden af Den Europæiske Unions medlemsstater eller i Tyrkiet, eller som stammer fra og lovligt sælges i et land i Den Europæiske Frihandelssammenslutning, som er part i aftalen om Det Europæiske Økonomiske Samarbejdsområde, anses for at være i overensstemmelse med nærværende forskrifter. Anvendelsen af nærværende forordninger er reguleret ved Europa-Parlamentets og Rådets forordning (EF) nr. 764/2008 af 9. juli 2008 om procedurer for anvendelsen af visse nationale tekniske forskrifter på produkter, der markedsføres lovligt i en anden medlemsstat, og om ophævelse af beslutning nr. 3052/95/EF indtil den 18. april 2020 og er fra den 19. april 2020 reguleret ved forordning (EU) 2019/515 af 19. marts 2019 om gensidig anerkendelse af varer, der lovligt markedsføres i en anden medlemsstat.</w:t>
      </w:r>
    </w:p>
    <w:p w14:paraId="0C20C89C" w14:textId="77777777" w:rsidR="00341F8F" w:rsidRPr="001E7C87" w:rsidRDefault="00341F8F" w:rsidP="00EC748B">
      <w:pPr>
        <w:jc w:val="both"/>
        <w:rPr>
          <w:rFonts w:ascii="Arial" w:hAnsi="Arial" w:cs="Arial"/>
          <w:sz w:val="24"/>
          <w:szCs w:val="24"/>
        </w:rPr>
      </w:pPr>
    </w:p>
    <w:p w14:paraId="60BCCF2D" w14:textId="77777777" w:rsidR="00341F8F" w:rsidRPr="00C25511" w:rsidRDefault="00341F8F" w:rsidP="00EC748B">
      <w:pPr>
        <w:jc w:val="both"/>
        <w:rPr>
          <w:rFonts w:ascii="Arial" w:hAnsi="Arial" w:cs="Arial"/>
          <w:b/>
          <w:i/>
          <w:sz w:val="24"/>
          <w:szCs w:val="24"/>
        </w:rPr>
      </w:pPr>
      <w:r>
        <w:rPr>
          <w:rFonts w:ascii="Arial" w:hAnsi="Arial"/>
          <w:b/>
          <w:sz w:val="24"/>
        </w:rPr>
        <w:t xml:space="preserve">Anden tillægsbestemmelse. </w:t>
      </w:r>
      <w:r>
        <w:rPr>
          <w:rFonts w:ascii="Arial" w:hAnsi="Arial"/>
          <w:b/>
          <w:i/>
          <w:sz w:val="24"/>
        </w:rPr>
        <w:t>Brug af alternative betegnelser for Sardina pilchardus, Trachurus spp., Auxis rochei, Auxis thazard, Merluccius spp. og Macruronus spp.</w:t>
      </w:r>
    </w:p>
    <w:p w14:paraId="4664EEA1" w14:textId="77777777" w:rsidR="00341F8F" w:rsidRPr="001E7C87" w:rsidRDefault="00341F8F" w:rsidP="00EC748B">
      <w:pPr>
        <w:jc w:val="both"/>
        <w:rPr>
          <w:rFonts w:ascii="Arial" w:hAnsi="Arial" w:cs="Arial"/>
          <w:b/>
          <w:sz w:val="24"/>
          <w:szCs w:val="24"/>
        </w:rPr>
      </w:pPr>
    </w:p>
    <w:p w14:paraId="292364F1" w14:textId="5EB5750F" w:rsidR="00341F8F" w:rsidRPr="001E7C87" w:rsidRDefault="00341F8F" w:rsidP="0002569E">
      <w:pPr>
        <w:autoSpaceDE w:val="0"/>
        <w:autoSpaceDN w:val="0"/>
        <w:jc w:val="both"/>
        <w:rPr>
          <w:rFonts w:ascii="Arial" w:hAnsi="Arial" w:cs="Arial"/>
          <w:sz w:val="24"/>
          <w:szCs w:val="24"/>
          <w:shd w:val="clear" w:color="auto" w:fill="FFFFFF"/>
        </w:rPr>
      </w:pPr>
      <w:r>
        <w:rPr>
          <w:rFonts w:ascii="Arial" w:hAnsi="Arial"/>
          <w:sz w:val="24"/>
          <w:shd w:val="clear" w:color="auto" w:fill="FFFFFF"/>
        </w:rPr>
        <w:t xml:space="preserve">Konserverede eller tilberedte fødevarer fremstillet af </w:t>
      </w:r>
      <w:r>
        <w:rPr>
          <w:rFonts w:ascii="Arial" w:hAnsi="Arial"/>
          <w:i/>
          <w:sz w:val="24"/>
          <w:shd w:val="clear" w:color="auto" w:fill="FFFFFF"/>
        </w:rPr>
        <w:t>Sardina pilchardus</w:t>
      </w:r>
      <w:r>
        <w:rPr>
          <w:rFonts w:ascii="Arial" w:hAnsi="Arial"/>
          <w:sz w:val="24"/>
          <w:shd w:val="clear" w:color="auto" w:fill="FFFFFF"/>
        </w:rPr>
        <w:t xml:space="preserve"> og </w:t>
      </w:r>
      <w:r>
        <w:rPr>
          <w:rFonts w:ascii="Arial" w:hAnsi="Arial"/>
          <w:i/>
          <w:sz w:val="24"/>
          <w:shd w:val="clear" w:color="auto" w:fill="FFFFFF"/>
        </w:rPr>
        <w:t>Trachurus spp.</w:t>
      </w:r>
      <w:r>
        <w:rPr>
          <w:rFonts w:ascii="Arial" w:hAnsi="Arial"/>
          <w:sz w:val="24"/>
          <w:shd w:val="clear" w:color="auto" w:fill="FFFFFF"/>
        </w:rPr>
        <w:t xml:space="preserve"> må tilføjes henholdsvis den alternative varebetegnelse for konserverede fødevarer "</w:t>
      </w:r>
      <w:r>
        <w:rPr>
          <w:rFonts w:ascii="Arial" w:hAnsi="Arial"/>
          <w:i/>
          <w:sz w:val="24"/>
          <w:shd w:val="clear" w:color="auto" w:fill="FFFFFF"/>
        </w:rPr>
        <w:t>sardinilla</w:t>
      </w:r>
      <w:r>
        <w:rPr>
          <w:rFonts w:ascii="Arial" w:hAnsi="Arial"/>
          <w:sz w:val="24"/>
          <w:shd w:val="clear" w:color="auto" w:fill="FFFFFF"/>
        </w:rPr>
        <w:t>" (europæisk sardin) og "</w:t>
      </w:r>
      <w:r>
        <w:rPr>
          <w:rFonts w:ascii="Arial" w:hAnsi="Arial"/>
          <w:i/>
          <w:sz w:val="24"/>
          <w:shd w:val="clear" w:color="auto" w:fill="FFFFFF"/>
        </w:rPr>
        <w:t>chicharrillo</w:t>
      </w:r>
      <w:r>
        <w:rPr>
          <w:rFonts w:ascii="Arial" w:hAnsi="Arial"/>
          <w:sz w:val="24"/>
          <w:shd w:val="clear" w:color="auto" w:fill="FFFFFF"/>
        </w:rPr>
        <w:t>" (hestemakrel) i henhold til bilaget til nærværende kongelige dekret, forudsat at Den Europæiske Unions lovgivning samt den nationale lovgivning om tekniske foranstaltninger overholdes, specifikt følgende grænser for størrelse og vægt:</w:t>
      </w:r>
    </w:p>
    <w:p w14:paraId="4DE42BD8" w14:textId="77777777" w:rsidR="00341F8F" w:rsidRPr="001E7C87" w:rsidRDefault="00341F8F" w:rsidP="0002569E">
      <w:pPr>
        <w:autoSpaceDE w:val="0"/>
        <w:autoSpaceDN w:val="0"/>
        <w:jc w:val="both"/>
        <w:rPr>
          <w:rFonts w:ascii="Arial" w:hAnsi="Arial" w:cs="Arial"/>
          <w:sz w:val="24"/>
          <w:szCs w:val="24"/>
          <w:shd w:val="clear" w:color="auto" w:fill="FFFFFF"/>
        </w:rPr>
      </w:pPr>
    </w:p>
    <w:p w14:paraId="4572E372" w14:textId="77777777" w:rsidR="00341F8F" w:rsidRPr="001E7C87" w:rsidRDefault="00341F8F" w:rsidP="00253F7B">
      <w:pPr>
        <w:pStyle w:val="ListParagraph"/>
        <w:numPr>
          <w:ilvl w:val="0"/>
          <w:numId w:val="6"/>
        </w:numPr>
        <w:autoSpaceDE w:val="0"/>
        <w:autoSpaceDN w:val="0"/>
        <w:jc w:val="both"/>
        <w:rPr>
          <w:rFonts w:ascii="Arial" w:hAnsi="Arial" w:cs="Arial"/>
          <w:sz w:val="24"/>
          <w:szCs w:val="24"/>
        </w:rPr>
      </w:pPr>
      <w:r>
        <w:rPr>
          <w:rFonts w:ascii="Arial" w:hAnsi="Arial"/>
          <w:sz w:val="24"/>
          <w:shd w:val="clear" w:color="auto" w:fill="FFFFFF"/>
        </w:rPr>
        <w:t xml:space="preserve">for </w:t>
      </w:r>
      <w:r>
        <w:rPr>
          <w:rFonts w:ascii="Arial" w:hAnsi="Arial"/>
          <w:i/>
          <w:sz w:val="24"/>
          <w:shd w:val="clear" w:color="auto" w:fill="FFFFFF"/>
        </w:rPr>
        <w:t>Sardina pilchardus</w:t>
      </w:r>
      <w:r>
        <w:rPr>
          <w:rFonts w:ascii="Arial" w:hAnsi="Arial"/>
          <w:sz w:val="24"/>
          <w:shd w:val="clear" w:color="auto" w:fill="FFFFFF"/>
        </w:rPr>
        <w:t>, de eksemplarer, der anvendes som råvarer i industrien:</w:t>
      </w:r>
    </w:p>
    <w:p w14:paraId="638C6E6B" w14:textId="77777777" w:rsidR="00341F8F" w:rsidRPr="001E7C87" w:rsidRDefault="00341F8F" w:rsidP="00255A67">
      <w:pPr>
        <w:pStyle w:val="ListParagraph"/>
        <w:autoSpaceDE w:val="0"/>
        <w:autoSpaceDN w:val="0"/>
        <w:jc w:val="both"/>
        <w:rPr>
          <w:rFonts w:ascii="Arial" w:hAnsi="Arial" w:cs="Arial"/>
          <w:sz w:val="24"/>
          <w:szCs w:val="24"/>
          <w:shd w:val="clear" w:color="auto" w:fill="FFFFFF"/>
        </w:rPr>
      </w:pPr>
    </w:p>
    <w:p w14:paraId="1D74EF31" w14:textId="77777777" w:rsidR="00341F8F" w:rsidRPr="001E7C87" w:rsidRDefault="00341F8F" w:rsidP="00253F7B">
      <w:pPr>
        <w:pStyle w:val="ListParagraph"/>
        <w:numPr>
          <w:ilvl w:val="0"/>
          <w:numId w:val="7"/>
        </w:numPr>
        <w:autoSpaceDE w:val="0"/>
        <w:autoSpaceDN w:val="0"/>
        <w:jc w:val="both"/>
        <w:rPr>
          <w:rFonts w:ascii="Arial" w:hAnsi="Arial" w:cs="Arial"/>
          <w:sz w:val="24"/>
          <w:szCs w:val="24"/>
        </w:rPr>
      </w:pPr>
      <w:r>
        <w:rPr>
          <w:rFonts w:ascii="Arial" w:hAnsi="Arial"/>
          <w:sz w:val="24"/>
          <w:shd w:val="clear" w:color="auto" w:fill="FFFFFF"/>
        </w:rPr>
        <w:t>Hvis de stammer fra Middelhavet, skal de mindst måle 11 cm, have en gennemsnitsvægt på 10,7 g og må maksimalt måle 15 cm med en gennemsnitlig vægt på 25 g.</w:t>
      </w:r>
    </w:p>
    <w:p w14:paraId="2A08E8FE" w14:textId="77777777" w:rsidR="00341F8F" w:rsidRPr="001E7C87" w:rsidRDefault="00341F8F" w:rsidP="00255A67">
      <w:pPr>
        <w:pStyle w:val="ListParagraph"/>
        <w:autoSpaceDE w:val="0"/>
        <w:autoSpaceDN w:val="0"/>
        <w:ind w:left="1080"/>
        <w:jc w:val="both"/>
        <w:rPr>
          <w:rFonts w:ascii="Arial" w:hAnsi="Arial" w:cs="Arial"/>
          <w:sz w:val="24"/>
          <w:szCs w:val="24"/>
        </w:rPr>
      </w:pPr>
    </w:p>
    <w:p w14:paraId="32DF28F9" w14:textId="77777777" w:rsidR="00341F8F" w:rsidRPr="001E7C87" w:rsidRDefault="00341F8F" w:rsidP="00253F7B">
      <w:pPr>
        <w:pStyle w:val="ListParagraph"/>
        <w:numPr>
          <w:ilvl w:val="0"/>
          <w:numId w:val="7"/>
        </w:numPr>
        <w:autoSpaceDE w:val="0"/>
        <w:autoSpaceDN w:val="0"/>
        <w:jc w:val="both"/>
        <w:rPr>
          <w:rFonts w:ascii="Arial" w:hAnsi="Arial" w:cs="Arial"/>
          <w:sz w:val="24"/>
          <w:szCs w:val="24"/>
        </w:rPr>
      </w:pPr>
      <w:r>
        <w:rPr>
          <w:rFonts w:ascii="Arial" w:hAnsi="Arial"/>
          <w:sz w:val="24"/>
          <w:shd w:val="clear" w:color="auto" w:fill="FFFFFF"/>
        </w:rPr>
        <w:t>Hvis de stammer fra andre fiskeområder, skal de mindst måle 11 cm, have en gennemsnitsvægt på 12,5 g og må maksimalt måle 13,7 cm med en gennemsnitlig vægt på 25 g.</w:t>
      </w:r>
    </w:p>
    <w:p w14:paraId="3633A3FC" w14:textId="77777777" w:rsidR="00341F8F" w:rsidRPr="001E7C87" w:rsidRDefault="00341F8F" w:rsidP="00255A67">
      <w:pPr>
        <w:autoSpaceDE w:val="0"/>
        <w:autoSpaceDN w:val="0"/>
        <w:jc w:val="both"/>
        <w:rPr>
          <w:rFonts w:ascii="Arial" w:hAnsi="Arial" w:cs="Arial"/>
          <w:sz w:val="24"/>
          <w:szCs w:val="24"/>
        </w:rPr>
      </w:pPr>
    </w:p>
    <w:p w14:paraId="7626D7FB" w14:textId="77777777" w:rsidR="00341F8F" w:rsidRPr="001E7C87" w:rsidRDefault="00341F8F" w:rsidP="00253F7B">
      <w:pPr>
        <w:pStyle w:val="ListParagraph"/>
        <w:numPr>
          <w:ilvl w:val="0"/>
          <w:numId w:val="6"/>
        </w:numPr>
        <w:autoSpaceDE w:val="0"/>
        <w:autoSpaceDN w:val="0"/>
        <w:jc w:val="both"/>
        <w:rPr>
          <w:rFonts w:ascii="Arial" w:hAnsi="Arial" w:cs="Arial"/>
          <w:sz w:val="24"/>
          <w:szCs w:val="24"/>
        </w:rPr>
      </w:pPr>
      <w:r>
        <w:rPr>
          <w:rFonts w:ascii="Arial" w:hAnsi="Arial"/>
          <w:sz w:val="24"/>
        </w:rPr>
        <w:t xml:space="preserve">for </w:t>
      </w:r>
      <w:r>
        <w:rPr>
          <w:rFonts w:ascii="Arial" w:hAnsi="Arial"/>
          <w:i/>
          <w:sz w:val="24"/>
        </w:rPr>
        <w:t>Trachurus spp</w:t>
      </w:r>
      <w:r>
        <w:rPr>
          <w:rFonts w:ascii="Arial" w:hAnsi="Arial"/>
          <w:sz w:val="24"/>
        </w:rPr>
        <w:t>, de eksemplarer, der anvendes som råvarer i industrien:</w:t>
      </w:r>
    </w:p>
    <w:p w14:paraId="4B38A56E" w14:textId="77777777" w:rsidR="00341F8F" w:rsidRPr="001E7C87" w:rsidRDefault="00341F8F" w:rsidP="00255A67">
      <w:pPr>
        <w:pStyle w:val="ListParagraph"/>
        <w:autoSpaceDE w:val="0"/>
        <w:autoSpaceDN w:val="0"/>
        <w:jc w:val="both"/>
        <w:rPr>
          <w:rFonts w:ascii="Arial" w:hAnsi="Arial" w:cs="Arial"/>
          <w:sz w:val="24"/>
          <w:szCs w:val="24"/>
        </w:rPr>
      </w:pPr>
    </w:p>
    <w:p w14:paraId="572F4081" w14:textId="00700A87" w:rsidR="00341F8F" w:rsidRPr="00644631" w:rsidRDefault="00341F8F" w:rsidP="00644631">
      <w:pPr>
        <w:pStyle w:val="ListParagraph"/>
        <w:numPr>
          <w:ilvl w:val="0"/>
          <w:numId w:val="10"/>
        </w:numPr>
        <w:autoSpaceDE w:val="0"/>
        <w:autoSpaceDN w:val="0"/>
        <w:jc w:val="both"/>
        <w:rPr>
          <w:rFonts w:ascii="Arial" w:hAnsi="Arial" w:cs="Arial"/>
          <w:sz w:val="24"/>
          <w:szCs w:val="24"/>
        </w:rPr>
      </w:pPr>
      <w:r>
        <w:rPr>
          <w:rFonts w:ascii="Arial" w:hAnsi="Arial"/>
          <w:sz w:val="24"/>
          <w:shd w:val="clear" w:color="auto" w:fill="FFFFFF"/>
        </w:rPr>
        <w:t>Hvis de stammer fra Middelhavet, skal de mindst måle 15 cm, have en gennemsnitsvægt på 29 g og må maksimalt måle 20,2 cm med en gennemsnitlig vægt på 67 g.</w:t>
      </w:r>
    </w:p>
    <w:p w14:paraId="4ACA8302" w14:textId="77777777" w:rsidR="00341F8F" w:rsidRPr="001E7C87" w:rsidRDefault="00341F8F" w:rsidP="00255A67">
      <w:pPr>
        <w:pStyle w:val="ListParagraph"/>
        <w:autoSpaceDE w:val="0"/>
        <w:autoSpaceDN w:val="0"/>
        <w:ind w:left="1080"/>
        <w:jc w:val="both"/>
        <w:rPr>
          <w:rFonts w:ascii="Arial" w:hAnsi="Arial" w:cs="Arial"/>
          <w:sz w:val="24"/>
          <w:szCs w:val="24"/>
        </w:rPr>
      </w:pPr>
    </w:p>
    <w:p w14:paraId="5610BE04" w14:textId="77777777" w:rsidR="00341F8F" w:rsidRPr="001E7C87" w:rsidRDefault="00341F8F" w:rsidP="00644631">
      <w:pPr>
        <w:pStyle w:val="ListParagraph"/>
        <w:numPr>
          <w:ilvl w:val="0"/>
          <w:numId w:val="10"/>
        </w:numPr>
        <w:autoSpaceDE w:val="0"/>
        <w:autoSpaceDN w:val="0"/>
        <w:jc w:val="both"/>
        <w:rPr>
          <w:rFonts w:ascii="Arial" w:hAnsi="Arial" w:cs="Arial"/>
          <w:sz w:val="24"/>
          <w:szCs w:val="24"/>
        </w:rPr>
      </w:pPr>
      <w:r>
        <w:rPr>
          <w:rFonts w:ascii="Arial" w:hAnsi="Arial"/>
          <w:sz w:val="24"/>
          <w:shd w:val="clear" w:color="auto" w:fill="FFFFFF"/>
        </w:rPr>
        <w:t>Hvis de stammer fra andre fiskeområder, skal de mindst måle 15 cm, have en gennemsnitsvægt på 34,1 g og må maksimalt måle 18,82 cm med en gennemsnitlig vægt på 67 g.</w:t>
      </w:r>
      <w:r>
        <w:rPr>
          <w:rFonts w:ascii="Arial" w:hAnsi="Arial"/>
          <w:sz w:val="24"/>
        </w:rPr>
        <w:t xml:space="preserve"> </w:t>
      </w:r>
    </w:p>
    <w:p w14:paraId="5B567492" w14:textId="77777777" w:rsidR="00341F8F" w:rsidRPr="001E7C87" w:rsidRDefault="00341F8F" w:rsidP="0002569E">
      <w:pPr>
        <w:pStyle w:val="ListParagraph"/>
        <w:rPr>
          <w:rFonts w:ascii="Arial" w:hAnsi="Arial" w:cs="Arial"/>
          <w:sz w:val="24"/>
          <w:szCs w:val="24"/>
        </w:rPr>
      </w:pPr>
    </w:p>
    <w:p w14:paraId="1EC2EC11" w14:textId="77777777" w:rsidR="00341F8F" w:rsidRPr="001E7C87" w:rsidRDefault="00341F8F" w:rsidP="0002569E">
      <w:pPr>
        <w:autoSpaceDE w:val="0"/>
        <w:autoSpaceDN w:val="0"/>
        <w:jc w:val="both"/>
        <w:rPr>
          <w:rFonts w:ascii="Arial" w:hAnsi="Arial" w:cs="Arial"/>
          <w:sz w:val="24"/>
          <w:szCs w:val="24"/>
          <w:shd w:val="clear" w:color="auto" w:fill="FFFFFF"/>
        </w:rPr>
      </w:pPr>
      <w:r>
        <w:rPr>
          <w:rFonts w:ascii="Arial" w:hAnsi="Arial"/>
          <w:sz w:val="24"/>
          <w:shd w:val="clear" w:color="auto" w:fill="FFFFFF"/>
        </w:rPr>
        <w:t xml:space="preserve">Konserverede eller tilberedte fødevarer af </w:t>
      </w:r>
      <w:r>
        <w:rPr>
          <w:rFonts w:ascii="Arial" w:hAnsi="Arial"/>
          <w:i/>
          <w:sz w:val="24"/>
          <w:shd w:val="clear" w:color="auto" w:fill="FFFFFF"/>
        </w:rPr>
        <w:t>Auxis rochei</w:t>
      </w:r>
      <w:r>
        <w:rPr>
          <w:rFonts w:ascii="Arial" w:hAnsi="Arial"/>
          <w:sz w:val="24"/>
          <w:shd w:val="clear" w:color="auto" w:fill="FFFFFF"/>
        </w:rPr>
        <w:t xml:space="preserve"> og </w:t>
      </w:r>
      <w:r>
        <w:rPr>
          <w:rFonts w:ascii="Arial" w:hAnsi="Arial"/>
          <w:i/>
          <w:sz w:val="24"/>
          <w:shd w:val="clear" w:color="auto" w:fill="FFFFFF"/>
        </w:rPr>
        <w:t>Auxis thazard</w:t>
      </w:r>
      <w:r>
        <w:rPr>
          <w:rFonts w:ascii="Arial" w:hAnsi="Arial"/>
          <w:sz w:val="24"/>
          <w:shd w:val="clear" w:color="auto" w:fill="FFFFFF"/>
        </w:rPr>
        <w:t xml:space="preserve"> må tilføjes den alternative varebetegnelse for konserverede fødevarer "</w:t>
      </w:r>
      <w:r>
        <w:rPr>
          <w:rFonts w:ascii="Arial" w:hAnsi="Arial"/>
          <w:i/>
          <w:sz w:val="24"/>
          <w:shd w:val="clear" w:color="auto" w:fill="FFFFFF"/>
        </w:rPr>
        <w:t>melva canutera</w:t>
      </w:r>
      <w:r>
        <w:rPr>
          <w:rFonts w:ascii="Arial" w:hAnsi="Arial"/>
          <w:sz w:val="24"/>
          <w:shd w:val="clear" w:color="auto" w:fill="FFFFFF"/>
        </w:rPr>
        <w:t>" (fregatmakrel) i henhold til bilaget til nærværende kongelige dekret, forudsat at Den Europæiske Unions lovgivning samt den nationale lovgivning om tekniske foranstaltninger overholdes, og forudsat at eksemplarerne vejer under 600 g.</w:t>
      </w:r>
    </w:p>
    <w:p w14:paraId="36E718A6" w14:textId="77777777" w:rsidR="00341F8F" w:rsidRPr="001E7C87" w:rsidRDefault="00341F8F" w:rsidP="0002569E">
      <w:pPr>
        <w:autoSpaceDE w:val="0"/>
        <w:autoSpaceDN w:val="0"/>
        <w:jc w:val="both"/>
        <w:rPr>
          <w:rFonts w:ascii="Arial" w:hAnsi="Arial" w:cs="Arial"/>
          <w:sz w:val="24"/>
          <w:szCs w:val="24"/>
          <w:shd w:val="clear" w:color="auto" w:fill="FFFFFF"/>
        </w:rPr>
      </w:pPr>
    </w:p>
    <w:p w14:paraId="5AA9754A" w14:textId="77777777" w:rsidR="00341F8F" w:rsidRPr="001E7C87" w:rsidRDefault="00341F8F" w:rsidP="0002569E">
      <w:pPr>
        <w:autoSpaceDE w:val="0"/>
        <w:autoSpaceDN w:val="0"/>
        <w:jc w:val="both"/>
        <w:rPr>
          <w:rFonts w:ascii="Arial" w:hAnsi="Arial" w:cs="Arial"/>
          <w:sz w:val="24"/>
          <w:szCs w:val="24"/>
        </w:rPr>
      </w:pPr>
      <w:r>
        <w:rPr>
          <w:rFonts w:ascii="Arial" w:hAnsi="Arial"/>
          <w:sz w:val="24"/>
          <w:shd w:val="clear" w:color="auto" w:fill="FFFFFF"/>
        </w:rPr>
        <w:t xml:space="preserve">For </w:t>
      </w:r>
      <w:r>
        <w:rPr>
          <w:rFonts w:ascii="Arial" w:hAnsi="Arial"/>
          <w:i/>
          <w:sz w:val="24"/>
          <w:shd w:val="clear" w:color="auto" w:fill="FFFFFF"/>
        </w:rPr>
        <w:t>Merluccius spp.</w:t>
      </w:r>
      <w:r>
        <w:rPr>
          <w:rFonts w:ascii="Arial" w:hAnsi="Arial"/>
          <w:sz w:val="24"/>
          <w:shd w:val="clear" w:color="auto" w:fill="FFFFFF"/>
        </w:rPr>
        <w:t xml:space="preserve"> og </w:t>
      </w:r>
      <w:r>
        <w:rPr>
          <w:rFonts w:ascii="Arial" w:hAnsi="Arial"/>
          <w:i/>
          <w:sz w:val="24"/>
          <w:shd w:val="clear" w:color="auto" w:fill="FFFFFF"/>
        </w:rPr>
        <w:t>Macruronus spp</w:t>
      </w:r>
      <w:r>
        <w:rPr>
          <w:rFonts w:ascii="Arial" w:hAnsi="Arial"/>
          <w:sz w:val="24"/>
          <w:shd w:val="clear" w:color="auto" w:fill="FFFFFF"/>
        </w:rPr>
        <w:t xml:space="preserve"> er det muligt at anvende den alternative handelsbetegnelse eller varebetegnelse for konserveret eller tilberedt fødevare "</w:t>
      </w:r>
      <w:r>
        <w:rPr>
          <w:rFonts w:ascii="Arial" w:hAnsi="Arial"/>
          <w:i/>
          <w:sz w:val="24"/>
          <w:shd w:val="clear" w:color="auto" w:fill="FFFFFF"/>
        </w:rPr>
        <w:t>pescadilla</w:t>
      </w:r>
      <w:r>
        <w:rPr>
          <w:rFonts w:ascii="Arial" w:hAnsi="Arial"/>
          <w:sz w:val="24"/>
          <w:shd w:val="clear" w:color="auto" w:fill="FFFFFF"/>
        </w:rPr>
        <w:t>" (hvilling) sammen med den specifikke betegnelse i henhold til bilaget til nærværende kongelige dekret, forudsat at det drejer sig om eksemplarer på maksimalt 1,5 kg.</w:t>
      </w:r>
    </w:p>
    <w:p w14:paraId="320581AF" w14:textId="77777777" w:rsidR="00341F8F" w:rsidRPr="001E7C87" w:rsidRDefault="00341F8F" w:rsidP="00EC748B">
      <w:pPr>
        <w:jc w:val="both"/>
        <w:rPr>
          <w:rFonts w:ascii="Arial" w:hAnsi="Arial" w:cs="Arial"/>
          <w:b/>
          <w:sz w:val="24"/>
          <w:szCs w:val="24"/>
        </w:rPr>
      </w:pPr>
    </w:p>
    <w:p w14:paraId="184CDC56" w14:textId="77777777" w:rsidR="00341F8F" w:rsidRPr="009D5D83" w:rsidRDefault="00341F8F" w:rsidP="00EC748B">
      <w:pPr>
        <w:jc w:val="both"/>
        <w:rPr>
          <w:rFonts w:ascii="Arial" w:hAnsi="Arial" w:cs="Arial"/>
          <w:b/>
          <w:sz w:val="24"/>
          <w:szCs w:val="24"/>
        </w:rPr>
      </w:pPr>
      <w:r>
        <w:rPr>
          <w:rFonts w:ascii="Arial" w:hAnsi="Arial"/>
          <w:b/>
          <w:sz w:val="24"/>
        </w:rPr>
        <w:t>Eneste overgangsbestemmelse.</w:t>
      </w:r>
      <w:r>
        <w:rPr>
          <w:rFonts w:ascii="Arial" w:hAnsi="Arial"/>
          <w:i/>
        </w:rPr>
        <w:t xml:space="preserve"> </w:t>
      </w:r>
      <w:r>
        <w:rPr>
          <w:rFonts w:ascii="Arial" w:hAnsi="Arial"/>
          <w:b/>
          <w:i/>
          <w:sz w:val="24"/>
        </w:rPr>
        <w:t>Markedsføring af lagre af konserverede eller tilberedte varer</w:t>
      </w:r>
      <w:r>
        <w:rPr>
          <w:rFonts w:ascii="Arial" w:hAnsi="Arial"/>
          <w:b/>
          <w:sz w:val="24"/>
        </w:rPr>
        <w:t xml:space="preserve"> </w:t>
      </w:r>
      <w:r>
        <w:rPr>
          <w:rFonts w:ascii="Arial" w:hAnsi="Arial"/>
          <w:b/>
          <w:i/>
          <w:sz w:val="24"/>
        </w:rPr>
        <w:t>samt mærket emballage</w:t>
      </w:r>
    </w:p>
    <w:p w14:paraId="57AD86D6" w14:textId="77777777" w:rsidR="00341F8F" w:rsidRPr="001E7C87" w:rsidRDefault="00341F8F" w:rsidP="00EC748B">
      <w:pPr>
        <w:jc w:val="both"/>
        <w:rPr>
          <w:rFonts w:ascii="Arial" w:hAnsi="Arial" w:cs="Arial"/>
          <w:sz w:val="24"/>
          <w:szCs w:val="24"/>
        </w:rPr>
      </w:pPr>
    </w:p>
    <w:p w14:paraId="371AB767" w14:textId="77777777" w:rsidR="00341F8F" w:rsidRPr="001E7C87" w:rsidRDefault="00341F8F" w:rsidP="00EC748B">
      <w:pPr>
        <w:jc w:val="both"/>
        <w:rPr>
          <w:rFonts w:ascii="Arial" w:hAnsi="Arial" w:cs="Arial"/>
          <w:sz w:val="24"/>
          <w:szCs w:val="24"/>
        </w:rPr>
      </w:pPr>
      <w:r>
        <w:rPr>
          <w:rFonts w:ascii="Arial" w:hAnsi="Arial"/>
          <w:sz w:val="24"/>
        </w:rPr>
        <w:t xml:space="preserve">Mærket emballage, der er indkøbt, og konserverede eller tilberedte varer, der er produceret inden dette kongelige dekrets ikrafttræden, og som opfylder de på det pågældende tidspunkt gældende betingelser, kan markedsføres, så længe lager haves. </w:t>
      </w:r>
    </w:p>
    <w:p w14:paraId="16FAC755" w14:textId="77777777" w:rsidR="008F6EEE" w:rsidRPr="001E7C87" w:rsidRDefault="008F6EEE" w:rsidP="00EC748B">
      <w:pPr>
        <w:jc w:val="both"/>
        <w:rPr>
          <w:rFonts w:ascii="Arial" w:hAnsi="Arial" w:cs="Arial"/>
          <w:sz w:val="24"/>
          <w:szCs w:val="24"/>
        </w:rPr>
      </w:pPr>
    </w:p>
    <w:p w14:paraId="2DBDC459" w14:textId="77777777" w:rsidR="00B12306" w:rsidRPr="002E5171" w:rsidRDefault="00B12306" w:rsidP="00EC748B">
      <w:pPr>
        <w:jc w:val="both"/>
        <w:rPr>
          <w:rFonts w:ascii="Arial" w:hAnsi="Arial" w:cs="Arial"/>
          <w:sz w:val="24"/>
          <w:szCs w:val="24"/>
        </w:rPr>
      </w:pPr>
      <w:r>
        <w:rPr>
          <w:rFonts w:ascii="Arial" w:hAnsi="Arial"/>
          <w:sz w:val="24"/>
        </w:rPr>
        <w:t xml:space="preserve">Aktører har en frist på et år fra dette kongelige dekrets ikrafttræden til at tilpasse sig bestemmelserne heri. </w:t>
      </w:r>
    </w:p>
    <w:p w14:paraId="64225436" w14:textId="77777777" w:rsidR="00B12306" w:rsidRPr="002E5171" w:rsidRDefault="00B12306" w:rsidP="00EC748B">
      <w:pPr>
        <w:jc w:val="both"/>
        <w:rPr>
          <w:rFonts w:ascii="Arial" w:hAnsi="Arial" w:cs="Arial"/>
          <w:sz w:val="24"/>
          <w:szCs w:val="24"/>
        </w:rPr>
      </w:pPr>
    </w:p>
    <w:p w14:paraId="14057935" w14:textId="77777777" w:rsidR="00341F8F" w:rsidRPr="00B26495" w:rsidRDefault="00B12306" w:rsidP="00EC748B">
      <w:pPr>
        <w:jc w:val="both"/>
        <w:rPr>
          <w:rFonts w:ascii="Arial" w:hAnsi="Arial" w:cs="Arial"/>
          <w:strike/>
          <w:sz w:val="24"/>
          <w:szCs w:val="24"/>
        </w:rPr>
      </w:pPr>
      <w:r>
        <w:rPr>
          <w:rFonts w:ascii="Arial" w:hAnsi="Arial"/>
          <w:sz w:val="24"/>
        </w:rPr>
        <w:t>Ved offentliggørelsen af en afgørelse, der vedrører en varebetegnelse for konserverede eller tilberedte fødevarer, der er anført i bilaget til nærværende kongelige dekret, har aktørerne ligeledes en frist på seks måneder til at tilpasse sig denne ændring.</w:t>
      </w:r>
    </w:p>
    <w:p w14:paraId="310794B6" w14:textId="77777777" w:rsidR="00341F8F" w:rsidRPr="001E7C87" w:rsidRDefault="00341F8F" w:rsidP="00EC748B">
      <w:pPr>
        <w:jc w:val="both"/>
        <w:rPr>
          <w:rFonts w:ascii="Arial" w:hAnsi="Arial" w:cs="Arial"/>
          <w:sz w:val="24"/>
          <w:szCs w:val="24"/>
        </w:rPr>
      </w:pPr>
    </w:p>
    <w:p w14:paraId="0AE0D546" w14:textId="77777777" w:rsidR="00341F8F" w:rsidRPr="009D5D83" w:rsidRDefault="00341F8F" w:rsidP="00EC748B">
      <w:pPr>
        <w:jc w:val="both"/>
        <w:rPr>
          <w:rFonts w:ascii="Arial" w:hAnsi="Arial" w:cs="Arial"/>
          <w:b/>
          <w:sz w:val="24"/>
          <w:szCs w:val="24"/>
        </w:rPr>
      </w:pPr>
      <w:r>
        <w:rPr>
          <w:rFonts w:ascii="Arial" w:hAnsi="Arial"/>
          <w:b/>
          <w:sz w:val="24"/>
        </w:rPr>
        <w:t>Eneste ophævende bestemmelse</w:t>
      </w:r>
      <w:r>
        <w:rPr>
          <w:rFonts w:ascii="Arial" w:hAnsi="Arial"/>
          <w:i/>
          <w:sz w:val="24"/>
        </w:rPr>
        <w:t xml:space="preserve">. </w:t>
      </w:r>
      <w:r>
        <w:rPr>
          <w:rFonts w:ascii="Arial" w:hAnsi="Arial"/>
          <w:b/>
          <w:i/>
          <w:sz w:val="24"/>
        </w:rPr>
        <w:t>Ophævelse af forskrifter</w:t>
      </w:r>
      <w:r>
        <w:rPr>
          <w:rFonts w:ascii="Arial" w:hAnsi="Arial"/>
          <w:b/>
          <w:sz w:val="24"/>
        </w:rPr>
        <w:t xml:space="preserve"> </w:t>
      </w:r>
    </w:p>
    <w:p w14:paraId="6E629905" w14:textId="77777777" w:rsidR="00341F8F" w:rsidRPr="001E7C87" w:rsidRDefault="00341F8F" w:rsidP="00EC748B">
      <w:pPr>
        <w:jc w:val="both"/>
        <w:rPr>
          <w:rFonts w:ascii="Arial" w:hAnsi="Arial" w:cs="Arial"/>
          <w:sz w:val="24"/>
          <w:szCs w:val="24"/>
        </w:rPr>
      </w:pPr>
    </w:p>
    <w:p w14:paraId="579556AB" w14:textId="77777777" w:rsidR="00341F8F" w:rsidRPr="001E7C87" w:rsidRDefault="00341F8F" w:rsidP="00EC748B">
      <w:pPr>
        <w:jc w:val="both"/>
        <w:rPr>
          <w:rFonts w:ascii="Arial" w:hAnsi="Arial" w:cs="Arial"/>
          <w:sz w:val="24"/>
          <w:szCs w:val="24"/>
        </w:rPr>
      </w:pPr>
      <w:r>
        <w:rPr>
          <w:rFonts w:ascii="Arial" w:hAnsi="Arial"/>
          <w:sz w:val="24"/>
        </w:rPr>
        <w:t xml:space="preserve">1. Bilag IV til kongeligt dekret 1521/1984 af 1. august 1984 om godkendelse af sundhedstekniske forskrifter for anlæg og produkter fra fiskeri og akvakultur med henblik på konsum, ophæves. </w:t>
      </w:r>
    </w:p>
    <w:p w14:paraId="172AAFB9" w14:textId="77777777" w:rsidR="00341F8F" w:rsidRPr="001E7C87" w:rsidRDefault="00341F8F" w:rsidP="00EC748B">
      <w:pPr>
        <w:pStyle w:val="ListParagraph"/>
        <w:jc w:val="both"/>
        <w:rPr>
          <w:rFonts w:ascii="Arial" w:hAnsi="Arial" w:cs="Arial"/>
          <w:sz w:val="24"/>
          <w:szCs w:val="24"/>
        </w:rPr>
      </w:pPr>
    </w:p>
    <w:p w14:paraId="5BA3F843" w14:textId="77777777" w:rsidR="00341F8F" w:rsidRPr="001E7C87" w:rsidRDefault="00341F8F" w:rsidP="00EC748B">
      <w:pPr>
        <w:jc w:val="both"/>
        <w:rPr>
          <w:rFonts w:ascii="Arial" w:hAnsi="Arial" w:cs="Arial"/>
          <w:sz w:val="24"/>
          <w:szCs w:val="24"/>
        </w:rPr>
      </w:pPr>
      <w:r>
        <w:rPr>
          <w:rFonts w:ascii="Arial" w:hAnsi="Arial"/>
          <w:sz w:val="24"/>
        </w:rPr>
        <w:t>2. Artikel 2 i bekendtgørelse af 15. oktober 1985 om godkendelse af kvalitetsstandard for konserverede muslinger, tæppemuslinger og hjertemuslinger ophæves.</w:t>
      </w:r>
    </w:p>
    <w:p w14:paraId="3C781B0D" w14:textId="77777777" w:rsidR="00341F8F" w:rsidRPr="001E7C87" w:rsidRDefault="00341F8F" w:rsidP="00EC748B">
      <w:pPr>
        <w:jc w:val="both"/>
        <w:rPr>
          <w:rFonts w:ascii="Arial" w:hAnsi="Arial" w:cs="Arial"/>
          <w:sz w:val="24"/>
          <w:szCs w:val="24"/>
        </w:rPr>
      </w:pPr>
    </w:p>
    <w:p w14:paraId="66B28D19" w14:textId="77777777" w:rsidR="00341F8F" w:rsidRPr="001E7C87" w:rsidRDefault="00341F8F" w:rsidP="00EC748B">
      <w:pPr>
        <w:jc w:val="both"/>
        <w:rPr>
          <w:rFonts w:ascii="Arial" w:hAnsi="Arial" w:cs="Arial"/>
          <w:sz w:val="24"/>
          <w:szCs w:val="24"/>
        </w:rPr>
      </w:pPr>
      <w:r>
        <w:rPr>
          <w:rFonts w:ascii="Arial" w:hAnsi="Arial"/>
          <w:sz w:val="24"/>
        </w:rPr>
        <w:t>3. Artikel 2 i bekendtgørelse af 15. oktober 1985 om godkendelse af kvalitetsstandard for kogte og frosne muslinger ophæves.</w:t>
      </w:r>
    </w:p>
    <w:p w14:paraId="6ADBEDF1" w14:textId="77777777" w:rsidR="00341F8F" w:rsidRPr="001E7C87" w:rsidRDefault="00341F8F" w:rsidP="00EC748B">
      <w:pPr>
        <w:jc w:val="both"/>
        <w:rPr>
          <w:rFonts w:ascii="Arial" w:hAnsi="Arial" w:cs="Arial"/>
          <w:sz w:val="24"/>
          <w:szCs w:val="24"/>
        </w:rPr>
      </w:pPr>
    </w:p>
    <w:p w14:paraId="12442C0B" w14:textId="77777777" w:rsidR="00341F8F" w:rsidRPr="001E7C87" w:rsidRDefault="00341F8F" w:rsidP="00EC748B">
      <w:pPr>
        <w:jc w:val="both"/>
        <w:rPr>
          <w:rFonts w:ascii="Arial" w:hAnsi="Arial" w:cs="Arial"/>
          <w:sz w:val="24"/>
          <w:szCs w:val="24"/>
        </w:rPr>
      </w:pPr>
      <w:r>
        <w:rPr>
          <w:rFonts w:ascii="Arial" w:hAnsi="Arial"/>
          <w:sz w:val="24"/>
        </w:rPr>
        <w:t>4. Afgørelse af 24. maj 2019 fra generalsekretariatet for fiskeri om offentliggørelse af listen med handelsbetegnelser over fiske- og akvakulturarter, der er godkendt i Spanien, ophæves.</w:t>
      </w:r>
    </w:p>
    <w:p w14:paraId="50EF5A56" w14:textId="77777777" w:rsidR="00C25511" w:rsidRDefault="00C25511" w:rsidP="00542746">
      <w:pPr>
        <w:jc w:val="both"/>
        <w:rPr>
          <w:rFonts w:ascii="Arial" w:hAnsi="Arial" w:cs="Arial"/>
          <w:b/>
          <w:sz w:val="24"/>
          <w:szCs w:val="24"/>
        </w:rPr>
      </w:pPr>
    </w:p>
    <w:p w14:paraId="09696A97" w14:textId="77777777" w:rsidR="00C25511" w:rsidRDefault="00C25511" w:rsidP="00542746">
      <w:pPr>
        <w:jc w:val="both"/>
        <w:rPr>
          <w:rFonts w:ascii="Arial" w:hAnsi="Arial" w:cs="Arial"/>
          <w:b/>
          <w:sz w:val="24"/>
          <w:szCs w:val="24"/>
        </w:rPr>
      </w:pPr>
    </w:p>
    <w:p w14:paraId="0F79E10C" w14:textId="77777777" w:rsidR="00341F8F" w:rsidRPr="009D5D83" w:rsidRDefault="00341F8F" w:rsidP="00542746">
      <w:pPr>
        <w:jc w:val="both"/>
        <w:rPr>
          <w:rFonts w:ascii="Arial" w:hAnsi="Arial" w:cs="Arial"/>
          <w:b/>
          <w:i/>
          <w:sz w:val="24"/>
          <w:szCs w:val="24"/>
        </w:rPr>
      </w:pPr>
      <w:r>
        <w:rPr>
          <w:rFonts w:ascii="Arial" w:hAnsi="Arial"/>
          <w:b/>
          <w:sz w:val="24"/>
        </w:rPr>
        <w:t xml:space="preserve">Første afsluttende bestemmelse. </w:t>
      </w:r>
      <w:r>
        <w:rPr>
          <w:rFonts w:ascii="Arial" w:hAnsi="Arial"/>
          <w:b/>
          <w:i/>
          <w:sz w:val="24"/>
        </w:rPr>
        <w:t xml:space="preserve">Ændring af kongeligt dekret 1521/1984 af 1. august 1984 om godkendelse af sundhedstekniske forskrifter for anlæg og produkter fra fiskeri og akvakultur med henblik på konsum </w:t>
      </w:r>
    </w:p>
    <w:p w14:paraId="51BB4860" w14:textId="77777777" w:rsidR="00341F8F" w:rsidRPr="001E7C87" w:rsidRDefault="00341F8F" w:rsidP="00542746">
      <w:pPr>
        <w:autoSpaceDE w:val="0"/>
        <w:autoSpaceDN w:val="0"/>
        <w:adjustRightInd w:val="0"/>
        <w:rPr>
          <w:rFonts w:ascii="Arial" w:hAnsi="Arial" w:cs="Arial"/>
          <w:sz w:val="24"/>
          <w:szCs w:val="24"/>
          <w:lang w:eastAsia="es-ES_tradnl"/>
        </w:rPr>
      </w:pPr>
    </w:p>
    <w:p w14:paraId="18D45B80" w14:textId="77777777" w:rsidR="00341F8F" w:rsidRPr="001E7C87" w:rsidRDefault="00341F8F" w:rsidP="00542746">
      <w:pPr>
        <w:jc w:val="both"/>
        <w:rPr>
          <w:rFonts w:ascii="Arial" w:hAnsi="Arial" w:cs="Arial"/>
          <w:bCs/>
          <w:sz w:val="24"/>
          <w:szCs w:val="24"/>
        </w:rPr>
      </w:pPr>
      <w:r>
        <w:rPr>
          <w:rFonts w:ascii="Arial" w:hAnsi="Arial"/>
          <w:sz w:val="24"/>
        </w:rPr>
        <w:t>1. Artikel 3 får følgende ordlyd:</w:t>
      </w:r>
    </w:p>
    <w:p w14:paraId="25C70210" w14:textId="77777777" w:rsidR="00341F8F" w:rsidRPr="001E7C87" w:rsidRDefault="00341F8F" w:rsidP="00542746">
      <w:pPr>
        <w:jc w:val="both"/>
        <w:rPr>
          <w:rFonts w:ascii="Arial" w:hAnsi="Arial" w:cs="Arial"/>
          <w:bCs/>
          <w:sz w:val="24"/>
          <w:szCs w:val="24"/>
          <w:lang w:eastAsia="es-ES_tradnl"/>
        </w:rPr>
      </w:pPr>
    </w:p>
    <w:p w14:paraId="5EA6DB01" w14:textId="77777777" w:rsidR="00341F8F" w:rsidRPr="001E7C87" w:rsidRDefault="00341F8F" w:rsidP="00542746">
      <w:pPr>
        <w:jc w:val="both"/>
        <w:rPr>
          <w:rFonts w:ascii="Arial" w:hAnsi="Arial" w:cs="Arial"/>
          <w:b/>
          <w:sz w:val="24"/>
          <w:szCs w:val="24"/>
        </w:rPr>
      </w:pPr>
      <w:r>
        <w:rPr>
          <w:rFonts w:ascii="Arial" w:hAnsi="Arial"/>
          <w:sz w:val="24"/>
        </w:rPr>
        <w:t xml:space="preserve">"Artikel 3. </w:t>
      </w:r>
      <w:r>
        <w:rPr>
          <w:rFonts w:ascii="Arial" w:hAnsi="Arial"/>
          <w:i/>
          <w:sz w:val="24"/>
        </w:rPr>
        <w:t>Præsentations-, konserverings- og handelsformer for fiskerivarer og akvakulturprodukter</w:t>
      </w:r>
    </w:p>
    <w:p w14:paraId="422CA23C" w14:textId="77777777" w:rsidR="00341F8F" w:rsidRPr="001E7C87" w:rsidRDefault="00341F8F" w:rsidP="00EC748B">
      <w:pPr>
        <w:jc w:val="both"/>
        <w:rPr>
          <w:rFonts w:ascii="Arial" w:hAnsi="Arial" w:cs="Arial"/>
          <w:b/>
          <w:sz w:val="24"/>
          <w:szCs w:val="24"/>
        </w:rPr>
      </w:pPr>
    </w:p>
    <w:p w14:paraId="4558AEB7" w14:textId="77777777" w:rsidR="00341F8F" w:rsidRPr="001E7C87" w:rsidRDefault="00341F8F" w:rsidP="007571F0">
      <w:pPr>
        <w:pStyle w:val="ListParagraph"/>
        <w:ind w:left="0"/>
        <w:jc w:val="both"/>
        <w:rPr>
          <w:rFonts w:ascii="Arial" w:hAnsi="Arial" w:cs="Arial"/>
          <w:sz w:val="24"/>
          <w:szCs w:val="24"/>
        </w:rPr>
      </w:pPr>
      <w:r>
        <w:rPr>
          <w:rFonts w:ascii="Arial" w:hAnsi="Arial"/>
          <w:sz w:val="24"/>
        </w:rPr>
        <w:t>1. I de begreber, der er defineret herunder, og som vedrører egenskaber, præsentation, konservering og tilberedning af fiskevarer og akvakulturprodukter, kan den handelsbetegnelse eller varebetegnelse for konserverede eller tilberedte fødevarer i mærkningen i henhold til de europæiske og nationale bestemmelser om fiskeri, fødevareinformation og -sikkerhed, ledsages af:</w:t>
      </w:r>
    </w:p>
    <w:p w14:paraId="763370ED" w14:textId="77777777" w:rsidR="00341F8F" w:rsidRPr="001E7C87" w:rsidRDefault="00341F8F" w:rsidP="007571F0">
      <w:pPr>
        <w:pStyle w:val="ListParagraph"/>
        <w:ind w:left="0"/>
        <w:jc w:val="both"/>
        <w:rPr>
          <w:rFonts w:ascii="Arial" w:hAnsi="Arial" w:cs="Arial"/>
          <w:sz w:val="24"/>
          <w:szCs w:val="24"/>
        </w:rPr>
      </w:pPr>
    </w:p>
    <w:p w14:paraId="2E803B1F"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"hel": produkt, som sælges uden nogen form for tilberedning</w:t>
      </w:r>
    </w:p>
    <w:p w14:paraId="0868D408"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"renset": produkt, som sælges uden organer</w:t>
      </w:r>
    </w:p>
    <w:p w14:paraId="389ADA20"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"uden hoved": produkt, som sælges uden hoved</w:t>
      </w:r>
    </w:p>
    <w:p w14:paraId="27AEBF57"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"flået": produkt, som sælges uden skind</w:t>
      </w:r>
    </w:p>
    <w:p w14:paraId="75EF2B8B"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"ren": produkt, som sælges renset, uden hoved og vasket, med eller uden skind og ben</w:t>
      </w:r>
    </w:p>
    <w:p w14:paraId="73666383"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 "parteret": produkt, som sælges i stykker</w:t>
      </w:r>
    </w:p>
    <w:p w14:paraId="3A0487B6"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"skåret i småstykker": produkt, som sælges i småstykker</w:t>
      </w:r>
    </w:p>
    <w:p w14:paraId="5AD712FA"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"hakket": produkt fremstillet ved at finthakke fiskekødet, uden hverken skind eller ben og med bevaring af muskelvævets tekstur, eller de spiselige dele af bløddyr og krebsdyr</w:t>
      </w:r>
    </w:p>
    <w:p w14:paraId="07FFF410"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"stykker", "småstykker", "mundbidder", "strimler" eller tilsvarende begreber: stykker af forskellig størrelse af fiskekød, med eller uden skind eller ben og med bevaring af muskelvævets tekstur, eller de spiselige dele af bløddyr og krebsdyr</w:t>
      </w:r>
    </w:p>
    <w:p w14:paraId="0142CB3B" w14:textId="77777777" w:rsidR="00253F7B" w:rsidRPr="001E7C87" w:rsidRDefault="00253F7B" w:rsidP="00253F7B">
      <w:pPr>
        <w:pStyle w:val="ListParagraph"/>
        <w:numPr>
          <w:ilvl w:val="0"/>
          <w:numId w:val="5"/>
        </w:numPr>
        <w:jc w:val="both"/>
        <w:rPr>
          <w:rFonts w:ascii="Arial" w:hAnsi="Arial" w:cs="Arial"/>
          <w:sz w:val="24"/>
          <w:szCs w:val="24"/>
        </w:rPr>
      </w:pPr>
      <w:r>
        <w:rPr>
          <w:rFonts w:ascii="Arial" w:hAnsi="Arial"/>
          <w:sz w:val="24"/>
        </w:rPr>
        <w:t>"ringe" eller "kroner": karakteristiske cirkulære stykker, der fås ved udskæringer vinkelret på en blækspruttes længdeakse</w:t>
      </w:r>
    </w:p>
    <w:p w14:paraId="7A7B397F" w14:textId="77777777" w:rsidR="00253F7B" w:rsidRPr="001E7C87" w:rsidRDefault="00253F7B" w:rsidP="00253F7B">
      <w:pPr>
        <w:pStyle w:val="ListParagraph"/>
        <w:numPr>
          <w:ilvl w:val="0"/>
          <w:numId w:val="5"/>
        </w:numPr>
        <w:jc w:val="both"/>
        <w:rPr>
          <w:rFonts w:ascii="Arial" w:hAnsi="Arial" w:cs="Arial"/>
          <w:sz w:val="24"/>
          <w:szCs w:val="24"/>
        </w:rPr>
      </w:pPr>
      <w:r>
        <w:rPr>
          <w:rFonts w:ascii="Arial" w:hAnsi="Arial"/>
          <w:sz w:val="24"/>
        </w:rPr>
        <w:t xml:space="preserve"> "fileter": i forbindelse med fisk er det stykker af muskelmassen, der er udskåret parallelt med rygsøjlen, med eller uden skind og ben. For så vidt angår blæksprutter er det stykker af kroppen af variabel størrelse</w:t>
      </w:r>
    </w:p>
    <w:p w14:paraId="6459BDA3" w14:textId="77777777" w:rsidR="00253F7B" w:rsidRPr="001E7C87" w:rsidRDefault="00253F7B" w:rsidP="00253F7B">
      <w:pPr>
        <w:pStyle w:val="ListParagraph"/>
        <w:numPr>
          <w:ilvl w:val="0"/>
          <w:numId w:val="5"/>
        </w:numPr>
        <w:jc w:val="both"/>
        <w:rPr>
          <w:rFonts w:ascii="Arial" w:hAnsi="Arial" w:cs="Arial"/>
          <w:sz w:val="24"/>
          <w:szCs w:val="24"/>
        </w:rPr>
      </w:pPr>
      <w:r>
        <w:rPr>
          <w:rFonts w:ascii="Arial" w:hAnsi="Arial"/>
          <w:sz w:val="24"/>
        </w:rPr>
        <w:lastRenderedPageBreak/>
        <w:t>"skiver": i forbindelse med fisk er det stykker af forskellig tykkelse, der er skåret transversalt på kroppens længdeakse, og som generelt omfatter den tilsvarende del af rygsøjlen, med eller uden skind og ben. For så vidt angår blæksprutter er det stykker af forskellig tykkelse, der udskæres transversalt på lemmerne</w:t>
      </w:r>
    </w:p>
    <w:p w14:paraId="61CD0F5F" w14:textId="77777777" w:rsidR="00253F7B" w:rsidRPr="001E7C87" w:rsidRDefault="00253F7B" w:rsidP="00253F7B">
      <w:pPr>
        <w:pStyle w:val="ListParagraph"/>
        <w:numPr>
          <w:ilvl w:val="0"/>
          <w:numId w:val="5"/>
        </w:numPr>
        <w:jc w:val="both"/>
        <w:rPr>
          <w:rFonts w:ascii="Arial" w:hAnsi="Arial" w:cs="Arial"/>
          <w:sz w:val="24"/>
          <w:szCs w:val="24"/>
        </w:rPr>
      </w:pPr>
      <w:r>
        <w:rPr>
          <w:rFonts w:ascii="Arial" w:hAnsi="Arial"/>
          <w:sz w:val="24"/>
        </w:rPr>
        <w:t xml:space="preserve"> "medaljoner": stykker, der består af de spiselige dele af fiskevarer og akvakulturprodukter uden hverken sind eller ben, og som formes på en bestemt måde</w:t>
      </w:r>
    </w:p>
    <w:p w14:paraId="12D3A4B4" w14:textId="77777777" w:rsidR="00253F7B" w:rsidRPr="001E7C87" w:rsidRDefault="00253F7B" w:rsidP="00253F7B">
      <w:pPr>
        <w:pStyle w:val="ListParagraph"/>
        <w:numPr>
          <w:ilvl w:val="0"/>
          <w:numId w:val="5"/>
        </w:numPr>
        <w:jc w:val="both"/>
        <w:rPr>
          <w:rFonts w:ascii="Arial" w:hAnsi="Arial" w:cs="Arial"/>
          <w:sz w:val="24"/>
          <w:szCs w:val="24"/>
        </w:rPr>
      </w:pPr>
      <w:r>
        <w:rPr>
          <w:rFonts w:ascii="Arial" w:hAnsi="Arial"/>
          <w:sz w:val="24"/>
        </w:rPr>
        <w:t>"filethjerter": stykker, der fremstilles af fileter uden hverken skind eller ben, og som gives en bestemt form</w:t>
      </w:r>
    </w:p>
    <w:p w14:paraId="5C624429"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"småstykker": små partikler, der stammer fra de spiselige dele af fiskevarer og akvakulturprodukter, som ikke er puré, og som fremstilles under udskæringen og forarbejdningen af disse varer og produkter</w:t>
      </w:r>
    </w:p>
    <w:p w14:paraId="40DDD0A1"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"saltkonserveret": produkt, der har været saltet i en længere periode med almindeligt salt i fast form eller i en saltlage med et saltindhold på mellem 12 % og 18 %</w:t>
      </w:r>
    </w:p>
    <w:p w14:paraId="1899945F" w14:textId="77777777" w:rsidR="00FD1296" w:rsidRPr="001E7C87" w:rsidRDefault="00FD1296" w:rsidP="00253F7B">
      <w:pPr>
        <w:pStyle w:val="ListParagraph"/>
        <w:numPr>
          <w:ilvl w:val="0"/>
          <w:numId w:val="5"/>
        </w:numPr>
        <w:jc w:val="both"/>
        <w:rPr>
          <w:rFonts w:ascii="Arial" w:hAnsi="Arial" w:cs="Arial"/>
          <w:strike/>
          <w:sz w:val="24"/>
          <w:szCs w:val="24"/>
        </w:rPr>
      </w:pPr>
      <w:r>
        <w:rPr>
          <w:rFonts w:ascii="Arial" w:hAnsi="Arial"/>
          <w:sz w:val="24"/>
        </w:rPr>
        <w:t>"</w:t>
      </w:r>
      <w:r>
        <w:rPr>
          <w:rFonts w:ascii="Arial" w:hAnsi="Arial"/>
          <w:i/>
          <w:sz w:val="24"/>
        </w:rPr>
        <w:t>salpresado</w:t>
      </w:r>
      <w:r>
        <w:rPr>
          <w:rFonts w:ascii="Arial" w:hAnsi="Arial"/>
          <w:sz w:val="24"/>
        </w:rPr>
        <w:t>" eller "</w:t>
      </w:r>
      <w:r>
        <w:rPr>
          <w:rFonts w:ascii="Arial" w:hAnsi="Arial"/>
          <w:i/>
          <w:sz w:val="24"/>
        </w:rPr>
        <w:t>salpreso</w:t>
      </w:r>
      <w:r>
        <w:rPr>
          <w:rFonts w:ascii="Arial" w:hAnsi="Arial"/>
          <w:sz w:val="24"/>
        </w:rPr>
        <w:t>" (saltpresset): produkt, der har været saltet og presset</w:t>
      </w:r>
    </w:p>
    <w:p w14:paraId="56DDB8DB"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"saltet": produkt, der har været saltet, enten med salt i fast form eller i saltlage, eventuelt tilsat andre krydderier eller krydderurter</w:t>
      </w:r>
    </w:p>
    <w:p w14:paraId="13099A2E"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"tørsaltet": produkt, der har været saltet og tørret, indtil vandindholdet er på mindst 30 % og maksimalt 50 % </w:t>
      </w:r>
    </w:p>
    <w:p w14:paraId="726C8A69"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"afsaltet": produkt, der er fremstillet af et saltet produkt eller et produkt i en krydderblanding, hvor en del af saltindholdet er fjernet ved udvanding, og som skal opbevares på køl eller frost med henblik på efterfølgende konservering</w:t>
      </w:r>
    </w:p>
    <w:p w14:paraId="4906C4B9"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"let saltet": produkt fremstillet af et fersk eller frosset produkt, og som er tilsat saltlage, enten ved indsprøjtning eller ved nedsænkning, og som skal opbevares på køl eller frost med henblik på efterfølgende konservering</w:t>
      </w:r>
    </w:p>
    <w:p w14:paraId="0DB93F05" w14:textId="7EE0C595" w:rsidR="00682213" w:rsidRPr="002E5171" w:rsidRDefault="00FD1296" w:rsidP="002E5171">
      <w:pPr>
        <w:pStyle w:val="ListParagraph"/>
        <w:numPr>
          <w:ilvl w:val="0"/>
          <w:numId w:val="5"/>
        </w:numPr>
        <w:jc w:val="both"/>
        <w:rPr>
          <w:rFonts w:ascii="Arial" w:hAnsi="Arial" w:cs="Arial"/>
          <w:sz w:val="24"/>
          <w:szCs w:val="24"/>
        </w:rPr>
      </w:pPr>
      <w:r>
        <w:rPr>
          <w:rFonts w:ascii="Arial" w:hAnsi="Arial"/>
          <w:sz w:val="24"/>
        </w:rPr>
        <w:t>"saltlage": opløsning af spisesalt i drikkevand, eventuelt tilsat krydderier, krydderurter eller andre godkendte stoffer</w:t>
      </w:r>
    </w:p>
    <w:p w14:paraId="16B35FE3"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"tørret": produkt, der er tørret ved tør luft eller ved hjælp af en anden godkendt proces, indtil vandindholdet er på maksimalt 15 %</w:t>
      </w:r>
    </w:p>
    <w:p w14:paraId="7A723C5C"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 "dehydreret" eller "frysetørret": helt produkt eller en del af et produkt, hvor vandindholdet er reduceret til maksimalt 5 % ved hjælp af godkendte metoder, og som bør vakuumpakkes eller pakkes med ædelgas</w:t>
      </w:r>
    </w:p>
    <w:p w14:paraId="0B829EC5"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"røget": produkt, der er røget over træ eller ved andre godkendte processer</w:t>
      </w:r>
    </w:p>
    <w:p w14:paraId="2D119D18"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 "kogt": produkt, der har været dampet, kogt i vand eller gennemgået en anden godkendt varmebehandling</w:t>
      </w:r>
    </w:p>
    <w:p w14:paraId="17C47E08"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"kogt i egen saft": produkt, der er kogt i egen saft, der trænger ud under kogningen</w:t>
      </w:r>
    </w:p>
    <w:p w14:paraId="6823CA5A"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"kogt i saltlage": produkt kogt i vand tilsat salt og eventuelt godkendte tilsætningsstoffer</w:t>
      </w:r>
    </w:p>
    <w:p w14:paraId="4016C98B"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"rå": produkt, som sælges uden forarbejdning</w:t>
      </w:r>
    </w:p>
    <w:p w14:paraId="453EB416"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"nedkølet": produkt, der er nedkølet</w:t>
      </w:r>
    </w:p>
    <w:p w14:paraId="118F7AA0"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lastRenderedPageBreak/>
        <w:t>"køling": konserveringsproces med kulde, hvor fiskevarerne eller akvakulturprodukterne lagres og bevarer en temperatur tæt på frysepunktet</w:t>
      </w:r>
    </w:p>
    <w:p w14:paraId="485FFC4E"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"frosset": produkt, der er nedfrosset</w:t>
      </w:r>
    </w:p>
    <w:p w14:paraId="255F0E4F"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"nedfrysning": konserveringsproces med kulde, hvor fiskevarerne eller akvakulturprodukterne lagres og bevarer en temperatur på maksimalt -18º C i midten af produkterne</w:t>
      </w:r>
    </w:p>
    <w:p w14:paraId="4AB4BB99"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"dybfrosset": produkt, der dybfrosset eller været igennem hurtig nedfrysning</w:t>
      </w:r>
    </w:p>
    <w:p w14:paraId="128DC0B0"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"dybfrysning" eller "hurtig nedfrysning":</w:t>
      </w:r>
      <w:r>
        <w:t xml:space="preserve"> </w:t>
      </w:r>
      <w:r>
        <w:rPr>
          <w:rFonts w:ascii="Arial" w:hAnsi="Arial"/>
          <w:sz w:val="24"/>
        </w:rPr>
        <w:t>type af nedfrysning, der giver mulighed for hurtigt at passere området med maksimal krystallisering, hvilket sikrer at temperaturen i alle dele af produktet efter den termiske stabilisering bevares uden afbrydelser på højest -18º C, og at produktet sælges med angivelse af dette karakteristika</w:t>
      </w:r>
    </w:p>
    <w:p w14:paraId="6325ED30"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"optøet": produkt, der er optøet, og som sælges nedkølet</w:t>
      </w:r>
    </w:p>
    <w:p w14:paraId="41092EB1"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"pasteuriseret": produkt, der er blevet pasteuriseret</w:t>
      </w:r>
    </w:p>
    <w:p w14:paraId="1851177E"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"pasteurisering": proces, hvor de vegetative former af sygdomsfremkaldende mikroorganismer i fødevarer destrueres, og næsten hele den banale flora destrueres, idet fødevarerne behandles ved forskellige temperaturer, afhængigt af behandlingstiden, således at fødevarernes sammensætning ikke ændres væsentligt, og det sikres, at fødevarerne kan opbevares ved en passende temperatur i en periode på mindst 48 timer</w:t>
      </w:r>
    </w:p>
    <w:p w14:paraId="79FEF26B"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"steriliseret": produkt, der har gennemgået en steriliseringsproces</w:t>
      </w:r>
    </w:p>
    <w:p w14:paraId="44A6F52C"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"sterilisering": proces, hvor alle former for sygdomsfremkaldende og andre mikroorganismers liv i fødevarer destrueres ved passende temperaturer, der anvendes én gang eller af flere gange. Inden for fødevareindustrien anses den proces, hvor alle former for mikroorganismers liv, der under normale opbevaringsbetingelser kan forårsage forandringer i fødevarer, destrueres eller deaktiveres i en bestemt periode, også for sterilisering</w:t>
      </w:r>
    </w:p>
    <w:p w14:paraId="54186E07" w14:textId="77777777" w:rsidR="00FD1296" w:rsidRPr="00682213" w:rsidRDefault="00FD1296" w:rsidP="00253F7B">
      <w:pPr>
        <w:pStyle w:val="ListParagraph"/>
        <w:numPr>
          <w:ilvl w:val="0"/>
          <w:numId w:val="5"/>
        </w:numPr>
        <w:jc w:val="both"/>
        <w:rPr>
          <w:rFonts w:ascii="Arial" w:hAnsi="Arial" w:cs="Arial"/>
          <w:sz w:val="24"/>
          <w:szCs w:val="24"/>
        </w:rPr>
      </w:pPr>
      <w:r>
        <w:rPr>
          <w:rFonts w:ascii="Arial" w:hAnsi="Arial"/>
          <w:sz w:val="24"/>
        </w:rPr>
        <w:t>"halvkonserveret": produkt, som ikke er blevet behandlet i en sådan grad, at sterilisering er garanteret på salgstidspunktet, og som derfor kræver opbevaring på køl</w:t>
      </w:r>
    </w:p>
    <w:p w14:paraId="4841E29A" w14:textId="77777777" w:rsidR="00FD1296" w:rsidRPr="00682213" w:rsidRDefault="00FD1296" w:rsidP="00253F7B">
      <w:pPr>
        <w:pStyle w:val="ListParagraph"/>
        <w:numPr>
          <w:ilvl w:val="0"/>
          <w:numId w:val="5"/>
        </w:numPr>
        <w:jc w:val="both"/>
        <w:rPr>
          <w:rFonts w:ascii="Arial" w:hAnsi="Arial" w:cs="Arial"/>
          <w:sz w:val="24"/>
          <w:szCs w:val="24"/>
        </w:rPr>
      </w:pPr>
      <w:r>
        <w:rPr>
          <w:rFonts w:ascii="Arial" w:hAnsi="Arial"/>
          <w:sz w:val="24"/>
        </w:rPr>
        <w:t>"konserveret": produkt, der er varmebehandlet i en sådan grad, at sterilisering er garanteret i en længere periode uden behov for nedkøling</w:t>
      </w:r>
    </w:p>
    <w:p w14:paraId="229F028B" w14:textId="1F53EC63" w:rsidR="00FD1296" w:rsidRPr="00682213" w:rsidRDefault="00FD1296" w:rsidP="00253F7B">
      <w:pPr>
        <w:pStyle w:val="ListParagraph"/>
        <w:numPr>
          <w:ilvl w:val="0"/>
          <w:numId w:val="5"/>
        </w:numPr>
        <w:jc w:val="both"/>
        <w:rPr>
          <w:rFonts w:ascii="Arial" w:hAnsi="Arial" w:cs="Arial"/>
          <w:strike/>
          <w:color w:val="FF0000"/>
          <w:sz w:val="24"/>
          <w:szCs w:val="24"/>
        </w:rPr>
      </w:pPr>
      <w:r>
        <w:rPr>
          <w:rFonts w:ascii="Arial" w:hAnsi="Arial"/>
          <w:sz w:val="24"/>
        </w:rPr>
        <w:t>"i egen saft": produkt, hvor den væske, det ligger i, består af naturlig saft, der stammer fra kogning af produktet, samt vand og salt</w:t>
      </w:r>
    </w:p>
    <w:p w14:paraId="493144BE"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"i olivenolie": produkt, hvor den væske det ligger i, udelukkende er olivenolie, som ikke er blandet med andre former for olie</w:t>
      </w:r>
    </w:p>
    <w:p w14:paraId="02271A59"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"i vegetabilsk olie": produkt, hvor den væske det ligger i, er vegetabilsk olie til konsum</w:t>
      </w:r>
    </w:p>
    <w:p w14:paraId="312A7C55" w14:textId="76A5B016"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"marineret" eller "lagret" eller "krydret": produkt, der har været marineret i en blanding af krydderier, krydderurter, vineddike, oliven eller andre væske, ved at påføre blandingen udvendigt på produktet, eller nedsænke produktet i blandingen </w:t>
      </w:r>
    </w:p>
    <w:p w14:paraId="45F0A4F8"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"i lage": produkt, som er tilsat krydderier, krydderurter, vineddike, olie eller andre væsker, som er karakteristiske for den pågældende kulinariske opskrift, og som er blevet varmebehandlet</w:t>
      </w:r>
    </w:p>
    <w:p w14:paraId="3BF591A4"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lastRenderedPageBreak/>
        <w:t>"i tomatsauce", "i</w:t>
      </w:r>
      <w:r>
        <w:rPr>
          <w:rFonts w:ascii="Arial" w:hAnsi="Arial"/>
          <w:i/>
          <w:sz w:val="24"/>
        </w:rPr>
        <w:t xml:space="preserve"> salsa americana</w:t>
      </w:r>
      <w:r>
        <w:rPr>
          <w:rFonts w:ascii="Arial" w:hAnsi="Arial"/>
          <w:sz w:val="24"/>
        </w:rPr>
        <w:t>", "i stærkt krydret sauce", "i blæk" eller tilsvarende begreber: produkt, hvor den væske det ligger i, består af ingredienserne til den pågældende kulinariske opskrift</w:t>
      </w:r>
    </w:p>
    <w:p w14:paraId="120A8BB7" w14:textId="63A606E3" w:rsidR="00682213" w:rsidRPr="002E5171" w:rsidRDefault="00FD1296" w:rsidP="002E5171">
      <w:pPr>
        <w:pStyle w:val="ListParagraph"/>
        <w:numPr>
          <w:ilvl w:val="0"/>
          <w:numId w:val="5"/>
        </w:numPr>
        <w:jc w:val="both"/>
        <w:rPr>
          <w:rFonts w:ascii="Arial" w:hAnsi="Arial" w:cs="Arial"/>
          <w:sz w:val="24"/>
          <w:szCs w:val="24"/>
        </w:rPr>
      </w:pPr>
      <w:r>
        <w:rPr>
          <w:rFonts w:ascii="Arial" w:hAnsi="Arial"/>
          <w:sz w:val="24"/>
        </w:rPr>
        <w:t>"puré": produkt, som er blevet knust og homogeniseret med tilsætning af andre godkendte ingredienser og stoffer</w:t>
      </w:r>
    </w:p>
    <w:p w14:paraId="399E9A3D"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 xml:space="preserve"> "tilberedte fødevarer af fiskevarer og akvakulturprodukter": produkter, der er tilberedt af de spiselige dele af fiskevarer og akvakulturprodukter, med eller uden tilsætning af andre ingredienser, krydderier og godkendte tilsætningsstoffer, og som eventuelt efterfølgende er blevet forarbejdet. Der kan anvendes en beskrivende betegnelse til denne type produkter</w:t>
      </w:r>
    </w:p>
    <w:p w14:paraId="148FD6D4" w14:textId="77777777" w:rsidR="00FD1296" w:rsidRPr="001E7C87" w:rsidRDefault="00FA42F5" w:rsidP="00253F7B">
      <w:pPr>
        <w:pStyle w:val="ListParagraph"/>
        <w:numPr>
          <w:ilvl w:val="0"/>
          <w:numId w:val="5"/>
        </w:numPr>
        <w:jc w:val="both"/>
        <w:rPr>
          <w:rStyle w:val="Emphasis"/>
          <w:rFonts w:ascii="Arial" w:hAnsi="Arial" w:cs="Arial"/>
          <w:i w:val="0"/>
          <w:iCs w:val="0"/>
          <w:sz w:val="24"/>
          <w:szCs w:val="24"/>
        </w:rPr>
      </w:pPr>
      <w:r>
        <w:rPr>
          <w:rFonts w:ascii="Arial" w:hAnsi="Arial"/>
          <w:sz w:val="24"/>
        </w:rPr>
        <w:t xml:space="preserve"> "skiveskåret pålæg af fiskevarer og akvakulturprodukter": produkt, der er tilberedt af de spiselige dele af fiskevarer og akvakulturprodukter, uden hverken skind eller ben, med eller uden tilsætning af andre ingredienser, krydderier og godkendte tilsætningsstoffer, og som er stoppet i en naturlig eller kunstig tarm</w:t>
      </w:r>
      <w:r>
        <w:t xml:space="preserve">, </w:t>
      </w:r>
      <w:r>
        <w:rPr>
          <w:rFonts w:ascii="Arial" w:hAnsi="Arial"/>
          <w:sz w:val="24"/>
        </w:rPr>
        <w:t>og som eventuelt efterfølgende er blevet forarbejdet</w:t>
      </w:r>
    </w:p>
    <w:p w14:paraId="6D312D1F" w14:textId="77777777" w:rsidR="00FD1296" w:rsidRPr="001E7C87" w:rsidRDefault="00FD1296" w:rsidP="00253F7B">
      <w:pPr>
        <w:pStyle w:val="ListParagraph"/>
        <w:numPr>
          <w:ilvl w:val="0"/>
          <w:numId w:val="5"/>
        </w:numPr>
        <w:jc w:val="both"/>
        <w:rPr>
          <w:rFonts w:ascii="Arial" w:hAnsi="Arial" w:cs="Arial"/>
          <w:sz w:val="24"/>
          <w:szCs w:val="24"/>
        </w:rPr>
      </w:pPr>
      <w:r>
        <w:rPr>
          <w:rFonts w:ascii="Arial" w:hAnsi="Arial"/>
          <w:sz w:val="24"/>
        </w:rPr>
        <w:t>"paté, creme, skum og mousse": produkter, der er fremstillet af fiskevarer eller akvakulturprodukter, som er tilsat andre ingredienser, krydderier og godkendte tilsætningsstoffer, som er blevet hakket for at få en typisk konsistens, og som afhængigt af konsistensen, fastheden, benævnes paté, creme, skum eller mousse</w:t>
      </w:r>
    </w:p>
    <w:p w14:paraId="37223A2D" w14:textId="09DC4F12" w:rsidR="00C25511" w:rsidRPr="00A977D2" w:rsidRDefault="00FD1296" w:rsidP="00EC748B">
      <w:pPr>
        <w:pStyle w:val="ListParagraph"/>
        <w:numPr>
          <w:ilvl w:val="0"/>
          <w:numId w:val="5"/>
        </w:numPr>
        <w:jc w:val="both"/>
        <w:rPr>
          <w:rFonts w:ascii="Arial" w:hAnsi="Arial" w:cs="Arial"/>
          <w:sz w:val="24"/>
          <w:szCs w:val="24"/>
        </w:rPr>
      </w:pPr>
      <w:r>
        <w:rPr>
          <w:rFonts w:ascii="Arial" w:hAnsi="Arial"/>
          <w:sz w:val="24"/>
        </w:rPr>
        <w:t xml:space="preserve">"blok fremstillet af stykker af fiskevarer og akvakulturprodukter": produkt, der er fremstillet af fiskevarer og akvakulturprodukter, med eller uden skind, og som er presset, således at der ikke er hverken revner eller indvendige huller, overfladen er ensartet og glat, og kanterne er markerede. Hvad angår andelen af hakket kød af fiskevarer og akvakulturprodukter i blokken, skal den være mindst 10 %, med angivelse af procentdelen, og hvis procentdelen er over 90 %, skal produktet betegnes "blok fremstillet af hakkede stykker af fiskevarer og akvakulturprodukter". </w:t>
      </w:r>
    </w:p>
    <w:p w14:paraId="371EAB03" w14:textId="77777777" w:rsidR="00C25511" w:rsidRDefault="00C25511" w:rsidP="00EC748B">
      <w:pPr>
        <w:jc w:val="both"/>
        <w:rPr>
          <w:rFonts w:ascii="Arial" w:hAnsi="Arial" w:cs="Arial"/>
          <w:sz w:val="24"/>
          <w:szCs w:val="24"/>
        </w:rPr>
      </w:pPr>
    </w:p>
    <w:p w14:paraId="204F7297" w14:textId="77777777" w:rsidR="00341F8F" w:rsidRPr="001E7C87" w:rsidRDefault="00341F8F" w:rsidP="00EC748B">
      <w:pPr>
        <w:jc w:val="both"/>
        <w:rPr>
          <w:rFonts w:ascii="Arial" w:hAnsi="Arial" w:cs="Arial"/>
          <w:sz w:val="24"/>
          <w:szCs w:val="24"/>
        </w:rPr>
      </w:pPr>
      <w:r>
        <w:rPr>
          <w:rFonts w:ascii="Arial" w:hAnsi="Arial"/>
          <w:sz w:val="24"/>
        </w:rPr>
        <w:t>2. Artikel 4 affattes således:</w:t>
      </w:r>
    </w:p>
    <w:p w14:paraId="22EBBE55" w14:textId="77777777" w:rsidR="00341F8F" w:rsidRPr="001E7C87" w:rsidRDefault="00341F8F" w:rsidP="00EC748B">
      <w:pPr>
        <w:jc w:val="both"/>
        <w:rPr>
          <w:rFonts w:ascii="Arial" w:hAnsi="Arial" w:cs="Arial"/>
          <w:b/>
          <w:sz w:val="24"/>
          <w:szCs w:val="24"/>
        </w:rPr>
      </w:pPr>
    </w:p>
    <w:p w14:paraId="48F1948D" w14:textId="77777777" w:rsidR="00341F8F" w:rsidRPr="001E7C87" w:rsidRDefault="00341F8F" w:rsidP="007571F0">
      <w:pPr>
        <w:pStyle w:val="Default"/>
        <w:rPr>
          <w:rFonts w:ascii="Arial" w:hAnsi="Arial" w:cs="Arial"/>
          <w:color w:val="auto"/>
        </w:rPr>
      </w:pPr>
      <w:r>
        <w:rPr>
          <w:rFonts w:ascii="Arial" w:hAnsi="Arial"/>
          <w:color w:val="auto"/>
        </w:rPr>
        <w:t>"Artikel 4. Dele af fiskevarer</w:t>
      </w:r>
    </w:p>
    <w:p w14:paraId="76DCBE9C" w14:textId="77777777" w:rsidR="00341F8F" w:rsidRPr="001E7C87" w:rsidRDefault="00341F8F" w:rsidP="007571F0">
      <w:pPr>
        <w:pStyle w:val="Default"/>
        <w:rPr>
          <w:rFonts w:ascii="Arial" w:hAnsi="Arial" w:cs="Arial"/>
          <w:color w:val="auto"/>
          <w:lang w:eastAsia="es-ES_tradnl"/>
        </w:rPr>
      </w:pPr>
    </w:p>
    <w:p w14:paraId="0D895B44"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"Vinger" eller "finner": flade og kødfulde lemmer fra visse fisk og blæksprutter.</w:t>
      </w:r>
    </w:p>
    <w:p w14:paraId="697EE517"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"Munde" eller "ben": bevægelige ben, kløer eller sakse fra krebsdyr.</w:t>
      </w:r>
    </w:p>
    <w:p w14:paraId="442795B2"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"Arme" eller "tentakler": lemmer, der udgør blæksprutters nedre del.</w:t>
      </w:r>
    </w:p>
    <w:p w14:paraId="3DA6AE8C"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"Hoved": For så vidt angår fisk er det den forreste del af kroppen, der afskæres ved et transversalt snit af kroppen ved gællelågene. For så vidt angår blæksprutter er det den øverste del af kroppen, uden lemmerne. For så vidt angår krebsdyr er det den øverste del af kroppen, uden maven eller pleonen.</w:t>
      </w:r>
    </w:p>
    <w:p w14:paraId="3E830561"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"Kød": bløde spiselige dele af bløddyr og krebsdyr.</w:t>
      </w:r>
    </w:p>
    <w:p w14:paraId="43722FE2" w14:textId="77777777" w:rsidR="005916CF" w:rsidRPr="001E7C87" w:rsidRDefault="00253F7B" w:rsidP="00253F7B">
      <w:pPr>
        <w:pStyle w:val="ListParagraph"/>
        <w:numPr>
          <w:ilvl w:val="0"/>
          <w:numId w:val="8"/>
        </w:numPr>
        <w:jc w:val="both"/>
        <w:rPr>
          <w:rFonts w:ascii="Arial" w:hAnsi="Arial" w:cs="Arial"/>
          <w:sz w:val="24"/>
          <w:szCs w:val="24"/>
        </w:rPr>
      </w:pPr>
      <w:r>
        <w:rPr>
          <w:rFonts w:ascii="Arial" w:hAnsi="Arial"/>
          <w:sz w:val="24"/>
        </w:rPr>
        <w:t xml:space="preserve"> "Rogn": ovariemasse fra hunnerne hos fisk, dækket af cølom, med æggeleder og en del af livmoderen.</w:t>
      </w:r>
    </w:p>
    <w:p w14:paraId="0EA3BC2F"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"Æg": ubefrugtede æg fra hunnerne hos fisk og krebsdyr.</w:t>
      </w:r>
    </w:p>
    <w:p w14:paraId="3A770AB3"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"Kam": de tykke dele af rygmuskulaturen på fisk med eller uden skind og ben.</w:t>
      </w:r>
    </w:p>
    <w:p w14:paraId="03E254A4"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lastRenderedPageBreak/>
        <w:t>"Bug" eller "ventresca": del af muskelmassen, som afgrænser bughulen hos fisk, med eller uden skind og ben.</w:t>
      </w:r>
    </w:p>
    <w:p w14:paraId="1CD5C25D"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"Side" eller "krave": del af muskelmassen, som afgrænser bughulen hos fisk, og som præsenteres med den tilsvarende del af kammen, med eller uden skind og ben.</w:t>
      </w:r>
    </w:p>
    <w:p w14:paraId="4F8E38C2"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 xml:space="preserve"> "Midte": dele af den centrale muskelmasse, som er umiddelbart efter bughulen hos fisk, og som udskæres ved snit parallelt med rygsøjlen, med eller uden skind og ben.</w:t>
      </w:r>
    </w:p>
    <w:p w14:paraId="1E24558D" w14:textId="77777777" w:rsidR="005916CF" w:rsidRPr="001E7C87" w:rsidRDefault="005916CF" w:rsidP="00253F7B">
      <w:pPr>
        <w:pStyle w:val="ListParagraph"/>
        <w:numPr>
          <w:ilvl w:val="0"/>
          <w:numId w:val="8"/>
        </w:numPr>
        <w:jc w:val="both"/>
        <w:rPr>
          <w:rFonts w:ascii="Arial" w:hAnsi="Arial" w:cs="Arial"/>
          <w:sz w:val="24"/>
          <w:szCs w:val="24"/>
        </w:rPr>
      </w:pPr>
      <w:r>
        <w:rPr>
          <w:rFonts w:ascii="Arial" w:hAnsi="Arial"/>
          <w:sz w:val="24"/>
        </w:rPr>
        <w:t>"Haler": hos fisk er det den nedre del af kroppen umiddelbart efter bughulen, der udskæres med et snit transversalt på kroppens længdeakse, og som generelt omfatter den tilsvarende del af rygsøjlen, med eller uden skind og ben. For så vidt angår krebsdyr er det den nederste del af kroppen, som svarer til bugen eller pleopoderne, flået eller ikke flået.</w:t>
      </w:r>
    </w:p>
    <w:p w14:paraId="72F2CB5A" w14:textId="77777777" w:rsidR="005916CF" w:rsidRPr="001E7C87" w:rsidRDefault="00253F7B" w:rsidP="00253F7B">
      <w:pPr>
        <w:pStyle w:val="ListParagraph"/>
        <w:numPr>
          <w:ilvl w:val="0"/>
          <w:numId w:val="8"/>
        </w:numPr>
        <w:jc w:val="both"/>
        <w:rPr>
          <w:rFonts w:ascii="Arial" w:hAnsi="Arial" w:cs="Arial"/>
          <w:sz w:val="24"/>
          <w:szCs w:val="24"/>
        </w:rPr>
      </w:pPr>
      <w:r>
        <w:rPr>
          <w:rFonts w:ascii="Arial" w:hAnsi="Arial"/>
          <w:sz w:val="24"/>
        </w:rPr>
        <w:t xml:space="preserve"> "Kæben": dele af muskelmassen, som befinder sig mellem de to sideknogler i kæben hos fisk, med eller uden skind og ben.</w:t>
      </w:r>
    </w:p>
    <w:p w14:paraId="67702052" w14:textId="77777777" w:rsidR="005916CF" w:rsidRPr="001E7C87" w:rsidRDefault="00253F7B" w:rsidP="00253F7B">
      <w:pPr>
        <w:pStyle w:val="ListParagraph"/>
        <w:numPr>
          <w:ilvl w:val="0"/>
          <w:numId w:val="8"/>
        </w:numPr>
        <w:jc w:val="both"/>
        <w:rPr>
          <w:rFonts w:ascii="Arial" w:hAnsi="Arial" w:cs="Arial"/>
          <w:sz w:val="24"/>
          <w:szCs w:val="24"/>
        </w:rPr>
      </w:pPr>
      <w:r>
        <w:rPr>
          <w:rFonts w:ascii="Arial" w:hAnsi="Arial"/>
          <w:sz w:val="24"/>
        </w:rPr>
        <w:t xml:space="preserve"> "Rør" eller "skal": kapper hos blæksprutter, uden organer, med eller uden skind og finner, men som har bevaret sin karakteristiske anatomiske form.</w:t>
      </w:r>
    </w:p>
    <w:p w14:paraId="614F365D" w14:textId="77777777" w:rsidR="004D0C59" w:rsidRPr="001E7C87" w:rsidRDefault="004D0C59" w:rsidP="00EC748B">
      <w:pPr>
        <w:jc w:val="both"/>
        <w:rPr>
          <w:rFonts w:ascii="Arial" w:hAnsi="Arial" w:cs="Arial"/>
          <w:b/>
          <w:sz w:val="24"/>
          <w:szCs w:val="24"/>
        </w:rPr>
      </w:pPr>
    </w:p>
    <w:p w14:paraId="36E577E2" w14:textId="77777777" w:rsidR="00341F8F" w:rsidRPr="001E7C87" w:rsidRDefault="00341F8F" w:rsidP="00EC748B">
      <w:pPr>
        <w:jc w:val="both"/>
        <w:rPr>
          <w:rFonts w:ascii="Arial" w:hAnsi="Arial" w:cs="Arial"/>
          <w:i/>
          <w:sz w:val="24"/>
          <w:szCs w:val="24"/>
        </w:rPr>
      </w:pPr>
      <w:r>
        <w:rPr>
          <w:rFonts w:ascii="Arial" w:hAnsi="Arial"/>
          <w:b/>
          <w:sz w:val="24"/>
        </w:rPr>
        <w:t xml:space="preserve">Anden afsluttende bestemmelse. </w:t>
      </w:r>
      <w:r>
        <w:rPr>
          <w:rFonts w:ascii="Arial" w:hAnsi="Arial"/>
          <w:b/>
          <w:i/>
          <w:sz w:val="24"/>
        </w:rPr>
        <w:t>Tildeling af kompetencer</w:t>
      </w:r>
      <w:r>
        <w:rPr>
          <w:rFonts w:ascii="Arial" w:hAnsi="Arial"/>
          <w:i/>
          <w:sz w:val="24"/>
        </w:rPr>
        <w:t xml:space="preserve"> </w:t>
      </w:r>
    </w:p>
    <w:p w14:paraId="1C34FABC" w14:textId="77777777" w:rsidR="00341F8F" w:rsidRPr="001E7C87" w:rsidRDefault="00341F8F" w:rsidP="00EC748B">
      <w:pPr>
        <w:jc w:val="both"/>
        <w:rPr>
          <w:rFonts w:ascii="Arial" w:hAnsi="Arial" w:cs="Arial"/>
          <w:sz w:val="24"/>
          <w:szCs w:val="24"/>
        </w:rPr>
      </w:pPr>
    </w:p>
    <w:p w14:paraId="3783CBC6" w14:textId="77777777" w:rsidR="00341F8F" w:rsidRPr="001E7C87" w:rsidRDefault="00341F8F" w:rsidP="00EC748B">
      <w:pPr>
        <w:jc w:val="both"/>
        <w:rPr>
          <w:rFonts w:ascii="Arial" w:hAnsi="Arial" w:cs="Arial"/>
          <w:sz w:val="24"/>
          <w:szCs w:val="24"/>
        </w:rPr>
      </w:pPr>
      <w:r>
        <w:rPr>
          <w:rFonts w:ascii="Arial" w:hAnsi="Arial"/>
          <w:sz w:val="24"/>
        </w:rPr>
        <w:t xml:space="preserve">Nærværende kongelige dekret udgør grundlæggende lovgivning og vedtages i henhold til bestemmelserne i den spanske forfatnings artikel 149, stk. 1, nr. 13, der giver staten enekompetence vedrørende den grundlæggende og generelle koordination af den økonomiske planlægning. Den vedtages ligeledes i overensstemmelse med statens enekompetence, hvad angår udenrigshandel i forbindelse med de i artikel 149, stk. 1, nr. 10, omtalte relationer. </w:t>
      </w:r>
    </w:p>
    <w:p w14:paraId="73632614" w14:textId="77777777" w:rsidR="002E5171" w:rsidRDefault="002E5171" w:rsidP="00EC748B">
      <w:pPr>
        <w:jc w:val="both"/>
        <w:rPr>
          <w:rFonts w:ascii="Arial" w:hAnsi="Arial" w:cs="Arial"/>
          <w:b/>
          <w:sz w:val="24"/>
          <w:szCs w:val="24"/>
        </w:rPr>
      </w:pPr>
    </w:p>
    <w:p w14:paraId="20A5D766" w14:textId="77777777" w:rsidR="00341F8F" w:rsidRPr="001E7C87" w:rsidRDefault="00341F8F" w:rsidP="00EC748B">
      <w:pPr>
        <w:jc w:val="both"/>
        <w:rPr>
          <w:rFonts w:ascii="Arial" w:hAnsi="Arial" w:cs="Arial"/>
          <w:i/>
          <w:sz w:val="24"/>
          <w:szCs w:val="24"/>
        </w:rPr>
      </w:pPr>
      <w:r>
        <w:rPr>
          <w:rFonts w:ascii="Arial" w:hAnsi="Arial"/>
          <w:b/>
          <w:sz w:val="24"/>
        </w:rPr>
        <w:t xml:space="preserve">Tredje afsluttende bestemmelse. </w:t>
      </w:r>
      <w:r>
        <w:rPr>
          <w:rFonts w:ascii="Arial" w:hAnsi="Arial"/>
          <w:i/>
          <w:sz w:val="24"/>
        </w:rPr>
        <w:t>Gennemførelsesbeføjelse</w:t>
      </w:r>
    </w:p>
    <w:p w14:paraId="15451AD5" w14:textId="77777777" w:rsidR="00341F8F" w:rsidRPr="001E7C87" w:rsidRDefault="00341F8F" w:rsidP="00EC748B">
      <w:pPr>
        <w:jc w:val="both"/>
        <w:rPr>
          <w:rFonts w:ascii="Arial" w:hAnsi="Arial" w:cs="Arial"/>
          <w:sz w:val="24"/>
          <w:szCs w:val="24"/>
        </w:rPr>
      </w:pPr>
    </w:p>
    <w:p w14:paraId="17230864" w14:textId="77777777" w:rsidR="00341F8F" w:rsidRPr="001E7C87" w:rsidRDefault="00341F8F" w:rsidP="00EC748B">
      <w:pPr>
        <w:jc w:val="both"/>
        <w:rPr>
          <w:rFonts w:ascii="Arial" w:hAnsi="Arial" w:cs="Arial"/>
          <w:sz w:val="24"/>
          <w:szCs w:val="24"/>
        </w:rPr>
      </w:pPr>
      <w:r>
        <w:rPr>
          <w:rFonts w:ascii="Arial" w:hAnsi="Arial"/>
          <w:sz w:val="24"/>
        </w:rPr>
        <w:t xml:space="preserve">Ministeriet for landbrug, fiskeri og fødevarer kan inden for sine kompetenceområder vedtage de bestemmelser, der måtte være nødvendige for udviklingen og gennemførelsen af bestemmelserne i dette kongelige dekret, samt til at ændre indholdet i bilaget hertil. </w:t>
      </w:r>
    </w:p>
    <w:p w14:paraId="3605A1D8" w14:textId="77777777" w:rsidR="00341F8F" w:rsidRPr="001E7C87" w:rsidRDefault="00341F8F" w:rsidP="00EC748B">
      <w:pPr>
        <w:jc w:val="both"/>
        <w:rPr>
          <w:rFonts w:ascii="Arial" w:hAnsi="Arial" w:cs="Arial"/>
          <w:sz w:val="24"/>
          <w:szCs w:val="24"/>
        </w:rPr>
      </w:pPr>
    </w:p>
    <w:p w14:paraId="111EBA2E" w14:textId="77777777" w:rsidR="00341F8F" w:rsidRPr="001E7C87" w:rsidRDefault="00341F8F" w:rsidP="00EC748B">
      <w:pPr>
        <w:jc w:val="both"/>
        <w:rPr>
          <w:rFonts w:ascii="Arial" w:hAnsi="Arial" w:cs="Arial"/>
          <w:i/>
          <w:sz w:val="24"/>
          <w:szCs w:val="24"/>
        </w:rPr>
      </w:pPr>
      <w:r>
        <w:rPr>
          <w:rFonts w:ascii="Arial" w:hAnsi="Arial"/>
          <w:b/>
          <w:sz w:val="24"/>
        </w:rPr>
        <w:t xml:space="preserve">Fjerde afsluttende bestemmelse. </w:t>
      </w:r>
      <w:r>
        <w:rPr>
          <w:rFonts w:ascii="Arial" w:hAnsi="Arial"/>
          <w:i/>
          <w:sz w:val="24"/>
        </w:rPr>
        <w:t>Ikrafttrædelse</w:t>
      </w:r>
    </w:p>
    <w:p w14:paraId="62D940F7" w14:textId="77777777" w:rsidR="00341F8F" w:rsidRPr="001E7C87" w:rsidRDefault="00341F8F" w:rsidP="00EC748B">
      <w:pPr>
        <w:jc w:val="both"/>
        <w:rPr>
          <w:rFonts w:ascii="Arial" w:hAnsi="Arial" w:cs="Arial"/>
          <w:sz w:val="24"/>
          <w:szCs w:val="24"/>
        </w:rPr>
      </w:pPr>
    </w:p>
    <w:p w14:paraId="439E1DCB" w14:textId="7B57854F" w:rsidR="00341F8F" w:rsidRPr="001E7C87" w:rsidRDefault="00341F8F" w:rsidP="00EC748B">
      <w:pPr>
        <w:jc w:val="both"/>
        <w:rPr>
          <w:rFonts w:ascii="Arial" w:hAnsi="Arial" w:cs="Arial"/>
          <w:sz w:val="24"/>
          <w:szCs w:val="24"/>
        </w:rPr>
      </w:pPr>
      <w:r>
        <w:rPr>
          <w:rFonts w:ascii="Arial" w:hAnsi="Arial"/>
          <w:sz w:val="24"/>
        </w:rPr>
        <w:t>Dette kongelige dekret træder i kraft den xx xxxxx 2022.</w:t>
      </w:r>
    </w:p>
    <w:p w14:paraId="23E9DB53" w14:textId="77777777" w:rsidR="00341F8F" w:rsidRPr="001E7C87" w:rsidRDefault="00341F8F" w:rsidP="00EC748B">
      <w:pPr>
        <w:jc w:val="both"/>
        <w:rPr>
          <w:rFonts w:ascii="Arial" w:hAnsi="Arial" w:cs="Arial"/>
          <w:sz w:val="24"/>
          <w:szCs w:val="24"/>
        </w:rPr>
      </w:pPr>
    </w:p>
    <w:p w14:paraId="5D8FCC2D" w14:textId="77777777" w:rsidR="00341F8F" w:rsidRPr="001E7C87" w:rsidRDefault="00341F8F" w:rsidP="00EC748B">
      <w:pPr>
        <w:jc w:val="center"/>
        <w:rPr>
          <w:rFonts w:ascii="Arial" w:hAnsi="Arial" w:cs="Arial"/>
          <w:sz w:val="24"/>
          <w:szCs w:val="24"/>
        </w:rPr>
      </w:pPr>
      <w:r>
        <w:rPr>
          <w:rFonts w:ascii="Arial" w:hAnsi="Arial"/>
          <w:sz w:val="24"/>
        </w:rPr>
        <w:t>VIDERESENDES TIL MINISTERRÅDET</w:t>
      </w:r>
    </w:p>
    <w:p w14:paraId="7098D00F" w14:textId="77777777" w:rsidR="00341F8F" w:rsidRPr="001E7C87" w:rsidRDefault="00070E79" w:rsidP="00EC748B">
      <w:pPr>
        <w:jc w:val="center"/>
        <w:rPr>
          <w:rFonts w:ascii="Arial" w:hAnsi="Arial" w:cs="Arial"/>
          <w:sz w:val="24"/>
          <w:szCs w:val="24"/>
        </w:rPr>
      </w:pPr>
      <w:r>
        <w:rPr>
          <w:rFonts w:ascii="Arial" w:hAnsi="Arial"/>
          <w:sz w:val="24"/>
        </w:rPr>
        <w:t>Madrid, xx xxxx xxxx</w:t>
      </w:r>
    </w:p>
    <w:p w14:paraId="3172B700" w14:textId="77777777" w:rsidR="00341F8F" w:rsidRPr="001E7C87" w:rsidRDefault="00341F8F" w:rsidP="00EC748B">
      <w:pPr>
        <w:jc w:val="center"/>
        <w:rPr>
          <w:rFonts w:ascii="Arial" w:hAnsi="Arial" w:cs="Arial"/>
          <w:sz w:val="24"/>
          <w:szCs w:val="24"/>
        </w:rPr>
      </w:pPr>
    </w:p>
    <w:p w14:paraId="18E3560A" w14:textId="77777777" w:rsidR="00341F8F" w:rsidRPr="001E7C87" w:rsidRDefault="00341F8F" w:rsidP="00EC748B">
      <w:pPr>
        <w:jc w:val="center"/>
        <w:rPr>
          <w:rFonts w:ascii="Arial" w:hAnsi="Arial" w:cs="Arial"/>
          <w:sz w:val="24"/>
          <w:szCs w:val="24"/>
        </w:rPr>
      </w:pPr>
      <w:r>
        <w:rPr>
          <w:rFonts w:ascii="Arial" w:hAnsi="Arial"/>
          <w:sz w:val="24"/>
        </w:rPr>
        <w:t>MINISTEREN FOR LANDBRUG, FISKERI OG FØDEVARER</w:t>
      </w:r>
    </w:p>
    <w:p w14:paraId="64688BB5" w14:textId="77777777" w:rsidR="00341F8F" w:rsidRPr="001E7C87" w:rsidRDefault="00341F8F" w:rsidP="00EC748B">
      <w:pPr>
        <w:jc w:val="center"/>
        <w:rPr>
          <w:rFonts w:ascii="Arial" w:hAnsi="Arial" w:cs="Arial"/>
          <w:sz w:val="24"/>
          <w:szCs w:val="24"/>
        </w:rPr>
      </w:pPr>
    </w:p>
    <w:p w14:paraId="19C482F0" w14:textId="77777777" w:rsidR="00341F8F" w:rsidRPr="001E7C87" w:rsidRDefault="00341F8F" w:rsidP="00EC748B">
      <w:pPr>
        <w:jc w:val="center"/>
        <w:rPr>
          <w:rFonts w:ascii="Arial" w:hAnsi="Arial" w:cs="Arial"/>
          <w:sz w:val="24"/>
          <w:szCs w:val="24"/>
        </w:rPr>
      </w:pPr>
      <w:r>
        <w:rPr>
          <w:rFonts w:ascii="Arial" w:hAnsi="Arial"/>
          <w:sz w:val="24"/>
        </w:rPr>
        <w:t>Luis Planas Puchades</w:t>
      </w:r>
    </w:p>
    <w:p w14:paraId="22DFDF0C" w14:textId="77777777" w:rsidR="00341F8F" w:rsidRPr="001E7C87" w:rsidRDefault="00341F8F" w:rsidP="00EC748B">
      <w:pPr>
        <w:jc w:val="center"/>
        <w:rPr>
          <w:rFonts w:ascii="Arial" w:hAnsi="Arial" w:cs="Arial"/>
          <w:sz w:val="24"/>
          <w:szCs w:val="24"/>
        </w:rPr>
      </w:pPr>
    </w:p>
    <w:p w14:paraId="017C8922" w14:textId="77777777" w:rsidR="00341F8F" w:rsidRPr="001E7C87" w:rsidRDefault="00341F8F" w:rsidP="00EC748B">
      <w:pPr>
        <w:jc w:val="center"/>
        <w:rPr>
          <w:rFonts w:ascii="Arial" w:hAnsi="Arial" w:cs="Arial"/>
          <w:sz w:val="24"/>
          <w:szCs w:val="24"/>
        </w:rPr>
      </w:pPr>
    </w:p>
    <w:p w14:paraId="21A5928E" w14:textId="77777777" w:rsidR="00341F8F" w:rsidRPr="001E7C87" w:rsidRDefault="00341F8F" w:rsidP="00EC748B">
      <w:pPr>
        <w:jc w:val="center"/>
        <w:rPr>
          <w:rFonts w:ascii="Arial" w:hAnsi="Arial" w:cs="Arial"/>
          <w:sz w:val="24"/>
          <w:szCs w:val="24"/>
        </w:rPr>
      </w:pPr>
    </w:p>
    <w:p w14:paraId="67F403B6" w14:textId="77777777" w:rsidR="00341F8F" w:rsidRPr="001E7C87" w:rsidRDefault="00341F8F" w:rsidP="00EC748B">
      <w:pPr>
        <w:jc w:val="center"/>
        <w:rPr>
          <w:rFonts w:ascii="Arial" w:hAnsi="Arial" w:cs="Arial"/>
          <w:sz w:val="24"/>
          <w:szCs w:val="24"/>
        </w:rPr>
      </w:pPr>
    </w:p>
    <w:p w14:paraId="173F5651" w14:textId="77777777" w:rsidR="00341F8F" w:rsidRPr="001E7C87" w:rsidRDefault="00341F8F" w:rsidP="00EC748B">
      <w:pPr>
        <w:jc w:val="center"/>
        <w:rPr>
          <w:rFonts w:ascii="Arial" w:hAnsi="Arial" w:cs="Arial"/>
          <w:sz w:val="24"/>
          <w:szCs w:val="24"/>
        </w:rPr>
      </w:pPr>
    </w:p>
    <w:p w14:paraId="73DF2083" w14:textId="77777777" w:rsidR="00341F8F" w:rsidRPr="001E7C87" w:rsidRDefault="00341F8F" w:rsidP="00EC748B">
      <w:pPr>
        <w:jc w:val="center"/>
        <w:rPr>
          <w:rFonts w:ascii="Arial" w:hAnsi="Arial" w:cs="Arial"/>
          <w:sz w:val="24"/>
          <w:szCs w:val="24"/>
        </w:rPr>
      </w:pPr>
    </w:p>
    <w:p w14:paraId="51EF3F8B" w14:textId="77777777" w:rsidR="00341F8F" w:rsidRPr="001E7C87" w:rsidRDefault="00341F8F" w:rsidP="00EC748B">
      <w:pPr>
        <w:jc w:val="center"/>
        <w:rPr>
          <w:rFonts w:ascii="Arial" w:hAnsi="Arial" w:cs="Arial"/>
          <w:sz w:val="24"/>
          <w:szCs w:val="24"/>
        </w:rPr>
      </w:pPr>
    </w:p>
    <w:p w14:paraId="62659E5F" w14:textId="77777777" w:rsidR="00341F8F" w:rsidRPr="001E7C87" w:rsidRDefault="00341F8F" w:rsidP="00EC748B">
      <w:pPr>
        <w:jc w:val="center"/>
        <w:rPr>
          <w:rFonts w:ascii="Arial" w:hAnsi="Arial" w:cs="Arial"/>
          <w:sz w:val="24"/>
          <w:szCs w:val="24"/>
        </w:rPr>
      </w:pPr>
    </w:p>
    <w:p w14:paraId="6F798B69" w14:textId="77777777" w:rsidR="00341F8F" w:rsidRPr="001E7C87" w:rsidRDefault="00341F8F" w:rsidP="00EC748B">
      <w:pPr>
        <w:jc w:val="center"/>
        <w:rPr>
          <w:rFonts w:ascii="Arial" w:hAnsi="Arial" w:cs="Arial"/>
          <w:sz w:val="24"/>
          <w:szCs w:val="24"/>
        </w:rPr>
      </w:pPr>
    </w:p>
    <w:p w14:paraId="24E62060" w14:textId="77777777" w:rsidR="00341F8F" w:rsidRPr="001E7C87" w:rsidRDefault="00341F8F" w:rsidP="00EC748B">
      <w:pPr>
        <w:jc w:val="center"/>
        <w:rPr>
          <w:rFonts w:ascii="Arial" w:hAnsi="Arial" w:cs="Arial"/>
          <w:sz w:val="24"/>
          <w:szCs w:val="24"/>
        </w:rPr>
      </w:pPr>
    </w:p>
    <w:p w14:paraId="2B74C5A3" w14:textId="77777777" w:rsidR="00341F8F" w:rsidRPr="001E7C87" w:rsidRDefault="00341F8F" w:rsidP="00EC748B">
      <w:pPr>
        <w:jc w:val="center"/>
        <w:rPr>
          <w:rFonts w:ascii="Arial" w:hAnsi="Arial" w:cs="Arial"/>
          <w:sz w:val="24"/>
          <w:szCs w:val="24"/>
        </w:rPr>
      </w:pPr>
    </w:p>
    <w:p w14:paraId="39CED1FC" w14:textId="77777777" w:rsidR="00341F8F" w:rsidRPr="001E7C87" w:rsidRDefault="00341F8F" w:rsidP="00EC748B">
      <w:pPr>
        <w:jc w:val="center"/>
        <w:rPr>
          <w:rFonts w:ascii="Arial" w:hAnsi="Arial" w:cs="Arial"/>
          <w:sz w:val="24"/>
          <w:szCs w:val="24"/>
        </w:rPr>
      </w:pPr>
      <w:r>
        <w:rPr>
          <w:rFonts w:ascii="Arial" w:hAnsi="Arial"/>
          <w:sz w:val="24"/>
        </w:rPr>
        <w:t xml:space="preserve">BILAG </w:t>
      </w:r>
    </w:p>
    <w:p w14:paraId="4E5A8D3C" w14:textId="77777777" w:rsidR="00341F8F" w:rsidRPr="001E7C87" w:rsidRDefault="00341F8F" w:rsidP="00EC748B">
      <w:pPr>
        <w:jc w:val="center"/>
        <w:rPr>
          <w:rFonts w:ascii="Arial" w:hAnsi="Arial" w:cs="Arial"/>
          <w:sz w:val="24"/>
          <w:szCs w:val="24"/>
        </w:rPr>
      </w:pPr>
    </w:p>
    <w:p w14:paraId="02E904BA" w14:textId="77777777" w:rsidR="00341F8F" w:rsidRPr="001E7C87" w:rsidRDefault="00341F8F" w:rsidP="00EC748B">
      <w:pPr>
        <w:jc w:val="center"/>
        <w:rPr>
          <w:rFonts w:ascii="Arial" w:hAnsi="Arial" w:cs="Arial"/>
          <w:sz w:val="24"/>
          <w:szCs w:val="24"/>
        </w:rPr>
      </w:pPr>
      <w:r>
        <w:rPr>
          <w:rFonts w:ascii="Arial" w:hAnsi="Arial"/>
          <w:sz w:val="24"/>
        </w:rPr>
        <w:t xml:space="preserve">INDSÆT LISTE. </w:t>
      </w:r>
    </w:p>
    <w:p w14:paraId="40670373" w14:textId="77777777" w:rsidR="00341F8F" w:rsidRPr="001E7C87" w:rsidRDefault="00341F8F" w:rsidP="00EC748B">
      <w:pPr>
        <w:jc w:val="center"/>
        <w:rPr>
          <w:rFonts w:ascii="Arial" w:hAnsi="Arial" w:cs="Arial"/>
          <w:sz w:val="24"/>
          <w:szCs w:val="24"/>
        </w:rPr>
      </w:pPr>
    </w:p>
    <w:p w14:paraId="4AFC2F3E" w14:textId="77777777" w:rsidR="00341F8F" w:rsidRPr="001E7C87" w:rsidRDefault="00341F8F" w:rsidP="00EC748B">
      <w:pPr>
        <w:jc w:val="center"/>
        <w:rPr>
          <w:rFonts w:ascii="Arial" w:hAnsi="Arial" w:cs="Arial"/>
          <w:sz w:val="24"/>
          <w:szCs w:val="24"/>
        </w:rPr>
      </w:pPr>
    </w:p>
    <w:p w14:paraId="47AD2D8C" w14:textId="77777777" w:rsidR="00341F8F" w:rsidRPr="001E7C87" w:rsidRDefault="00341F8F" w:rsidP="00EC748B">
      <w:pPr>
        <w:jc w:val="center"/>
        <w:rPr>
          <w:rFonts w:ascii="Arial" w:hAnsi="Arial" w:cs="Arial"/>
          <w:sz w:val="24"/>
          <w:szCs w:val="24"/>
        </w:rPr>
      </w:pPr>
    </w:p>
    <w:sectPr w:rsidR="00341F8F" w:rsidRPr="001E7C87" w:rsidSect="00F674AE">
      <w:headerReference w:type="default" r:id="rId9"/>
      <w:footerReference w:type="even" r:id="rId10"/>
      <w:footerReference w:type="default" r:id="rId11"/>
      <w:pgSz w:w="11906" w:h="16838"/>
      <w:pgMar w:top="2693" w:right="992" w:bottom="1701" w:left="1985"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373C" w14:textId="77777777" w:rsidR="00994BDE" w:rsidRDefault="00994BDE">
      <w:r>
        <w:separator/>
      </w:r>
    </w:p>
  </w:endnote>
  <w:endnote w:type="continuationSeparator" w:id="0">
    <w:p w14:paraId="5BF8EA4F" w14:textId="77777777" w:rsidR="00994BDE" w:rsidRDefault="0099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5345" w14:textId="77777777" w:rsidR="00341F8F" w:rsidRDefault="00816E10" w:rsidP="00B33D32">
    <w:pPr>
      <w:pStyle w:val="Footer"/>
      <w:framePr w:wrap="around" w:vAnchor="text" w:hAnchor="margin" w:xAlign="center" w:y="1"/>
      <w:rPr>
        <w:rStyle w:val="PageNumber"/>
      </w:rPr>
    </w:pPr>
    <w:r>
      <w:rPr>
        <w:rStyle w:val="PageNumber"/>
      </w:rPr>
      <w:fldChar w:fldCharType="begin"/>
    </w:r>
    <w:r w:rsidR="00341F8F">
      <w:rPr>
        <w:rStyle w:val="PageNumber"/>
      </w:rPr>
      <w:instrText xml:space="preserve">PAGE  </w:instrText>
    </w:r>
    <w:r>
      <w:rPr>
        <w:rStyle w:val="PageNumber"/>
      </w:rPr>
      <w:fldChar w:fldCharType="end"/>
    </w:r>
  </w:p>
  <w:p w14:paraId="0EFE5789" w14:textId="77777777" w:rsidR="00341F8F" w:rsidRDefault="0034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C893" w14:textId="77777777" w:rsidR="00341F8F" w:rsidRDefault="00816E10">
    <w:pPr>
      <w:pStyle w:val="Footer"/>
      <w:jc w:val="right"/>
    </w:pPr>
    <w:r>
      <w:fldChar w:fldCharType="begin"/>
    </w:r>
    <w:r w:rsidR="00341F8F">
      <w:instrText>PAGE   \* MERGEFORMAT</w:instrText>
    </w:r>
    <w:r>
      <w:fldChar w:fldCharType="separate"/>
    </w:r>
    <w:r w:rsidR="004808F6">
      <w:t>8</w:t>
    </w:r>
    <w:r>
      <w:fldChar w:fldCharType="end"/>
    </w:r>
  </w:p>
  <w:p w14:paraId="198CA21F" w14:textId="77777777" w:rsidR="00341F8F" w:rsidRDefault="0034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FBD1" w14:textId="77777777" w:rsidR="00994BDE" w:rsidRDefault="00994BDE">
      <w:r>
        <w:separator/>
      </w:r>
    </w:p>
  </w:footnote>
  <w:footnote w:type="continuationSeparator" w:id="0">
    <w:p w14:paraId="371BE7FE" w14:textId="77777777" w:rsidR="00994BDE" w:rsidRDefault="0099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C505" w14:textId="77777777" w:rsidR="00341F8F" w:rsidRDefault="00142C13">
    <w:pPr>
      <w:pStyle w:val="Header"/>
      <w:tabs>
        <w:tab w:val="clear" w:pos="8504"/>
      </w:tabs>
    </w:pPr>
    <w:r>
      <w:rPr>
        <w:noProof/>
      </w:rPr>
      <mc:AlternateContent>
        <mc:Choice Requires="wps">
          <w:drawing>
            <wp:anchor distT="0" distB="0" distL="114300" distR="114300" simplePos="0" relativeHeight="251657216" behindDoc="0" locked="0" layoutInCell="0" allowOverlap="1" wp14:anchorId="6E365D21" wp14:editId="37A5C2BD">
              <wp:simplePos x="0" y="0"/>
              <wp:positionH relativeFrom="column">
                <wp:posOffset>3624792</wp:posOffset>
              </wp:positionH>
              <wp:positionV relativeFrom="paragraph">
                <wp:posOffset>-262890</wp:posOffset>
              </wp:positionV>
              <wp:extent cx="2125133" cy="457200"/>
              <wp:effectExtent l="0" t="0" r="2794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133"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61EF98CC" w14:textId="77777777" w:rsidR="00341F8F" w:rsidRPr="0050239C" w:rsidRDefault="00341F8F">
                          <w:pPr>
                            <w:spacing w:line="216" w:lineRule="auto"/>
                            <w:rPr>
                              <w:rFonts w:ascii="Arial" w:hAnsi="Arial"/>
                              <w:sz w:val="14"/>
                              <w:szCs w:val="14"/>
                            </w:rPr>
                          </w:pPr>
                        </w:p>
                        <w:p w14:paraId="3FC5BA81" w14:textId="77777777" w:rsidR="00341F8F" w:rsidRPr="0050239C" w:rsidRDefault="00341F8F" w:rsidP="0050239C">
                          <w:pPr>
                            <w:spacing w:line="216" w:lineRule="auto"/>
                            <w:ind w:right="-186"/>
                            <w:rPr>
                              <w:rFonts w:ascii="Arial" w:hAnsi="Arial"/>
                              <w:sz w:val="14"/>
                            </w:rPr>
                          </w:pPr>
                          <w:r>
                            <w:rPr>
                              <w:rFonts w:ascii="Arial" w:hAnsi="Arial"/>
                              <w:sz w:val="14"/>
                            </w:rPr>
                            <w:t>GENERALSEKRETARIATET FOR FISKERI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65D21" id="Rectangle 4" o:spid="_x0000_s1026" style="position:absolute;margin-left:285.4pt;margin-top:-20.7pt;width:16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" o:allowincell="f" filled="f" fillcolor="silver">
              <v:textbox>
                <w:txbxContent>
                  <w:p w14:paraId="61EF98CC" w14:textId="77777777" w:rsidR="00341F8F" w:rsidRPr="0050239C" w:rsidRDefault="00341F8F">
                    <w:pPr>
                      <w:spacing w:line="216" w:lineRule="auto"/>
                      <w:rPr>
                        <w:rFonts w:ascii="Arial" w:hAnsi="Arial"/>
                        <w:sz w:val="14"/>
                        <w:szCs w:val="14"/>
                      </w:rPr>
                    </w:pPr>
                  </w:p>
                  <w:p w14:paraId="3FC5BA81" w14:textId="77777777" w:rsidR="00341F8F" w:rsidRPr="0050239C" w:rsidRDefault="00341F8F" w:rsidP="0050239C">
                    <w:pPr>
                      <w:spacing w:line="216" w:lineRule="auto"/>
                      <w:ind w:right="-186"/>
                      <w:rPr>
                        <w:rFonts w:ascii="Arial" w:hAnsi="Arial"/>
                        <w:sz w:val="14"/>
                      </w:rPr>
                    </w:pPr>
                    <w:r>
                      <w:rPr>
                        <w:rFonts w:ascii="Arial" w:hAnsi="Arial"/>
                        <w:sz w:val="14"/>
                      </w:rPr>
                      <w:t>GENERALSEKRETARIATET FOR FISKERI</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403506B" wp14:editId="2E30E274">
              <wp:simplePos x="0" y="0"/>
              <wp:positionH relativeFrom="column">
                <wp:posOffset>16510</wp:posOffset>
              </wp:positionH>
              <wp:positionV relativeFrom="paragraph">
                <wp:posOffset>11430</wp:posOffset>
              </wp:positionV>
              <wp:extent cx="2179955" cy="548640"/>
              <wp:effectExtent l="0" t="0" r="0" b="381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32727" w14:textId="017B4CF5" w:rsidR="00341F8F" w:rsidRDefault="00341F8F" w:rsidP="00501482">
                          <w:pPr>
                            <w:ind w:right="-380"/>
                            <w:rPr>
                              <w:rFonts w:ascii="Arial" w:hAnsi="Arial"/>
                              <w:sz w:val="18"/>
                            </w:rPr>
                          </w:pPr>
                          <w:r>
                            <w:rPr>
                              <w:rFonts w:ascii="Arial" w:hAnsi="Arial"/>
                              <w:sz w:val="18"/>
                            </w:rPr>
                            <w:t>MINISTERIET</w:t>
                          </w:r>
                          <w:r>
                            <w:rPr>
                              <w:rFonts w:ascii="Arial" w:hAnsi="Arial"/>
                              <w:sz w:val="18"/>
                            </w:rPr>
                            <w:br/>
                          </w:r>
                          <w:r>
                            <w:rPr>
                              <w:rFonts w:ascii="Arial" w:hAnsi="Arial"/>
                              <w:sz w:val="18"/>
                            </w:rPr>
                            <w:t>FOR LANDBRUG, FISKERI</w:t>
                          </w:r>
                          <w:r>
                            <w:rPr>
                              <w:rFonts w:ascii="Arial" w:hAnsi="Arial"/>
                              <w:sz w:val="18"/>
                            </w:rPr>
                            <w:br/>
                            <w:t>OG FØDEVARER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506B" id="_x0000_t202" coordsize="21600,21600" o:spt="202" path="m,l,21600r21600,l21600,xe">
              <v:stroke joinstyle="miter"/>
              <v:path gradientshapeok="t" o:connecttype="rect"/>
            </v:shapetype>
            <v:shape id="Text Box 1" o:spid="_x0000_s1027" type="#_x0000_t202" style="position:absolute;margin-left:1.3pt;margin-top:.9pt;width:171.6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" stroked="f">
              <v:textbox>
                <w:txbxContent>
                  <w:p w14:paraId="40A32727" w14:textId="017B4CF5" w:rsidR="00341F8F" w:rsidRDefault="00341F8F" w:rsidP="00501482">
                    <w:pPr>
                      <w:ind w:right="-380"/>
                      <w:rPr>
                        <w:rFonts w:ascii="Arial" w:hAnsi="Arial"/>
                        <w:sz w:val="18"/>
                      </w:rPr>
                    </w:pPr>
                    <w:r>
                      <w:rPr>
                        <w:rFonts w:ascii="Arial" w:hAnsi="Arial"/>
                        <w:sz w:val="18"/>
                      </w:rPr>
                      <w:t>MINISTERIET</w:t>
                    </w:r>
                    <w:r>
                      <w:rPr>
                        <w:rFonts w:ascii="Arial" w:hAnsi="Arial"/>
                        <w:sz w:val="18"/>
                      </w:rPr>
                      <w:br/>
                    </w:r>
                    <w:r>
                      <w:rPr>
                        <w:rFonts w:ascii="Arial" w:hAnsi="Arial"/>
                        <w:sz w:val="18"/>
                      </w:rPr>
                      <w:t>FOR LANDBRUG, FISKERI</w:t>
                    </w:r>
                    <w:r>
                      <w:rPr>
                        <w:rFonts w:ascii="Arial" w:hAnsi="Arial"/>
                        <w:sz w:val="18"/>
                      </w:rPr>
                      <w:br/>
                      <w:t>OG FØDEVARER</w:t>
                    </w:r>
                  </w:p>
                </w:txbxContent>
              </v:textbox>
              <w10:wrap type="square"/>
            </v:shape>
          </w:pict>
        </mc:Fallback>
      </mc:AlternateContent>
    </w:r>
    <w:r>
      <w:rPr>
        <w:noProof/>
      </w:rPr>
      <w:drawing>
        <wp:anchor distT="0" distB="0" distL="114300" distR="114300" simplePos="0" relativeHeight="251659264" behindDoc="0" locked="0" layoutInCell="1" allowOverlap="1" wp14:anchorId="246C3DDB" wp14:editId="678DB97F">
          <wp:simplePos x="0" y="0"/>
          <wp:positionH relativeFrom="column">
            <wp:posOffset>-805815</wp:posOffset>
          </wp:positionH>
          <wp:positionV relativeFrom="paragraph">
            <wp:posOffset>-262890</wp:posOffset>
          </wp:positionV>
          <wp:extent cx="829310" cy="838200"/>
          <wp:effectExtent l="0" t="0" r="0" b="0"/>
          <wp:wrapSquare wrapText="bothSides"/>
          <wp:docPr id="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a:graphicData>
          </a:graphic>
        </wp:anchor>
      </w:drawing>
    </w:r>
    <w:r>
      <w:rPr>
        <w:noProof/>
      </w:rPr>
      <mc:AlternateContent>
        <mc:Choice Requires="wps">
          <w:drawing>
            <wp:anchor distT="0" distB="0" distL="114300" distR="114300" simplePos="0" relativeHeight="251656192" behindDoc="0" locked="0" layoutInCell="1" allowOverlap="1" wp14:anchorId="43122D28" wp14:editId="2B5B2037">
              <wp:simplePos x="0" y="0"/>
              <wp:positionH relativeFrom="column">
                <wp:posOffset>4277360</wp:posOffset>
              </wp:positionH>
              <wp:positionV relativeFrom="paragraph">
                <wp:posOffset>196850</wp:posOffset>
              </wp:positionV>
              <wp:extent cx="18288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A6979" w14:textId="77777777" w:rsidR="00341F8F" w:rsidRPr="00FE6B31" w:rsidRDefault="00341F8F">
                          <w:pPr>
                            <w:spacing w:line="216" w:lineRule="auto"/>
                            <w:rPr>
                              <w:rFonts w:ascii="Arial" w:hAnsi="Arial"/>
                              <w:sz w:val="13"/>
                              <w:szCs w:val="13"/>
                            </w:rPr>
                          </w:pPr>
                        </w:p>
                        <w:p w14:paraId="38ACEF32" w14:textId="77777777" w:rsidR="00341F8F" w:rsidRDefault="00341F8F">
                          <w:pPr>
                            <w:spacing w:line="216" w:lineRule="auto"/>
                            <w:rPr>
                              <w:rFonts w:ascii="Arial" w:hAnsi="Arial"/>
                              <w:sz w:val="14"/>
                            </w:rPr>
                          </w:pPr>
                        </w:p>
                        <w:p w14:paraId="5D611965" w14:textId="77777777" w:rsidR="00341F8F" w:rsidRDefault="00341F8F">
                          <w:pPr>
                            <w:spacing w:line="216" w:lineRule="auto"/>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2D28" id="Text Box 3" o:spid="_x0000_s1028" type="#_x0000_t202" style="position:absolute;margin-left:336.8pt;margin-top:15.5pt;width:2in;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" stroked="f">
              <v:textbox>
                <w:txbxContent>
                  <w:p w14:paraId="03FA6979" w14:textId="77777777" w:rsidR="00341F8F" w:rsidRPr="00FE6B31" w:rsidRDefault="00341F8F">
                    <w:pPr>
                      <w:spacing w:line="216" w:lineRule="auto"/>
                      <w:rPr>
                        <w:rFonts w:ascii="Arial" w:hAnsi="Arial"/>
                        <w:sz w:val="13"/>
                        <w:szCs w:val="13"/>
                      </w:rPr>
                    </w:pPr>
                  </w:p>
                  <w:p w14:paraId="38ACEF32" w14:textId="77777777" w:rsidR="00341F8F" w:rsidRDefault="00341F8F">
                    <w:pPr>
                      <w:spacing w:line="216" w:lineRule="auto"/>
                      <w:rPr>
                        <w:rFonts w:ascii="Arial" w:hAnsi="Arial"/>
                        <w:sz w:val="14"/>
                      </w:rPr>
                    </w:pPr>
                  </w:p>
                  <w:p w14:paraId="5D611965" w14:textId="77777777" w:rsidR="00341F8F" w:rsidRDefault="00341F8F">
                    <w:pPr>
                      <w:spacing w:line="216" w:lineRule="auto"/>
                      <w:rPr>
                        <w:rFonts w:ascii="Arial" w:hAns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508E"/>
    <w:multiLevelType w:val="hybridMultilevel"/>
    <w:tmpl w:val="5B22A852"/>
    <w:lvl w:ilvl="0" w:tplc="EF10B814">
      <w:start w:val="1"/>
      <w:numFmt w:val="decimal"/>
      <w:lvlText w:val="%1."/>
      <w:lvlJc w:val="left"/>
      <w:pPr>
        <w:ind w:left="643" w:hanging="360"/>
      </w:pPr>
      <w:rPr>
        <w:rFonts w:cs="Times New Roman" w:hint="default"/>
        <w:color w:val="00000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21B66C65"/>
    <w:multiLevelType w:val="hybridMultilevel"/>
    <w:tmpl w:val="7D0238B6"/>
    <w:lvl w:ilvl="0" w:tplc="64C43A9C">
      <w:start w:val="1"/>
      <w:numFmt w:val="lowerLetter"/>
      <w:lvlText w:val="%1)"/>
      <w:lvlJc w:val="left"/>
      <w:pPr>
        <w:ind w:left="1080" w:hanging="360"/>
      </w:pPr>
      <w:rPr>
        <w:rFonts w:cs="Times New Roman"/>
      </w:rPr>
    </w:lvl>
    <w:lvl w:ilvl="1" w:tplc="0C0A0019">
      <w:start w:val="1"/>
      <w:numFmt w:val="lowerLetter"/>
      <w:lvlText w:val="%2."/>
      <w:lvlJc w:val="left"/>
      <w:pPr>
        <w:ind w:left="1800" w:hanging="360"/>
      </w:pPr>
      <w:rPr>
        <w:rFonts w:cs="Times New Roman"/>
      </w:rPr>
    </w:lvl>
    <w:lvl w:ilvl="2" w:tplc="0C0A001B">
      <w:start w:val="1"/>
      <w:numFmt w:val="lowerRoman"/>
      <w:lvlText w:val="%3."/>
      <w:lvlJc w:val="right"/>
      <w:pPr>
        <w:ind w:left="2520" w:hanging="180"/>
      </w:pPr>
      <w:rPr>
        <w:rFonts w:cs="Times New Roman"/>
      </w:rPr>
    </w:lvl>
    <w:lvl w:ilvl="3" w:tplc="0C0A000F">
      <w:start w:val="1"/>
      <w:numFmt w:val="decimal"/>
      <w:lvlText w:val="%4."/>
      <w:lvlJc w:val="left"/>
      <w:pPr>
        <w:ind w:left="3240" w:hanging="360"/>
      </w:pPr>
      <w:rPr>
        <w:rFonts w:cs="Times New Roman"/>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start w:val="1"/>
      <w:numFmt w:val="lowerLetter"/>
      <w:lvlText w:val="%8."/>
      <w:lvlJc w:val="left"/>
      <w:pPr>
        <w:ind w:left="6120" w:hanging="360"/>
      </w:pPr>
      <w:rPr>
        <w:rFonts w:cs="Times New Roman"/>
      </w:rPr>
    </w:lvl>
    <w:lvl w:ilvl="8" w:tplc="0C0A001B">
      <w:start w:val="1"/>
      <w:numFmt w:val="lowerRoman"/>
      <w:lvlText w:val="%9."/>
      <w:lvlJc w:val="right"/>
      <w:pPr>
        <w:ind w:left="6840" w:hanging="180"/>
      </w:pPr>
      <w:rPr>
        <w:rFonts w:cs="Times New Roman"/>
      </w:rPr>
    </w:lvl>
  </w:abstractNum>
  <w:abstractNum w:abstractNumId="2" w15:restartNumberingAfterBreak="0">
    <w:nsid w:val="25CE04AE"/>
    <w:multiLevelType w:val="hybridMultilevel"/>
    <w:tmpl w:val="E610B26A"/>
    <w:lvl w:ilvl="0" w:tplc="0C0A0017">
      <w:start w:val="1"/>
      <w:numFmt w:val="lowerLetter"/>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20A71"/>
    <w:multiLevelType w:val="hybridMultilevel"/>
    <w:tmpl w:val="B838B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CB2868"/>
    <w:multiLevelType w:val="hybridMultilevel"/>
    <w:tmpl w:val="609237D6"/>
    <w:lvl w:ilvl="0" w:tplc="0A7202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7115B8"/>
    <w:multiLevelType w:val="hybridMultilevel"/>
    <w:tmpl w:val="86EEEF7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6CF66AF3"/>
    <w:multiLevelType w:val="hybridMultilevel"/>
    <w:tmpl w:val="F8E88A98"/>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7" w15:restartNumberingAfterBreak="0">
    <w:nsid w:val="7404092C"/>
    <w:multiLevelType w:val="hybridMultilevel"/>
    <w:tmpl w:val="193C78EE"/>
    <w:lvl w:ilvl="0" w:tplc="C262D54C">
      <w:start w:val="1"/>
      <w:numFmt w:val="lowerLetter"/>
      <w:lvlText w:val="%1)"/>
      <w:lvlJc w:val="left"/>
      <w:pPr>
        <w:ind w:left="720" w:hanging="360"/>
      </w:pPr>
      <w:rPr>
        <w:rFonts w:cs="Times New Roman" w:hint="default"/>
        <w:strike w:val="0"/>
        <w:color w:val="000000" w:themeColor="text1"/>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757E2D6D"/>
    <w:multiLevelType w:val="hybridMultilevel"/>
    <w:tmpl w:val="D556D2BA"/>
    <w:lvl w:ilvl="0" w:tplc="B9269CA2">
      <w:start w:val="1"/>
      <w:numFmt w:val="lowerLetter"/>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773C152F"/>
    <w:multiLevelType w:val="hybridMultilevel"/>
    <w:tmpl w:val="D5E8BB8A"/>
    <w:lvl w:ilvl="0" w:tplc="0C0A0017">
      <w:start w:val="1"/>
      <w:numFmt w:val="lowerLetter"/>
      <w:lvlText w:val="%1)"/>
      <w:lvlJc w:val="left"/>
      <w:pPr>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16cid:durableId="922955495">
    <w:abstractNumId w:val="6"/>
  </w:num>
  <w:num w:numId="2" w16cid:durableId="1568103553">
    <w:abstractNumId w:val="0"/>
  </w:num>
  <w:num w:numId="3" w16cid:durableId="1194807296">
    <w:abstractNumId w:val="8"/>
  </w:num>
  <w:num w:numId="4" w16cid:durableId="1256093908">
    <w:abstractNumId w:val="2"/>
  </w:num>
  <w:num w:numId="5" w16cid:durableId="776872936">
    <w:abstractNumId w:val="7"/>
  </w:num>
  <w:num w:numId="6" w16cid:durableId="1111901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3014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742724">
    <w:abstractNumId w:val="9"/>
  </w:num>
  <w:num w:numId="9" w16cid:durableId="560487127">
    <w:abstractNumId w:val="3"/>
  </w:num>
  <w:num w:numId="10" w16cid:durableId="349311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74"/>
    <w:rsid w:val="000011A3"/>
    <w:rsid w:val="000037FA"/>
    <w:rsid w:val="0000631C"/>
    <w:rsid w:val="000069C6"/>
    <w:rsid w:val="00010CFC"/>
    <w:rsid w:val="00011E55"/>
    <w:rsid w:val="00012ADD"/>
    <w:rsid w:val="00013492"/>
    <w:rsid w:val="00014DBD"/>
    <w:rsid w:val="00015FE2"/>
    <w:rsid w:val="00016ACA"/>
    <w:rsid w:val="000172F1"/>
    <w:rsid w:val="0001774E"/>
    <w:rsid w:val="00020655"/>
    <w:rsid w:val="00021837"/>
    <w:rsid w:val="00022AB5"/>
    <w:rsid w:val="00022F2B"/>
    <w:rsid w:val="000230AB"/>
    <w:rsid w:val="00025089"/>
    <w:rsid w:val="0002550D"/>
    <w:rsid w:val="0002569E"/>
    <w:rsid w:val="00027FF6"/>
    <w:rsid w:val="00031538"/>
    <w:rsid w:val="00033C94"/>
    <w:rsid w:val="00033C96"/>
    <w:rsid w:val="000355D4"/>
    <w:rsid w:val="00035BDC"/>
    <w:rsid w:val="00035E16"/>
    <w:rsid w:val="000363D4"/>
    <w:rsid w:val="000371E2"/>
    <w:rsid w:val="000411BA"/>
    <w:rsid w:val="00042434"/>
    <w:rsid w:val="00044711"/>
    <w:rsid w:val="00045536"/>
    <w:rsid w:val="00045FD3"/>
    <w:rsid w:val="00045FF5"/>
    <w:rsid w:val="00046397"/>
    <w:rsid w:val="0004774F"/>
    <w:rsid w:val="00051083"/>
    <w:rsid w:val="000510A0"/>
    <w:rsid w:val="00051B10"/>
    <w:rsid w:val="000529DE"/>
    <w:rsid w:val="00052D86"/>
    <w:rsid w:val="00054467"/>
    <w:rsid w:val="00054DBD"/>
    <w:rsid w:val="00055B17"/>
    <w:rsid w:val="000573DD"/>
    <w:rsid w:val="00057823"/>
    <w:rsid w:val="00057FC9"/>
    <w:rsid w:val="00061283"/>
    <w:rsid w:val="0006193A"/>
    <w:rsid w:val="000620CB"/>
    <w:rsid w:val="00062833"/>
    <w:rsid w:val="00063880"/>
    <w:rsid w:val="00064FDC"/>
    <w:rsid w:val="0006534C"/>
    <w:rsid w:val="00070CD7"/>
    <w:rsid w:val="00070E79"/>
    <w:rsid w:val="00071FA5"/>
    <w:rsid w:val="000726F6"/>
    <w:rsid w:val="0007291D"/>
    <w:rsid w:val="00072BFD"/>
    <w:rsid w:val="000746EC"/>
    <w:rsid w:val="00074C25"/>
    <w:rsid w:val="00075FD0"/>
    <w:rsid w:val="000763EE"/>
    <w:rsid w:val="00076972"/>
    <w:rsid w:val="00076ACB"/>
    <w:rsid w:val="0007747D"/>
    <w:rsid w:val="00077EC9"/>
    <w:rsid w:val="000807FD"/>
    <w:rsid w:val="0008154F"/>
    <w:rsid w:val="00084D59"/>
    <w:rsid w:val="00085168"/>
    <w:rsid w:val="000854B8"/>
    <w:rsid w:val="00086269"/>
    <w:rsid w:val="000869C7"/>
    <w:rsid w:val="00087067"/>
    <w:rsid w:val="000878A4"/>
    <w:rsid w:val="00091613"/>
    <w:rsid w:val="0009218C"/>
    <w:rsid w:val="00094BC7"/>
    <w:rsid w:val="000952E0"/>
    <w:rsid w:val="00096309"/>
    <w:rsid w:val="00096B83"/>
    <w:rsid w:val="000A03DC"/>
    <w:rsid w:val="000A0567"/>
    <w:rsid w:val="000A0958"/>
    <w:rsid w:val="000A13B5"/>
    <w:rsid w:val="000A168B"/>
    <w:rsid w:val="000A2EBA"/>
    <w:rsid w:val="000A3440"/>
    <w:rsid w:val="000A35A5"/>
    <w:rsid w:val="000A3D2E"/>
    <w:rsid w:val="000A4B0B"/>
    <w:rsid w:val="000A5645"/>
    <w:rsid w:val="000A6C39"/>
    <w:rsid w:val="000A6F57"/>
    <w:rsid w:val="000A75A9"/>
    <w:rsid w:val="000A7B9B"/>
    <w:rsid w:val="000B0284"/>
    <w:rsid w:val="000B1651"/>
    <w:rsid w:val="000B273F"/>
    <w:rsid w:val="000B3433"/>
    <w:rsid w:val="000B46E7"/>
    <w:rsid w:val="000B52D6"/>
    <w:rsid w:val="000B5874"/>
    <w:rsid w:val="000B5935"/>
    <w:rsid w:val="000B6B3E"/>
    <w:rsid w:val="000B7294"/>
    <w:rsid w:val="000C14B7"/>
    <w:rsid w:val="000C189B"/>
    <w:rsid w:val="000C18D3"/>
    <w:rsid w:val="000C19FF"/>
    <w:rsid w:val="000C20D0"/>
    <w:rsid w:val="000C3930"/>
    <w:rsid w:val="000C5705"/>
    <w:rsid w:val="000C597D"/>
    <w:rsid w:val="000C5FFC"/>
    <w:rsid w:val="000D0488"/>
    <w:rsid w:val="000D0A0D"/>
    <w:rsid w:val="000D1300"/>
    <w:rsid w:val="000D1DCD"/>
    <w:rsid w:val="000D1E13"/>
    <w:rsid w:val="000D2747"/>
    <w:rsid w:val="000D3BD7"/>
    <w:rsid w:val="000D4022"/>
    <w:rsid w:val="000D4115"/>
    <w:rsid w:val="000D5CDB"/>
    <w:rsid w:val="000D6832"/>
    <w:rsid w:val="000D6E7C"/>
    <w:rsid w:val="000D787B"/>
    <w:rsid w:val="000E0894"/>
    <w:rsid w:val="000E133C"/>
    <w:rsid w:val="000E1BA4"/>
    <w:rsid w:val="000E4147"/>
    <w:rsid w:val="000E4E93"/>
    <w:rsid w:val="000E5449"/>
    <w:rsid w:val="000E5BBE"/>
    <w:rsid w:val="000E69D8"/>
    <w:rsid w:val="000E6C00"/>
    <w:rsid w:val="000F0011"/>
    <w:rsid w:val="000F059C"/>
    <w:rsid w:val="000F0733"/>
    <w:rsid w:val="000F27FE"/>
    <w:rsid w:val="000F40DB"/>
    <w:rsid w:val="000F475D"/>
    <w:rsid w:val="000F6A4D"/>
    <w:rsid w:val="000F73C9"/>
    <w:rsid w:val="000F79A1"/>
    <w:rsid w:val="001001C4"/>
    <w:rsid w:val="00100683"/>
    <w:rsid w:val="00100CD9"/>
    <w:rsid w:val="00102CC2"/>
    <w:rsid w:val="00103241"/>
    <w:rsid w:val="00103694"/>
    <w:rsid w:val="00103FF2"/>
    <w:rsid w:val="001047CF"/>
    <w:rsid w:val="00105054"/>
    <w:rsid w:val="001070B4"/>
    <w:rsid w:val="00107681"/>
    <w:rsid w:val="00107DB1"/>
    <w:rsid w:val="001133E6"/>
    <w:rsid w:val="001134F2"/>
    <w:rsid w:val="00115DEE"/>
    <w:rsid w:val="00117163"/>
    <w:rsid w:val="00117FEF"/>
    <w:rsid w:val="00120FD8"/>
    <w:rsid w:val="001211EC"/>
    <w:rsid w:val="00121AF9"/>
    <w:rsid w:val="001243FC"/>
    <w:rsid w:val="00125320"/>
    <w:rsid w:val="00125B4E"/>
    <w:rsid w:val="00126FF1"/>
    <w:rsid w:val="001274B1"/>
    <w:rsid w:val="00127875"/>
    <w:rsid w:val="00127EC0"/>
    <w:rsid w:val="00130B97"/>
    <w:rsid w:val="001311D4"/>
    <w:rsid w:val="00131894"/>
    <w:rsid w:val="00132940"/>
    <w:rsid w:val="001352BC"/>
    <w:rsid w:val="001364A3"/>
    <w:rsid w:val="00137017"/>
    <w:rsid w:val="00137B4E"/>
    <w:rsid w:val="001401E1"/>
    <w:rsid w:val="001405DD"/>
    <w:rsid w:val="00140ADF"/>
    <w:rsid w:val="00142529"/>
    <w:rsid w:val="00142C13"/>
    <w:rsid w:val="00145AA0"/>
    <w:rsid w:val="00145FE8"/>
    <w:rsid w:val="00146AF0"/>
    <w:rsid w:val="00146C24"/>
    <w:rsid w:val="00146CD2"/>
    <w:rsid w:val="00150E60"/>
    <w:rsid w:val="00151509"/>
    <w:rsid w:val="00152968"/>
    <w:rsid w:val="00152C57"/>
    <w:rsid w:val="00152EE6"/>
    <w:rsid w:val="0015317E"/>
    <w:rsid w:val="00153FA9"/>
    <w:rsid w:val="00154CE2"/>
    <w:rsid w:val="00155AFA"/>
    <w:rsid w:val="00156467"/>
    <w:rsid w:val="00156C46"/>
    <w:rsid w:val="00157D11"/>
    <w:rsid w:val="0016173D"/>
    <w:rsid w:val="00161DD0"/>
    <w:rsid w:val="00161F41"/>
    <w:rsid w:val="0016217B"/>
    <w:rsid w:val="00162B82"/>
    <w:rsid w:val="001657C7"/>
    <w:rsid w:val="00165A27"/>
    <w:rsid w:val="001678CB"/>
    <w:rsid w:val="00167AA8"/>
    <w:rsid w:val="0017137B"/>
    <w:rsid w:val="00172736"/>
    <w:rsid w:val="001740E1"/>
    <w:rsid w:val="001744A4"/>
    <w:rsid w:val="0017601E"/>
    <w:rsid w:val="00176909"/>
    <w:rsid w:val="001811C0"/>
    <w:rsid w:val="00181531"/>
    <w:rsid w:val="001823BD"/>
    <w:rsid w:val="00182633"/>
    <w:rsid w:val="001828B4"/>
    <w:rsid w:val="001858C7"/>
    <w:rsid w:val="001862B9"/>
    <w:rsid w:val="00186FFA"/>
    <w:rsid w:val="0018773E"/>
    <w:rsid w:val="00187EC3"/>
    <w:rsid w:val="00190001"/>
    <w:rsid w:val="0019004D"/>
    <w:rsid w:val="001904A5"/>
    <w:rsid w:val="00190EC2"/>
    <w:rsid w:val="00194676"/>
    <w:rsid w:val="001947CB"/>
    <w:rsid w:val="00195ECD"/>
    <w:rsid w:val="0019656A"/>
    <w:rsid w:val="00196B2D"/>
    <w:rsid w:val="00196EC1"/>
    <w:rsid w:val="001A079C"/>
    <w:rsid w:val="001A13F0"/>
    <w:rsid w:val="001A187D"/>
    <w:rsid w:val="001A1EB7"/>
    <w:rsid w:val="001A31E7"/>
    <w:rsid w:val="001A3C01"/>
    <w:rsid w:val="001A4119"/>
    <w:rsid w:val="001A49A7"/>
    <w:rsid w:val="001A56C1"/>
    <w:rsid w:val="001A6AB1"/>
    <w:rsid w:val="001A7CA6"/>
    <w:rsid w:val="001B16EC"/>
    <w:rsid w:val="001B1B4C"/>
    <w:rsid w:val="001B2531"/>
    <w:rsid w:val="001B275E"/>
    <w:rsid w:val="001B363B"/>
    <w:rsid w:val="001B404B"/>
    <w:rsid w:val="001B4C20"/>
    <w:rsid w:val="001B7514"/>
    <w:rsid w:val="001C1AAE"/>
    <w:rsid w:val="001C331C"/>
    <w:rsid w:val="001C37B6"/>
    <w:rsid w:val="001C4001"/>
    <w:rsid w:val="001C4465"/>
    <w:rsid w:val="001C4EF7"/>
    <w:rsid w:val="001C59C4"/>
    <w:rsid w:val="001C5DA1"/>
    <w:rsid w:val="001C5E77"/>
    <w:rsid w:val="001C702C"/>
    <w:rsid w:val="001C70A1"/>
    <w:rsid w:val="001C7122"/>
    <w:rsid w:val="001C747F"/>
    <w:rsid w:val="001C7F8A"/>
    <w:rsid w:val="001D385F"/>
    <w:rsid w:val="001D4498"/>
    <w:rsid w:val="001D6392"/>
    <w:rsid w:val="001D6BFD"/>
    <w:rsid w:val="001D6D4D"/>
    <w:rsid w:val="001E0FAA"/>
    <w:rsid w:val="001E3039"/>
    <w:rsid w:val="001E33F9"/>
    <w:rsid w:val="001E3AE7"/>
    <w:rsid w:val="001E4AF7"/>
    <w:rsid w:val="001E6551"/>
    <w:rsid w:val="001E66EB"/>
    <w:rsid w:val="001E76E2"/>
    <w:rsid w:val="001E7B64"/>
    <w:rsid w:val="001E7C87"/>
    <w:rsid w:val="001F02DB"/>
    <w:rsid w:val="001F0BC7"/>
    <w:rsid w:val="001F16C3"/>
    <w:rsid w:val="001F1EE6"/>
    <w:rsid w:val="001F37CB"/>
    <w:rsid w:val="001F4285"/>
    <w:rsid w:val="001F4610"/>
    <w:rsid w:val="001F4789"/>
    <w:rsid w:val="001F7CD7"/>
    <w:rsid w:val="002029E0"/>
    <w:rsid w:val="0020373D"/>
    <w:rsid w:val="00203BE3"/>
    <w:rsid w:val="002058FA"/>
    <w:rsid w:val="00205DCE"/>
    <w:rsid w:val="0020780C"/>
    <w:rsid w:val="00210FD8"/>
    <w:rsid w:val="00211C07"/>
    <w:rsid w:val="00212BBA"/>
    <w:rsid w:val="00212C0F"/>
    <w:rsid w:val="00214333"/>
    <w:rsid w:val="00215BFA"/>
    <w:rsid w:val="002166E5"/>
    <w:rsid w:val="002170C8"/>
    <w:rsid w:val="00217F39"/>
    <w:rsid w:val="002200EC"/>
    <w:rsid w:val="00220750"/>
    <w:rsid w:val="0022351E"/>
    <w:rsid w:val="002248FB"/>
    <w:rsid w:val="00225632"/>
    <w:rsid w:val="00227995"/>
    <w:rsid w:val="002301AE"/>
    <w:rsid w:val="00231225"/>
    <w:rsid w:val="002314F3"/>
    <w:rsid w:val="002324B5"/>
    <w:rsid w:val="0023266F"/>
    <w:rsid w:val="00234EBA"/>
    <w:rsid w:val="00235841"/>
    <w:rsid w:val="00235A25"/>
    <w:rsid w:val="00236D19"/>
    <w:rsid w:val="00237DF9"/>
    <w:rsid w:val="002404BE"/>
    <w:rsid w:val="00241012"/>
    <w:rsid w:val="00242724"/>
    <w:rsid w:val="00242DFD"/>
    <w:rsid w:val="00244689"/>
    <w:rsid w:val="002448C4"/>
    <w:rsid w:val="00244962"/>
    <w:rsid w:val="00245519"/>
    <w:rsid w:val="00245700"/>
    <w:rsid w:val="00245A3D"/>
    <w:rsid w:val="00251D5F"/>
    <w:rsid w:val="00251DFE"/>
    <w:rsid w:val="00252212"/>
    <w:rsid w:val="002534AF"/>
    <w:rsid w:val="00253EB7"/>
    <w:rsid w:val="00253F7B"/>
    <w:rsid w:val="00254E42"/>
    <w:rsid w:val="00255A67"/>
    <w:rsid w:val="00256D35"/>
    <w:rsid w:val="00260010"/>
    <w:rsid w:val="0026012A"/>
    <w:rsid w:val="00260225"/>
    <w:rsid w:val="0026060A"/>
    <w:rsid w:val="00261F8C"/>
    <w:rsid w:val="002630A1"/>
    <w:rsid w:val="00263EE1"/>
    <w:rsid w:val="002640FB"/>
    <w:rsid w:val="00265414"/>
    <w:rsid w:val="002667EF"/>
    <w:rsid w:val="0026698F"/>
    <w:rsid w:val="00266B6F"/>
    <w:rsid w:val="00266E57"/>
    <w:rsid w:val="002670A0"/>
    <w:rsid w:val="00270A5D"/>
    <w:rsid w:val="00271789"/>
    <w:rsid w:val="00272DB0"/>
    <w:rsid w:val="00274053"/>
    <w:rsid w:val="00274AE4"/>
    <w:rsid w:val="00275849"/>
    <w:rsid w:val="00277EF0"/>
    <w:rsid w:val="0028114C"/>
    <w:rsid w:val="002831A9"/>
    <w:rsid w:val="0028350E"/>
    <w:rsid w:val="00283B26"/>
    <w:rsid w:val="002840EB"/>
    <w:rsid w:val="0028522E"/>
    <w:rsid w:val="00285F0F"/>
    <w:rsid w:val="002863E7"/>
    <w:rsid w:val="002875E7"/>
    <w:rsid w:val="0028798E"/>
    <w:rsid w:val="00287C1A"/>
    <w:rsid w:val="00290D9F"/>
    <w:rsid w:val="00291CE9"/>
    <w:rsid w:val="002924F6"/>
    <w:rsid w:val="00292D50"/>
    <w:rsid w:val="00294F4C"/>
    <w:rsid w:val="00295E14"/>
    <w:rsid w:val="0029617F"/>
    <w:rsid w:val="00296F9D"/>
    <w:rsid w:val="002970A4"/>
    <w:rsid w:val="0029763A"/>
    <w:rsid w:val="002A0A17"/>
    <w:rsid w:val="002A0A94"/>
    <w:rsid w:val="002A2977"/>
    <w:rsid w:val="002A35B2"/>
    <w:rsid w:val="002A37D7"/>
    <w:rsid w:val="002A4D16"/>
    <w:rsid w:val="002A4DAF"/>
    <w:rsid w:val="002A5258"/>
    <w:rsid w:val="002A5503"/>
    <w:rsid w:val="002A7233"/>
    <w:rsid w:val="002A7853"/>
    <w:rsid w:val="002B0E7B"/>
    <w:rsid w:val="002B1274"/>
    <w:rsid w:val="002B1C97"/>
    <w:rsid w:val="002B1FFA"/>
    <w:rsid w:val="002B2DBB"/>
    <w:rsid w:val="002B2FEF"/>
    <w:rsid w:val="002B30FF"/>
    <w:rsid w:val="002B4B3B"/>
    <w:rsid w:val="002B4C5F"/>
    <w:rsid w:val="002B4D03"/>
    <w:rsid w:val="002B5027"/>
    <w:rsid w:val="002B6E50"/>
    <w:rsid w:val="002B74F0"/>
    <w:rsid w:val="002B7D33"/>
    <w:rsid w:val="002C16D4"/>
    <w:rsid w:val="002C1D26"/>
    <w:rsid w:val="002C4C9F"/>
    <w:rsid w:val="002C590B"/>
    <w:rsid w:val="002C596A"/>
    <w:rsid w:val="002D014F"/>
    <w:rsid w:val="002D2324"/>
    <w:rsid w:val="002D2944"/>
    <w:rsid w:val="002D398D"/>
    <w:rsid w:val="002D3FBA"/>
    <w:rsid w:val="002D5F6E"/>
    <w:rsid w:val="002D60A2"/>
    <w:rsid w:val="002D70FE"/>
    <w:rsid w:val="002D7A55"/>
    <w:rsid w:val="002D7D31"/>
    <w:rsid w:val="002E0725"/>
    <w:rsid w:val="002E07C0"/>
    <w:rsid w:val="002E115C"/>
    <w:rsid w:val="002E18D9"/>
    <w:rsid w:val="002E199A"/>
    <w:rsid w:val="002E1F7D"/>
    <w:rsid w:val="002E2956"/>
    <w:rsid w:val="002E2B30"/>
    <w:rsid w:val="002E2D67"/>
    <w:rsid w:val="002E465C"/>
    <w:rsid w:val="002E46B2"/>
    <w:rsid w:val="002E4AE7"/>
    <w:rsid w:val="002E5171"/>
    <w:rsid w:val="002E564E"/>
    <w:rsid w:val="002E57A5"/>
    <w:rsid w:val="002E64B2"/>
    <w:rsid w:val="002F2C19"/>
    <w:rsid w:val="002F2E30"/>
    <w:rsid w:val="002F4111"/>
    <w:rsid w:val="002F548E"/>
    <w:rsid w:val="002F67B5"/>
    <w:rsid w:val="002F7EFF"/>
    <w:rsid w:val="0030025A"/>
    <w:rsid w:val="00301187"/>
    <w:rsid w:val="003012CE"/>
    <w:rsid w:val="0030142A"/>
    <w:rsid w:val="003033F0"/>
    <w:rsid w:val="0030359B"/>
    <w:rsid w:val="00303D46"/>
    <w:rsid w:val="00304150"/>
    <w:rsid w:val="00304D69"/>
    <w:rsid w:val="00304DE8"/>
    <w:rsid w:val="00305307"/>
    <w:rsid w:val="003057DB"/>
    <w:rsid w:val="00305C99"/>
    <w:rsid w:val="0030777A"/>
    <w:rsid w:val="003101FA"/>
    <w:rsid w:val="003105AE"/>
    <w:rsid w:val="0031330B"/>
    <w:rsid w:val="00313618"/>
    <w:rsid w:val="00313ED4"/>
    <w:rsid w:val="00314160"/>
    <w:rsid w:val="0031424A"/>
    <w:rsid w:val="00316093"/>
    <w:rsid w:val="003173B5"/>
    <w:rsid w:val="003231F8"/>
    <w:rsid w:val="00323A83"/>
    <w:rsid w:val="003240CD"/>
    <w:rsid w:val="00324ED3"/>
    <w:rsid w:val="00327317"/>
    <w:rsid w:val="0033038A"/>
    <w:rsid w:val="003320E7"/>
    <w:rsid w:val="003322D3"/>
    <w:rsid w:val="0033379D"/>
    <w:rsid w:val="00333C6E"/>
    <w:rsid w:val="003344ED"/>
    <w:rsid w:val="00334ED9"/>
    <w:rsid w:val="00335BB3"/>
    <w:rsid w:val="0033610F"/>
    <w:rsid w:val="003364ED"/>
    <w:rsid w:val="00336690"/>
    <w:rsid w:val="00340778"/>
    <w:rsid w:val="00341D71"/>
    <w:rsid w:val="00341F8F"/>
    <w:rsid w:val="00342052"/>
    <w:rsid w:val="0034409B"/>
    <w:rsid w:val="003456A1"/>
    <w:rsid w:val="00346640"/>
    <w:rsid w:val="0034693B"/>
    <w:rsid w:val="0035040C"/>
    <w:rsid w:val="00350462"/>
    <w:rsid w:val="0035052D"/>
    <w:rsid w:val="00350942"/>
    <w:rsid w:val="00350A59"/>
    <w:rsid w:val="00350B03"/>
    <w:rsid w:val="00350DE4"/>
    <w:rsid w:val="003512CE"/>
    <w:rsid w:val="00351962"/>
    <w:rsid w:val="003558C2"/>
    <w:rsid w:val="00356321"/>
    <w:rsid w:val="00357135"/>
    <w:rsid w:val="003572EE"/>
    <w:rsid w:val="00361859"/>
    <w:rsid w:val="003637F3"/>
    <w:rsid w:val="00366888"/>
    <w:rsid w:val="00372611"/>
    <w:rsid w:val="003727A9"/>
    <w:rsid w:val="00372CA5"/>
    <w:rsid w:val="00372CE8"/>
    <w:rsid w:val="00372CFA"/>
    <w:rsid w:val="00373E5F"/>
    <w:rsid w:val="00374F05"/>
    <w:rsid w:val="003750F9"/>
    <w:rsid w:val="00375164"/>
    <w:rsid w:val="003754C8"/>
    <w:rsid w:val="00375E13"/>
    <w:rsid w:val="00376006"/>
    <w:rsid w:val="00376191"/>
    <w:rsid w:val="00376B4D"/>
    <w:rsid w:val="00380DA7"/>
    <w:rsid w:val="00382241"/>
    <w:rsid w:val="003830E4"/>
    <w:rsid w:val="00384B12"/>
    <w:rsid w:val="00385CEF"/>
    <w:rsid w:val="0038700E"/>
    <w:rsid w:val="00387164"/>
    <w:rsid w:val="00387366"/>
    <w:rsid w:val="00387F84"/>
    <w:rsid w:val="00390821"/>
    <w:rsid w:val="00391C55"/>
    <w:rsid w:val="003920D2"/>
    <w:rsid w:val="00396A3D"/>
    <w:rsid w:val="003975EC"/>
    <w:rsid w:val="003977B8"/>
    <w:rsid w:val="00397F92"/>
    <w:rsid w:val="003A043B"/>
    <w:rsid w:val="003A073C"/>
    <w:rsid w:val="003A146C"/>
    <w:rsid w:val="003A258F"/>
    <w:rsid w:val="003A2E2B"/>
    <w:rsid w:val="003A30DC"/>
    <w:rsid w:val="003A3204"/>
    <w:rsid w:val="003A4E0B"/>
    <w:rsid w:val="003A6786"/>
    <w:rsid w:val="003A6B89"/>
    <w:rsid w:val="003A70CB"/>
    <w:rsid w:val="003B01E8"/>
    <w:rsid w:val="003B02C7"/>
    <w:rsid w:val="003B0938"/>
    <w:rsid w:val="003B1482"/>
    <w:rsid w:val="003B3257"/>
    <w:rsid w:val="003B50D2"/>
    <w:rsid w:val="003B5727"/>
    <w:rsid w:val="003B68D7"/>
    <w:rsid w:val="003C024C"/>
    <w:rsid w:val="003C146D"/>
    <w:rsid w:val="003C2716"/>
    <w:rsid w:val="003C2D77"/>
    <w:rsid w:val="003C43FE"/>
    <w:rsid w:val="003C5031"/>
    <w:rsid w:val="003C5753"/>
    <w:rsid w:val="003C583D"/>
    <w:rsid w:val="003C5E04"/>
    <w:rsid w:val="003C624F"/>
    <w:rsid w:val="003C690E"/>
    <w:rsid w:val="003C73DD"/>
    <w:rsid w:val="003C76D0"/>
    <w:rsid w:val="003D089E"/>
    <w:rsid w:val="003D0D2C"/>
    <w:rsid w:val="003D244A"/>
    <w:rsid w:val="003D32B2"/>
    <w:rsid w:val="003D32E2"/>
    <w:rsid w:val="003D3640"/>
    <w:rsid w:val="003D5187"/>
    <w:rsid w:val="003D52B2"/>
    <w:rsid w:val="003D63A9"/>
    <w:rsid w:val="003D6946"/>
    <w:rsid w:val="003D7F18"/>
    <w:rsid w:val="003E0460"/>
    <w:rsid w:val="003E059A"/>
    <w:rsid w:val="003E0607"/>
    <w:rsid w:val="003E2585"/>
    <w:rsid w:val="003E40A9"/>
    <w:rsid w:val="003E446F"/>
    <w:rsid w:val="003E45C4"/>
    <w:rsid w:val="003E51F4"/>
    <w:rsid w:val="003F188D"/>
    <w:rsid w:val="003F2724"/>
    <w:rsid w:val="003F3644"/>
    <w:rsid w:val="003F3B06"/>
    <w:rsid w:val="003F3E99"/>
    <w:rsid w:val="003F518E"/>
    <w:rsid w:val="003F532F"/>
    <w:rsid w:val="003F543E"/>
    <w:rsid w:val="003F57A5"/>
    <w:rsid w:val="003F6B9A"/>
    <w:rsid w:val="003F6B9B"/>
    <w:rsid w:val="003F72F4"/>
    <w:rsid w:val="004001B7"/>
    <w:rsid w:val="0040076B"/>
    <w:rsid w:val="00401D06"/>
    <w:rsid w:val="00402E57"/>
    <w:rsid w:val="00403B51"/>
    <w:rsid w:val="0040541C"/>
    <w:rsid w:val="00406F55"/>
    <w:rsid w:val="004070B2"/>
    <w:rsid w:val="004113B1"/>
    <w:rsid w:val="00411980"/>
    <w:rsid w:val="00414297"/>
    <w:rsid w:val="00414757"/>
    <w:rsid w:val="00414DCC"/>
    <w:rsid w:val="00415842"/>
    <w:rsid w:val="00416151"/>
    <w:rsid w:val="00416830"/>
    <w:rsid w:val="0041697C"/>
    <w:rsid w:val="0041707C"/>
    <w:rsid w:val="00417173"/>
    <w:rsid w:val="00420277"/>
    <w:rsid w:val="004206D6"/>
    <w:rsid w:val="004211D2"/>
    <w:rsid w:val="00421390"/>
    <w:rsid w:val="004221C8"/>
    <w:rsid w:val="00423485"/>
    <w:rsid w:val="0042391F"/>
    <w:rsid w:val="004239C1"/>
    <w:rsid w:val="00424EEA"/>
    <w:rsid w:val="004254D6"/>
    <w:rsid w:val="0042582D"/>
    <w:rsid w:val="004308C9"/>
    <w:rsid w:val="00432088"/>
    <w:rsid w:val="00432293"/>
    <w:rsid w:val="0043235B"/>
    <w:rsid w:val="00433B32"/>
    <w:rsid w:val="00435D02"/>
    <w:rsid w:val="00437A35"/>
    <w:rsid w:val="00437E3D"/>
    <w:rsid w:val="004401CF"/>
    <w:rsid w:val="00440B1F"/>
    <w:rsid w:val="00441553"/>
    <w:rsid w:val="00442473"/>
    <w:rsid w:val="00442D36"/>
    <w:rsid w:val="00444BBC"/>
    <w:rsid w:val="0044642D"/>
    <w:rsid w:val="004466B1"/>
    <w:rsid w:val="00450181"/>
    <w:rsid w:val="0045088E"/>
    <w:rsid w:val="0045099C"/>
    <w:rsid w:val="00451786"/>
    <w:rsid w:val="00452C41"/>
    <w:rsid w:val="004553E3"/>
    <w:rsid w:val="0045572F"/>
    <w:rsid w:val="00455F24"/>
    <w:rsid w:val="0046059C"/>
    <w:rsid w:val="00460ACC"/>
    <w:rsid w:val="00461DD5"/>
    <w:rsid w:val="00462D09"/>
    <w:rsid w:val="00462F17"/>
    <w:rsid w:val="00463892"/>
    <w:rsid w:val="00464440"/>
    <w:rsid w:val="00464E78"/>
    <w:rsid w:val="004656C8"/>
    <w:rsid w:val="00466C5C"/>
    <w:rsid w:val="00467698"/>
    <w:rsid w:val="0046797D"/>
    <w:rsid w:val="00467C8C"/>
    <w:rsid w:val="00470B34"/>
    <w:rsid w:val="00470C9E"/>
    <w:rsid w:val="0047139D"/>
    <w:rsid w:val="0047156B"/>
    <w:rsid w:val="00471A84"/>
    <w:rsid w:val="00472084"/>
    <w:rsid w:val="00472FB3"/>
    <w:rsid w:val="004766DA"/>
    <w:rsid w:val="004808F6"/>
    <w:rsid w:val="0048129B"/>
    <w:rsid w:val="0048373F"/>
    <w:rsid w:val="00484510"/>
    <w:rsid w:val="00484884"/>
    <w:rsid w:val="004853E7"/>
    <w:rsid w:val="00485E62"/>
    <w:rsid w:val="00485EE8"/>
    <w:rsid w:val="00485FAB"/>
    <w:rsid w:val="00486467"/>
    <w:rsid w:val="0049022A"/>
    <w:rsid w:val="00490DE8"/>
    <w:rsid w:val="00491EA2"/>
    <w:rsid w:val="004929C9"/>
    <w:rsid w:val="0049307D"/>
    <w:rsid w:val="00494C43"/>
    <w:rsid w:val="004966C1"/>
    <w:rsid w:val="004A0E0D"/>
    <w:rsid w:val="004A108A"/>
    <w:rsid w:val="004A130C"/>
    <w:rsid w:val="004A1FB1"/>
    <w:rsid w:val="004A28DF"/>
    <w:rsid w:val="004A2986"/>
    <w:rsid w:val="004A3548"/>
    <w:rsid w:val="004A3AB9"/>
    <w:rsid w:val="004A4705"/>
    <w:rsid w:val="004A6D9C"/>
    <w:rsid w:val="004A7597"/>
    <w:rsid w:val="004B0042"/>
    <w:rsid w:val="004B136F"/>
    <w:rsid w:val="004B15D3"/>
    <w:rsid w:val="004B192D"/>
    <w:rsid w:val="004B1B3A"/>
    <w:rsid w:val="004B2DB1"/>
    <w:rsid w:val="004B3C29"/>
    <w:rsid w:val="004B422D"/>
    <w:rsid w:val="004B44D6"/>
    <w:rsid w:val="004B46E7"/>
    <w:rsid w:val="004B75AC"/>
    <w:rsid w:val="004C0F3E"/>
    <w:rsid w:val="004C20AF"/>
    <w:rsid w:val="004C2B76"/>
    <w:rsid w:val="004C2F9D"/>
    <w:rsid w:val="004C4793"/>
    <w:rsid w:val="004C4D64"/>
    <w:rsid w:val="004C61F9"/>
    <w:rsid w:val="004C621A"/>
    <w:rsid w:val="004C710C"/>
    <w:rsid w:val="004D0C59"/>
    <w:rsid w:val="004D1E9C"/>
    <w:rsid w:val="004D39D6"/>
    <w:rsid w:val="004D51A1"/>
    <w:rsid w:val="004D6118"/>
    <w:rsid w:val="004D653A"/>
    <w:rsid w:val="004D6A5C"/>
    <w:rsid w:val="004D6FE9"/>
    <w:rsid w:val="004D7324"/>
    <w:rsid w:val="004E0370"/>
    <w:rsid w:val="004E0407"/>
    <w:rsid w:val="004E06E4"/>
    <w:rsid w:val="004E0AF2"/>
    <w:rsid w:val="004E0DAC"/>
    <w:rsid w:val="004E305C"/>
    <w:rsid w:val="004E3649"/>
    <w:rsid w:val="004E5510"/>
    <w:rsid w:val="004E624C"/>
    <w:rsid w:val="004E6DE9"/>
    <w:rsid w:val="004F08A2"/>
    <w:rsid w:val="004F0B74"/>
    <w:rsid w:val="004F0E04"/>
    <w:rsid w:val="004F1B9B"/>
    <w:rsid w:val="004F39BC"/>
    <w:rsid w:val="004F424A"/>
    <w:rsid w:val="004F4374"/>
    <w:rsid w:val="004F5A4A"/>
    <w:rsid w:val="004F5D4B"/>
    <w:rsid w:val="004F7811"/>
    <w:rsid w:val="00500755"/>
    <w:rsid w:val="00501482"/>
    <w:rsid w:val="005017D8"/>
    <w:rsid w:val="0050239C"/>
    <w:rsid w:val="00503FAD"/>
    <w:rsid w:val="00506621"/>
    <w:rsid w:val="005077C0"/>
    <w:rsid w:val="005116E7"/>
    <w:rsid w:val="00511E8E"/>
    <w:rsid w:val="005122FB"/>
    <w:rsid w:val="00512962"/>
    <w:rsid w:val="005133F3"/>
    <w:rsid w:val="00513822"/>
    <w:rsid w:val="005139D3"/>
    <w:rsid w:val="00513A11"/>
    <w:rsid w:val="00513E1B"/>
    <w:rsid w:val="00514436"/>
    <w:rsid w:val="0051481C"/>
    <w:rsid w:val="00514CEC"/>
    <w:rsid w:val="005151A1"/>
    <w:rsid w:val="0051693C"/>
    <w:rsid w:val="00516A0B"/>
    <w:rsid w:val="00517B03"/>
    <w:rsid w:val="005211E4"/>
    <w:rsid w:val="00521334"/>
    <w:rsid w:val="00521892"/>
    <w:rsid w:val="00521EC5"/>
    <w:rsid w:val="0052204C"/>
    <w:rsid w:val="00522358"/>
    <w:rsid w:val="0052309B"/>
    <w:rsid w:val="0052494E"/>
    <w:rsid w:val="005255D7"/>
    <w:rsid w:val="00526611"/>
    <w:rsid w:val="00527123"/>
    <w:rsid w:val="0052732F"/>
    <w:rsid w:val="0053024B"/>
    <w:rsid w:val="005303D5"/>
    <w:rsid w:val="00530A49"/>
    <w:rsid w:val="00530D59"/>
    <w:rsid w:val="005328C3"/>
    <w:rsid w:val="0053396F"/>
    <w:rsid w:val="00534281"/>
    <w:rsid w:val="005346A2"/>
    <w:rsid w:val="005350AB"/>
    <w:rsid w:val="00535772"/>
    <w:rsid w:val="00536436"/>
    <w:rsid w:val="00536519"/>
    <w:rsid w:val="0053729C"/>
    <w:rsid w:val="00537849"/>
    <w:rsid w:val="00537A09"/>
    <w:rsid w:val="00537C8E"/>
    <w:rsid w:val="005415A9"/>
    <w:rsid w:val="00542746"/>
    <w:rsid w:val="00542E98"/>
    <w:rsid w:val="00547B25"/>
    <w:rsid w:val="005504CD"/>
    <w:rsid w:val="00550969"/>
    <w:rsid w:val="0055122D"/>
    <w:rsid w:val="00552127"/>
    <w:rsid w:val="00552C02"/>
    <w:rsid w:val="0055317C"/>
    <w:rsid w:val="00553201"/>
    <w:rsid w:val="00553E34"/>
    <w:rsid w:val="005540E2"/>
    <w:rsid w:val="0055418D"/>
    <w:rsid w:val="00554561"/>
    <w:rsid w:val="0055502A"/>
    <w:rsid w:val="00555313"/>
    <w:rsid w:val="00555CDD"/>
    <w:rsid w:val="005560C1"/>
    <w:rsid w:val="00561ADF"/>
    <w:rsid w:val="005621C1"/>
    <w:rsid w:val="00562B51"/>
    <w:rsid w:val="00564C82"/>
    <w:rsid w:val="005650F4"/>
    <w:rsid w:val="00566E26"/>
    <w:rsid w:val="00567369"/>
    <w:rsid w:val="00570098"/>
    <w:rsid w:val="005709D4"/>
    <w:rsid w:val="00571E31"/>
    <w:rsid w:val="00573F84"/>
    <w:rsid w:val="005741BF"/>
    <w:rsid w:val="00575400"/>
    <w:rsid w:val="00580DAF"/>
    <w:rsid w:val="005811C0"/>
    <w:rsid w:val="0058126C"/>
    <w:rsid w:val="00581557"/>
    <w:rsid w:val="00584373"/>
    <w:rsid w:val="00584784"/>
    <w:rsid w:val="00584B40"/>
    <w:rsid w:val="005858BC"/>
    <w:rsid w:val="0058795B"/>
    <w:rsid w:val="00590492"/>
    <w:rsid w:val="00590CBA"/>
    <w:rsid w:val="005916CF"/>
    <w:rsid w:val="00591E12"/>
    <w:rsid w:val="00594895"/>
    <w:rsid w:val="00594DF5"/>
    <w:rsid w:val="00596C5F"/>
    <w:rsid w:val="005971CA"/>
    <w:rsid w:val="005971E1"/>
    <w:rsid w:val="00597266"/>
    <w:rsid w:val="005A1EC5"/>
    <w:rsid w:val="005A2AF1"/>
    <w:rsid w:val="005A3EB3"/>
    <w:rsid w:val="005A546A"/>
    <w:rsid w:val="005A6C96"/>
    <w:rsid w:val="005A70D2"/>
    <w:rsid w:val="005A7294"/>
    <w:rsid w:val="005A7C27"/>
    <w:rsid w:val="005B1F7E"/>
    <w:rsid w:val="005B36E9"/>
    <w:rsid w:val="005B5230"/>
    <w:rsid w:val="005B6657"/>
    <w:rsid w:val="005B6680"/>
    <w:rsid w:val="005B67F1"/>
    <w:rsid w:val="005C2330"/>
    <w:rsid w:val="005C2838"/>
    <w:rsid w:val="005C3AF8"/>
    <w:rsid w:val="005C3F7B"/>
    <w:rsid w:val="005C4025"/>
    <w:rsid w:val="005C4605"/>
    <w:rsid w:val="005C49D2"/>
    <w:rsid w:val="005C5D5C"/>
    <w:rsid w:val="005C67CD"/>
    <w:rsid w:val="005C6F50"/>
    <w:rsid w:val="005C7009"/>
    <w:rsid w:val="005D032C"/>
    <w:rsid w:val="005D058B"/>
    <w:rsid w:val="005D0E81"/>
    <w:rsid w:val="005D1024"/>
    <w:rsid w:val="005D32EF"/>
    <w:rsid w:val="005D470F"/>
    <w:rsid w:val="005D4B34"/>
    <w:rsid w:val="005D5547"/>
    <w:rsid w:val="005D648C"/>
    <w:rsid w:val="005E01EB"/>
    <w:rsid w:val="005E0736"/>
    <w:rsid w:val="005E085E"/>
    <w:rsid w:val="005E25FD"/>
    <w:rsid w:val="005E310E"/>
    <w:rsid w:val="005E3268"/>
    <w:rsid w:val="005E3711"/>
    <w:rsid w:val="005E449F"/>
    <w:rsid w:val="005E4674"/>
    <w:rsid w:val="005E53B0"/>
    <w:rsid w:val="005E7DAA"/>
    <w:rsid w:val="005F0C8A"/>
    <w:rsid w:val="005F27CE"/>
    <w:rsid w:val="005F2EAC"/>
    <w:rsid w:val="005F36B4"/>
    <w:rsid w:val="005F51F2"/>
    <w:rsid w:val="005F5421"/>
    <w:rsid w:val="005F5C51"/>
    <w:rsid w:val="005F5D5A"/>
    <w:rsid w:val="006000B9"/>
    <w:rsid w:val="0060031D"/>
    <w:rsid w:val="00601424"/>
    <w:rsid w:val="00603012"/>
    <w:rsid w:val="006040A2"/>
    <w:rsid w:val="0060499B"/>
    <w:rsid w:val="006058B1"/>
    <w:rsid w:val="006060A3"/>
    <w:rsid w:val="006110E5"/>
    <w:rsid w:val="00613303"/>
    <w:rsid w:val="006133F6"/>
    <w:rsid w:val="00613AFD"/>
    <w:rsid w:val="006155EF"/>
    <w:rsid w:val="00615E04"/>
    <w:rsid w:val="00616690"/>
    <w:rsid w:val="0061713C"/>
    <w:rsid w:val="00620D99"/>
    <w:rsid w:val="006216DA"/>
    <w:rsid w:val="006229A9"/>
    <w:rsid w:val="00622A4D"/>
    <w:rsid w:val="0062337B"/>
    <w:rsid w:val="00625749"/>
    <w:rsid w:val="0062668F"/>
    <w:rsid w:val="00626CAA"/>
    <w:rsid w:val="006273BA"/>
    <w:rsid w:val="00627C55"/>
    <w:rsid w:val="00630750"/>
    <w:rsid w:val="0063095E"/>
    <w:rsid w:val="00631ABD"/>
    <w:rsid w:val="006321B6"/>
    <w:rsid w:val="006326BA"/>
    <w:rsid w:val="00634A2F"/>
    <w:rsid w:val="00634A6C"/>
    <w:rsid w:val="006362F5"/>
    <w:rsid w:val="006371A0"/>
    <w:rsid w:val="00640C13"/>
    <w:rsid w:val="00640D8D"/>
    <w:rsid w:val="00642389"/>
    <w:rsid w:val="006427E4"/>
    <w:rsid w:val="00644631"/>
    <w:rsid w:val="0065082D"/>
    <w:rsid w:val="006520A6"/>
    <w:rsid w:val="00652259"/>
    <w:rsid w:val="00652BE8"/>
    <w:rsid w:val="00653A0E"/>
    <w:rsid w:val="00653ADC"/>
    <w:rsid w:val="006543E8"/>
    <w:rsid w:val="0065506E"/>
    <w:rsid w:val="0065684D"/>
    <w:rsid w:val="00660255"/>
    <w:rsid w:val="00661DA8"/>
    <w:rsid w:val="0066236B"/>
    <w:rsid w:val="00662B10"/>
    <w:rsid w:val="006648EB"/>
    <w:rsid w:val="006653B9"/>
    <w:rsid w:val="00666ECC"/>
    <w:rsid w:val="00667406"/>
    <w:rsid w:val="00667558"/>
    <w:rsid w:val="00667AAE"/>
    <w:rsid w:val="006703A8"/>
    <w:rsid w:val="00671E1A"/>
    <w:rsid w:val="00672895"/>
    <w:rsid w:val="00672C16"/>
    <w:rsid w:val="0067331B"/>
    <w:rsid w:val="00674C29"/>
    <w:rsid w:val="00675060"/>
    <w:rsid w:val="00675E0D"/>
    <w:rsid w:val="0067691D"/>
    <w:rsid w:val="006779A4"/>
    <w:rsid w:val="006779BE"/>
    <w:rsid w:val="00680727"/>
    <w:rsid w:val="006814AE"/>
    <w:rsid w:val="0068155A"/>
    <w:rsid w:val="00682213"/>
    <w:rsid w:val="0068346A"/>
    <w:rsid w:val="006845E9"/>
    <w:rsid w:val="00684C2C"/>
    <w:rsid w:val="0068633E"/>
    <w:rsid w:val="006871CA"/>
    <w:rsid w:val="00690E18"/>
    <w:rsid w:val="00691957"/>
    <w:rsid w:val="006954BF"/>
    <w:rsid w:val="00695AA2"/>
    <w:rsid w:val="00696826"/>
    <w:rsid w:val="00696F2A"/>
    <w:rsid w:val="00697266"/>
    <w:rsid w:val="006A03E3"/>
    <w:rsid w:val="006A0710"/>
    <w:rsid w:val="006A0C5B"/>
    <w:rsid w:val="006A2539"/>
    <w:rsid w:val="006A3382"/>
    <w:rsid w:val="006A378B"/>
    <w:rsid w:val="006A46E8"/>
    <w:rsid w:val="006A5382"/>
    <w:rsid w:val="006A6ACD"/>
    <w:rsid w:val="006A6CCD"/>
    <w:rsid w:val="006A6D86"/>
    <w:rsid w:val="006A710C"/>
    <w:rsid w:val="006B05BB"/>
    <w:rsid w:val="006B066C"/>
    <w:rsid w:val="006B1011"/>
    <w:rsid w:val="006B2670"/>
    <w:rsid w:val="006B3B20"/>
    <w:rsid w:val="006B4814"/>
    <w:rsid w:val="006B4AC6"/>
    <w:rsid w:val="006B53D9"/>
    <w:rsid w:val="006B592E"/>
    <w:rsid w:val="006C088D"/>
    <w:rsid w:val="006C0906"/>
    <w:rsid w:val="006C2F0A"/>
    <w:rsid w:val="006C2FBE"/>
    <w:rsid w:val="006C3012"/>
    <w:rsid w:val="006C7522"/>
    <w:rsid w:val="006C7DEC"/>
    <w:rsid w:val="006C7E83"/>
    <w:rsid w:val="006D05B1"/>
    <w:rsid w:val="006D07A6"/>
    <w:rsid w:val="006D136E"/>
    <w:rsid w:val="006D38CE"/>
    <w:rsid w:val="006D3B09"/>
    <w:rsid w:val="006D4F43"/>
    <w:rsid w:val="006D7393"/>
    <w:rsid w:val="006E0CCC"/>
    <w:rsid w:val="006E15E3"/>
    <w:rsid w:val="006E17BA"/>
    <w:rsid w:val="006E266C"/>
    <w:rsid w:val="006E537C"/>
    <w:rsid w:val="006E5A86"/>
    <w:rsid w:val="006F1605"/>
    <w:rsid w:val="006F1DD6"/>
    <w:rsid w:val="006F23A0"/>
    <w:rsid w:val="006F2443"/>
    <w:rsid w:val="006F2771"/>
    <w:rsid w:val="006F28C0"/>
    <w:rsid w:val="006F47D4"/>
    <w:rsid w:val="006F4F32"/>
    <w:rsid w:val="006F567C"/>
    <w:rsid w:val="006F65BF"/>
    <w:rsid w:val="006F761D"/>
    <w:rsid w:val="00701C4D"/>
    <w:rsid w:val="00703707"/>
    <w:rsid w:val="00704701"/>
    <w:rsid w:val="00705AF9"/>
    <w:rsid w:val="007078E8"/>
    <w:rsid w:val="00710436"/>
    <w:rsid w:val="00711C13"/>
    <w:rsid w:val="00714E58"/>
    <w:rsid w:val="00717673"/>
    <w:rsid w:val="00717869"/>
    <w:rsid w:val="007204AA"/>
    <w:rsid w:val="007217B5"/>
    <w:rsid w:val="0072180C"/>
    <w:rsid w:val="00722D7F"/>
    <w:rsid w:val="0072328A"/>
    <w:rsid w:val="00723758"/>
    <w:rsid w:val="00724F75"/>
    <w:rsid w:val="007269FE"/>
    <w:rsid w:val="00726F7C"/>
    <w:rsid w:val="0072733E"/>
    <w:rsid w:val="007273CB"/>
    <w:rsid w:val="00727702"/>
    <w:rsid w:val="00727754"/>
    <w:rsid w:val="00727958"/>
    <w:rsid w:val="00727F7E"/>
    <w:rsid w:val="00730790"/>
    <w:rsid w:val="007309BD"/>
    <w:rsid w:val="00732ACB"/>
    <w:rsid w:val="0073514E"/>
    <w:rsid w:val="0073613F"/>
    <w:rsid w:val="0074026E"/>
    <w:rsid w:val="007433DC"/>
    <w:rsid w:val="007440AE"/>
    <w:rsid w:val="007447C2"/>
    <w:rsid w:val="00744A56"/>
    <w:rsid w:val="00744FFE"/>
    <w:rsid w:val="00745E0C"/>
    <w:rsid w:val="007470D9"/>
    <w:rsid w:val="007479CE"/>
    <w:rsid w:val="00750C24"/>
    <w:rsid w:val="00751A92"/>
    <w:rsid w:val="007527EB"/>
    <w:rsid w:val="00752C5A"/>
    <w:rsid w:val="00752CEF"/>
    <w:rsid w:val="00753E0F"/>
    <w:rsid w:val="00754203"/>
    <w:rsid w:val="00754579"/>
    <w:rsid w:val="00755DA2"/>
    <w:rsid w:val="007571F0"/>
    <w:rsid w:val="00760DEA"/>
    <w:rsid w:val="00762A65"/>
    <w:rsid w:val="00762B77"/>
    <w:rsid w:val="00762FB7"/>
    <w:rsid w:val="007630C6"/>
    <w:rsid w:val="007638B8"/>
    <w:rsid w:val="007646CF"/>
    <w:rsid w:val="007649DE"/>
    <w:rsid w:val="00764A86"/>
    <w:rsid w:val="0076574D"/>
    <w:rsid w:val="00765FDF"/>
    <w:rsid w:val="00767BE3"/>
    <w:rsid w:val="00767F8C"/>
    <w:rsid w:val="00770B25"/>
    <w:rsid w:val="00770C97"/>
    <w:rsid w:val="007732F2"/>
    <w:rsid w:val="007744DD"/>
    <w:rsid w:val="007747F4"/>
    <w:rsid w:val="00774841"/>
    <w:rsid w:val="00774CD8"/>
    <w:rsid w:val="007766E1"/>
    <w:rsid w:val="00776CD9"/>
    <w:rsid w:val="007802D1"/>
    <w:rsid w:val="007810B9"/>
    <w:rsid w:val="00781305"/>
    <w:rsid w:val="007816FD"/>
    <w:rsid w:val="00782DA4"/>
    <w:rsid w:val="00782EE9"/>
    <w:rsid w:val="00783AF0"/>
    <w:rsid w:val="00783F66"/>
    <w:rsid w:val="007844D9"/>
    <w:rsid w:val="00784ECA"/>
    <w:rsid w:val="00785993"/>
    <w:rsid w:val="00786211"/>
    <w:rsid w:val="00786428"/>
    <w:rsid w:val="00786CDB"/>
    <w:rsid w:val="00786EEE"/>
    <w:rsid w:val="0079089C"/>
    <w:rsid w:val="00794235"/>
    <w:rsid w:val="00794936"/>
    <w:rsid w:val="007960A5"/>
    <w:rsid w:val="0079652F"/>
    <w:rsid w:val="00796F61"/>
    <w:rsid w:val="0079708B"/>
    <w:rsid w:val="007A01D6"/>
    <w:rsid w:val="007A1687"/>
    <w:rsid w:val="007A1F21"/>
    <w:rsid w:val="007A2AAE"/>
    <w:rsid w:val="007A2B77"/>
    <w:rsid w:val="007A4BF4"/>
    <w:rsid w:val="007A53F3"/>
    <w:rsid w:val="007A595C"/>
    <w:rsid w:val="007A66C3"/>
    <w:rsid w:val="007A67AE"/>
    <w:rsid w:val="007B0C9B"/>
    <w:rsid w:val="007B0F19"/>
    <w:rsid w:val="007B193D"/>
    <w:rsid w:val="007B1C56"/>
    <w:rsid w:val="007B4DFC"/>
    <w:rsid w:val="007B514A"/>
    <w:rsid w:val="007B5673"/>
    <w:rsid w:val="007B5A83"/>
    <w:rsid w:val="007B6E98"/>
    <w:rsid w:val="007B7F10"/>
    <w:rsid w:val="007C0467"/>
    <w:rsid w:val="007C2131"/>
    <w:rsid w:val="007C2616"/>
    <w:rsid w:val="007C2D0A"/>
    <w:rsid w:val="007C3963"/>
    <w:rsid w:val="007C428D"/>
    <w:rsid w:val="007C484F"/>
    <w:rsid w:val="007C48D5"/>
    <w:rsid w:val="007C4A7D"/>
    <w:rsid w:val="007C5814"/>
    <w:rsid w:val="007C5B92"/>
    <w:rsid w:val="007C6B02"/>
    <w:rsid w:val="007C7870"/>
    <w:rsid w:val="007D193A"/>
    <w:rsid w:val="007D3800"/>
    <w:rsid w:val="007D534A"/>
    <w:rsid w:val="007D665D"/>
    <w:rsid w:val="007D6DFF"/>
    <w:rsid w:val="007D762C"/>
    <w:rsid w:val="007D7EC7"/>
    <w:rsid w:val="007E0CA7"/>
    <w:rsid w:val="007E1272"/>
    <w:rsid w:val="007E1A9A"/>
    <w:rsid w:val="007E233E"/>
    <w:rsid w:val="007E2F43"/>
    <w:rsid w:val="007E4344"/>
    <w:rsid w:val="007E4F13"/>
    <w:rsid w:val="007E4F61"/>
    <w:rsid w:val="007E5B77"/>
    <w:rsid w:val="007E5E40"/>
    <w:rsid w:val="007E5F96"/>
    <w:rsid w:val="007E790E"/>
    <w:rsid w:val="007F0CF4"/>
    <w:rsid w:val="007F22C7"/>
    <w:rsid w:val="007F4116"/>
    <w:rsid w:val="007F5CE5"/>
    <w:rsid w:val="007F6097"/>
    <w:rsid w:val="007F76E3"/>
    <w:rsid w:val="007F7C05"/>
    <w:rsid w:val="00800495"/>
    <w:rsid w:val="00800604"/>
    <w:rsid w:val="00800E74"/>
    <w:rsid w:val="00801F4B"/>
    <w:rsid w:val="0080236E"/>
    <w:rsid w:val="008024B5"/>
    <w:rsid w:val="00802766"/>
    <w:rsid w:val="00802A64"/>
    <w:rsid w:val="0080326E"/>
    <w:rsid w:val="0080515A"/>
    <w:rsid w:val="00805945"/>
    <w:rsid w:val="00806460"/>
    <w:rsid w:val="0080779F"/>
    <w:rsid w:val="008106B6"/>
    <w:rsid w:val="00810E1C"/>
    <w:rsid w:val="00811C45"/>
    <w:rsid w:val="008136F8"/>
    <w:rsid w:val="00813F0B"/>
    <w:rsid w:val="008147DD"/>
    <w:rsid w:val="00814864"/>
    <w:rsid w:val="00814BBC"/>
    <w:rsid w:val="00814D34"/>
    <w:rsid w:val="00815250"/>
    <w:rsid w:val="0081564C"/>
    <w:rsid w:val="00816E10"/>
    <w:rsid w:val="0081734E"/>
    <w:rsid w:val="00820618"/>
    <w:rsid w:val="00820FE9"/>
    <w:rsid w:val="008212B3"/>
    <w:rsid w:val="008216FE"/>
    <w:rsid w:val="00822C4E"/>
    <w:rsid w:val="00822EA7"/>
    <w:rsid w:val="0082347B"/>
    <w:rsid w:val="00823A9C"/>
    <w:rsid w:val="008242F1"/>
    <w:rsid w:val="008246A2"/>
    <w:rsid w:val="00824861"/>
    <w:rsid w:val="00826362"/>
    <w:rsid w:val="008271F5"/>
    <w:rsid w:val="00830ADE"/>
    <w:rsid w:val="00830B5F"/>
    <w:rsid w:val="008310B4"/>
    <w:rsid w:val="00831E59"/>
    <w:rsid w:val="008321B7"/>
    <w:rsid w:val="008325F8"/>
    <w:rsid w:val="0083342B"/>
    <w:rsid w:val="00834EFD"/>
    <w:rsid w:val="00836433"/>
    <w:rsid w:val="00836DCB"/>
    <w:rsid w:val="00836FF5"/>
    <w:rsid w:val="00837655"/>
    <w:rsid w:val="00837E01"/>
    <w:rsid w:val="00840485"/>
    <w:rsid w:val="00840E82"/>
    <w:rsid w:val="008426AE"/>
    <w:rsid w:val="00845318"/>
    <w:rsid w:val="0084728F"/>
    <w:rsid w:val="00847C63"/>
    <w:rsid w:val="00851725"/>
    <w:rsid w:val="00852FC9"/>
    <w:rsid w:val="0085392F"/>
    <w:rsid w:val="0085458C"/>
    <w:rsid w:val="00854DF2"/>
    <w:rsid w:val="00854FD2"/>
    <w:rsid w:val="00855628"/>
    <w:rsid w:val="00857E08"/>
    <w:rsid w:val="008605BD"/>
    <w:rsid w:val="00860E10"/>
    <w:rsid w:val="00864D3A"/>
    <w:rsid w:val="00865853"/>
    <w:rsid w:val="00866873"/>
    <w:rsid w:val="00867053"/>
    <w:rsid w:val="00870E2A"/>
    <w:rsid w:val="0087165A"/>
    <w:rsid w:val="0087194C"/>
    <w:rsid w:val="00871B95"/>
    <w:rsid w:val="00874216"/>
    <w:rsid w:val="00874BE1"/>
    <w:rsid w:val="00874E94"/>
    <w:rsid w:val="008759F2"/>
    <w:rsid w:val="00875D58"/>
    <w:rsid w:val="00877837"/>
    <w:rsid w:val="00880E00"/>
    <w:rsid w:val="008817B8"/>
    <w:rsid w:val="008827B7"/>
    <w:rsid w:val="00882902"/>
    <w:rsid w:val="0088300A"/>
    <w:rsid w:val="00884ABF"/>
    <w:rsid w:val="00884C27"/>
    <w:rsid w:val="00885B0A"/>
    <w:rsid w:val="008868D5"/>
    <w:rsid w:val="0088764B"/>
    <w:rsid w:val="00892D42"/>
    <w:rsid w:val="00895DB5"/>
    <w:rsid w:val="0089742C"/>
    <w:rsid w:val="008A0E88"/>
    <w:rsid w:val="008A1251"/>
    <w:rsid w:val="008A2E65"/>
    <w:rsid w:val="008A3360"/>
    <w:rsid w:val="008A4026"/>
    <w:rsid w:val="008A58D6"/>
    <w:rsid w:val="008A593B"/>
    <w:rsid w:val="008A5C62"/>
    <w:rsid w:val="008A6AA1"/>
    <w:rsid w:val="008A6E4F"/>
    <w:rsid w:val="008A7176"/>
    <w:rsid w:val="008A7D83"/>
    <w:rsid w:val="008B12D3"/>
    <w:rsid w:val="008B1B73"/>
    <w:rsid w:val="008B2024"/>
    <w:rsid w:val="008B2A53"/>
    <w:rsid w:val="008B2A70"/>
    <w:rsid w:val="008B2CE1"/>
    <w:rsid w:val="008B2D58"/>
    <w:rsid w:val="008B33E4"/>
    <w:rsid w:val="008B3810"/>
    <w:rsid w:val="008B4124"/>
    <w:rsid w:val="008B4D4A"/>
    <w:rsid w:val="008B4EC1"/>
    <w:rsid w:val="008B543F"/>
    <w:rsid w:val="008B5F23"/>
    <w:rsid w:val="008B743C"/>
    <w:rsid w:val="008C0E6A"/>
    <w:rsid w:val="008C27F0"/>
    <w:rsid w:val="008C30EB"/>
    <w:rsid w:val="008C33EA"/>
    <w:rsid w:val="008C35DF"/>
    <w:rsid w:val="008C4932"/>
    <w:rsid w:val="008D08D0"/>
    <w:rsid w:val="008D1B64"/>
    <w:rsid w:val="008D1E15"/>
    <w:rsid w:val="008D22FB"/>
    <w:rsid w:val="008D292A"/>
    <w:rsid w:val="008D32A4"/>
    <w:rsid w:val="008D3F3F"/>
    <w:rsid w:val="008D4F24"/>
    <w:rsid w:val="008D4F5E"/>
    <w:rsid w:val="008D4F8D"/>
    <w:rsid w:val="008D611D"/>
    <w:rsid w:val="008D66C5"/>
    <w:rsid w:val="008D6986"/>
    <w:rsid w:val="008D6C62"/>
    <w:rsid w:val="008D77BF"/>
    <w:rsid w:val="008D7933"/>
    <w:rsid w:val="008E04FA"/>
    <w:rsid w:val="008E07D1"/>
    <w:rsid w:val="008E18B2"/>
    <w:rsid w:val="008E2AC8"/>
    <w:rsid w:val="008E3E80"/>
    <w:rsid w:val="008E4A65"/>
    <w:rsid w:val="008E4AF2"/>
    <w:rsid w:val="008E5AB7"/>
    <w:rsid w:val="008E6E8C"/>
    <w:rsid w:val="008F0EC3"/>
    <w:rsid w:val="008F1442"/>
    <w:rsid w:val="008F191B"/>
    <w:rsid w:val="008F1F2A"/>
    <w:rsid w:val="008F21A6"/>
    <w:rsid w:val="008F29CC"/>
    <w:rsid w:val="008F2A8E"/>
    <w:rsid w:val="008F5C12"/>
    <w:rsid w:val="008F64A9"/>
    <w:rsid w:val="008F6EEE"/>
    <w:rsid w:val="008F7795"/>
    <w:rsid w:val="008F7B30"/>
    <w:rsid w:val="009025F3"/>
    <w:rsid w:val="009026E8"/>
    <w:rsid w:val="0090293F"/>
    <w:rsid w:val="0090638F"/>
    <w:rsid w:val="009078BF"/>
    <w:rsid w:val="00910631"/>
    <w:rsid w:val="00911372"/>
    <w:rsid w:val="00912993"/>
    <w:rsid w:val="00912D2D"/>
    <w:rsid w:val="0091390A"/>
    <w:rsid w:val="00913A36"/>
    <w:rsid w:val="009149AC"/>
    <w:rsid w:val="00914C0B"/>
    <w:rsid w:val="00915BA3"/>
    <w:rsid w:val="00916380"/>
    <w:rsid w:val="00917363"/>
    <w:rsid w:val="009213E8"/>
    <w:rsid w:val="00921F5F"/>
    <w:rsid w:val="00923042"/>
    <w:rsid w:val="009232AC"/>
    <w:rsid w:val="00923C2B"/>
    <w:rsid w:val="0092450D"/>
    <w:rsid w:val="0092566C"/>
    <w:rsid w:val="00926F53"/>
    <w:rsid w:val="0092743A"/>
    <w:rsid w:val="00927579"/>
    <w:rsid w:val="00930260"/>
    <w:rsid w:val="00930298"/>
    <w:rsid w:val="009306B5"/>
    <w:rsid w:val="00931B11"/>
    <w:rsid w:val="00934054"/>
    <w:rsid w:val="00935789"/>
    <w:rsid w:val="00936108"/>
    <w:rsid w:val="00936AD7"/>
    <w:rsid w:val="009401E5"/>
    <w:rsid w:val="0094078E"/>
    <w:rsid w:val="00940D5C"/>
    <w:rsid w:val="009414E4"/>
    <w:rsid w:val="0094156A"/>
    <w:rsid w:val="00941CB1"/>
    <w:rsid w:val="009438D9"/>
    <w:rsid w:val="0094638C"/>
    <w:rsid w:val="00947D26"/>
    <w:rsid w:val="00950473"/>
    <w:rsid w:val="009508A8"/>
    <w:rsid w:val="0095117D"/>
    <w:rsid w:val="00951634"/>
    <w:rsid w:val="00952873"/>
    <w:rsid w:val="00952D22"/>
    <w:rsid w:val="00952F55"/>
    <w:rsid w:val="0095305A"/>
    <w:rsid w:val="0095443F"/>
    <w:rsid w:val="009552DB"/>
    <w:rsid w:val="00956451"/>
    <w:rsid w:val="00957B91"/>
    <w:rsid w:val="00962E10"/>
    <w:rsid w:val="00962EBC"/>
    <w:rsid w:val="009641C8"/>
    <w:rsid w:val="00964882"/>
    <w:rsid w:val="00964A76"/>
    <w:rsid w:val="00964B6A"/>
    <w:rsid w:val="00965C9D"/>
    <w:rsid w:val="0096670F"/>
    <w:rsid w:val="00967CEC"/>
    <w:rsid w:val="00971DEC"/>
    <w:rsid w:val="00971FFB"/>
    <w:rsid w:val="0097291B"/>
    <w:rsid w:val="009729AB"/>
    <w:rsid w:val="00973D1B"/>
    <w:rsid w:val="00974235"/>
    <w:rsid w:val="009746E5"/>
    <w:rsid w:val="00974E02"/>
    <w:rsid w:val="00974F8A"/>
    <w:rsid w:val="0097673B"/>
    <w:rsid w:val="00977974"/>
    <w:rsid w:val="0098006F"/>
    <w:rsid w:val="009803AA"/>
    <w:rsid w:val="00980584"/>
    <w:rsid w:val="009806A7"/>
    <w:rsid w:val="00980717"/>
    <w:rsid w:val="00981A28"/>
    <w:rsid w:val="0098283F"/>
    <w:rsid w:val="00983C6D"/>
    <w:rsid w:val="00984001"/>
    <w:rsid w:val="009851DA"/>
    <w:rsid w:val="00986F38"/>
    <w:rsid w:val="009914D6"/>
    <w:rsid w:val="00993750"/>
    <w:rsid w:val="00993855"/>
    <w:rsid w:val="00993BBD"/>
    <w:rsid w:val="0099441E"/>
    <w:rsid w:val="00994612"/>
    <w:rsid w:val="00994BDE"/>
    <w:rsid w:val="009958EB"/>
    <w:rsid w:val="009960DF"/>
    <w:rsid w:val="00996149"/>
    <w:rsid w:val="00997E37"/>
    <w:rsid w:val="00997E76"/>
    <w:rsid w:val="009A06DE"/>
    <w:rsid w:val="009A3008"/>
    <w:rsid w:val="009A3C9C"/>
    <w:rsid w:val="009A3E9F"/>
    <w:rsid w:val="009A52D0"/>
    <w:rsid w:val="009A6E9F"/>
    <w:rsid w:val="009A7E3B"/>
    <w:rsid w:val="009B18AF"/>
    <w:rsid w:val="009B1C68"/>
    <w:rsid w:val="009B27A9"/>
    <w:rsid w:val="009B3694"/>
    <w:rsid w:val="009B7AA4"/>
    <w:rsid w:val="009B7CFC"/>
    <w:rsid w:val="009C07FC"/>
    <w:rsid w:val="009C0D97"/>
    <w:rsid w:val="009C1608"/>
    <w:rsid w:val="009C2207"/>
    <w:rsid w:val="009C325E"/>
    <w:rsid w:val="009C4494"/>
    <w:rsid w:val="009C54E3"/>
    <w:rsid w:val="009C5663"/>
    <w:rsid w:val="009C61AC"/>
    <w:rsid w:val="009C6937"/>
    <w:rsid w:val="009C7094"/>
    <w:rsid w:val="009C7B59"/>
    <w:rsid w:val="009D0E66"/>
    <w:rsid w:val="009D28E5"/>
    <w:rsid w:val="009D2F22"/>
    <w:rsid w:val="009D32E7"/>
    <w:rsid w:val="009D3F50"/>
    <w:rsid w:val="009D5751"/>
    <w:rsid w:val="009D5D83"/>
    <w:rsid w:val="009D7FBD"/>
    <w:rsid w:val="009E106F"/>
    <w:rsid w:val="009E4A54"/>
    <w:rsid w:val="009E54FC"/>
    <w:rsid w:val="009E6A24"/>
    <w:rsid w:val="009E6C5C"/>
    <w:rsid w:val="009E752E"/>
    <w:rsid w:val="009F026B"/>
    <w:rsid w:val="009F47D1"/>
    <w:rsid w:val="009F56F4"/>
    <w:rsid w:val="009F5C68"/>
    <w:rsid w:val="009F5FB3"/>
    <w:rsid w:val="009F6356"/>
    <w:rsid w:val="00A001BD"/>
    <w:rsid w:val="00A00ABB"/>
    <w:rsid w:val="00A0104C"/>
    <w:rsid w:val="00A01E9A"/>
    <w:rsid w:val="00A021C7"/>
    <w:rsid w:val="00A032BE"/>
    <w:rsid w:val="00A03B72"/>
    <w:rsid w:val="00A046CC"/>
    <w:rsid w:val="00A04FD4"/>
    <w:rsid w:val="00A054DA"/>
    <w:rsid w:val="00A058B2"/>
    <w:rsid w:val="00A06265"/>
    <w:rsid w:val="00A0626C"/>
    <w:rsid w:val="00A10156"/>
    <w:rsid w:val="00A11F4D"/>
    <w:rsid w:val="00A1212D"/>
    <w:rsid w:val="00A130A9"/>
    <w:rsid w:val="00A14555"/>
    <w:rsid w:val="00A15E38"/>
    <w:rsid w:val="00A21700"/>
    <w:rsid w:val="00A21FD1"/>
    <w:rsid w:val="00A22440"/>
    <w:rsid w:val="00A22840"/>
    <w:rsid w:val="00A23A2F"/>
    <w:rsid w:val="00A26D45"/>
    <w:rsid w:val="00A30D53"/>
    <w:rsid w:val="00A31A1F"/>
    <w:rsid w:val="00A327DA"/>
    <w:rsid w:val="00A32AD1"/>
    <w:rsid w:val="00A32EDD"/>
    <w:rsid w:val="00A34953"/>
    <w:rsid w:val="00A35EB0"/>
    <w:rsid w:val="00A36687"/>
    <w:rsid w:val="00A36F85"/>
    <w:rsid w:val="00A37582"/>
    <w:rsid w:val="00A40734"/>
    <w:rsid w:val="00A4073A"/>
    <w:rsid w:val="00A41FB6"/>
    <w:rsid w:val="00A4259E"/>
    <w:rsid w:val="00A437DB"/>
    <w:rsid w:val="00A43D2C"/>
    <w:rsid w:val="00A43FC4"/>
    <w:rsid w:val="00A446E0"/>
    <w:rsid w:val="00A456B5"/>
    <w:rsid w:val="00A459F2"/>
    <w:rsid w:val="00A46A54"/>
    <w:rsid w:val="00A47759"/>
    <w:rsid w:val="00A47AF4"/>
    <w:rsid w:val="00A50009"/>
    <w:rsid w:val="00A50D27"/>
    <w:rsid w:val="00A51A0A"/>
    <w:rsid w:val="00A5238F"/>
    <w:rsid w:val="00A52556"/>
    <w:rsid w:val="00A53C7E"/>
    <w:rsid w:val="00A548A0"/>
    <w:rsid w:val="00A55039"/>
    <w:rsid w:val="00A55A44"/>
    <w:rsid w:val="00A562AF"/>
    <w:rsid w:val="00A6039B"/>
    <w:rsid w:val="00A6379D"/>
    <w:rsid w:val="00A638A6"/>
    <w:rsid w:val="00A63B07"/>
    <w:rsid w:val="00A63EF1"/>
    <w:rsid w:val="00A64269"/>
    <w:rsid w:val="00A6484E"/>
    <w:rsid w:val="00A66CD4"/>
    <w:rsid w:val="00A671BA"/>
    <w:rsid w:val="00A6740F"/>
    <w:rsid w:val="00A70591"/>
    <w:rsid w:val="00A71C30"/>
    <w:rsid w:val="00A73EEC"/>
    <w:rsid w:val="00A75171"/>
    <w:rsid w:val="00A75F72"/>
    <w:rsid w:val="00A7600B"/>
    <w:rsid w:val="00A77C21"/>
    <w:rsid w:val="00A77DEC"/>
    <w:rsid w:val="00A77F2A"/>
    <w:rsid w:val="00A80C2D"/>
    <w:rsid w:val="00A812B7"/>
    <w:rsid w:val="00A8131E"/>
    <w:rsid w:val="00A827E6"/>
    <w:rsid w:val="00A874B9"/>
    <w:rsid w:val="00A874D4"/>
    <w:rsid w:val="00A902B7"/>
    <w:rsid w:val="00A9069A"/>
    <w:rsid w:val="00A90759"/>
    <w:rsid w:val="00A92156"/>
    <w:rsid w:val="00A9280A"/>
    <w:rsid w:val="00A92B2E"/>
    <w:rsid w:val="00A92BFC"/>
    <w:rsid w:val="00A94B91"/>
    <w:rsid w:val="00A953B9"/>
    <w:rsid w:val="00A959A6"/>
    <w:rsid w:val="00A95E89"/>
    <w:rsid w:val="00A962A7"/>
    <w:rsid w:val="00A964FE"/>
    <w:rsid w:val="00A97627"/>
    <w:rsid w:val="00A9764E"/>
    <w:rsid w:val="00A977D2"/>
    <w:rsid w:val="00AA0D78"/>
    <w:rsid w:val="00AA4712"/>
    <w:rsid w:val="00AA4C94"/>
    <w:rsid w:val="00AA54E2"/>
    <w:rsid w:val="00AA56BC"/>
    <w:rsid w:val="00AA5844"/>
    <w:rsid w:val="00AA73D7"/>
    <w:rsid w:val="00AB0618"/>
    <w:rsid w:val="00AB0F27"/>
    <w:rsid w:val="00AB217C"/>
    <w:rsid w:val="00AB28B7"/>
    <w:rsid w:val="00AB37EE"/>
    <w:rsid w:val="00AB41A5"/>
    <w:rsid w:val="00AB5DE6"/>
    <w:rsid w:val="00AB6EA1"/>
    <w:rsid w:val="00AB7D59"/>
    <w:rsid w:val="00AC10FA"/>
    <w:rsid w:val="00AC214F"/>
    <w:rsid w:val="00AC2AE9"/>
    <w:rsid w:val="00AC3FAA"/>
    <w:rsid w:val="00AC4416"/>
    <w:rsid w:val="00AC454E"/>
    <w:rsid w:val="00AC47D3"/>
    <w:rsid w:val="00AC559B"/>
    <w:rsid w:val="00AC62A2"/>
    <w:rsid w:val="00AC6C78"/>
    <w:rsid w:val="00AD14B3"/>
    <w:rsid w:val="00AD36B2"/>
    <w:rsid w:val="00AD4288"/>
    <w:rsid w:val="00AD465D"/>
    <w:rsid w:val="00AD4CB1"/>
    <w:rsid w:val="00AD5535"/>
    <w:rsid w:val="00AD64D1"/>
    <w:rsid w:val="00AE01DB"/>
    <w:rsid w:val="00AE04CA"/>
    <w:rsid w:val="00AE0C94"/>
    <w:rsid w:val="00AE0EFA"/>
    <w:rsid w:val="00AE4C70"/>
    <w:rsid w:val="00AE4F54"/>
    <w:rsid w:val="00AE6300"/>
    <w:rsid w:val="00AE6E0E"/>
    <w:rsid w:val="00AE7C77"/>
    <w:rsid w:val="00AF1787"/>
    <w:rsid w:val="00AF1CDE"/>
    <w:rsid w:val="00AF3217"/>
    <w:rsid w:val="00AF549E"/>
    <w:rsid w:val="00B00802"/>
    <w:rsid w:val="00B0092F"/>
    <w:rsid w:val="00B01820"/>
    <w:rsid w:val="00B02531"/>
    <w:rsid w:val="00B02FA1"/>
    <w:rsid w:val="00B03DDC"/>
    <w:rsid w:val="00B05700"/>
    <w:rsid w:val="00B06666"/>
    <w:rsid w:val="00B06E45"/>
    <w:rsid w:val="00B12306"/>
    <w:rsid w:val="00B12BF5"/>
    <w:rsid w:val="00B13CEC"/>
    <w:rsid w:val="00B14163"/>
    <w:rsid w:val="00B1507B"/>
    <w:rsid w:val="00B15B58"/>
    <w:rsid w:val="00B15EDE"/>
    <w:rsid w:val="00B15F23"/>
    <w:rsid w:val="00B16007"/>
    <w:rsid w:val="00B161B9"/>
    <w:rsid w:val="00B175B8"/>
    <w:rsid w:val="00B17F8E"/>
    <w:rsid w:val="00B21718"/>
    <w:rsid w:val="00B21994"/>
    <w:rsid w:val="00B23E45"/>
    <w:rsid w:val="00B24D38"/>
    <w:rsid w:val="00B24E10"/>
    <w:rsid w:val="00B24FB8"/>
    <w:rsid w:val="00B25F51"/>
    <w:rsid w:val="00B26232"/>
    <w:rsid w:val="00B262D0"/>
    <w:rsid w:val="00B26495"/>
    <w:rsid w:val="00B2656C"/>
    <w:rsid w:val="00B26D22"/>
    <w:rsid w:val="00B3019D"/>
    <w:rsid w:val="00B32E36"/>
    <w:rsid w:val="00B33D32"/>
    <w:rsid w:val="00B34BD0"/>
    <w:rsid w:val="00B35FBB"/>
    <w:rsid w:val="00B365F5"/>
    <w:rsid w:val="00B40006"/>
    <w:rsid w:val="00B40A4E"/>
    <w:rsid w:val="00B41372"/>
    <w:rsid w:val="00B416EE"/>
    <w:rsid w:val="00B44637"/>
    <w:rsid w:val="00B44EC1"/>
    <w:rsid w:val="00B45634"/>
    <w:rsid w:val="00B46341"/>
    <w:rsid w:val="00B5133B"/>
    <w:rsid w:val="00B516AC"/>
    <w:rsid w:val="00B51B46"/>
    <w:rsid w:val="00B52480"/>
    <w:rsid w:val="00B53DE3"/>
    <w:rsid w:val="00B554EC"/>
    <w:rsid w:val="00B5552B"/>
    <w:rsid w:val="00B55900"/>
    <w:rsid w:val="00B55C88"/>
    <w:rsid w:val="00B55F89"/>
    <w:rsid w:val="00B57633"/>
    <w:rsid w:val="00B57D8D"/>
    <w:rsid w:val="00B60384"/>
    <w:rsid w:val="00B6069F"/>
    <w:rsid w:val="00B60725"/>
    <w:rsid w:val="00B61161"/>
    <w:rsid w:val="00B626E0"/>
    <w:rsid w:val="00B65A2C"/>
    <w:rsid w:val="00B6601A"/>
    <w:rsid w:val="00B66535"/>
    <w:rsid w:val="00B6730D"/>
    <w:rsid w:val="00B70638"/>
    <w:rsid w:val="00B724B2"/>
    <w:rsid w:val="00B753A2"/>
    <w:rsid w:val="00B76CA9"/>
    <w:rsid w:val="00B814E1"/>
    <w:rsid w:val="00B81BBF"/>
    <w:rsid w:val="00B820FE"/>
    <w:rsid w:val="00B82BBB"/>
    <w:rsid w:val="00B83A0E"/>
    <w:rsid w:val="00B85864"/>
    <w:rsid w:val="00B85BA7"/>
    <w:rsid w:val="00B869C3"/>
    <w:rsid w:val="00B86E89"/>
    <w:rsid w:val="00B87820"/>
    <w:rsid w:val="00B87B40"/>
    <w:rsid w:val="00B905EE"/>
    <w:rsid w:val="00B913DD"/>
    <w:rsid w:val="00B91573"/>
    <w:rsid w:val="00B9183F"/>
    <w:rsid w:val="00B91F15"/>
    <w:rsid w:val="00B9256D"/>
    <w:rsid w:val="00B936C1"/>
    <w:rsid w:val="00B95530"/>
    <w:rsid w:val="00BA0C9A"/>
    <w:rsid w:val="00BA0CE2"/>
    <w:rsid w:val="00BA1128"/>
    <w:rsid w:val="00BA1C52"/>
    <w:rsid w:val="00BA2535"/>
    <w:rsid w:val="00BA30B4"/>
    <w:rsid w:val="00BA3B77"/>
    <w:rsid w:val="00BA3FEF"/>
    <w:rsid w:val="00BA45B4"/>
    <w:rsid w:val="00BA5BEE"/>
    <w:rsid w:val="00BA6225"/>
    <w:rsid w:val="00BA7759"/>
    <w:rsid w:val="00BB037A"/>
    <w:rsid w:val="00BB1CC3"/>
    <w:rsid w:val="00BB2B2F"/>
    <w:rsid w:val="00BB2F64"/>
    <w:rsid w:val="00BB310B"/>
    <w:rsid w:val="00BB58DF"/>
    <w:rsid w:val="00BB7D11"/>
    <w:rsid w:val="00BB7EAC"/>
    <w:rsid w:val="00BC0554"/>
    <w:rsid w:val="00BC21AA"/>
    <w:rsid w:val="00BC32A9"/>
    <w:rsid w:val="00BC4BAE"/>
    <w:rsid w:val="00BC5F63"/>
    <w:rsid w:val="00BC5FF5"/>
    <w:rsid w:val="00BC7161"/>
    <w:rsid w:val="00BD012B"/>
    <w:rsid w:val="00BD0258"/>
    <w:rsid w:val="00BD06D0"/>
    <w:rsid w:val="00BD0BCE"/>
    <w:rsid w:val="00BD178B"/>
    <w:rsid w:val="00BD1E47"/>
    <w:rsid w:val="00BD1F65"/>
    <w:rsid w:val="00BD2698"/>
    <w:rsid w:val="00BD2928"/>
    <w:rsid w:val="00BD492C"/>
    <w:rsid w:val="00BD5307"/>
    <w:rsid w:val="00BD548C"/>
    <w:rsid w:val="00BD6839"/>
    <w:rsid w:val="00BD70B3"/>
    <w:rsid w:val="00BD7A34"/>
    <w:rsid w:val="00BE178F"/>
    <w:rsid w:val="00BE1C8E"/>
    <w:rsid w:val="00BE237A"/>
    <w:rsid w:val="00BE256D"/>
    <w:rsid w:val="00BE2809"/>
    <w:rsid w:val="00BE49D0"/>
    <w:rsid w:val="00BE5CD4"/>
    <w:rsid w:val="00BE6479"/>
    <w:rsid w:val="00BE6B48"/>
    <w:rsid w:val="00BF12F8"/>
    <w:rsid w:val="00BF21DF"/>
    <w:rsid w:val="00BF29E8"/>
    <w:rsid w:val="00BF34C9"/>
    <w:rsid w:val="00BF3766"/>
    <w:rsid w:val="00BF3826"/>
    <w:rsid w:val="00BF4021"/>
    <w:rsid w:val="00BF4BE4"/>
    <w:rsid w:val="00BF524F"/>
    <w:rsid w:val="00BF7320"/>
    <w:rsid w:val="00BF787B"/>
    <w:rsid w:val="00BF7CB0"/>
    <w:rsid w:val="00C01167"/>
    <w:rsid w:val="00C0154C"/>
    <w:rsid w:val="00C02428"/>
    <w:rsid w:val="00C02DCE"/>
    <w:rsid w:val="00C0438D"/>
    <w:rsid w:val="00C04779"/>
    <w:rsid w:val="00C04DD9"/>
    <w:rsid w:val="00C0621D"/>
    <w:rsid w:val="00C0690E"/>
    <w:rsid w:val="00C075CB"/>
    <w:rsid w:val="00C07D8E"/>
    <w:rsid w:val="00C07F7B"/>
    <w:rsid w:val="00C10D2B"/>
    <w:rsid w:val="00C10D3F"/>
    <w:rsid w:val="00C10F60"/>
    <w:rsid w:val="00C114A3"/>
    <w:rsid w:val="00C140F8"/>
    <w:rsid w:val="00C14561"/>
    <w:rsid w:val="00C148FE"/>
    <w:rsid w:val="00C14BA4"/>
    <w:rsid w:val="00C152B2"/>
    <w:rsid w:val="00C1539A"/>
    <w:rsid w:val="00C16063"/>
    <w:rsid w:val="00C16460"/>
    <w:rsid w:val="00C20E1C"/>
    <w:rsid w:val="00C2158B"/>
    <w:rsid w:val="00C236E8"/>
    <w:rsid w:val="00C24CAA"/>
    <w:rsid w:val="00C25511"/>
    <w:rsid w:val="00C27BC6"/>
    <w:rsid w:val="00C27F69"/>
    <w:rsid w:val="00C3002B"/>
    <w:rsid w:val="00C3013A"/>
    <w:rsid w:val="00C307F3"/>
    <w:rsid w:val="00C32AD5"/>
    <w:rsid w:val="00C32DEC"/>
    <w:rsid w:val="00C333FE"/>
    <w:rsid w:val="00C33421"/>
    <w:rsid w:val="00C3347D"/>
    <w:rsid w:val="00C33695"/>
    <w:rsid w:val="00C34773"/>
    <w:rsid w:val="00C34868"/>
    <w:rsid w:val="00C34F09"/>
    <w:rsid w:val="00C35E2D"/>
    <w:rsid w:val="00C36327"/>
    <w:rsid w:val="00C36BF3"/>
    <w:rsid w:val="00C36E1E"/>
    <w:rsid w:val="00C374EE"/>
    <w:rsid w:val="00C379AE"/>
    <w:rsid w:val="00C40194"/>
    <w:rsid w:val="00C4067F"/>
    <w:rsid w:val="00C40AE4"/>
    <w:rsid w:val="00C40D0C"/>
    <w:rsid w:val="00C4106C"/>
    <w:rsid w:val="00C41F54"/>
    <w:rsid w:val="00C426B0"/>
    <w:rsid w:val="00C43826"/>
    <w:rsid w:val="00C44A2D"/>
    <w:rsid w:val="00C44CCE"/>
    <w:rsid w:val="00C45D2F"/>
    <w:rsid w:val="00C45F79"/>
    <w:rsid w:val="00C462AC"/>
    <w:rsid w:val="00C469FD"/>
    <w:rsid w:val="00C46CDD"/>
    <w:rsid w:val="00C47ED6"/>
    <w:rsid w:val="00C47FF7"/>
    <w:rsid w:val="00C51712"/>
    <w:rsid w:val="00C5224F"/>
    <w:rsid w:val="00C52867"/>
    <w:rsid w:val="00C52932"/>
    <w:rsid w:val="00C52C62"/>
    <w:rsid w:val="00C530F1"/>
    <w:rsid w:val="00C531F5"/>
    <w:rsid w:val="00C53375"/>
    <w:rsid w:val="00C53692"/>
    <w:rsid w:val="00C53C9B"/>
    <w:rsid w:val="00C54E19"/>
    <w:rsid w:val="00C551A7"/>
    <w:rsid w:val="00C560BE"/>
    <w:rsid w:val="00C5722D"/>
    <w:rsid w:val="00C57335"/>
    <w:rsid w:val="00C602A0"/>
    <w:rsid w:val="00C6102A"/>
    <w:rsid w:val="00C61375"/>
    <w:rsid w:val="00C61869"/>
    <w:rsid w:val="00C61C6D"/>
    <w:rsid w:val="00C639DE"/>
    <w:rsid w:val="00C63EA2"/>
    <w:rsid w:val="00C64433"/>
    <w:rsid w:val="00C67C37"/>
    <w:rsid w:val="00C70016"/>
    <w:rsid w:val="00C7091A"/>
    <w:rsid w:val="00C71091"/>
    <w:rsid w:val="00C72AB9"/>
    <w:rsid w:val="00C739BF"/>
    <w:rsid w:val="00C74586"/>
    <w:rsid w:val="00C74964"/>
    <w:rsid w:val="00C74F1A"/>
    <w:rsid w:val="00C759B5"/>
    <w:rsid w:val="00C76B94"/>
    <w:rsid w:val="00C815E8"/>
    <w:rsid w:val="00C81BA3"/>
    <w:rsid w:val="00C82A4C"/>
    <w:rsid w:val="00C83C77"/>
    <w:rsid w:val="00C84B96"/>
    <w:rsid w:val="00C84D59"/>
    <w:rsid w:val="00C85779"/>
    <w:rsid w:val="00C87556"/>
    <w:rsid w:val="00C90206"/>
    <w:rsid w:val="00C9081F"/>
    <w:rsid w:val="00C908E5"/>
    <w:rsid w:val="00C90A19"/>
    <w:rsid w:val="00C90F98"/>
    <w:rsid w:val="00C92E3B"/>
    <w:rsid w:val="00C94BAD"/>
    <w:rsid w:val="00C97305"/>
    <w:rsid w:val="00CA09A8"/>
    <w:rsid w:val="00CA0BB7"/>
    <w:rsid w:val="00CA1983"/>
    <w:rsid w:val="00CA1EF4"/>
    <w:rsid w:val="00CA24D3"/>
    <w:rsid w:val="00CA2721"/>
    <w:rsid w:val="00CA2811"/>
    <w:rsid w:val="00CA3338"/>
    <w:rsid w:val="00CA51AB"/>
    <w:rsid w:val="00CA638D"/>
    <w:rsid w:val="00CA655D"/>
    <w:rsid w:val="00CA72E4"/>
    <w:rsid w:val="00CA778D"/>
    <w:rsid w:val="00CB0FE7"/>
    <w:rsid w:val="00CB10D6"/>
    <w:rsid w:val="00CB231C"/>
    <w:rsid w:val="00CB49B5"/>
    <w:rsid w:val="00CB5779"/>
    <w:rsid w:val="00CB59AC"/>
    <w:rsid w:val="00CC0A46"/>
    <w:rsid w:val="00CC1415"/>
    <w:rsid w:val="00CC1A1F"/>
    <w:rsid w:val="00CC286B"/>
    <w:rsid w:val="00CC2ACF"/>
    <w:rsid w:val="00CC3C88"/>
    <w:rsid w:val="00CC47DF"/>
    <w:rsid w:val="00CC58CB"/>
    <w:rsid w:val="00CC5C6A"/>
    <w:rsid w:val="00CC61EC"/>
    <w:rsid w:val="00CC6358"/>
    <w:rsid w:val="00CC6362"/>
    <w:rsid w:val="00CC704B"/>
    <w:rsid w:val="00CC7568"/>
    <w:rsid w:val="00CC7BB0"/>
    <w:rsid w:val="00CD0B37"/>
    <w:rsid w:val="00CD26BA"/>
    <w:rsid w:val="00CD3D5A"/>
    <w:rsid w:val="00CD4BE8"/>
    <w:rsid w:val="00CD79D7"/>
    <w:rsid w:val="00CE067E"/>
    <w:rsid w:val="00CE38D5"/>
    <w:rsid w:val="00CE71A7"/>
    <w:rsid w:val="00CE71FC"/>
    <w:rsid w:val="00CE7FB9"/>
    <w:rsid w:val="00CF089B"/>
    <w:rsid w:val="00CF1DE1"/>
    <w:rsid w:val="00CF28D4"/>
    <w:rsid w:val="00CF2C4C"/>
    <w:rsid w:val="00CF440B"/>
    <w:rsid w:val="00CF4C70"/>
    <w:rsid w:val="00CF5AEF"/>
    <w:rsid w:val="00CF657A"/>
    <w:rsid w:val="00CF73FC"/>
    <w:rsid w:val="00D01594"/>
    <w:rsid w:val="00D017E7"/>
    <w:rsid w:val="00D029C4"/>
    <w:rsid w:val="00D03A48"/>
    <w:rsid w:val="00D04400"/>
    <w:rsid w:val="00D04DC1"/>
    <w:rsid w:val="00D05399"/>
    <w:rsid w:val="00D07E78"/>
    <w:rsid w:val="00D104FB"/>
    <w:rsid w:val="00D12C67"/>
    <w:rsid w:val="00D1322A"/>
    <w:rsid w:val="00D13702"/>
    <w:rsid w:val="00D1378A"/>
    <w:rsid w:val="00D15B8D"/>
    <w:rsid w:val="00D179F4"/>
    <w:rsid w:val="00D22B4A"/>
    <w:rsid w:val="00D22E39"/>
    <w:rsid w:val="00D23C5E"/>
    <w:rsid w:val="00D24B48"/>
    <w:rsid w:val="00D26E81"/>
    <w:rsid w:val="00D270EF"/>
    <w:rsid w:val="00D2741E"/>
    <w:rsid w:val="00D3160D"/>
    <w:rsid w:val="00D31E14"/>
    <w:rsid w:val="00D330A0"/>
    <w:rsid w:val="00D36C54"/>
    <w:rsid w:val="00D36E20"/>
    <w:rsid w:val="00D37D8B"/>
    <w:rsid w:val="00D40544"/>
    <w:rsid w:val="00D40A05"/>
    <w:rsid w:val="00D42066"/>
    <w:rsid w:val="00D4212C"/>
    <w:rsid w:val="00D42240"/>
    <w:rsid w:val="00D4261D"/>
    <w:rsid w:val="00D4284F"/>
    <w:rsid w:val="00D43EE7"/>
    <w:rsid w:val="00D443A8"/>
    <w:rsid w:val="00D452D6"/>
    <w:rsid w:val="00D46EB6"/>
    <w:rsid w:val="00D476B5"/>
    <w:rsid w:val="00D476B8"/>
    <w:rsid w:val="00D47C6D"/>
    <w:rsid w:val="00D50FBF"/>
    <w:rsid w:val="00D5156B"/>
    <w:rsid w:val="00D51934"/>
    <w:rsid w:val="00D51B76"/>
    <w:rsid w:val="00D53921"/>
    <w:rsid w:val="00D548BB"/>
    <w:rsid w:val="00D55009"/>
    <w:rsid w:val="00D5570E"/>
    <w:rsid w:val="00D55EA7"/>
    <w:rsid w:val="00D56B79"/>
    <w:rsid w:val="00D56E34"/>
    <w:rsid w:val="00D62BC9"/>
    <w:rsid w:val="00D6538D"/>
    <w:rsid w:val="00D6552F"/>
    <w:rsid w:val="00D65CBE"/>
    <w:rsid w:val="00D65DEB"/>
    <w:rsid w:val="00D668B0"/>
    <w:rsid w:val="00D66B7F"/>
    <w:rsid w:val="00D66FBC"/>
    <w:rsid w:val="00D70B79"/>
    <w:rsid w:val="00D71956"/>
    <w:rsid w:val="00D72131"/>
    <w:rsid w:val="00D73BF7"/>
    <w:rsid w:val="00D74103"/>
    <w:rsid w:val="00D744B3"/>
    <w:rsid w:val="00D7596E"/>
    <w:rsid w:val="00D76F4A"/>
    <w:rsid w:val="00D7798C"/>
    <w:rsid w:val="00D77AC6"/>
    <w:rsid w:val="00D80BA1"/>
    <w:rsid w:val="00D81A4C"/>
    <w:rsid w:val="00D81C70"/>
    <w:rsid w:val="00D82418"/>
    <w:rsid w:val="00D8630D"/>
    <w:rsid w:val="00D90B54"/>
    <w:rsid w:val="00D91D82"/>
    <w:rsid w:val="00D92CE6"/>
    <w:rsid w:val="00D93ABD"/>
    <w:rsid w:val="00D94B06"/>
    <w:rsid w:val="00D963FD"/>
    <w:rsid w:val="00D97476"/>
    <w:rsid w:val="00D979F3"/>
    <w:rsid w:val="00DA0074"/>
    <w:rsid w:val="00DA0230"/>
    <w:rsid w:val="00DA0E4D"/>
    <w:rsid w:val="00DA0E70"/>
    <w:rsid w:val="00DA1A6C"/>
    <w:rsid w:val="00DA28D7"/>
    <w:rsid w:val="00DA4785"/>
    <w:rsid w:val="00DA4C1A"/>
    <w:rsid w:val="00DA5B19"/>
    <w:rsid w:val="00DA6335"/>
    <w:rsid w:val="00DA6A19"/>
    <w:rsid w:val="00DA6DF4"/>
    <w:rsid w:val="00DA7AFC"/>
    <w:rsid w:val="00DB0A86"/>
    <w:rsid w:val="00DB1A36"/>
    <w:rsid w:val="00DB1A6C"/>
    <w:rsid w:val="00DB1B1D"/>
    <w:rsid w:val="00DB2C6B"/>
    <w:rsid w:val="00DB32E0"/>
    <w:rsid w:val="00DB3339"/>
    <w:rsid w:val="00DB3E6D"/>
    <w:rsid w:val="00DB488E"/>
    <w:rsid w:val="00DB5A10"/>
    <w:rsid w:val="00DB7108"/>
    <w:rsid w:val="00DB7338"/>
    <w:rsid w:val="00DC0A53"/>
    <w:rsid w:val="00DC0D9A"/>
    <w:rsid w:val="00DC2247"/>
    <w:rsid w:val="00DC5761"/>
    <w:rsid w:val="00DC5BDE"/>
    <w:rsid w:val="00DC60B4"/>
    <w:rsid w:val="00DC6CFA"/>
    <w:rsid w:val="00DC7904"/>
    <w:rsid w:val="00DD01BC"/>
    <w:rsid w:val="00DD32F3"/>
    <w:rsid w:val="00DD3A18"/>
    <w:rsid w:val="00DD3CE3"/>
    <w:rsid w:val="00DD3FC1"/>
    <w:rsid w:val="00DD4640"/>
    <w:rsid w:val="00DD52BD"/>
    <w:rsid w:val="00DD54FE"/>
    <w:rsid w:val="00DD55A8"/>
    <w:rsid w:val="00DD6D82"/>
    <w:rsid w:val="00DD71FB"/>
    <w:rsid w:val="00DE084C"/>
    <w:rsid w:val="00DE181E"/>
    <w:rsid w:val="00DE1B43"/>
    <w:rsid w:val="00DE28BB"/>
    <w:rsid w:val="00DE30E5"/>
    <w:rsid w:val="00DE3E7B"/>
    <w:rsid w:val="00DE4834"/>
    <w:rsid w:val="00DE65B6"/>
    <w:rsid w:val="00DE6904"/>
    <w:rsid w:val="00DE6B9D"/>
    <w:rsid w:val="00DE7337"/>
    <w:rsid w:val="00DF1C3D"/>
    <w:rsid w:val="00DF1E10"/>
    <w:rsid w:val="00DF2152"/>
    <w:rsid w:val="00DF23A5"/>
    <w:rsid w:val="00DF284E"/>
    <w:rsid w:val="00DF3113"/>
    <w:rsid w:val="00DF37E4"/>
    <w:rsid w:val="00DF44DE"/>
    <w:rsid w:val="00DF459E"/>
    <w:rsid w:val="00DF5504"/>
    <w:rsid w:val="00DF6E07"/>
    <w:rsid w:val="00E020DA"/>
    <w:rsid w:val="00E023B8"/>
    <w:rsid w:val="00E0412C"/>
    <w:rsid w:val="00E04AB1"/>
    <w:rsid w:val="00E05F92"/>
    <w:rsid w:val="00E1004A"/>
    <w:rsid w:val="00E10C13"/>
    <w:rsid w:val="00E130BB"/>
    <w:rsid w:val="00E1339B"/>
    <w:rsid w:val="00E133CB"/>
    <w:rsid w:val="00E1355B"/>
    <w:rsid w:val="00E1368A"/>
    <w:rsid w:val="00E137C4"/>
    <w:rsid w:val="00E1608F"/>
    <w:rsid w:val="00E20339"/>
    <w:rsid w:val="00E20B6A"/>
    <w:rsid w:val="00E2331D"/>
    <w:rsid w:val="00E2403F"/>
    <w:rsid w:val="00E24D51"/>
    <w:rsid w:val="00E25ABE"/>
    <w:rsid w:val="00E265D2"/>
    <w:rsid w:val="00E26F3A"/>
    <w:rsid w:val="00E27129"/>
    <w:rsid w:val="00E27CE1"/>
    <w:rsid w:val="00E309DC"/>
    <w:rsid w:val="00E3359B"/>
    <w:rsid w:val="00E34F73"/>
    <w:rsid w:val="00E35164"/>
    <w:rsid w:val="00E35A42"/>
    <w:rsid w:val="00E35D9F"/>
    <w:rsid w:val="00E40093"/>
    <w:rsid w:val="00E4054D"/>
    <w:rsid w:val="00E40B0F"/>
    <w:rsid w:val="00E40BAF"/>
    <w:rsid w:val="00E417E3"/>
    <w:rsid w:val="00E458FD"/>
    <w:rsid w:val="00E47803"/>
    <w:rsid w:val="00E47D39"/>
    <w:rsid w:val="00E47F58"/>
    <w:rsid w:val="00E507CB"/>
    <w:rsid w:val="00E5081D"/>
    <w:rsid w:val="00E51FD3"/>
    <w:rsid w:val="00E5358B"/>
    <w:rsid w:val="00E54170"/>
    <w:rsid w:val="00E559F2"/>
    <w:rsid w:val="00E5610C"/>
    <w:rsid w:val="00E6097A"/>
    <w:rsid w:val="00E61684"/>
    <w:rsid w:val="00E6189F"/>
    <w:rsid w:val="00E61B1F"/>
    <w:rsid w:val="00E61C3D"/>
    <w:rsid w:val="00E61D64"/>
    <w:rsid w:val="00E61F1C"/>
    <w:rsid w:val="00E62B63"/>
    <w:rsid w:val="00E6403A"/>
    <w:rsid w:val="00E65145"/>
    <w:rsid w:val="00E65BC0"/>
    <w:rsid w:val="00E65CAA"/>
    <w:rsid w:val="00E65E9A"/>
    <w:rsid w:val="00E66C4A"/>
    <w:rsid w:val="00E67835"/>
    <w:rsid w:val="00E71110"/>
    <w:rsid w:val="00E73E14"/>
    <w:rsid w:val="00E748AE"/>
    <w:rsid w:val="00E755EF"/>
    <w:rsid w:val="00E75FD6"/>
    <w:rsid w:val="00E7627F"/>
    <w:rsid w:val="00E76419"/>
    <w:rsid w:val="00E804AD"/>
    <w:rsid w:val="00E80820"/>
    <w:rsid w:val="00E825E3"/>
    <w:rsid w:val="00E82E47"/>
    <w:rsid w:val="00E845E4"/>
    <w:rsid w:val="00E8630A"/>
    <w:rsid w:val="00E90342"/>
    <w:rsid w:val="00E909DD"/>
    <w:rsid w:val="00E9106D"/>
    <w:rsid w:val="00E934ED"/>
    <w:rsid w:val="00E93619"/>
    <w:rsid w:val="00E937F5"/>
    <w:rsid w:val="00E940AD"/>
    <w:rsid w:val="00E95A48"/>
    <w:rsid w:val="00E97119"/>
    <w:rsid w:val="00E97135"/>
    <w:rsid w:val="00EA0421"/>
    <w:rsid w:val="00EA2185"/>
    <w:rsid w:val="00EA22F1"/>
    <w:rsid w:val="00EA2DB1"/>
    <w:rsid w:val="00EA54B3"/>
    <w:rsid w:val="00EA5836"/>
    <w:rsid w:val="00EA6142"/>
    <w:rsid w:val="00EA74D1"/>
    <w:rsid w:val="00EB12EC"/>
    <w:rsid w:val="00EB375C"/>
    <w:rsid w:val="00EB3E25"/>
    <w:rsid w:val="00EB4D7C"/>
    <w:rsid w:val="00EB4F84"/>
    <w:rsid w:val="00EB72A4"/>
    <w:rsid w:val="00EB7C0C"/>
    <w:rsid w:val="00EC108F"/>
    <w:rsid w:val="00EC111C"/>
    <w:rsid w:val="00EC52A6"/>
    <w:rsid w:val="00EC5555"/>
    <w:rsid w:val="00EC5EE6"/>
    <w:rsid w:val="00EC7286"/>
    <w:rsid w:val="00EC748B"/>
    <w:rsid w:val="00EC75DE"/>
    <w:rsid w:val="00ED0316"/>
    <w:rsid w:val="00ED3A7E"/>
    <w:rsid w:val="00ED4CD4"/>
    <w:rsid w:val="00ED5D99"/>
    <w:rsid w:val="00ED6114"/>
    <w:rsid w:val="00ED6838"/>
    <w:rsid w:val="00ED71D5"/>
    <w:rsid w:val="00EE1509"/>
    <w:rsid w:val="00EE33FC"/>
    <w:rsid w:val="00EE50EF"/>
    <w:rsid w:val="00EE5996"/>
    <w:rsid w:val="00EE62C9"/>
    <w:rsid w:val="00EE6DD4"/>
    <w:rsid w:val="00EE713C"/>
    <w:rsid w:val="00EE7F73"/>
    <w:rsid w:val="00EF105F"/>
    <w:rsid w:val="00EF1457"/>
    <w:rsid w:val="00EF29FD"/>
    <w:rsid w:val="00EF3316"/>
    <w:rsid w:val="00EF34E7"/>
    <w:rsid w:val="00EF381E"/>
    <w:rsid w:val="00EF3CE0"/>
    <w:rsid w:val="00EF4D35"/>
    <w:rsid w:val="00EF6121"/>
    <w:rsid w:val="00EF6540"/>
    <w:rsid w:val="00EF6F4F"/>
    <w:rsid w:val="00EF7483"/>
    <w:rsid w:val="00EF7F80"/>
    <w:rsid w:val="00F0031F"/>
    <w:rsid w:val="00F0226B"/>
    <w:rsid w:val="00F02758"/>
    <w:rsid w:val="00F03989"/>
    <w:rsid w:val="00F0496E"/>
    <w:rsid w:val="00F04E5E"/>
    <w:rsid w:val="00F057F8"/>
    <w:rsid w:val="00F05A8C"/>
    <w:rsid w:val="00F10842"/>
    <w:rsid w:val="00F10D9E"/>
    <w:rsid w:val="00F10DD6"/>
    <w:rsid w:val="00F11524"/>
    <w:rsid w:val="00F11C90"/>
    <w:rsid w:val="00F12160"/>
    <w:rsid w:val="00F14FD5"/>
    <w:rsid w:val="00F15F08"/>
    <w:rsid w:val="00F17E34"/>
    <w:rsid w:val="00F20026"/>
    <w:rsid w:val="00F2042D"/>
    <w:rsid w:val="00F20438"/>
    <w:rsid w:val="00F20C11"/>
    <w:rsid w:val="00F22241"/>
    <w:rsid w:val="00F22F65"/>
    <w:rsid w:val="00F232EC"/>
    <w:rsid w:val="00F23612"/>
    <w:rsid w:val="00F2395B"/>
    <w:rsid w:val="00F23C6F"/>
    <w:rsid w:val="00F25308"/>
    <w:rsid w:val="00F25349"/>
    <w:rsid w:val="00F25425"/>
    <w:rsid w:val="00F30E5E"/>
    <w:rsid w:val="00F30E7F"/>
    <w:rsid w:val="00F320B3"/>
    <w:rsid w:val="00F33E20"/>
    <w:rsid w:val="00F33E7E"/>
    <w:rsid w:val="00F34217"/>
    <w:rsid w:val="00F35806"/>
    <w:rsid w:val="00F37487"/>
    <w:rsid w:val="00F37655"/>
    <w:rsid w:val="00F4111D"/>
    <w:rsid w:val="00F415E5"/>
    <w:rsid w:val="00F41C38"/>
    <w:rsid w:val="00F43A67"/>
    <w:rsid w:val="00F43C1E"/>
    <w:rsid w:val="00F44F48"/>
    <w:rsid w:val="00F4507D"/>
    <w:rsid w:val="00F4620A"/>
    <w:rsid w:val="00F46F20"/>
    <w:rsid w:val="00F47A4D"/>
    <w:rsid w:val="00F47FD5"/>
    <w:rsid w:val="00F50EE3"/>
    <w:rsid w:val="00F5299F"/>
    <w:rsid w:val="00F52D0B"/>
    <w:rsid w:val="00F535AC"/>
    <w:rsid w:val="00F53E0D"/>
    <w:rsid w:val="00F55F89"/>
    <w:rsid w:val="00F56839"/>
    <w:rsid w:val="00F56DF4"/>
    <w:rsid w:val="00F578E4"/>
    <w:rsid w:val="00F57E7C"/>
    <w:rsid w:val="00F604D9"/>
    <w:rsid w:val="00F60CCE"/>
    <w:rsid w:val="00F60FCA"/>
    <w:rsid w:val="00F616DB"/>
    <w:rsid w:val="00F62311"/>
    <w:rsid w:val="00F626F8"/>
    <w:rsid w:val="00F629B1"/>
    <w:rsid w:val="00F62BB1"/>
    <w:rsid w:val="00F62DEB"/>
    <w:rsid w:val="00F6368A"/>
    <w:rsid w:val="00F65BCD"/>
    <w:rsid w:val="00F674AE"/>
    <w:rsid w:val="00F6783E"/>
    <w:rsid w:val="00F67D79"/>
    <w:rsid w:val="00F716B4"/>
    <w:rsid w:val="00F724C6"/>
    <w:rsid w:val="00F727EC"/>
    <w:rsid w:val="00F72FAE"/>
    <w:rsid w:val="00F732EC"/>
    <w:rsid w:val="00F7463A"/>
    <w:rsid w:val="00F75533"/>
    <w:rsid w:val="00F75DED"/>
    <w:rsid w:val="00F80D05"/>
    <w:rsid w:val="00F80F32"/>
    <w:rsid w:val="00F81D51"/>
    <w:rsid w:val="00F82DED"/>
    <w:rsid w:val="00F82EB6"/>
    <w:rsid w:val="00F8345B"/>
    <w:rsid w:val="00F844A4"/>
    <w:rsid w:val="00F86AEC"/>
    <w:rsid w:val="00F87E6F"/>
    <w:rsid w:val="00F90980"/>
    <w:rsid w:val="00F946DD"/>
    <w:rsid w:val="00F94FA7"/>
    <w:rsid w:val="00F952F0"/>
    <w:rsid w:val="00F952FE"/>
    <w:rsid w:val="00F95616"/>
    <w:rsid w:val="00F95C7B"/>
    <w:rsid w:val="00FA0BBA"/>
    <w:rsid w:val="00FA0FE4"/>
    <w:rsid w:val="00FA12DD"/>
    <w:rsid w:val="00FA245D"/>
    <w:rsid w:val="00FA25DC"/>
    <w:rsid w:val="00FA3BF0"/>
    <w:rsid w:val="00FA42F5"/>
    <w:rsid w:val="00FA489C"/>
    <w:rsid w:val="00FA57BF"/>
    <w:rsid w:val="00FA684E"/>
    <w:rsid w:val="00FA6870"/>
    <w:rsid w:val="00FA6CFD"/>
    <w:rsid w:val="00FA7946"/>
    <w:rsid w:val="00FA7D30"/>
    <w:rsid w:val="00FB05B5"/>
    <w:rsid w:val="00FB0708"/>
    <w:rsid w:val="00FB1CB1"/>
    <w:rsid w:val="00FB30F1"/>
    <w:rsid w:val="00FB48AF"/>
    <w:rsid w:val="00FB48B1"/>
    <w:rsid w:val="00FB4BE7"/>
    <w:rsid w:val="00FB4F31"/>
    <w:rsid w:val="00FB51E6"/>
    <w:rsid w:val="00FB5950"/>
    <w:rsid w:val="00FB5D63"/>
    <w:rsid w:val="00FB6089"/>
    <w:rsid w:val="00FB6D21"/>
    <w:rsid w:val="00FB7562"/>
    <w:rsid w:val="00FB769C"/>
    <w:rsid w:val="00FB78F0"/>
    <w:rsid w:val="00FC3B72"/>
    <w:rsid w:val="00FC3C2A"/>
    <w:rsid w:val="00FC42CC"/>
    <w:rsid w:val="00FC4FAC"/>
    <w:rsid w:val="00FC58D1"/>
    <w:rsid w:val="00FC5BB9"/>
    <w:rsid w:val="00FC6613"/>
    <w:rsid w:val="00FC67EB"/>
    <w:rsid w:val="00FD11C8"/>
    <w:rsid w:val="00FD1296"/>
    <w:rsid w:val="00FD16BA"/>
    <w:rsid w:val="00FD24D7"/>
    <w:rsid w:val="00FD294B"/>
    <w:rsid w:val="00FD32ED"/>
    <w:rsid w:val="00FD5D53"/>
    <w:rsid w:val="00FD6D4E"/>
    <w:rsid w:val="00FE309B"/>
    <w:rsid w:val="00FE325D"/>
    <w:rsid w:val="00FE3798"/>
    <w:rsid w:val="00FE42B1"/>
    <w:rsid w:val="00FE498D"/>
    <w:rsid w:val="00FE4C07"/>
    <w:rsid w:val="00FE4C72"/>
    <w:rsid w:val="00FE4F2D"/>
    <w:rsid w:val="00FE4F5C"/>
    <w:rsid w:val="00FE5149"/>
    <w:rsid w:val="00FE6B04"/>
    <w:rsid w:val="00FE6B31"/>
    <w:rsid w:val="00FF1770"/>
    <w:rsid w:val="00FF3DBA"/>
    <w:rsid w:val="00FF4EE3"/>
    <w:rsid w:val="00FF5567"/>
    <w:rsid w:val="00FF5804"/>
    <w:rsid w:val="00FF6D73"/>
    <w:rsid w:val="00FF7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5DD8A"/>
  <w15:docId w15:val="{23F10762-06F6-4549-AB4B-9FCD9094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a-DK"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70"/>
    <w:rPr>
      <w:sz w:val="20"/>
      <w:szCs w:val="20"/>
      <w:lang w:eastAsia="es-ES"/>
    </w:rPr>
  </w:style>
  <w:style w:type="paragraph" w:styleId="Heading1">
    <w:name w:val="heading 1"/>
    <w:basedOn w:val="Normal"/>
    <w:next w:val="Normal"/>
    <w:link w:val="Heading1Char"/>
    <w:uiPriority w:val="99"/>
    <w:qFormat/>
    <w:rsid w:val="004A7597"/>
    <w:pPr>
      <w:keepNext/>
      <w:outlineLvl w:val="0"/>
    </w:pPr>
    <w:rPr>
      <w:sz w:val="24"/>
    </w:rPr>
  </w:style>
  <w:style w:type="paragraph" w:styleId="Heading2">
    <w:name w:val="heading 2"/>
    <w:basedOn w:val="Normal"/>
    <w:next w:val="Normal"/>
    <w:link w:val="Heading2Char"/>
    <w:uiPriority w:val="99"/>
    <w:qFormat/>
    <w:rsid w:val="004A7597"/>
    <w:pPr>
      <w:keepNext/>
      <w:ind w:left="-709"/>
      <w:jc w:val="center"/>
      <w:outlineLvl w:val="1"/>
    </w:pPr>
    <w:rPr>
      <w:sz w:val="24"/>
    </w:rPr>
  </w:style>
  <w:style w:type="paragraph" w:styleId="Heading3">
    <w:name w:val="heading 3"/>
    <w:basedOn w:val="Normal"/>
    <w:next w:val="Normal"/>
    <w:link w:val="Heading3Char"/>
    <w:uiPriority w:val="99"/>
    <w:qFormat/>
    <w:locked/>
    <w:rsid w:val="007D762C"/>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uiPriority w:val="99"/>
    <w:qFormat/>
    <w:rsid w:val="004A7597"/>
    <w:pPr>
      <w:keepNext/>
      <w:jc w:val="both"/>
      <w:outlineLvl w:val="3"/>
    </w:pPr>
    <w:rPr>
      <w:rFonts w:ascii="Arial" w:hAnsi="Arial"/>
      <w:b/>
      <w:sz w:val="24"/>
    </w:rPr>
  </w:style>
  <w:style w:type="paragraph" w:styleId="Heading7">
    <w:name w:val="heading 7"/>
    <w:basedOn w:val="Normal"/>
    <w:next w:val="Normal"/>
    <w:link w:val="Heading7Char"/>
    <w:uiPriority w:val="99"/>
    <w:qFormat/>
    <w:rsid w:val="0032731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5F3"/>
    <w:rPr>
      <w:rFonts w:ascii="Cambria" w:hAnsi="Cambria" w:cs="Times New Roman"/>
      <w:b/>
      <w:bCs/>
      <w:kern w:val="32"/>
      <w:sz w:val="32"/>
      <w:szCs w:val="32"/>
      <w:lang w:val="da-DK"/>
    </w:rPr>
  </w:style>
  <w:style w:type="character" w:customStyle="1" w:styleId="Heading2Char">
    <w:name w:val="Heading 2 Char"/>
    <w:basedOn w:val="DefaultParagraphFont"/>
    <w:link w:val="Heading2"/>
    <w:uiPriority w:val="99"/>
    <w:semiHidden/>
    <w:locked/>
    <w:rsid w:val="009025F3"/>
    <w:rPr>
      <w:rFonts w:ascii="Cambria" w:hAnsi="Cambria" w:cs="Times New Roman"/>
      <w:b/>
      <w:bCs/>
      <w:i/>
      <w:iCs/>
      <w:sz w:val="28"/>
      <w:szCs w:val="28"/>
      <w:lang w:val="da-DK"/>
    </w:rPr>
  </w:style>
  <w:style w:type="character" w:customStyle="1" w:styleId="Heading3Char">
    <w:name w:val="Heading 3 Char"/>
    <w:basedOn w:val="DefaultParagraphFont"/>
    <w:link w:val="Heading3"/>
    <w:uiPriority w:val="99"/>
    <w:semiHidden/>
    <w:locked/>
    <w:rsid w:val="007D762C"/>
    <w:rPr>
      <w:rFonts w:ascii="Cambria" w:hAnsi="Cambria" w:cs="Times New Roman"/>
      <w:color w:val="243F60"/>
      <w:sz w:val="24"/>
      <w:szCs w:val="24"/>
      <w:lang w:val="da-DK"/>
    </w:rPr>
  </w:style>
  <w:style w:type="character" w:customStyle="1" w:styleId="Heading4Char">
    <w:name w:val="Heading 4 Char"/>
    <w:basedOn w:val="DefaultParagraphFont"/>
    <w:link w:val="Heading4"/>
    <w:uiPriority w:val="99"/>
    <w:semiHidden/>
    <w:locked/>
    <w:rsid w:val="009025F3"/>
    <w:rPr>
      <w:rFonts w:ascii="Calibri" w:hAnsi="Calibri" w:cs="Times New Roman"/>
      <w:b/>
      <w:bCs/>
      <w:sz w:val="28"/>
      <w:szCs w:val="28"/>
      <w:lang w:val="da-DK"/>
    </w:rPr>
  </w:style>
  <w:style w:type="character" w:customStyle="1" w:styleId="Heading7Char">
    <w:name w:val="Heading 7 Char"/>
    <w:basedOn w:val="DefaultParagraphFont"/>
    <w:link w:val="Heading7"/>
    <w:uiPriority w:val="99"/>
    <w:semiHidden/>
    <w:locked/>
    <w:rsid w:val="009025F3"/>
    <w:rPr>
      <w:rFonts w:ascii="Calibri" w:hAnsi="Calibri" w:cs="Times New Roman"/>
      <w:sz w:val="24"/>
      <w:szCs w:val="24"/>
      <w:lang w:val="da-DK"/>
    </w:rPr>
  </w:style>
  <w:style w:type="paragraph" w:styleId="Header">
    <w:name w:val="header"/>
    <w:basedOn w:val="Normal"/>
    <w:link w:val="HeaderChar"/>
    <w:uiPriority w:val="99"/>
    <w:rsid w:val="004A7597"/>
    <w:pPr>
      <w:tabs>
        <w:tab w:val="center" w:pos="4252"/>
        <w:tab w:val="right" w:pos="8504"/>
      </w:tabs>
    </w:pPr>
  </w:style>
  <w:style w:type="character" w:customStyle="1" w:styleId="HeaderChar">
    <w:name w:val="Header Char"/>
    <w:basedOn w:val="DefaultParagraphFont"/>
    <w:link w:val="Header"/>
    <w:uiPriority w:val="99"/>
    <w:locked/>
    <w:rsid w:val="009025F3"/>
    <w:rPr>
      <w:rFonts w:cs="Times New Roman"/>
      <w:sz w:val="20"/>
      <w:szCs w:val="20"/>
      <w:lang w:val="da-DK"/>
    </w:rPr>
  </w:style>
  <w:style w:type="paragraph" w:styleId="Footer">
    <w:name w:val="footer"/>
    <w:basedOn w:val="Normal"/>
    <w:link w:val="FooterChar"/>
    <w:uiPriority w:val="99"/>
    <w:rsid w:val="004A7597"/>
    <w:pPr>
      <w:tabs>
        <w:tab w:val="center" w:pos="4252"/>
        <w:tab w:val="right" w:pos="8504"/>
      </w:tabs>
    </w:pPr>
  </w:style>
  <w:style w:type="character" w:customStyle="1" w:styleId="FooterChar">
    <w:name w:val="Footer Char"/>
    <w:basedOn w:val="DefaultParagraphFont"/>
    <w:link w:val="Footer"/>
    <w:uiPriority w:val="99"/>
    <w:locked/>
    <w:rsid w:val="009025F3"/>
    <w:rPr>
      <w:rFonts w:cs="Times New Roman"/>
      <w:sz w:val="20"/>
      <w:szCs w:val="20"/>
      <w:lang w:val="da-DK"/>
    </w:rPr>
  </w:style>
  <w:style w:type="paragraph" w:styleId="BodyText">
    <w:name w:val="Body Text"/>
    <w:basedOn w:val="Normal"/>
    <w:link w:val="BodyTextChar"/>
    <w:uiPriority w:val="99"/>
    <w:rsid w:val="004A7597"/>
    <w:pPr>
      <w:jc w:val="both"/>
    </w:pPr>
    <w:rPr>
      <w:rFonts w:ascii="Arial" w:hAnsi="Arial"/>
      <w:sz w:val="24"/>
    </w:rPr>
  </w:style>
  <w:style w:type="character" w:customStyle="1" w:styleId="BodyTextChar">
    <w:name w:val="Body Text Char"/>
    <w:basedOn w:val="DefaultParagraphFont"/>
    <w:link w:val="BodyText"/>
    <w:uiPriority w:val="99"/>
    <w:semiHidden/>
    <w:locked/>
    <w:rsid w:val="009025F3"/>
    <w:rPr>
      <w:rFonts w:cs="Times New Roman"/>
      <w:sz w:val="20"/>
      <w:szCs w:val="20"/>
      <w:lang w:val="da-DK"/>
    </w:rPr>
  </w:style>
  <w:style w:type="paragraph" w:styleId="BodyText2">
    <w:name w:val="Body Text 2"/>
    <w:basedOn w:val="Normal"/>
    <w:link w:val="BodyText2Char"/>
    <w:uiPriority w:val="99"/>
    <w:rsid w:val="004A7597"/>
    <w:pPr>
      <w:jc w:val="center"/>
    </w:pPr>
    <w:rPr>
      <w:rFonts w:ascii="Arial" w:hAnsi="Arial"/>
      <w:b/>
      <w:sz w:val="24"/>
    </w:rPr>
  </w:style>
  <w:style w:type="character" w:customStyle="1" w:styleId="BodyText2Char">
    <w:name w:val="Body Text 2 Char"/>
    <w:basedOn w:val="DefaultParagraphFont"/>
    <w:link w:val="BodyText2"/>
    <w:uiPriority w:val="99"/>
    <w:semiHidden/>
    <w:locked/>
    <w:rsid w:val="009025F3"/>
    <w:rPr>
      <w:rFonts w:cs="Times New Roman"/>
      <w:sz w:val="20"/>
      <w:szCs w:val="20"/>
      <w:lang w:val="da-DK"/>
    </w:rPr>
  </w:style>
  <w:style w:type="paragraph" w:styleId="BodyText3">
    <w:name w:val="Body Text 3"/>
    <w:basedOn w:val="Normal"/>
    <w:link w:val="BodyText3Char"/>
    <w:uiPriority w:val="99"/>
    <w:rsid w:val="004A7597"/>
    <w:pPr>
      <w:jc w:val="both"/>
    </w:pPr>
    <w:rPr>
      <w:rFonts w:ascii="Arial" w:hAnsi="Arial"/>
      <w:b/>
      <w:sz w:val="24"/>
      <w:u w:val="single"/>
    </w:rPr>
  </w:style>
  <w:style w:type="character" w:customStyle="1" w:styleId="BodyText3Char">
    <w:name w:val="Body Text 3 Char"/>
    <w:basedOn w:val="DefaultParagraphFont"/>
    <w:link w:val="BodyText3"/>
    <w:uiPriority w:val="99"/>
    <w:semiHidden/>
    <w:locked/>
    <w:rsid w:val="009025F3"/>
    <w:rPr>
      <w:rFonts w:cs="Times New Roman"/>
      <w:sz w:val="16"/>
      <w:szCs w:val="16"/>
      <w:lang w:val="da-DK"/>
    </w:rPr>
  </w:style>
  <w:style w:type="paragraph" w:styleId="Title">
    <w:name w:val="Title"/>
    <w:basedOn w:val="Normal"/>
    <w:link w:val="TitleChar"/>
    <w:uiPriority w:val="99"/>
    <w:qFormat/>
    <w:rsid w:val="004A7597"/>
    <w:pPr>
      <w:jc w:val="center"/>
    </w:pPr>
    <w:rPr>
      <w:rFonts w:ascii="Arial" w:hAnsi="Arial"/>
      <w:b/>
      <w:sz w:val="24"/>
    </w:rPr>
  </w:style>
  <w:style w:type="character" w:customStyle="1" w:styleId="TitleChar">
    <w:name w:val="Title Char"/>
    <w:basedOn w:val="DefaultParagraphFont"/>
    <w:link w:val="Title"/>
    <w:uiPriority w:val="99"/>
    <w:locked/>
    <w:rsid w:val="009025F3"/>
    <w:rPr>
      <w:rFonts w:ascii="Cambria" w:hAnsi="Cambria" w:cs="Times New Roman"/>
      <w:b/>
      <w:bCs/>
      <w:kern w:val="28"/>
      <w:sz w:val="32"/>
      <w:szCs w:val="32"/>
      <w:lang w:val="da-DK"/>
    </w:rPr>
  </w:style>
  <w:style w:type="paragraph" w:styleId="BodyTextIndent2">
    <w:name w:val="Body Text Indent 2"/>
    <w:basedOn w:val="Normal"/>
    <w:link w:val="BodyTextIndent2Char"/>
    <w:uiPriority w:val="99"/>
    <w:rsid w:val="004A7597"/>
    <w:pPr>
      <w:ind w:firstLine="705"/>
      <w:jc w:val="both"/>
    </w:pPr>
    <w:rPr>
      <w:rFonts w:ascii="Arial" w:hAnsi="Arial"/>
      <w:sz w:val="30"/>
    </w:rPr>
  </w:style>
  <w:style w:type="character" w:customStyle="1" w:styleId="BodyTextIndent2Char">
    <w:name w:val="Body Text Indent 2 Char"/>
    <w:basedOn w:val="DefaultParagraphFont"/>
    <w:link w:val="BodyTextIndent2"/>
    <w:uiPriority w:val="99"/>
    <w:semiHidden/>
    <w:locked/>
    <w:rsid w:val="009025F3"/>
    <w:rPr>
      <w:rFonts w:cs="Times New Roman"/>
      <w:sz w:val="20"/>
      <w:szCs w:val="20"/>
      <w:lang w:val="da-DK"/>
    </w:rPr>
  </w:style>
  <w:style w:type="paragraph" w:styleId="BodyTextIndent">
    <w:name w:val="Body Text Indent"/>
    <w:basedOn w:val="Normal"/>
    <w:link w:val="BodyTextIndentChar"/>
    <w:uiPriority w:val="99"/>
    <w:rsid w:val="004A7597"/>
    <w:pPr>
      <w:ind w:left="14" w:firstLine="691"/>
      <w:jc w:val="both"/>
    </w:pPr>
    <w:rPr>
      <w:rFonts w:ascii="Arial" w:hAnsi="Arial"/>
      <w:sz w:val="30"/>
    </w:rPr>
  </w:style>
  <w:style w:type="character" w:customStyle="1" w:styleId="BodyTextIndentChar">
    <w:name w:val="Body Text Indent Char"/>
    <w:basedOn w:val="DefaultParagraphFont"/>
    <w:link w:val="BodyTextIndent"/>
    <w:uiPriority w:val="99"/>
    <w:semiHidden/>
    <w:locked/>
    <w:rsid w:val="009025F3"/>
    <w:rPr>
      <w:rFonts w:cs="Times New Roman"/>
      <w:sz w:val="20"/>
      <w:szCs w:val="20"/>
      <w:lang w:val="da-DK"/>
    </w:rPr>
  </w:style>
  <w:style w:type="paragraph" w:styleId="ListBullet">
    <w:name w:val="List Bullet"/>
    <w:basedOn w:val="Normal"/>
    <w:autoRedefine/>
    <w:uiPriority w:val="99"/>
    <w:rsid w:val="004A7597"/>
    <w:pPr>
      <w:ind w:left="709" w:hanging="709"/>
    </w:pPr>
    <w:rPr>
      <w:rFonts w:ascii="Arial" w:hAnsi="Arial"/>
      <w:sz w:val="28"/>
    </w:rPr>
  </w:style>
  <w:style w:type="table" w:styleId="TableGrid">
    <w:name w:val="Table Grid"/>
    <w:basedOn w:val="TableNormal"/>
    <w:uiPriority w:val="99"/>
    <w:rsid w:val="006D7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D7393"/>
    <w:rPr>
      <w:rFonts w:cs="Times New Roman"/>
    </w:rPr>
  </w:style>
  <w:style w:type="paragraph" w:styleId="BalloonText">
    <w:name w:val="Balloon Text"/>
    <w:basedOn w:val="Normal"/>
    <w:link w:val="BalloonTextChar"/>
    <w:uiPriority w:val="99"/>
    <w:semiHidden/>
    <w:rsid w:val="00525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25F3"/>
    <w:rPr>
      <w:rFonts w:cs="Times New Roman"/>
      <w:sz w:val="2"/>
      <w:lang w:val="da-DK"/>
    </w:rPr>
  </w:style>
  <w:style w:type="paragraph" w:styleId="NormalWeb">
    <w:name w:val="Normal (Web)"/>
    <w:basedOn w:val="Normal"/>
    <w:uiPriority w:val="99"/>
    <w:rsid w:val="00A52556"/>
    <w:pPr>
      <w:spacing w:line="288" w:lineRule="auto"/>
    </w:pPr>
    <w:rPr>
      <w:rFonts w:ascii="Verdana" w:hAnsi="Verdana"/>
    </w:rPr>
  </w:style>
  <w:style w:type="paragraph" w:styleId="DocumentMap">
    <w:name w:val="Document Map"/>
    <w:basedOn w:val="Normal"/>
    <w:link w:val="DocumentMapChar"/>
    <w:uiPriority w:val="99"/>
    <w:semiHidden/>
    <w:rsid w:val="00154C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025F3"/>
    <w:rPr>
      <w:rFonts w:cs="Times New Roman"/>
      <w:sz w:val="2"/>
      <w:lang w:val="da-DK"/>
    </w:rPr>
  </w:style>
  <w:style w:type="character" w:styleId="Hyperlink">
    <w:name w:val="Hyperlink"/>
    <w:basedOn w:val="DefaultParagraphFont"/>
    <w:uiPriority w:val="99"/>
    <w:rsid w:val="001744A4"/>
    <w:rPr>
      <w:rFonts w:cs="Times New Roman"/>
      <w:color w:val="000000"/>
      <w:u w:val="none"/>
      <w:effect w:val="none"/>
    </w:rPr>
  </w:style>
  <w:style w:type="paragraph" w:customStyle="1" w:styleId="Car">
    <w:name w:val="Car"/>
    <w:basedOn w:val="Normal"/>
    <w:uiPriority w:val="99"/>
    <w:rsid w:val="00BB1CC3"/>
    <w:rPr>
      <w:sz w:val="24"/>
      <w:szCs w:val="24"/>
      <w:lang w:eastAsia="pl-PL"/>
    </w:rPr>
  </w:style>
  <w:style w:type="paragraph" w:customStyle="1" w:styleId="parrafo1">
    <w:name w:val="parrafo1"/>
    <w:basedOn w:val="Normal"/>
    <w:uiPriority w:val="99"/>
    <w:rsid w:val="00B87820"/>
    <w:pPr>
      <w:spacing w:before="180" w:after="180"/>
      <w:ind w:firstLine="360"/>
      <w:jc w:val="both"/>
    </w:pPr>
    <w:rPr>
      <w:sz w:val="24"/>
      <w:szCs w:val="24"/>
    </w:rPr>
  </w:style>
  <w:style w:type="character" w:styleId="CommentReference">
    <w:name w:val="annotation reference"/>
    <w:basedOn w:val="DefaultParagraphFont"/>
    <w:uiPriority w:val="99"/>
    <w:rsid w:val="004B75AC"/>
    <w:rPr>
      <w:rFonts w:cs="Times New Roman"/>
      <w:sz w:val="16"/>
      <w:szCs w:val="16"/>
    </w:rPr>
  </w:style>
  <w:style w:type="paragraph" w:styleId="CommentText">
    <w:name w:val="annotation text"/>
    <w:basedOn w:val="Normal"/>
    <w:link w:val="CommentTextChar"/>
    <w:uiPriority w:val="99"/>
    <w:rsid w:val="004B75AC"/>
  </w:style>
  <w:style w:type="character" w:customStyle="1" w:styleId="CommentTextChar">
    <w:name w:val="Comment Text Char"/>
    <w:basedOn w:val="DefaultParagraphFont"/>
    <w:link w:val="CommentText"/>
    <w:uiPriority w:val="99"/>
    <w:locked/>
    <w:rsid w:val="009025F3"/>
    <w:rPr>
      <w:rFonts w:cs="Times New Roman"/>
      <w:sz w:val="20"/>
      <w:szCs w:val="20"/>
      <w:lang w:val="da-DK"/>
    </w:rPr>
  </w:style>
  <w:style w:type="paragraph" w:styleId="CommentSubject">
    <w:name w:val="annotation subject"/>
    <w:basedOn w:val="CommentText"/>
    <w:next w:val="CommentText"/>
    <w:link w:val="CommentSubjectChar"/>
    <w:uiPriority w:val="99"/>
    <w:semiHidden/>
    <w:rsid w:val="004B75AC"/>
    <w:rPr>
      <w:b/>
      <w:bCs/>
    </w:rPr>
  </w:style>
  <w:style w:type="character" w:customStyle="1" w:styleId="CommentSubjectChar">
    <w:name w:val="Comment Subject Char"/>
    <w:basedOn w:val="CommentTextChar"/>
    <w:link w:val="CommentSubject"/>
    <w:uiPriority w:val="99"/>
    <w:semiHidden/>
    <w:locked/>
    <w:rsid w:val="009025F3"/>
    <w:rPr>
      <w:rFonts w:cs="Times New Roman"/>
      <w:b/>
      <w:bCs/>
      <w:sz w:val="20"/>
      <w:szCs w:val="20"/>
      <w:lang w:val="da-DK"/>
    </w:rPr>
  </w:style>
  <w:style w:type="character" w:customStyle="1" w:styleId="b1">
    <w:name w:val="b1"/>
    <w:basedOn w:val="DefaultParagraphFont"/>
    <w:uiPriority w:val="99"/>
    <w:rsid w:val="00805945"/>
    <w:rPr>
      <w:rFonts w:cs="Times New Roman"/>
      <w:color w:val="000000"/>
    </w:rPr>
  </w:style>
  <w:style w:type="paragraph" w:customStyle="1" w:styleId="Default">
    <w:name w:val="Default"/>
    <w:uiPriority w:val="99"/>
    <w:rsid w:val="005C2330"/>
    <w:pPr>
      <w:autoSpaceDE w:val="0"/>
      <w:autoSpaceDN w:val="0"/>
      <w:adjustRightInd w:val="0"/>
    </w:pPr>
    <w:rPr>
      <w:rFonts w:ascii="EUAlbertina" w:hAnsi="EUAlbertina" w:cs="EUAlbertina"/>
      <w:color w:val="000000"/>
      <w:sz w:val="24"/>
      <w:szCs w:val="24"/>
      <w:lang w:eastAsia="es-ES"/>
    </w:rPr>
  </w:style>
  <w:style w:type="paragraph" w:customStyle="1" w:styleId="Pa11">
    <w:name w:val="Pa11"/>
    <w:basedOn w:val="Default"/>
    <w:next w:val="Default"/>
    <w:uiPriority w:val="99"/>
    <w:rsid w:val="004766DA"/>
    <w:pPr>
      <w:spacing w:line="201" w:lineRule="atLeast"/>
    </w:pPr>
    <w:rPr>
      <w:rFonts w:ascii="Arial" w:hAnsi="Arial" w:cs="Times New Roman"/>
      <w:color w:val="auto"/>
    </w:rPr>
  </w:style>
  <w:style w:type="paragraph" w:customStyle="1" w:styleId="Pa6">
    <w:name w:val="Pa6"/>
    <w:basedOn w:val="Default"/>
    <w:next w:val="Default"/>
    <w:uiPriority w:val="99"/>
    <w:rsid w:val="004766DA"/>
    <w:pPr>
      <w:spacing w:line="201" w:lineRule="atLeast"/>
    </w:pPr>
    <w:rPr>
      <w:rFonts w:ascii="Arial" w:hAnsi="Arial" w:cs="Times New Roman"/>
      <w:color w:val="auto"/>
    </w:rPr>
  </w:style>
  <w:style w:type="paragraph" w:customStyle="1" w:styleId="CM1">
    <w:name w:val="CM1"/>
    <w:basedOn w:val="Default"/>
    <w:next w:val="Default"/>
    <w:uiPriority w:val="99"/>
    <w:rsid w:val="008212B3"/>
    <w:rPr>
      <w:rFonts w:cs="Times New Roman"/>
      <w:color w:val="auto"/>
    </w:rPr>
  </w:style>
  <w:style w:type="paragraph" w:customStyle="1" w:styleId="CM3">
    <w:name w:val="CM3"/>
    <w:basedOn w:val="Default"/>
    <w:next w:val="Default"/>
    <w:uiPriority w:val="99"/>
    <w:rsid w:val="008212B3"/>
    <w:rPr>
      <w:rFonts w:cs="Times New Roman"/>
      <w:color w:val="auto"/>
    </w:rPr>
  </w:style>
  <w:style w:type="paragraph" w:customStyle="1" w:styleId="CM4">
    <w:name w:val="CM4"/>
    <w:basedOn w:val="Default"/>
    <w:next w:val="Default"/>
    <w:uiPriority w:val="99"/>
    <w:rsid w:val="008212B3"/>
    <w:rPr>
      <w:rFonts w:cs="Times New Roman"/>
      <w:color w:val="auto"/>
    </w:rPr>
  </w:style>
  <w:style w:type="paragraph" w:styleId="ListParagraph">
    <w:name w:val="List Paragraph"/>
    <w:basedOn w:val="Normal"/>
    <w:uiPriority w:val="34"/>
    <w:qFormat/>
    <w:rsid w:val="00DB3339"/>
    <w:pPr>
      <w:ind w:left="720"/>
      <w:contextualSpacing/>
    </w:pPr>
  </w:style>
  <w:style w:type="paragraph" w:styleId="FootnoteText">
    <w:name w:val="footnote text"/>
    <w:basedOn w:val="Normal"/>
    <w:link w:val="FootnoteTextChar"/>
    <w:uiPriority w:val="99"/>
    <w:semiHidden/>
    <w:rsid w:val="00501482"/>
  </w:style>
  <w:style w:type="character" w:customStyle="1" w:styleId="FootnoteTextChar">
    <w:name w:val="Footnote Text Char"/>
    <w:basedOn w:val="DefaultParagraphFont"/>
    <w:link w:val="FootnoteText"/>
    <w:uiPriority w:val="99"/>
    <w:semiHidden/>
    <w:locked/>
    <w:rsid w:val="00501482"/>
    <w:rPr>
      <w:rFonts w:cs="Times New Roman"/>
      <w:sz w:val="20"/>
      <w:szCs w:val="20"/>
      <w:lang w:val="da-DK"/>
    </w:rPr>
  </w:style>
  <w:style w:type="character" w:styleId="FootnoteReference">
    <w:name w:val="footnote reference"/>
    <w:basedOn w:val="DefaultParagraphFont"/>
    <w:uiPriority w:val="99"/>
    <w:semiHidden/>
    <w:rsid w:val="00501482"/>
    <w:rPr>
      <w:rFonts w:cs="Times New Roman"/>
      <w:vertAlign w:val="superscript"/>
    </w:rPr>
  </w:style>
  <w:style w:type="character" w:customStyle="1" w:styleId="super">
    <w:name w:val="super"/>
    <w:basedOn w:val="DefaultParagraphFont"/>
    <w:uiPriority w:val="99"/>
    <w:rsid w:val="00501482"/>
    <w:rPr>
      <w:rFonts w:cs="Times New Roman"/>
    </w:rPr>
  </w:style>
  <w:style w:type="paragraph" w:styleId="Revision">
    <w:name w:val="Revision"/>
    <w:hidden/>
    <w:uiPriority w:val="99"/>
    <w:semiHidden/>
    <w:rsid w:val="00B02531"/>
    <w:rPr>
      <w:sz w:val="20"/>
      <w:szCs w:val="20"/>
      <w:lang w:eastAsia="es-ES"/>
    </w:rPr>
  </w:style>
  <w:style w:type="paragraph" w:customStyle="1" w:styleId="cabezatabla">
    <w:name w:val="cabeza_tabla"/>
    <w:basedOn w:val="Normal"/>
    <w:uiPriority w:val="99"/>
    <w:rsid w:val="005F0C8A"/>
    <w:pPr>
      <w:spacing w:before="100" w:beforeAutospacing="1" w:after="100" w:afterAutospacing="1"/>
    </w:pPr>
    <w:rPr>
      <w:sz w:val="24"/>
      <w:szCs w:val="24"/>
    </w:rPr>
  </w:style>
  <w:style w:type="paragraph" w:customStyle="1" w:styleId="cuerpotablaizq">
    <w:name w:val="cuerpo_tabla_izq"/>
    <w:basedOn w:val="Normal"/>
    <w:uiPriority w:val="99"/>
    <w:rsid w:val="005F0C8A"/>
    <w:pPr>
      <w:spacing w:before="100" w:beforeAutospacing="1" w:after="100" w:afterAutospacing="1"/>
    </w:pPr>
    <w:rPr>
      <w:sz w:val="24"/>
      <w:szCs w:val="24"/>
    </w:rPr>
  </w:style>
  <w:style w:type="paragraph" w:customStyle="1" w:styleId="cuerpotablader">
    <w:name w:val="cuerpo_tabla_der"/>
    <w:basedOn w:val="Normal"/>
    <w:uiPriority w:val="99"/>
    <w:rsid w:val="005F0C8A"/>
    <w:pPr>
      <w:spacing w:before="100" w:beforeAutospacing="1" w:after="100" w:afterAutospacing="1"/>
    </w:pPr>
    <w:rPr>
      <w:sz w:val="24"/>
      <w:szCs w:val="24"/>
    </w:rPr>
  </w:style>
  <w:style w:type="character" w:styleId="Emphasis">
    <w:name w:val="Emphasis"/>
    <w:uiPriority w:val="20"/>
    <w:qFormat/>
    <w:locked/>
    <w:rsid w:val="00FD1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76731">
      <w:marLeft w:val="0"/>
      <w:marRight w:val="0"/>
      <w:marTop w:val="0"/>
      <w:marBottom w:val="0"/>
      <w:divBdr>
        <w:top w:val="none" w:sz="0" w:space="0" w:color="auto"/>
        <w:left w:val="none" w:sz="0" w:space="0" w:color="auto"/>
        <w:bottom w:val="none" w:sz="0" w:space="0" w:color="auto"/>
        <w:right w:val="none" w:sz="0" w:space="0" w:color="auto"/>
      </w:divBdr>
    </w:div>
    <w:div w:id="1339576732">
      <w:marLeft w:val="0"/>
      <w:marRight w:val="0"/>
      <w:marTop w:val="0"/>
      <w:marBottom w:val="0"/>
      <w:divBdr>
        <w:top w:val="none" w:sz="0" w:space="0" w:color="auto"/>
        <w:left w:val="none" w:sz="0" w:space="0" w:color="auto"/>
        <w:bottom w:val="none" w:sz="0" w:space="0" w:color="auto"/>
        <w:right w:val="none" w:sz="0" w:space="0" w:color="auto"/>
      </w:divBdr>
    </w:div>
    <w:div w:id="1339576733">
      <w:marLeft w:val="0"/>
      <w:marRight w:val="0"/>
      <w:marTop w:val="0"/>
      <w:marBottom w:val="0"/>
      <w:divBdr>
        <w:top w:val="none" w:sz="0" w:space="0" w:color="auto"/>
        <w:left w:val="none" w:sz="0" w:space="0" w:color="auto"/>
        <w:bottom w:val="none" w:sz="0" w:space="0" w:color="auto"/>
        <w:right w:val="none" w:sz="0" w:space="0" w:color="auto"/>
      </w:divBdr>
    </w:div>
    <w:div w:id="1339576734">
      <w:marLeft w:val="0"/>
      <w:marRight w:val="0"/>
      <w:marTop w:val="0"/>
      <w:marBottom w:val="0"/>
      <w:divBdr>
        <w:top w:val="none" w:sz="0" w:space="0" w:color="auto"/>
        <w:left w:val="none" w:sz="0" w:space="0" w:color="auto"/>
        <w:bottom w:val="none" w:sz="0" w:space="0" w:color="auto"/>
        <w:right w:val="none" w:sz="0" w:space="0" w:color="auto"/>
      </w:divBdr>
    </w:div>
    <w:div w:id="1339576735">
      <w:marLeft w:val="0"/>
      <w:marRight w:val="0"/>
      <w:marTop w:val="0"/>
      <w:marBottom w:val="0"/>
      <w:divBdr>
        <w:top w:val="none" w:sz="0" w:space="0" w:color="auto"/>
        <w:left w:val="none" w:sz="0" w:space="0" w:color="auto"/>
        <w:bottom w:val="none" w:sz="0" w:space="0" w:color="auto"/>
        <w:right w:val="none" w:sz="0" w:space="0" w:color="auto"/>
      </w:divBdr>
    </w:div>
    <w:div w:id="1339576736">
      <w:marLeft w:val="0"/>
      <w:marRight w:val="0"/>
      <w:marTop w:val="0"/>
      <w:marBottom w:val="0"/>
      <w:divBdr>
        <w:top w:val="none" w:sz="0" w:space="0" w:color="auto"/>
        <w:left w:val="none" w:sz="0" w:space="0" w:color="auto"/>
        <w:bottom w:val="none" w:sz="0" w:space="0" w:color="auto"/>
        <w:right w:val="none" w:sz="0" w:space="0" w:color="auto"/>
      </w:divBdr>
    </w:div>
    <w:div w:id="1339576737">
      <w:marLeft w:val="0"/>
      <w:marRight w:val="0"/>
      <w:marTop w:val="0"/>
      <w:marBottom w:val="0"/>
      <w:divBdr>
        <w:top w:val="none" w:sz="0" w:space="0" w:color="auto"/>
        <w:left w:val="none" w:sz="0" w:space="0" w:color="auto"/>
        <w:bottom w:val="none" w:sz="0" w:space="0" w:color="auto"/>
        <w:right w:val="none" w:sz="0" w:space="0" w:color="auto"/>
      </w:divBdr>
    </w:div>
    <w:div w:id="1339576738">
      <w:marLeft w:val="0"/>
      <w:marRight w:val="0"/>
      <w:marTop w:val="0"/>
      <w:marBottom w:val="0"/>
      <w:divBdr>
        <w:top w:val="none" w:sz="0" w:space="0" w:color="auto"/>
        <w:left w:val="none" w:sz="0" w:space="0" w:color="auto"/>
        <w:bottom w:val="none" w:sz="0" w:space="0" w:color="auto"/>
        <w:right w:val="none" w:sz="0" w:space="0" w:color="auto"/>
      </w:divBdr>
    </w:div>
    <w:div w:id="1339576739">
      <w:marLeft w:val="0"/>
      <w:marRight w:val="0"/>
      <w:marTop w:val="0"/>
      <w:marBottom w:val="0"/>
      <w:divBdr>
        <w:top w:val="none" w:sz="0" w:space="0" w:color="auto"/>
        <w:left w:val="none" w:sz="0" w:space="0" w:color="auto"/>
        <w:bottom w:val="none" w:sz="0" w:space="0" w:color="auto"/>
        <w:right w:val="none" w:sz="0" w:space="0" w:color="auto"/>
      </w:divBdr>
    </w:div>
    <w:div w:id="1339576741">
      <w:marLeft w:val="0"/>
      <w:marRight w:val="0"/>
      <w:marTop w:val="0"/>
      <w:marBottom w:val="0"/>
      <w:divBdr>
        <w:top w:val="none" w:sz="0" w:space="0" w:color="auto"/>
        <w:left w:val="none" w:sz="0" w:space="0" w:color="auto"/>
        <w:bottom w:val="none" w:sz="0" w:space="0" w:color="auto"/>
        <w:right w:val="none" w:sz="0" w:space="0" w:color="auto"/>
      </w:divBdr>
    </w:div>
    <w:div w:id="1339576742">
      <w:marLeft w:val="0"/>
      <w:marRight w:val="0"/>
      <w:marTop w:val="0"/>
      <w:marBottom w:val="0"/>
      <w:divBdr>
        <w:top w:val="none" w:sz="0" w:space="0" w:color="auto"/>
        <w:left w:val="none" w:sz="0" w:space="0" w:color="auto"/>
        <w:bottom w:val="none" w:sz="0" w:space="0" w:color="auto"/>
        <w:right w:val="none" w:sz="0" w:space="0" w:color="auto"/>
      </w:divBdr>
    </w:div>
    <w:div w:id="1339576746">
      <w:marLeft w:val="0"/>
      <w:marRight w:val="0"/>
      <w:marTop w:val="0"/>
      <w:marBottom w:val="0"/>
      <w:divBdr>
        <w:top w:val="none" w:sz="0" w:space="0" w:color="auto"/>
        <w:left w:val="none" w:sz="0" w:space="0" w:color="auto"/>
        <w:bottom w:val="none" w:sz="0" w:space="0" w:color="auto"/>
        <w:right w:val="none" w:sz="0" w:space="0" w:color="auto"/>
      </w:divBdr>
      <w:divsChild>
        <w:div w:id="1339576747">
          <w:marLeft w:val="0"/>
          <w:marRight w:val="0"/>
          <w:marTop w:val="0"/>
          <w:marBottom w:val="0"/>
          <w:divBdr>
            <w:top w:val="none" w:sz="0" w:space="0" w:color="auto"/>
            <w:left w:val="none" w:sz="0" w:space="0" w:color="auto"/>
            <w:bottom w:val="none" w:sz="0" w:space="0" w:color="auto"/>
            <w:right w:val="none" w:sz="0" w:space="0" w:color="auto"/>
          </w:divBdr>
          <w:divsChild>
            <w:div w:id="13395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6748">
      <w:marLeft w:val="0"/>
      <w:marRight w:val="0"/>
      <w:marTop w:val="0"/>
      <w:marBottom w:val="0"/>
      <w:divBdr>
        <w:top w:val="none" w:sz="0" w:space="0" w:color="auto"/>
        <w:left w:val="none" w:sz="0" w:space="0" w:color="auto"/>
        <w:bottom w:val="none" w:sz="0" w:space="0" w:color="auto"/>
        <w:right w:val="none" w:sz="0" w:space="0" w:color="auto"/>
      </w:divBdr>
    </w:div>
    <w:div w:id="1339576749">
      <w:marLeft w:val="0"/>
      <w:marRight w:val="0"/>
      <w:marTop w:val="0"/>
      <w:marBottom w:val="0"/>
      <w:divBdr>
        <w:top w:val="none" w:sz="0" w:space="0" w:color="auto"/>
        <w:left w:val="none" w:sz="0" w:space="0" w:color="auto"/>
        <w:bottom w:val="none" w:sz="0" w:space="0" w:color="auto"/>
        <w:right w:val="none" w:sz="0" w:space="0" w:color="auto"/>
      </w:divBdr>
    </w:div>
    <w:div w:id="1339576750">
      <w:marLeft w:val="0"/>
      <w:marRight w:val="0"/>
      <w:marTop w:val="0"/>
      <w:marBottom w:val="0"/>
      <w:divBdr>
        <w:top w:val="none" w:sz="0" w:space="0" w:color="auto"/>
        <w:left w:val="none" w:sz="0" w:space="0" w:color="auto"/>
        <w:bottom w:val="none" w:sz="0" w:space="0" w:color="auto"/>
        <w:right w:val="none" w:sz="0" w:space="0" w:color="auto"/>
      </w:divBdr>
      <w:divsChild>
        <w:div w:id="1339576743">
          <w:marLeft w:val="0"/>
          <w:marRight w:val="0"/>
          <w:marTop w:val="0"/>
          <w:marBottom w:val="0"/>
          <w:divBdr>
            <w:top w:val="none" w:sz="0" w:space="0" w:color="auto"/>
            <w:left w:val="none" w:sz="0" w:space="0" w:color="auto"/>
            <w:bottom w:val="none" w:sz="0" w:space="0" w:color="auto"/>
            <w:right w:val="none" w:sz="0" w:space="0" w:color="auto"/>
          </w:divBdr>
          <w:divsChild>
            <w:div w:id="1339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6751">
      <w:marLeft w:val="0"/>
      <w:marRight w:val="0"/>
      <w:marTop w:val="0"/>
      <w:marBottom w:val="0"/>
      <w:divBdr>
        <w:top w:val="none" w:sz="0" w:space="0" w:color="auto"/>
        <w:left w:val="none" w:sz="0" w:space="0" w:color="auto"/>
        <w:bottom w:val="none" w:sz="0" w:space="0" w:color="auto"/>
        <w:right w:val="none" w:sz="0" w:space="0" w:color="auto"/>
      </w:divBdr>
    </w:div>
    <w:div w:id="1339576752">
      <w:marLeft w:val="0"/>
      <w:marRight w:val="0"/>
      <w:marTop w:val="0"/>
      <w:marBottom w:val="0"/>
      <w:divBdr>
        <w:top w:val="none" w:sz="0" w:space="0" w:color="auto"/>
        <w:left w:val="none" w:sz="0" w:space="0" w:color="auto"/>
        <w:bottom w:val="none" w:sz="0" w:space="0" w:color="auto"/>
        <w:right w:val="none" w:sz="0" w:space="0" w:color="auto"/>
      </w:divBdr>
    </w:div>
    <w:div w:id="1339576754">
      <w:marLeft w:val="0"/>
      <w:marRight w:val="0"/>
      <w:marTop w:val="0"/>
      <w:marBottom w:val="0"/>
      <w:divBdr>
        <w:top w:val="none" w:sz="0" w:space="0" w:color="auto"/>
        <w:left w:val="none" w:sz="0" w:space="0" w:color="auto"/>
        <w:bottom w:val="none" w:sz="0" w:space="0" w:color="auto"/>
        <w:right w:val="none" w:sz="0" w:space="0" w:color="auto"/>
      </w:divBdr>
    </w:div>
    <w:div w:id="1339576756">
      <w:marLeft w:val="0"/>
      <w:marRight w:val="0"/>
      <w:marTop w:val="0"/>
      <w:marBottom w:val="0"/>
      <w:divBdr>
        <w:top w:val="none" w:sz="0" w:space="0" w:color="auto"/>
        <w:left w:val="none" w:sz="0" w:space="0" w:color="auto"/>
        <w:bottom w:val="none" w:sz="0" w:space="0" w:color="auto"/>
        <w:right w:val="none" w:sz="0" w:space="0" w:color="auto"/>
      </w:divBdr>
    </w:div>
    <w:div w:id="1339576757">
      <w:marLeft w:val="0"/>
      <w:marRight w:val="0"/>
      <w:marTop w:val="0"/>
      <w:marBottom w:val="0"/>
      <w:divBdr>
        <w:top w:val="none" w:sz="0" w:space="0" w:color="auto"/>
        <w:left w:val="none" w:sz="0" w:space="0" w:color="auto"/>
        <w:bottom w:val="none" w:sz="0" w:space="0" w:color="auto"/>
        <w:right w:val="none" w:sz="0" w:space="0" w:color="auto"/>
      </w:divBdr>
    </w:div>
    <w:div w:id="1339576758">
      <w:marLeft w:val="0"/>
      <w:marRight w:val="0"/>
      <w:marTop w:val="0"/>
      <w:marBottom w:val="0"/>
      <w:divBdr>
        <w:top w:val="none" w:sz="0" w:space="0" w:color="auto"/>
        <w:left w:val="none" w:sz="0" w:space="0" w:color="auto"/>
        <w:bottom w:val="none" w:sz="0" w:space="0" w:color="auto"/>
        <w:right w:val="none" w:sz="0" w:space="0" w:color="auto"/>
      </w:divBdr>
      <w:divsChild>
        <w:div w:id="1339576744">
          <w:marLeft w:val="0"/>
          <w:marRight w:val="0"/>
          <w:marTop w:val="720"/>
          <w:marBottom w:val="720"/>
          <w:divBdr>
            <w:top w:val="none" w:sz="0" w:space="0" w:color="auto"/>
            <w:left w:val="none" w:sz="0" w:space="0" w:color="auto"/>
            <w:bottom w:val="none" w:sz="0" w:space="0" w:color="auto"/>
            <w:right w:val="none" w:sz="0" w:space="0" w:color="auto"/>
          </w:divBdr>
          <w:divsChild>
            <w:div w:id="1339576740">
              <w:marLeft w:val="0"/>
              <w:marRight w:val="0"/>
              <w:marTop w:val="0"/>
              <w:marBottom w:val="0"/>
              <w:divBdr>
                <w:top w:val="none" w:sz="0" w:space="0" w:color="auto"/>
                <w:left w:val="none" w:sz="0" w:space="0" w:color="auto"/>
                <w:bottom w:val="none" w:sz="0" w:space="0" w:color="auto"/>
                <w:right w:val="none" w:sz="0" w:space="0" w:color="auto"/>
              </w:divBdr>
              <w:divsChild>
                <w:div w:id="133957675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1339576759">
      <w:marLeft w:val="0"/>
      <w:marRight w:val="0"/>
      <w:marTop w:val="0"/>
      <w:marBottom w:val="0"/>
      <w:divBdr>
        <w:top w:val="none" w:sz="0" w:space="0" w:color="auto"/>
        <w:left w:val="none" w:sz="0" w:space="0" w:color="auto"/>
        <w:bottom w:val="none" w:sz="0" w:space="0" w:color="auto"/>
        <w:right w:val="none" w:sz="0" w:space="0" w:color="auto"/>
      </w:divBdr>
      <w:divsChild>
        <w:div w:id="1339576760">
          <w:marLeft w:val="0"/>
          <w:marRight w:val="0"/>
          <w:marTop w:val="0"/>
          <w:marBottom w:val="0"/>
          <w:divBdr>
            <w:top w:val="single" w:sz="8" w:space="1" w:color="auto"/>
            <w:left w:val="single" w:sz="8" w:space="4" w:color="auto"/>
            <w:bottom w:val="single" w:sz="8" w:space="1" w:color="auto"/>
            <w:right w:val="single" w:sz="8" w:space="4" w:color="auto"/>
          </w:divBdr>
        </w:div>
      </w:divsChild>
    </w:div>
    <w:div w:id="1339576761">
      <w:marLeft w:val="0"/>
      <w:marRight w:val="0"/>
      <w:marTop w:val="0"/>
      <w:marBottom w:val="0"/>
      <w:divBdr>
        <w:top w:val="none" w:sz="0" w:space="0" w:color="auto"/>
        <w:left w:val="none" w:sz="0" w:space="0" w:color="auto"/>
        <w:bottom w:val="none" w:sz="0" w:space="0" w:color="auto"/>
        <w:right w:val="none" w:sz="0" w:space="0" w:color="auto"/>
      </w:divBdr>
    </w:div>
    <w:div w:id="1339576762">
      <w:marLeft w:val="0"/>
      <w:marRight w:val="0"/>
      <w:marTop w:val="0"/>
      <w:marBottom w:val="0"/>
      <w:divBdr>
        <w:top w:val="none" w:sz="0" w:space="0" w:color="auto"/>
        <w:left w:val="none" w:sz="0" w:space="0" w:color="auto"/>
        <w:bottom w:val="none" w:sz="0" w:space="0" w:color="auto"/>
        <w:right w:val="none" w:sz="0" w:space="0" w:color="auto"/>
      </w:divBdr>
    </w:div>
    <w:div w:id="1339576763">
      <w:marLeft w:val="0"/>
      <w:marRight w:val="0"/>
      <w:marTop w:val="0"/>
      <w:marBottom w:val="0"/>
      <w:divBdr>
        <w:top w:val="none" w:sz="0" w:space="0" w:color="auto"/>
        <w:left w:val="none" w:sz="0" w:space="0" w:color="auto"/>
        <w:bottom w:val="none" w:sz="0" w:space="0" w:color="auto"/>
        <w:right w:val="none" w:sz="0" w:space="0" w:color="auto"/>
      </w:divBdr>
    </w:div>
    <w:div w:id="1339576764">
      <w:marLeft w:val="0"/>
      <w:marRight w:val="0"/>
      <w:marTop w:val="0"/>
      <w:marBottom w:val="0"/>
      <w:divBdr>
        <w:top w:val="none" w:sz="0" w:space="0" w:color="auto"/>
        <w:left w:val="none" w:sz="0" w:space="0" w:color="auto"/>
        <w:bottom w:val="none" w:sz="0" w:space="0" w:color="auto"/>
        <w:right w:val="none" w:sz="0" w:space="0" w:color="auto"/>
      </w:divBdr>
    </w:div>
    <w:div w:id="1339576765">
      <w:marLeft w:val="0"/>
      <w:marRight w:val="0"/>
      <w:marTop w:val="0"/>
      <w:marBottom w:val="0"/>
      <w:divBdr>
        <w:top w:val="none" w:sz="0" w:space="0" w:color="auto"/>
        <w:left w:val="none" w:sz="0" w:space="0" w:color="auto"/>
        <w:bottom w:val="none" w:sz="0" w:space="0" w:color="auto"/>
        <w:right w:val="none" w:sz="0" w:space="0" w:color="auto"/>
      </w:divBdr>
    </w:div>
    <w:div w:id="1339576766">
      <w:marLeft w:val="0"/>
      <w:marRight w:val="0"/>
      <w:marTop w:val="0"/>
      <w:marBottom w:val="0"/>
      <w:divBdr>
        <w:top w:val="none" w:sz="0" w:space="0" w:color="auto"/>
        <w:left w:val="none" w:sz="0" w:space="0" w:color="auto"/>
        <w:bottom w:val="none" w:sz="0" w:space="0" w:color="auto"/>
        <w:right w:val="none" w:sz="0" w:space="0" w:color="auto"/>
      </w:divBdr>
    </w:div>
    <w:div w:id="1339576767">
      <w:marLeft w:val="0"/>
      <w:marRight w:val="0"/>
      <w:marTop w:val="0"/>
      <w:marBottom w:val="0"/>
      <w:divBdr>
        <w:top w:val="none" w:sz="0" w:space="0" w:color="auto"/>
        <w:left w:val="none" w:sz="0" w:space="0" w:color="auto"/>
        <w:bottom w:val="none" w:sz="0" w:space="0" w:color="auto"/>
        <w:right w:val="none" w:sz="0" w:space="0" w:color="auto"/>
      </w:divBdr>
    </w:div>
    <w:div w:id="1339576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mapa.gob.es/portal/site/seMAPA/ficha-procedimiento?procedure_suborg_responsable=27&amp;procedure_id=675&amp;by=th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D835-66F5-409A-ADF5-E5D55FD4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6499</Words>
  <Characters>38770</Characters>
  <Application>Microsoft Office Word</Application>
  <DocSecurity>0</DocSecurity>
  <Lines>323</Lines>
  <Paragraphs>90</Paragraphs>
  <ScaleCrop>false</ScaleCrop>
  <HeadingPairs>
    <vt:vector size="2" baseType="variant">
      <vt:variant>
        <vt:lpstr>Título</vt:lpstr>
      </vt:variant>
      <vt:variant>
        <vt:i4>1</vt:i4>
      </vt:variant>
    </vt:vector>
  </HeadingPairs>
  <TitlesOfParts>
    <vt:vector size="1" baseType="lpstr">
      <vt:lpstr>ASUNTO 67</vt:lpstr>
    </vt:vector>
  </TitlesOfParts>
  <Company>IGSAP</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67</dc:title>
  <dc:creator>i</dc:creator>
  <cp:lastModifiedBy>Liana Brili</cp:lastModifiedBy>
  <cp:revision>7</cp:revision>
  <cp:lastPrinted>2019-10-16T12:19:00Z</cp:lastPrinted>
  <dcterms:created xsi:type="dcterms:W3CDTF">2022-10-19T10:24:00Z</dcterms:created>
  <dcterms:modified xsi:type="dcterms:W3CDTF">2022-11-25T09:43:00Z</dcterms:modified>
</cp:coreProperties>
</file>