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D79A" w14:textId="77777777" w:rsidR="008A3D58" w:rsidRDefault="00E74232">
      <w:pPr>
        <w:spacing w:line="1" w:lineRule="exact"/>
      </w:pPr>
      <w:r>
        <w:rPr>
          <w:noProof/>
        </w:rPr>
        <w:drawing>
          <wp:anchor distT="0" distB="0" distL="0" distR="0" simplePos="0" relativeHeight="125829378" behindDoc="0" locked="0" layoutInCell="1" allowOverlap="1" wp14:anchorId="476C148D" wp14:editId="185D3207">
            <wp:simplePos x="0" y="0"/>
            <wp:positionH relativeFrom="page">
              <wp:posOffset>286385</wp:posOffset>
            </wp:positionH>
            <wp:positionV relativeFrom="paragraph">
              <wp:posOffset>749935</wp:posOffset>
            </wp:positionV>
            <wp:extent cx="719455" cy="85979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19455" cy="859790"/>
                    </a:xfrm>
                    <a:prstGeom prst="rect">
                      <a:avLst/>
                    </a:prstGeom>
                  </pic:spPr>
                </pic:pic>
              </a:graphicData>
            </a:graphic>
          </wp:anchor>
        </w:drawing>
      </w:r>
    </w:p>
    <w:p w14:paraId="476CF813" w14:textId="77777777" w:rsidR="008A3D58" w:rsidRDefault="00E74232">
      <w:pPr>
        <w:pStyle w:val="Bodytext30"/>
        <w:pBdr>
          <w:bottom w:val="single" w:sz="4" w:space="0" w:color="auto"/>
        </w:pBdr>
      </w:pPr>
      <w:r>
        <w:rPr>
          <w:rStyle w:val="Bodytext3"/>
        </w:rPr>
        <w:t>Volym 2023</w:t>
      </w:r>
    </w:p>
    <w:p w14:paraId="3A75D588" w14:textId="77777777" w:rsidR="008A3D58" w:rsidRPr="00E74232" w:rsidRDefault="00E74232">
      <w:pPr>
        <w:pStyle w:val="Heading10"/>
        <w:keepNext/>
        <w:keepLines/>
        <w:rPr>
          <w:sz w:val="72"/>
          <w:szCs w:val="72"/>
        </w:rPr>
      </w:pPr>
      <w:bookmarkStart w:id="0" w:name="bookmark0"/>
      <w:r>
        <w:rPr>
          <w:rStyle w:val="Heading1"/>
          <w:b/>
          <w:sz w:val="72"/>
        </w:rPr>
        <w:t>REPUBLIKEN TJECKIENS</w:t>
      </w:r>
      <w:bookmarkEnd w:id="0"/>
    </w:p>
    <w:p w14:paraId="558D9A12" w14:textId="77777777" w:rsidR="008A3D58" w:rsidRDefault="00E74232">
      <w:pPr>
        <w:pStyle w:val="Heading20"/>
        <w:keepNext/>
        <w:keepLines/>
        <w:sectPr w:rsidR="008A3D58">
          <w:pgSz w:w="10430" w:h="15307"/>
          <w:pgMar w:top="235" w:right="432" w:bottom="8521" w:left="1584" w:header="0" w:footer="8093" w:gutter="0"/>
          <w:pgNumType w:start="1"/>
          <w:cols w:space="720"/>
          <w:noEndnote/>
          <w:docGrid w:linePitch="360"/>
        </w:sectPr>
      </w:pPr>
      <w:bookmarkStart w:id="1" w:name="bookmark2"/>
      <w:r>
        <w:rPr>
          <w:rStyle w:val="Heading2"/>
        </w:rPr>
        <w:t>OFFICIELLA TIDNING</w:t>
      </w:r>
      <w:bookmarkEnd w:id="1"/>
    </w:p>
    <w:p w14:paraId="345C924F" w14:textId="77777777" w:rsidR="008A3D58" w:rsidRDefault="008A3D58">
      <w:pPr>
        <w:spacing w:line="240" w:lineRule="exact"/>
        <w:rPr>
          <w:sz w:val="19"/>
          <w:szCs w:val="19"/>
        </w:rPr>
      </w:pPr>
    </w:p>
    <w:p w14:paraId="5E65BE82" w14:textId="77777777" w:rsidR="008A3D58" w:rsidRDefault="008A3D58">
      <w:pPr>
        <w:spacing w:before="39" w:after="39" w:line="240" w:lineRule="exact"/>
        <w:rPr>
          <w:sz w:val="19"/>
          <w:szCs w:val="19"/>
        </w:rPr>
      </w:pPr>
    </w:p>
    <w:p w14:paraId="004A6AF4" w14:textId="77777777" w:rsidR="008A3D58" w:rsidRDefault="008A3D58">
      <w:pPr>
        <w:spacing w:line="1" w:lineRule="exact"/>
        <w:sectPr w:rsidR="008A3D58">
          <w:type w:val="continuous"/>
          <w:pgSz w:w="10430" w:h="15307"/>
          <w:pgMar w:top="235" w:right="0" w:bottom="8521" w:left="0" w:header="0" w:footer="3" w:gutter="0"/>
          <w:cols w:space="720"/>
          <w:noEndnote/>
          <w:docGrid w:linePitch="360"/>
        </w:sectPr>
      </w:pPr>
    </w:p>
    <w:p w14:paraId="41F5D16E" w14:textId="77777777" w:rsidR="008A3D58" w:rsidRDefault="00E74232" w:rsidP="00F2045A">
      <w:pPr>
        <w:pStyle w:val="Heading30"/>
        <w:keepNext/>
        <w:keepLines/>
        <w:framePr w:w="2547" w:h="365" w:wrap="none" w:vAnchor="text" w:hAnchor="page" w:x="447" w:y="18"/>
      </w:pPr>
      <w:bookmarkStart w:id="2" w:name="bookmark4"/>
      <w:r>
        <w:rPr>
          <w:rStyle w:val="Heading3"/>
          <w:b/>
        </w:rPr>
        <w:t>Del 36</w:t>
      </w:r>
      <w:bookmarkEnd w:id="2"/>
    </w:p>
    <w:p w14:paraId="0E704B0C" w14:textId="77777777" w:rsidR="008A3D58" w:rsidRDefault="00E74232" w:rsidP="00F2045A">
      <w:pPr>
        <w:pStyle w:val="Heading30"/>
        <w:keepNext/>
        <w:keepLines/>
        <w:framePr w:w="5304" w:h="365" w:wrap="none" w:vAnchor="text" w:hAnchor="page" w:x="2709" w:y="18"/>
        <w:jc w:val="center"/>
      </w:pPr>
      <w:bookmarkStart w:id="3" w:name="bookmark6"/>
      <w:r>
        <w:rPr>
          <w:rStyle w:val="Heading3"/>
          <w:b/>
        </w:rPr>
        <w:t>Skickat den 8 mars 2023</w:t>
      </w:r>
      <w:bookmarkEnd w:id="3"/>
    </w:p>
    <w:p w14:paraId="04FBC44F" w14:textId="77777777" w:rsidR="008A3D58" w:rsidRDefault="00E74232" w:rsidP="00E74232">
      <w:pPr>
        <w:pStyle w:val="Heading30"/>
        <w:keepNext/>
        <w:keepLines/>
        <w:framePr w:w="2497" w:h="365" w:wrap="none" w:vAnchor="text" w:hAnchor="page" w:x="7489" w:y="25"/>
        <w:rPr>
          <w:sz w:val="24"/>
          <w:szCs w:val="24"/>
        </w:rPr>
      </w:pPr>
      <w:bookmarkStart w:id="4" w:name="bookmark8"/>
      <w:r>
        <w:rPr>
          <w:rStyle w:val="Heading3"/>
          <w:b/>
        </w:rPr>
        <w:t>Pris: 56,</w:t>
      </w:r>
      <w:r>
        <w:rPr>
          <w:rStyle w:val="Heading3"/>
          <w:rFonts w:ascii="Times New Roman" w:hAnsi="Times New Roman"/>
          <w:b/>
          <w:sz w:val="24"/>
        </w:rPr>
        <w:t>00 CZK</w:t>
      </w:r>
      <w:bookmarkEnd w:id="4"/>
    </w:p>
    <w:p w14:paraId="49A6BFF9" w14:textId="77777777" w:rsidR="008A3D58" w:rsidRDefault="008A3D58">
      <w:pPr>
        <w:spacing w:after="364" w:line="1" w:lineRule="exact"/>
      </w:pPr>
    </w:p>
    <w:p w14:paraId="1D1F92EB" w14:textId="77777777" w:rsidR="008A3D58" w:rsidRDefault="008A3D58">
      <w:pPr>
        <w:spacing w:line="1" w:lineRule="exact"/>
        <w:sectPr w:rsidR="008A3D58">
          <w:type w:val="continuous"/>
          <w:pgSz w:w="10430" w:h="15307"/>
          <w:pgMar w:top="235" w:right="432" w:bottom="8521" w:left="437" w:header="0" w:footer="3" w:gutter="0"/>
          <w:cols w:space="720"/>
          <w:noEndnote/>
          <w:docGrid w:linePitch="360"/>
        </w:sectPr>
      </w:pPr>
    </w:p>
    <w:p w14:paraId="5F540495" w14:textId="77777777" w:rsidR="008A3D58" w:rsidRDefault="008A3D58">
      <w:pPr>
        <w:spacing w:before="76" w:after="76" w:line="240" w:lineRule="exact"/>
        <w:rPr>
          <w:sz w:val="19"/>
          <w:szCs w:val="19"/>
        </w:rPr>
      </w:pPr>
    </w:p>
    <w:p w14:paraId="35409F59" w14:textId="77777777" w:rsidR="008A3D58" w:rsidRDefault="008A3D58">
      <w:pPr>
        <w:spacing w:line="1" w:lineRule="exact"/>
        <w:sectPr w:rsidR="008A3D58">
          <w:type w:val="continuous"/>
          <w:pgSz w:w="10430" w:h="15307"/>
          <w:pgMar w:top="235" w:right="0" w:bottom="235" w:left="0" w:header="0" w:footer="3" w:gutter="0"/>
          <w:cols w:space="720"/>
          <w:noEndnote/>
          <w:docGrid w:linePitch="360"/>
        </w:sectPr>
      </w:pPr>
    </w:p>
    <w:p w14:paraId="0B2DDD4C" w14:textId="77777777" w:rsidR="008A3D58" w:rsidRDefault="00E74232">
      <w:pPr>
        <w:pStyle w:val="Bodytext20"/>
        <w:spacing w:after="240" w:line="266" w:lineRule="auto"/>
        <w:jc w:val="center"/>
      </w:pPr>
      <w:r>
        <w:rPr>
          <w:rStyle w:val="Bodytext2"/>
        </w:rPr>
        <w:t>INNEHÅLL:</w:t>
      </w:r>
    </w:p>
    <w:p w14:paraId="798F566B" w14:textId="77777777" w:rsidR="008A3D58" w:rsidRDefault="00E74232">
      <w:pPr>
        <w:pStyle w:val="Bodytext20"/>
        <w:numPr>
          <w:ilvl w:val="0"/>
          <w:numId w:val="1"/>
        </w:numPr>
        <w:tabs>
          <w:tab w:val="left" w:pos="396"/>
        </w:tabs>
        <w:spacing w:after="100" w:line="266" w:lineRule="auto"/>
        <w:ind w:left="440" w:hanging="440"/>
      </w:pPr>
      <w:r>
        <w:rPr>
          <w:rStyle w:val="Bodytext2"/>
        </w:rPr>
        <w:t>Lag om ändring av lag nr 480/2004 om vissa av informationssamhällets tjänster och om ändring av vissa lagar (lagen om vissa av informationssamhällets tjänster), i dess ändrade lydelse.</w:t>
      </w:r>
    </w:p>
    <w:p w14:paraId="0AF32E5A" w14:textId="77777777" w:rsidR="008A3D58" w:rsidRDefault="00E74232">
      <w:pPr>
        <w:pStyle w:val="Bodytext20"/>
        <w:numPr>
          <w:ilvl w:val="0"/>
          <w:numId w:val="1"/>
        </w:numPr>
        <w:tabs>
          <w:tab w:val="left" w:pos="396"/>
        </w:tabs>
        <w:spacing w:after="100" w:line="266" w:lineRule="auto"/>
        <w:ind w:left="440" w:hanging="440"/>
      </w:pPr>
      <w:r>
        <w:rPr>
          <w:rStyle w:val="Bodytext2"/>
        </w:rPr>
        <w:t>Lag om ändring av lag nr 65/2017 om skydd av hälsan mot skadliga effekter av beroendeframkallande ämnen, i dess ändrade lydelse.</w:t>
      </w:r>
    </w:p>
    <w:p w14:paraId="2E45E054" w14:textId="77777777" w:rsidR="008A3D58" w:rsidRDefault="00E74232">
      <w:pPr>
        <w:pStyle w:val="Bodytext20"/>
        <w:numPr>
          <w:ilvl w:val="0"/>
          <w:numId w:val="1"/>
        </w:numPr>
        <w:tabs>
          <w:tab w:val="left" w:pos="396"/>
        </w:tabs>
        <w:spacing w:after="160" w:line="266" w:lineRule="auto"/>
        <w:ind w:left="440" w:hanging="440"/>
        <w:sectPr w:rsidR="008A3D58">
          <w:type w:val="continuous"/>
          <w:pgSz w:w="10430" w:h="15307"/>
          <w:pgMar w:top="235" w:right="432" w:bottom="235" w:left="437" w:header="0" w:footer="3" w:gutter="0"/>
          <w:cols w:space="720"/>
          <w:noEndnote/>
          <w:docGrid w:linePitch="360"/>
        </w:sectPr>
      </w:pPr>
      <w:r>
        <w:rPr>
          <w:rStyle w:val="Bodytext2"/>
        </w:rPr>
        <w:t>Lag om ändring av lag nr 73/2012 om ämnen som bryter ned ozonskiktet och om fluorerade växthusgaser, i dess ändrade lydelse.</w:t>
      </w:r>
    </w:p>
    <w:p w14:paraId="49BBC1BE" w14:textId="77777777" w:rsidR="008A3D58" w:rsidRDefault="00E74232">
      <w:pPr>
        <w:pStyle w:val="Heading30"/>
        <w:keepNext/>
        <w:keepLines/>
        <w:spacing w:after="180"/>
        <w:jc w:val="center"/>
      </w:pPr>
      <w:bookmarkStart w:id="5" w:name="bookmark10"/>
      <w:r>
        <w:rPr>
          <w:rStyle w:val="Heading3"/>
          <w:rFonts w:ascii="Arial Black" w:hAnsi="Arial Black"/>
          <w:b/>
        </w:rPr>
        <w:lastRenderedPageBreak/>
        <w:t>59</w:t>
      </w:r>
      <w:bookmarkEnd w:id="5"/>
    </w:p>
    <w:p w14:paraId="43047DF3" w14:textId="77777777" w:rsidR="008A3D58" w:rsidRDefault="00E74232">
      <w:pPr>
        <w:pStyle w:val="BodyText"/>
        <w:spacing w:after="40" w:line="295" w:lineRule="auto"/>
        <w:ind w:firstLine="0"/>
        <w:jc w:val="center"/>
      </w:pPr>
      <w:r>
        <w:rPr>
          <w:rStyle w:val="BodyTextChar"/>
          <w:b/>
        </w:rPr>
        <w:t>LAG</w:t>
      </w:r>
    </w:p>
    <w:p w14:paraId="1E60AAA5" w14:textId="77777777" w:rsidR="008A3D58" w:rsidRDefault="00E74232">
      <w:pPr>
        <w:pStyle w:val="BodyText"/>
        <w:spacing w:after="40" w:line="295" w:lineRule="auto"/>
        <w:ind w:firstLine="0"/>
        <w:jc w:val="center"/>
      </w:pPr>
      <w:r>
        <w:rPr>
          <w:rStyle w:val="BodyTextChar"/>
        </w:rPr>
        <w:t>av den 15 februari 2023</w:t>
      </w:r>
    </w:p>
    <w:p w14:paraId="7D7F4DD6" w14:textId="1395E16B" w:rsidR="008A3D58" w:rsidRDefault="00E74232">
      <w:pPr>
        <w:pStyle w:val="BodyText"/>
        <w:spacing w:after="0" w:line="295" w:lineRule="auto"/>
        <w:ind w:firstLine="0"/>
        <w:jc w:val="center"/>
        <w:sectPr w:rsidR="008A3D58">
          <w:headerReference w:type="default" r:id="rId8"/>
          <w:headerReference w:type="first" r:id="rId9"/>
          <w:pgSz w:w="10430" w:h="15307"/>
          <w:pgMar w:top="1066" w:right="432" w:bottom="1565" w:left="446" w:header="0" w:footer="3" w:gutter="0"/>
          <w:cols w:space="720"/>
          <w:noEndnote/>
          <w:titlePg/>
          <w:docGrid w:linePitch="360"/>
        </w:sectPr>
      </w:pPr>
      <w:r>
        <w:rPr>
          <w:rStyle w:val="BodyTextChar"/>
          <w:b/>
        </w:rPr>
        <w:t>om ändring av lag nr 65/2017 om skydd av hälsan mot skadliga effekter av beroendeframkallande ämnen, i dess ändrade lydelse</w:t>
      </w:r>
    </w:p>
    <w:p w14:paraId="17D9F90A" w14:textId="77777777" w:rsidR="008A3D58" w:rsidRDefault="008A3D58">
      <w:pPr>
        <w:spacing w:before="59" w:after="59" w:line="240" w:lineRule="exact"/>
        <w:rPr>
          <w:sz w:val="19"/>
          <w:szCs w:val="19"/>
        </w:rPr>
      </w:pPr>
    </w:p>
    <w:p w14:paraId="2033B67F" w14:textId="77777777" w:rsidR="008A3D58" w:rsidRDefault="008A3D58">
      <w:pPr>
        <w:spacing w:line="1" w:lineRule="exact"/>
        <w:sectPr w:rsidR="008A3D58">
          <w:type w:val="continuous"/>
          <w:pgSz w:w="10430" w:h="15307"/>
          <w:pgMar w:top="1066" w:right="0" w:bottom="1565" w:left="0" w:header="0" w:footer="3" w:gutter="0"/>
          <w:cols w:space="720"/>
          <w:noEndnote/>
          <w:docGrid w:linePitch="360"/>
        </w:sectPr>
      </w:pPr>
    </w:p>
    <w:p w14:paraId="7AECF303" w14:textId="77777777" w:rsidR="008A3D58" w:rsidRDefault="00E74232">
      <w:pPr>
        <w:pStyle w:val="BodyText"/>
        <w:spacing w:after="240"/>
        <w:ind w:firstLine="420"/>
        <w:jc w:val="both"/>
      </w:pPr>
      <w:r>
        <w:rPr>
          <w:rStyle w:val="BodyTextChar"/>
        </w:rPr>
        <w:t>Parlamentet har antagit följande lag i Republiken Tjeckien:</w:t>
      </w:r>
    </w:p>
    <w:p w14:paraId="6F33A1DD" w14:textId="77777777" w:rsidR="008A3D58" w:rsidRDefault="00E74232">
      <w:pPr>
        <w:pStyle w:val="BodyText"/>
        <w:ind w:firstLine="0"/>
        <w:jc w:val="center"/>
      </w:pPr>
      <w:r>
        <w:rPr>
          <w:rStyle w:val="BodyTextChar"/>
        </w:rPr>
        <w:t>Artikel I</w:t>
      </w:r>
    </w:p>
    <w:p w14:paraId="2AD58B28" w14:textId="77777777" w:rsidR="008A3D58" w:rsidRDefault="00E74232">
      <w:pPr>
        <w:pStyle w:val="BodyText"/>
        <w:spacing w:line="259" w:lineRule="auto"/>
        <w:ind w:firstLine="420"/>
        <w:jc w:val="both"/>
      </w:pPr>
      <w:r>
        <w:rPr>
          <w:rStyle w:val="BodyTextChar"/>
        </w:rPr>
        <w:t>Lag nr 65/2017 om skydd av hälsan mot skadliga effekter av beroendeframkallande ämnen, i dess lydelse efter ändring genom lag nr 183/2017, lag nr 81/2018 och lag nr 220/2021, ska ändras på följande sätt:</w:t>
      </w:r>
    </w:p>
    <w:p w14:paraId="5D483859" w14:textId="77777777" w:rsidR="008A3D58" w:rsidRDefault="00E74232">
      <w:pPr>
        <w:pStyle w:val="BodyText"/>
        <w:numPr>
          <w:ilvl w:val="0"/>
          <w:numId w:val="2"/>
        </w:numPr>
        <w:tabs>
          <w:tab w:val="left" w:pos="692"/>
          <w:tab w:val="left" w:pos="692"/>
        </w:tabs>
        <w:spacing w:line="257" w:lineRule="auto"/>
        <w:ind w:firstLine="420"/>
        <w:jc w:val="both"/>
      </w:pPr>
      <w:r>
        <w:rPr>
          <w:rStyle w:val="BodyTextChar"/>
        </w:rPr>
        <w:t>I 2 a § ska ordet ”nikotin,” införas efter ordet ”tobak,”.</w:t>
      </w:r>
    </w:p>
    <w:p w14:paraId="36A69EBA" w14:textId="77777777" w:rsidR="008A3D58" w:rsidRDefault="00E74232">
      <w:pPr>
        <w:pStyle w:val="BodyText"/>
        <w:numPr>
          <w:ilvl w:val="0"/>
          <w:numId w:val="2"/>
        </w:numPr>
        <w:tabs>
          <w:tab w:val="left" w:pos="692"/>
          <w:tab w:val="left" w:pos="692"/>
        </w:tabs>
        <w:spacing w:after="40"/>
        <w:ind w:firstLine="420"/>
        <w:jc w:val="both"/>
      </w:pPr>
      <w:r>
        <w:rPr>
          <w:rStyle w:val="BodyTextChar"/>
        </w:rPr>
        <w:t>I slutet av led p i 2 § ska punkten ersättas med ett kommatecken och följande led q ska läggas till med följande lydelse:</w:t>
      </w:r>
    </w:p>
    <w:p w14:paraId="31240ABB" w14:textId="77777777" w:rsidR="008A3D58" w:rsidRDefault="00E74232">
      <w:pPr>
        <w:pStyle w:val="BodyText"/>
        <w:ind w:left="420" w:hanging="420"/>
        <w:jc w:val="both"/>
      </w:pPr>
      <w:r>
        <w:rPr>
          <w:rStyle w:val="BodyTextChar"/>
        </w:rPr>
        <w:t>”q) tobaksfri nikotinpåse: tobaksfri produkt som innehåller nikotin för användning i munnen, som inte omfattas av direkt tillämplig EU-lagstiftning</w:t>
      </w:r>
      <w:r>
        <w:rPr>
          <w:rStyle w:val="BodyTextChar"/>
          <w:vertAlign w:val="superscript"/>
        </w:rPr>
        <w:t>1</w:t>
      </w:r>
      <w:r>
        <w:rPr>
          <w:rStyle w:val="BodyTextChar"/>
        </w:rPr>
        <w:t>.”</w:t>
      </w:r>
    </w:p>
    <w:p w14:paraId="4EBC7482" w14:textId="77777777" w:rsidR="008A3D58" w:rsidRDefault="00E74232">
      <w:pPr>
        <w:pStyle w:val="BodyText"/>
        <w:numPr>
          <w:ilvl w:val="0"/>
          <w:numId w:val="2"/>
        </w:numPr>
        <w:tabs>
          <w:tab w:val="left" w:pos="697"/>
          <w:tab w:val="left" w:pos="697"/>
        </w:tabs>
        <w:spacing w:line="259" w:lineRule="auto"/>
        <w:ind w:firstLine="420"/>
        <w:jc w:val="both"/>
      </w:pPr>
      <w:r>
        <w:rPr>
          <w:rStyle w:val="BodyTextChar"/>
        </w:rPr>
        <w:t>I rubriken till avdelning II ska orden ”OCH ELEKTRONISKA CIGARETTER” ersättas med orden ”, ELEKTRONISKA CIGARETTER OCH TOBAKSFRIA NIKOTINPÅSAR”.</w:t>
      </w:r>
    </w:p>
    <w:p w14:paraId="2ECE917E" w14:textId="77777777" w:rsidR="008A3D58" w:rsidRDefault="00E74232">
      <w:pPr>
        <w:pStyle w:val="BodyText"/>
        <w:numPr>
          <w:ilvl w:val="0"/>
          <w:numId w:val="2"/>
        </w:numPr>
        <w:tabs>
          <w:tab w:val="left" w:pos="692"/>
          <w:tab w:val="left" w:pos="692"/>
        </w:tabs>
        <w:ind w:firstLine="420"/>
        <w:jc w:val="both"/>
      </w:pPr>
      <w:r>
        <w:rPr>
          <w:rStyle w:val="BodyTextChar"/>
        </w:rPr>
        <w:t>I rubriken till 3 § ska orden ”</w:t>
      </w:r>
      <w:r>
        <w:rPr>
          <w:rStyle w:val="BodyTextChar"/>
          <w:b/>
        </w:rPr>
        <w:t>och elektroniska cigaretter</w:t>
      </w:r>
      <w:r>
        <w:rPr>
          <w:rStyle w:val="BodyTextChar"/>
        </w:rPr>
        <w:t>” ersättas med orden ”</w:t>
      </w:r>
      <w:r>
        <w:rPr>
          <w:rStyle w:val="BodyTextChar"/>
          <w:b/>
        </w:rPr>
        <w:t>, elektroniska cigaretter och tobaksfria nikotinpåsar</w:t>
      </w:r>
      <w:r>
        <w:rPr>
          <w:rStyle w:val="BodyTextChar"/>
        </w:rPr>
        <w:t>”.</w:t>
      </w:r>
    </w:p>
    <w:p w14:paraId="45B068B0" w14:textId="77777777" w:rsidR="008A3D58" w:rsidRDefault="00E74232">
      <w:pPr>
        <w:pStyle w:val="BodyText"/>
        <w:numPr>
          <w:ilvl w:val="0"/>
          <w:numId w:val="2"/>
        </w:numPr>
        <w:tabs>
          <w:tab w:val="left" w:pos="692"/>
          <w:tab w:val="left" w:pos="692"/>
        </w:tabs>
        <w:ind w:firstLine="420"/>
        <w:jc w:val="both"/>
      </w:pPr>
      <w:r>
        <w:rPr>
          <w:rStyle w:val="BodyTextChar"/>
        </w:rPr>
        <w:t>I 3.1 § ska orden ”och elektroniska cigaretter” ersättas med orden ”, elektroniska cigaretter och tobaksfria nikotinpåsar”.</w:t>
      </w:r>
    </w:p>
    <w:p w14:paraId="1BAD0095" w14:textId="77777777" w:rsidR="008A3D58" w:rsidRDefault="00E74232">
      <w:pPr>
        <w:pStyle w:val="BodyText"/>
        <w:numPr>
          <w:ilvl w:val="0"/>
          <w:numId w:val="2"/>
        </w:numPr>
        <w:tabs>
          <w:tab w:val="left" w:pos="692"/>
          <w:tab w:val="left" w:pos="692"/>
        </w:tabs>
        <w:ind w:firstLine="420"/>
        <w:jc w:val="both"/>
      </w:pPr>
      <w:r>
        <w:rPr>
          <w:rStyle w:val="BodyTextChar"/>
        </w:rPr>
        <w:t xml:space="preserve">I inledningen till 3.2 § ska orden ”och elektroniska cigaretter” ersättas med orden </w:t>
      </w:r>
      <w:proofErr w:type="gramStart"/>
      <w:r>
        <w:rPr>
          <w:rStyle w:val="BodyTextChar"/>
        </w:rPr>
        <w:t>”,elektroniska</w:t>
      </w:r>
      <w:proofErr w:type="gramEnd"/>
      <w:r>
        <w:rPr>
          <w:rStyle w:val="BodyTextChar"/>
        </w:rPr>
        <w:t xml:space="preserve"> cigaretter och tobaksfria nikotinpåsar”.</w:t>
      </w:r>
    </w:p>
    <w:p w14:paraId="56FC0308" w14:textId="77777777" w:rsidR="008A3D58" w:rsidRDefault="00E74232">
      <w:pPr>
        <w:pStyle w:val="BodyText"/>
        <w:numPr>
          <w:ilvl w:val="0"/>
          <w:numId w:val="2"/>
        </w:numPr>
        <w:tabs>
          <w:tab w:val="left" w:pos="692"/>
          <w:tab w:val="left" w:pos="692"/>
        </w:tabs>
        <w:ind w:firstLine="420"/>
        <w:jc w:val="both"/>
      </w:pPr>
      <w:r>
        <w:rPr>
          <w:rStyle w:val="BodyTextChar"/>
        </w:rPr>
        <w:t>I 3.3 § ska orden ”och elektroniska cigaretter” ersättas med orden ”, elektroniska cigaretter och tobaksfria nikotinpåsar”.</w:t>
      </w:r>
    </w:p>
    <w:p w14:paraId="1D0D3EDF" w14:textId="77777777" w:rsidR="008A3D58" w:rsidRDefault="00E74232">
      <w:pPr>
        <w:pStyle w:val="BodyText"/>
        <w:numPr>
          <w:ilvl w:val="0"/>
          <w:numId w:val="2"/>
        </w:numPr>
        <w:tabs>
          <w:tab w:val="left" w:pos="692"/>
          <w:tab w:val="left" w:pos="692"/>
        </w:tabs>
        <w:ind w:firstLine="420"/>
        <w:jc w:val="both"/>
      </w:pPr>
      <w:r>
        <w:rPr>
          <w:rStyle w:val="BodyTextChar"/>
        </w:rPr>
        <w:t>I 3.4 § ska orden ”och elektroniska cigaretter” ersättas med orden ”, elektroniska cigaretter och tobaksfria nikotinpåsar”.</w:t>
      </w:r>
    </w:p>
    <w:p w14:paraId="2031B93F" w14:textId="77777777" w:rsidR="008A3D58" w:rsidRDefault="00E74232">
      <w:pPr>
        <w:pStyle w:val="BodyText"/>
        <w:numPr>
          <w:ilvl w:val="0"/>
          <w:numId w:val="2"/>
        </w:numPr>
        <w:tabs>
          <w:tab w:val="left" w:pos="733"/>
          <w:tab w:val="left" w:pos="1092"/>
        </w:tabs>
        <w:spacing w:after="120"/>
        <w:ind w:firstLine="0"/>
        <w:jc w:val="both"/>
      </w:pPr>
      <w:r>
        <w:rPr>
          <w:rStyle w:val="BodyTextChar"/>
        </w:rPr>
        <w:t>I rubriken till 5 § ska orden ”</w:t>
      </w:r>
      <w:r>
        <w:rPr>
          <w:rStyle w:val="BodyTextChar"/>
          <w:b/>
        </w:rPr>
        <w:t xml:space="preserve">och elektroniska </w:t>
      </w:r>
      <w:r>
        <w:rPr>
          <w:rStyle w:val="Heading4"/>
        </w:rPr>
        <w:t>cigaretter</w:t>
      </w:r>
      <w:r>
        <w:rPr>
          <w:rStyle w:val="Heading4"/>
          <w:b w:val="0"/>
        </w:rPr>
        <w:t>” ersättas med orden ”</w:t>
      </w:r>
      <w:r>
        <w:rPr>
          <w:rStyle w:val="Heading4"/>
        </w:rPr>
        <w:t>, elektroniska cigaretter och tobaksfria nikotinpåsar</w:t>
      </w:r>
      <w:r>
        <w:rPr>
          <w:rStyle w:val="Heading4"/>
          <w:b w:val="0"/>
        </w:rPr>
        <w:t>”.</w:t>
      </w:r>
    </w:p>
    <w:p w14:paraId="2E9C5D43" w14:textId="77777777" w:rsidR="008A3D58" w:rsidRDefault="00E74232">
      <w:pPr>
        <w:pStyle w:val="BodyText"/>
        <w:numPr>
          <w:ilvl w:val="0"/>
          <w:numId w:val="2"/>
        </w:numPr>
        <w:tabs>
          <w:tab w:val="left" w:pos="802"/>
          <w:tab w:val="left" w:pos="802"/>
        </w:tabs>
        <w:spacing w:after="120"/>
        <w:ind w:firstLine="440"/>
        <w:jc w:val="both"/>
      </w:pPr>
      <w:r>
        <w:rPr>
          <w:rStyle w:val="BodyTextChar"/>
        </w:rPr>
        <w:t>I 5.1 § ska orden ”eller elektroniska cigaretter” ersättas med orden ”, elektroniska cigaretter eller tobaksfria nikotinpåsar”.</w:t>
      </w:r>
    </w:p>
    <w:p w14:paraId="3FB28FBB" w14:textId="77777777" w:rsidR="008A3D58" w:rsidRDefault="00E74232">
      <w:pPr>
        <w:pStyle w:val="BodyText"/>
        <w:numPr>
          <w:ilvl w:val="0"/>
          <w:numId w:val="2"/>
        </w:numPr>
        <w:tabs>
          <w:tab w:val="left" w:pos="798"/>
          <w:tab w:val="left" w:pos="798"/>
        </w:tabs>
        <w:spacing w:after="120"/>
        <w:ind w:firstLine="440"/>
        <w:jc w:val="both"/>
      </w:pPr>
      <w:r>
        <w:rPr>
          <w:rStyle w:val="BodyTextChar"/>
        </w:rPr>
        <w:t>I 5.2 § ska orden ”och elektroniska cigaretter” ersättas med orden ”, elektroniska cigaretter och tobaksfria nikotinpåsar”.</w:t>
      </w:r>
    </w:p>
    <w:p w14:paraId="4040E235" w14:textId="77777777" w:rsidR="008A3D58" w:rsidRDefault="00E74232">
      <w:pPr>
        <w:pStyle w:val="BodyText"/>
        <w:numPr>
          <w:ilvl w:val="0"/>
          <w:numId w:val="2"/>
        </w:numPr>
        <w:tabs>
          <w:tab w:val="left" w:pos="802"/>
          <w:tab w:val="left" w:pos="802"/>
        </w:tabs>
        <w:spacing w:after="120"/>
        <w:ind w:firstLine="440"/>
        <w:jc w:val="both"/>
      </w:pPr>
      <w:r>
        <w:rPr>
          <w:rStyle w:val="BodyTextChar"/>
        </w:rPr>
        <w:t>I 5.3 § ska orden ”eller elektroniska cigaretter” ersättas med orden ”, elektroniska cigaretter eller tobaksfria nikotinpåsar”.</w:t>
      </w:r>
    </w:p>
    <w:p w14:paraId="1432ECF7" w14:textId="77777777" w:rsidR="008A3D58" w:rsidRDefault="00E74232">
      <w:pPr>
        <w:pStyle w:val="BodyText"/>
        <w:numPr>
          <w:ilvl w:val="0"/>
          <w:numId w:val="2"/>
        </w:numPr>
        <w:tabs>
          <w:tab w:val="left" w:pos="798"/>
          <w:tab w:val="left" w:pos="798"/>
        </w:tabs>
        <w:spacing w:after="120" w:line="259" w:lineRule="auto"/>
        <w:ind w:firstLine="440"/>
        <w:jc w:val="both"/>
      </w:pPr>
      <w:r>
        <w:rPr>
          <w:rStyle w:val="BodyTextChar"/>
        </w:rPr>
        <w:t>I rubriken till 6 § ska orden ”</w:t>
      </w:r>
      <w:r>
        <w:rPr>
          <w:rStyle w:val="BodyTextChar"/>
          <w:b/>
        </w:rPr>
        <w:t>och elektroniska cigaretter</w:t>
      </w:r>
      <w:r>
        <w:rPr>
          <w:rStyle w:val="BodyTextChar"/>
        </w:rPr>
        <w:t>” ersättas med orden ”</w:t>
      </w:r>
      <w:r>
        <w:rPr>
          <w:rStyle w:val="BodyTextChar"/>
          <w:b/>
        </w:rPr>
        <w:t>, elektroniska cigaretter och tobaksfria nikotinpåsar</w:t>
      </w:r>
      <w:r>
        <w:rPr>
          <w:rStyle w:val="BodyTextChar"/>
        </w:rPr>
        <w:t>”.</w:t>
      </w:r>
    </w:p>
    <w:p w14:paraId="00B96DD1" w14:textId="77777777" w:rsidR="008A3D58" w:rsidRDefault="00E74232">
      <w:pPr>
        <w:pStyle w:val="BodyText"/>
        <w:numPr>
          <w:ilvl w:val="0"/>
          <w:numId w:val="2"/>
        </w:numPr>
        <w:tabs>
          <w:tab w:val="left" w:pos="798"/>
          <w:tab w:val="left" w:pos="798"/>
        </w:tabs>
        <w:spacing w:after="120"/>
        <w:ind w:firstLine="440"/>
        <w:jc w:val="both"/>
      </w:pPr>
      <w:r>
        <w:rPr>
          <w:rStyle w:val="BodyTextChar"/>
        </w:rPr>
        <w:t>I 6.1 § ska orden ”och elektroniska cigaretter” ersättas med orden ”, elektroniska cigaretter och tobaksfria nikotinpåsar”.</w:t>
      </w:r>
    </w:p>
    <w:p w14:paraId="64B6933C" w14:textId="77777777" w:rsidR="008A3D58" w:rsidRDefault="00E74232">
      <w:pPr>
        <w:pStyle w:val="BodyText"/>
        <w:numPr>
          <w:ilvl w:val="0"/>
          <w:numId w:val="2"/>
        </w:numPr>
        <w:tabs>
          <w:tab w:val="left" w:pos="798"/>
          <w:tab w:val="left" w:pos="798"/>
        </w:tabs>
        <w:spacing w:after="120"/>
        <w:ind w:firstLine="440"/>
        <w:jc w:val="both"/>
      </w:pPr>
      <w:r>
        <w:rPr>
          <w:rStyle w:val="BodyTextChar"/>
        </w:rPr>
        <w:t>I 6.2 § ska orden ”och elektroniska cigaretter” ersättas med orden ”, elektroniska cigaretter och tobaksfria nikotinpåsar”.</w:t>
      </w:r>
    </w:p>
    <w:p w14:paraId="4B3B5A5C" w14:textId="77777777" w:rsidR="008A3D58" w:rsidRDefault="00E74232">
      <w:pPr>
        <w:pStyle w:val="BodyText"/>
        <w:numPr>
          <w:ilvl w:val="0"/>
          <w:numId w:val="2"/>
        </w:numPr>
        <w:tabs>
          <w:tab w:val="left" w:pos="798"/>
          <w:tab w:val="left" w:pos="798"/>
        </w:tabs>
        <w:spacing w:after="120"/>
        <w:ind w:firstLine="440"/>
        <w:jc w:val="both"/>
      </w:pPr>
      <w:r>
        <w:rPr>
          <w:rStyle w:val="BodyTextChar"/>
        </w:rPr>
        <w:t>I 6.3 § ska orden ”och elektroniska cigaretter” ersättas med orden ”, elektroniska cigaretter och tobaksfria nikotinpåsar”.</w:t>
      </w:r>
    </w:p>
    <w:p w14:paraId="3F066080" w14:textId="77777777" w:rsidR="008A3D58" w:rsidRDefault="00E74232">
      <w:pPr>
        <w:pStyle w:val="BodyText"/>
        <w:numPr>
          <w:ilvl w:val="0"/>
          <w:numId w:val="2"/>
        </w:numPr>
        <w:tabs>
          <w:tab w:val="left" w:pos="798"/>
          <w:tab w:val="left" w:pos="798"/>
        </w:tabs>
        <w:spacing w:after="120"/>
        <w:ind w:firstLine="440"/>
        <w:jc w:val="both"/>
      </w:pPr>
      <w:r>
        <w:rPr>
          <w:rStyle w:val="BodyTextChar"/>
        </w:rPr>
        <w:t>I inledningen till 6.4 § ska orden ”och elektroniska cigaretter” ersättas med orden ”, elektroniska cigaretter och tobaksfria nikotinpåsar”.</w:t>
      </w:r>
    </w:p>
    <w:p w14:paraId="72B0E99C" w14:textId="77777777" w:rsidR="008A3D58" w:rsidRDefault="00E74232">
      <w:pPr>
        <w:pStyle w:val="BodyText"/>
        <w:numPr>
          <w:ilvl w:val="0"/>
          <w:numId w:val="2"/>
        </w:numPr>
        <w:tabs>
          <w:tab w:val="left" w:pos="802"/>
          <w:tab w:val="left" w:pos="802"/>
        </w:tabs>
        <w:spacing w:after="120"/>
        <w:ind w:firstLine="440"/>
        <w:jc w:val="both"/>
      </w:pPr>
      <w:r>
        <w:rPr>
          <w:rStyle w:val="BodyTextChar"/>
        </w:rPr>
        <w:t>I 6.4 b § ska orden ”och elektroniska cigaretter” ersättas med orden</w:t>
      </w:r>
      <w:r>
        <w:rPr>
          <w:rStyle w:val="BodyTextChar"/>
        </w:rPr>
        <w:br/>
        <w:t>”, elektroniska cigaretter och tobaksfria nikotinpåsar”.</w:t>
      </w:r>
    </w:p>
    <w:p w14:paraId="07FF0115" w14:textId="77777777" w:rsidR="008A3D58" w:rsidRDefault="00E74232">
      <w:pPr>
        <w:pStyle w:val="BodyText"/>
        <w:numPr>
          <w:ilvl w:val="0"/>
          <w:numId w:val="2"/>
        </w:numPr>
        <w:tabs>
          <w:tab w:val="left" w:pos="798"/>
          <w:tab w:val="left" w:pos="798"/>
        </w:tabs>
        <w:spacing w:after="120"/>
        <w:ind w:firstLine="440"/>
        <w:jc w:val="both"/>
      </w:pPr>
      <w:r>
        <w:rPr>
          <w:rStyle w:val="BodyTextChar"/>
        </w:rPr>
        <w:t>I 6.7 § ska orden ”och elektroniska cigaretter” ersättas med orden ”, elektroniska cigaretter och tobaksfria nikotinpåsar”.</w:t>
      </w:r>
    </w:p>
    <w:p w14:paraId="5CD93C66" w14:textId="77777777" w:rsidR="008A3D58" w:rsidRDefault="00E74232">
      <w:pPr>
        <w:pStyle w:val="BodyText"/>
        <w:numPr>
          <w:ilvl w:val="0"/>
          <w:numId w:val="2"/>
        </w:numPr>
        <w:tabs>
          <w:tab w:val="left" w:pos="798"/>
          <w:tab w:val="left" w:pos="798"/>
        </w:tabs>
        <w:spacing w:after="120"/>
        <w:ind w:firstLine="440"/>
        <w:jc w:val="both"/>
      </w:pPr>
      <w:r>
        <w:rPr>
          <w:rStyle w:val="BodyTextChar"/>
        </w:rPr>
        <w:t>I 7.1 § ska orden ”och elektroniska cigaretter” ersättas med orden ”, elektroniska cigaretter” och orden ”och tobaksfria nikotinpåsar” ska införas efter ordet ”nikotin”.</w:t>
      </w:r>
    </w:p>
    <w:p w14:paraId="14EEF09F" w14:textId="77777777" w:rsidR="008A3D58" w:rsidRDefault="00E74232">
      <w:pPr>
        <w:pStyle w:val="BodyText"/>
        <w:numPr>
          <w:ilvl w:val="0"/>
          <w:numId w:val="3"/>
        </w:numPr>
        <w:tabs>
          <w:tab w:val="left" w:pos="802"/>
        </w:tabs>
        <w:ind w:firstLine="420"/>
        <w:jc w:val="both"/>
      </w:pPr>
      <w:r>
        <w:rPr>
          <w:rStyle w:val="BodyTextChar"/>
        </w:rPr>
        <w:t xml:space="preserve">I 7.2 § ska orden ”och elektroniska cigaretter” ersättas med orden ”, elektroniska cigaretter” och orden ”och tobaksfria nikotinpåsar” ska införas efter ordet </w:t>
      </w:r>
      <w:r>
        <w:rPr>
          <w:rStyle w:val="BodyTextChar"/>
        </w:rPr>
        <w:lastRenderedPageBreak/>
        <w:t>”nikotin”.</w:t>
      </w:r>
    </w:p>
    <w:p w14:paraId="2D91B5E4" w14:textId="77777777" w:rsidR="008A3D58" w:rsidRDefault="00E74232">
      <w:pPr>
        <w:pStyle w:val="BodyText"/>
        <w:numPr>
          <w:ilvl w:val="0"/>
          <w:numId w:val="3"/>
        </w:numPr>
        <w:tabs>
          <w:tab w:val="left" w:pos="798"/>
        </w:tabs>
        <w:ind w:firstLine="420"/>
        <w:jc w:val="both"/>
      </w:pPr>
      <w:r>
        <w:rPr>
          <w:rStyle w:val="BodyTextChar"/>
        </w:rPr>
        <w:t>I 7.3 § ska orden ”och elektroniska cigaretter” ersättas med orden ”, elektroniska cigaretter och tobaksfria nikotinpåsar”.</w:t>
      </w:r>
    </w:p>
    <w:p w14:paraId="49FBB329" w14:textId="77777777" w:rsidR="008A3D58" w:rsidRDefault="00E74232">
      <w:pPr>
        <w:pStyle w:val="BodyText"/>
        <w:numPr>
          <w:ilvl w:val="0"/>
          <w:numId w:val="3"/>
        </w:numPr>
        <w:tabs>
          <w:tab w:val="left" w:pos="798"/>
        </w:tabs>
        <w:ind w:firstLine="420"/>
        <w:jc w:val="both"/>
      </w:pPr>
      <w:r>
        <w:rPr>
          <w:rStyle w:val="BodyTextChar"/>
        </w:rPr>
        <w:t>I 25 § ska orden ”elektroniska cigaretter och örtprodukter avsedda för rökning” ersättas med orden ”örtprodukter avsedda för rökning, elektroniska cigaretter och tobaksfria nikotinpåsar”.</w:t>
      </w:r>
    </w:p>
    <w:p w14:paraId="581502BC" w14:textId="77777777" w:rsidR="008A3D58" w:rsidRDefault="00E74232">
      <w:pPr>
        <w:pStyle w:val="BodyText"/>
        <w:numPr>
          <w:ilvl w:val="0"/>
          <w:numId w:val="3"/>
        </w:numPr>
        <w:tabs>
          <w:tab w:val="left" w:pos="798"/>
        </w:tabs>
        <w:ind w:firstLine="420"/>
        <w:jc w:val="both"/>
      </w:pPr>
      <w:r>
        <w:rPr>
          <w:rStyle w:val="BodyTextChar"/>
        </w:rPr>
        <w:t>I 30.5 § ska orden ”och tobaksfria nikotinpåsar” införas efter orden ”tobaksprodukter”.</w:t>
      </w:r>
    </w:p>
    <w:p w14:paraId="3916D424" w14:textId="77777777" w:rsidR="008A3D58" w:rsidRDefault="00E74232">
      <w:pPr>
        <w:pStyle w:val="BodyText"/>
        <w:numPr>
          <w:ilvl w:val="0"/>
          <w:numId w:val="3"/>
        </w:numPr>
        <w:tabs>
          <w:tab w:val="left" w:pos="798"/>
        </w:tabs>
        <w:ind w:firstLine="420"/>
        <w:jc w:val="both"/>
      </w:pPr>
      <w:r>
        <w:rPr>
          <w:rStyle w:val="BodyTextChar"/>
        </w:rPr>
        <w:t>I 31.3 § ska orden ”, tobaksfria nikotinpåsar” införas efter orden ”elektroniska cigaretter”.</w:t>
      </w:r>
    </w:p>
    <w:p w14:paraId="3BD54DDB" w14:textId="77777777" w:rsidR="008A3D58" w:rsidRDefault="00E74232">
      <w:pPr>
        <w:pStyle w:val="BodyText"/>
        <w:numPr>
          <w:ilvl w:val="0"/>
          <w:numId w:val="3"/>
        </w:numPr>
        <w:tabs>
          <w:tab w:val="left" w:pos="798"/>
        </w:tabs>
        <w:ind w:firstLine="420"/>
        <w:jc w:val="both"/>
      </w:pPr>
      <w:r>
        <w:rPr>
          <w:rStyle w:val="BodyTextChar"/>
        </w:rPr>
        <w:t>I 33.5 § ska orden ”, tobaksfria nikotinpåsar” införas efter orden ”elektroniska cigaretter”.</w:t>
      </w:r>
    </w:p>
    <w:p w14:paraId="0118B02A" w14:textId="77777777" w:rsidR="008A3D58" w:rsidRDefault="00E74232">
      <w:pPr>
        <w:pStyle w:val="BodyText"/>
        <w:numPr>
          <w:ilvl w:val="0"/>
          <w:numId w:val="3"/>
        </w:numPr>
        <w:tabs>
          <w:tab w:val="left" w:pos="798"/>
        </w:tabs>
        <w:ind w:firstLine="420"/>
        <w:jc w:val="both"/>
      </w:pPr>
      <w:r>
        <w:rPr>
          <w:rStyle w:val="BodyTextChar"/>
        </w:rPr>
        <w:t>I 35.1 a § ska orden ”, tobaksfri nikotinpåse” införas efter orden ”elektronisk cigarett”.</w:t>
      </w:r>
    </w:p>
    <w:p w14:paraId="2B2AFA6D" w14:textId="77777777" w:rsidR="008A3D58" w:rsidRDefault="00E74232">
      <w:pPr>
        <w:pStyle w:val="BodyText"/>
        <w:numPr>
          <w:ilvl w:val="0"/>
          <w:numId w:val="3"/>
        </w:numPr>
        <w:tabs>
          <w:tab w:val="left" w:pos="798"/>
        </w:tabs>
        <w:ind w:firstLine="420"/>
        <w:jc w:val="both"/>
      </w:pPr>
      <w:r>
        <w:rPr>
          <w:rStyle w:val="BodyTextChar"/>
        </w:rPr>
        <w:t>I 35.1 b § ska orden ”eller elektronisk cigarett” ersättas med orden ”, elektronisk cigarett eller tobaksfri nikotinpåse”.</w:t>
      </w:r>
    </w:p>
    <w:p w14:paraId="2AD5DFCC" w14:textId="77777777" w:rsidR="008A3D58" w:rsidRDefault="00E74232">
      <w:pPr>
        <w:pStyle w:val="BodyText"/>
        <w:numPr>
          <w:ilvl w:val="0"/>
          <w:numId w:val="3"/>
        </w:numPr>
        <w:tabs>
          <w:tab w:val="left" w:pos="798"/>
        </w:tabs>
        <w:ind w:firstLine="420"/>
        <w:jc w:val="both"/>
      </w:pPr>
      <w:r>
        <w:rPr>
          <w:rStyle w:val="BodyTextChar"/>
        </w:rPr>
        <w:t>I 35.2 e § ska orden ”, tobaksfri nikotinpåse” införas efter orden ”elektroniska cigaretter”.</w:t>
      </w:r>
    </w:p>
    <w:p w14:paraId="69F75CED" w14:textId="77777777" w:rsidR="008A3D58" w:rsidRDefault="00E74232">
      <w:pPr>
        <w:pStyle w:val="BodyText"/>
        <w:numPr>
          <w:ilvl w:val="0"/>
          <w:numId w:val="3"/>
        </w:numPr>
        <w:tabs>
          <w:tab w:val="left" w:pos="798"/>
        </w:tabs>
        <w:spacing w:line="259" w:lineRule="auto"/>
        <w:ind w:firstLine="420"/>
        <w:jc w:val="both"/>
      </w:pPr>
      <w:r>
        <w:rPr>
          <w:rStyle w:val="BodyTextChar"/>
        </w:rPr>
        <w:t>I 36.1 a § ska orden ”eller elektronisk cigarett” ersättas med orden ”, elektronisk cigarett eller tobaksfri nikotinpåse”.</w:t>
      </w:r>
    </w:p>
    <w:p w14:paraId="51B4E10D" w14:textId="77777777" w:rsidR="008A3D58" w:rsidRDefault="00E74232">
      <w:pPr>
        <w:pStyle w:val="BodyText"/>
        <w:numPr>
          <w:ilvl w:val="0"/>
          <w:numId w:val="3"/>
        </w:numPr>
        <w:tabs>
          <w:tab w:val="left" w:pos="798"/>
        </w:tabs>
        <w:ind w:firstLine="420"/>
        <w:jc w:val="both"/>
      </w:pPr>
      <w:r>
        <w:rPr>
          <w:rStyle w:val="BodyTextChar"/>
        </w:rPr>
        <w:t>I 36.1 b § ska orden ”eller elektronisk cigarett” ersättas med orden ”,</w:t>
      </w:r>
      <w:r>
        <w:rPr>
          <w:rStyle w:val="BodyTextChar"/>
        </w:rPr>
        <w:br/>
        <w:t>elektronisk cigarett eller tobaksfri nikotinpåse”.</w:t>
      </w:r>
    </w:p>
    <w:p w14:paraId="232A95ED" w14:textId="77777777" w:rsidR="008A3D58" w:rsidRDefault="00E74232">
      <w:pPr>
        <w:pStyle w:val="BodyText"/>
        <w:numPr>
          <w:ilvl w:val="0"/>
          <w:numId w:val="3"/>
        </w:numPr>
        <w:tabs>
          <w:tab w:val="left" w:pos="1092"/>
        </w:tabs>
        <w:spacing w:after="120"/>
        <w:ind w:firstLine="420"/>
        <w:jc w:val="both"/>
      </w:pPr>
      <w:r>
        <w:rPr>
          <w:rStyle w:val="BodyTextChar"/>
        </w:rPr>
        <w:t xml:space="preserve">I </w:t>
      </w:r>
      <w:proofErr w:type="gramStart"/>
      <w:r>
        <w:rPr>
          <w:rStyle w:val="BodyTextChar"/>
        </w:rPr>
        <w:t>36.1</w:t>
      </w:r>
      <w:proofErr w:type="gramEnd"/>
      <w:r>
        <w:rPr>
          <w:rStyle w:val="BodyTextChar"/>
        </w:rPr>
        <w:t> c § ska orden ”eller elektronisk cigarett” ersättas med orden ”,</w:t>
      </w:r>
      <w:r>
        <w:rPr>
          <w:rStyle w:val="BodyTextChar"/>
        </w:rPr>
        <w:br/>
        <w:t>elektronisk cigarett eller tobaksfri nikotinpåse”.</w:t>
      </w:r>
    </w:p>
    <w:p w14:paraId="33C675A6" w14:textId="77777777" w:rsidR="008A3D58" w:rsidRDefault="00E74232">
      <w:pPr>
        <w:pStyle w:val="BodyText"/>
        <w:numPr>
          <w:ilvl w:val="0"/>
          <w:numId w:val="3"/>
        </w:numPr>
        <w:tabs>
          <w:tab w:val="left" w:pos="812"/>
        </w:tabs>
        <w:spacing w:after="120"/>
        <w:ind w:firstLine="440"/>
        <w:jc w:val="both"/>
      </w:pPr>
      <w:r>
        <w:rPr>
          <w:rStyle w:val="BodyTextChar"/>
        </w:rPr>
        <w:t xml:space="preserve">I </w:t>
      </w:r>
      <w:proofErr w:type="gramStart"/>
      <w:r>
        <w:rPr>
          <w:rStyle w:val="BodyTextChar"/>
        </w:rPr>
        <w:t>36.1</w:t>
      </w:r>
      <w:proofErr w:type="gramEnd"/>
      <w:r>
        <w:rPr>
          <w:rStyle w:val="BodyTextChar"/>
        </w:rPr>
        <w:t xml:space="preserve"> f § ska orden ”eller elektronisk cigarett” </w:t>
      </w:r>
      <w:r>
        <w:rPr>
          <w:rStyle w:val="BodyTextChar"/>
        </w:rPr>
        <w:t>ersättas med orden ”, elektronisk cigarett eller tobaksfri nikotinpåse”.</w:t>
      </w:r>
    </w:p>
    <w:p w14:paraId="5F9C1EE5" w14:textId="77777777" w:rsidR="008A3D58" w:rsidRDefault="00E74232">
      <w:pPr>
        <w:pStyle w:val="BodyText"/>
        <w:numPr>
          <w:ilvl w:val="0"/>
          <w:numId w:val="3"/>
        </w:numPr>
        <w:tabs>
          <w:tab w:val="left" w:pos="812"/>
        </w:tabs>
        <w:spacing w:after="120"/>
        <w:ind w:firstLine="440"/>
        <w:jc w:val="both"/>
      </w:pPr>
      <w:r>
        <w:rPr>
          <w:rStyle w:val="BodyTextChar"/>
        </w:rPr>
        <w:t xml:space="preserve">I </w:t>
      </w:r>
      <w:proofErr w:type="gramStart"/>
      <w:r>
        <w:rPr>
          <w:rStyle w:val="BodyTextChar"/>
        </w:rPr>
        <w:t>36.1</w:t>
      </w:r>
      <w:proofErr w:type="gramEnd"/>
      <w:r>
        <w:rPr>
          <w:rStyle w:val="BodyTextChar"/>
        </w:rPr>
        <w:t> h § ska orden ”, tobaksfria nikotinpåsar” införas efter orden ”elektroniska cigaretter”.</w:t>
      </w:r>
    </w:p>
    <w:p w14:paraId="035A1CE0" w14:textId="77777777" w:rsidR="008A3D58" w:rsidRDefault="00E74232">
      <w:pPr>
        <w:pStyle w:val="BodyText"/>
        <w:numPr>
          <w:ilvl w:val="0"/>
          <w:numId w:val="3"/>
        </w:numPr>
        <w:tabs>
          <w:tab w:val="left" w:pos="812"/>
        </w:tabs>
        <w:spacing w:after="280"/>
        <w:ind w:firstLine="440"/>
        <w:jc w:val="both"/>
      </w:pPr>
      <w:r>
        <w:rPr>
          <w:rStyle w:val="BodyTextChar"/>
        </w:rPr>
        <w:t>I 36.1 i § ska orden ”, tobaksfria nikotinpåsar” införas efter orden ”elektroniska cigaretter”.</w:t>
      </w:r>
    </w:p>
    <w:p w14:paraId="33125D25" w14:textId="77777777" w:rsidR="008A3D58" w:rsidRDefault="00E74232">
      <w:pPr>
        <w:pStyle w:val="BodyText"/>
        <w:spacing w:after="60"/>
        <w:ind w:firstLine="0"/>
        <w:jc w:val="center"/>
      </w:pPr>
      <w:r>
        <w:rPr>
          <w:rStyle w:val="BodyTextChar"/>
        </w:rPr>
        <w:t>Artikel II</w:t>
      </w:r>
    </w:p>
    <w:p w14:paraId="628C2EE1" w14:textId="77777777" w:rsidR="008A3D58" w:rsidRDefault="00E74232">
      <w:pPr>
        <w:pStyle w:val="Heading40"/>
        <w:keepNext/>
        <w:keepLines/>
      </w:pPr>
      <w:bookmarkStart w:id="6" w:name="bookmark12"/>
      <w:r>
        <w:rPr>
          <w:rStyle w:val="Heading4"/>
          <w:b/>
        </w:rPr>
        <w:t>Övergångsbestämmelser</w:t>
      </w:r>
      <w:bookmarkEnd w:id="6"/>
    </w:p>
    <w:p w14:paraId="36EF50CB" w14:textId="77777777" w:rsidR="008A3D58" w:rsidRDefault="00E74232">
      <w:pPr>
        <w:pStyle w:val="BodyText"/>
        <w:numPr>
          <w:ilvl w:val="0"/>
          <w:numId w:val="4"/>
        </w:numPr>
        <w:tabs>
          <w:tab w:val="left" w:pos="712"/>
        </w:tabs>
        <w:spacing w:after="120"/>
        <w:ind w:firstLine="440"/>
        <w:jc w:val="both"/>
      </w:pPr>
      <w:r>
        <w:rPr>
          <w:rStyle w:val="BodyTextChar"/>
        </w:rPr>
        <w:t>En säljare eller annan butiksoperatör ska anpassa sin verksamhet till de villkor som fastställs i lag nr 65/2017, i dess ändrade lydelse enligt denna lag, inom 90 dagar från dagen för denna lags ikraftträdande.</w:t>
      </w:r>
    </w:p>
    <w:p w14:paraId="15FB5A89" w14:textId="77777777" w:rsidR="008A3D58" w:rsidRDefault="00E74232">
      <w:pPr>
        <w:pStyle w:val="BodyText"/>
        <w:numPr>
          <w:ilvl w:val="0"/>
          <w:numId w:val="4"/>
        </w:numPr>
        <w:tabs>
          <w:tab w:val="left" w:pos="707"/>
        </w:tabs>
        <w:spacing w:after="280"/>
        <w:ind w:firstLine="440"/>
        <w:jc w:val="both"/>
      </w:pPr>
      <w:r>
        <w:rPr>
          <w:rStyle w:val="BodyTextChar"/>
        </w:rPr>
        <w:t>En säljare som har sålt nikotinpåsar genom distanskommunikation innan denna lag träder i kraft ska inom 90 dagar från den dag då denna lag träder i kraft lämna uppgifter om ålderskontrollsystemet och dess funktion i enlighet med 6.4 § i lag nr 65/2017 till hälsoministeriet.</w:t>
      </w:r>
    </w:p>
    <w:p w14:paraId="66CCE4A0" w14:textId="77777777" w:rsidR="008A3D58" w:rsidRDefault="00E74232">
      <w:pPr>
        <w:pStyle w:val="BodyText"/>
        <w:spacing w:after="60"/>
        <w:ind w:firstLine="0"/>
        <w:jc w:val="center"/>
      </w:pPr>
      <w:r>
        <w:rPr>
          <w:rStyle w:val="BodyTextChar"/>
        </w:rPr>
        <w:t>Artikel III</w:t>
      </w:r>
    </w:p>
    <w:p w14:paraId="5D6BCA6E" w14:textId="77777777" w:rsidR="008A3D58" w:rsidRDefault="00E74232">
      <w:pPr>
        <w:pStyle w:val="Heading40"/>
        <w:keepNext/>
        <w:keepLines/>
      </w:pPr>
      <w:bookmarkStart w:id="7" w:name="bookmark14"/>
      <w:r>
        <w:rPr>
          <w:rStyle w:val="Heading4"/>
          <w:b/>
        </w:rPr>
        <w:t>Teknisk föreskrift</w:t>
      </w:r>
      <w:bookmarkEnd w:id="7"/>
    </w:p>
    <w:p w14:paraId="0B41C4EA" w14:textId="77777777" w:rsidR="008A3D58" w:rsidRDefault="00E74232">
      <w:pPr>
        <w:pStyle w:val="BodyText"/>
        <w:spacing w:after="280"/>
        <w:ind w:firstLine="440"/>
        <w:jc w:val="both"/>
      </w:pPr>
      <w:r>
        <w:rPr>
          <w:rStyle w:val="BodyTextChar"/>
        </w:rPr>
        <w:t>Denna lag har anmälts i enlighet med Europaparlamentets och rådets direktiv (EU) 2015/1535 av den 9 september 2015 om ett informationsförfarande beträffande tekniska föreskrifter och beträffande föreskrifter för informationssamhällets tjänster.</w:t>
      </w:r>
    </w:p>
    <w:p w14:paraId="752C0E82" w14:textId="77777777" w:rsidR="008A3D58" w:rsidRDefault="00E74232">
      <w:pPr>
        <w:pStyle w:val="BodyText"/>
        <w:spacing w:after="60"/>
        <w:ind w:firstLine="0"/>
        <w:jc w:val="center"/>
      </w:pPr>
      <w:r>
        <w:rPr>
          <w:rStyle w:val="BodyTextChar"/>
        </w:rPr>
        <w:t>Artikel IV</w:t>
      </w:r>
    </w:p>
    <w:p w14:paraId="363598B3" w14:textId="77777777" w:rsidR="008A3D58" w:rsidRDefault="00E74232">
      <w:pPr>
        <w:pStyle w:val="Heading40"/>
        <w:keepNext/>
        <w:keepLines/>
      </w:pPr>
      <w:bookmarkStart w:id="8" w:name="bookmark16"/>
      <w:r>
        <w:rPr>
          <w:rStyle w:val="Heading4"/>
          <w:b/>
        </w:rPr>
        <w:t>Ikraftträdande</w:t>
      </w:r>
      <w:bookmarkEnd w:id="8"/>
    </w:p>
    <w:p w14:paraId="412FCE17" w14:textId="77777777" w:rsidR="008A3D58" w:rsidRDefault="00E74232">
      <w:pPr>
        <w:pStyle w:val="BodyText"/>
        <w:spacing w:after="0" w:line="257" w:lineRule="auto"/>
        <w:ind w:firstLine="440"/>
        <w:jc w:val="both"/>
        <w:sectPr w:rsidR="008A3D58">
          <w:type w:val="continuous"/>
          <w:pgSz w:w="10430" w:h="15307"/>
          <w:pgMar w:top="1066" w:right="432" w:bottom="1565" w:left="446" w:header="0" w:footer="3" w:gutter="0"/>
          <w:cols w:num="2" w:space="156"/>
          <w:noEndnote/>
          <w:docGrid w:linePitch="360"/>
        </w:sectPr>
      </w:pPr>
      <w:r>
        <w:rPr>
          <w:rStyle w:val="BodyTextChar"/>
        </w:rPr>
        <w:t>Denna lag träder i kraft den femtonde dagen efter dess offentliggörande.</w:t>
      </w:r>
    </w:p>
    <w:p w14:paraId="620211A2" w14:textId="77777777" w:rsidR="008A3D58" w:rsidRDefault="008A3D58">
      <w:pPr>
        <w:spacing w:before="79" w:after="79" w:line="240" w:lineRule="exact"/>
        <w:rPr>
          <w:sz w:val="19"/>
          <w:szCs w:val="19"/>
        </w:rPr>
      </w:pPr>
    </w:p>
    <w:p w14:paraId="046B666C" w14:textId="77777777" w:rsidR="008A3D58" w:rsidRDefault="008A3D58">
      <w:pPr>
        <w:spacing w:line="1" w:lineRule="exact"/>
        <w:sectPr w:rsidR="008A3D58">
          <w:type w:val="continuous"/>
          <w:pgSz w:w="10430" w:h="15307"/>
          <w:pgMar w:top="1138" w:right="0" w:bottom="1138" w:left="0" w:header="0" w:footer="3" w:gutter="0"/>
          <w:cols w:space="720"/>
          <w:noEndnote/>
          <w:docGrid w:linePitch="360"/>
        </w:sectPr>
      </w:pPr>
    </w:p>
    <w:p w14:paraId="2744E64C" w14:textId="77777777" w:rsidR="008A3D58" w:rsidRDefault="00E74232">
      <w:pPr>
        <w:pStyle w:val="Heading40"/>
        <w:keepNext/>
        <w:keepLines/>
        <w:spacing w:line="240" w:lineRule="auto"/>
      </w:pPr>
      <w:bookmarkStart w:id="9" w:name="bookmark18"/>
      <w:proofErr w:type="spellStart"/>
      <w:r>
        <w:rPr>
          <w:rStyle w:val="Heading4"/>
          <w:b/>
        </w:rPr>
        <w:t>Pekarová</w:t>
      </w:r>
      <w:proofErr w:type="spellEnd"/>
      <w:r>
        <w:rPr>
          <w:rStyle w:val="Heading4"/>
          <w:b/>
        </w:rPr>
        <w:t xml:space="preserve"> </w:t>
      </w:r>
      <w:proofErr w:type="spellStart"/>
      <w:r>
        <w:rPr>
          <w:rStyle w:val="Heading4"/>
          <w:b/>
        </w:rPr>
        <w:t>Adamová</w:t>
      </w:r>
      <w:proofErr w:type="spellEnd"/>
      <w:r>
        <w:rPr>
          <w:rStyle w:val="Heading4"/>
          <w:b/>
        </w:rPr>
        <w:t xml:space="preserve"> </w:t>
      </w:r>
      <w:r>
        <w:rPr>
          <w:rStyle w:val="Heading4"/>
        </w:rPr>
        <w:t>m. p.</w:t>
      </w:r>
      <w:bookmarkEnd w:id="9"/>
    </w:p>
    <w:p w14:paraId="1943B9C5" w14:textId="77777777" w:rsidR="008A3D58" w:rsidRDefault="00E74232">
      <w:pPr>
        <w:pStyle w:val="Heading40"/>
        <w:keepNext/>
        <w:keepLines/>
        <w:spacing w:line="240" w:lineRule="auto"/>
      </w:pPr>
      <w:r>
        <w:rPr>
          <w:rStyle w:val="Heading4"/>
          <w:b/>
        </w:rPr>
        <w:t xml:space="preserve">Zeman </w:t>
      </w:r>
      <w:proofErr w:type="spellStart"/>
      <w:r>
        <w:rPr>
          <w:rStyle w:val="Heading4"/>
        </w:rPr>
        <w:t>m.p</w:t>
      </w:r>
      <w:proofErr w:type="spellEnd"/>
      <w:r>
        <w:rPr>
          <w:rStyle w:val="Heading4"/>
        </w:rPr>
        <w:t>.</w:t>
      </w:r>
    </w:p>
    <w:p w14:paraId="563A6AF8" w14:textId="77777777" w:rsidR="008A3D58" w:rsidRDefault="00E74232">
      <w:pPr>
        <w:pStyle w:val="Heading40"/>
        <w:keepNext/>
        <w:keepLines/>
        <w:spacing w:line="240" w:lineRule="auto"/>
        <w:sectPr w:rsidR="008A3D58">
          <w:type w:val="continuous"/>
          <w:pgSz w:w="10430" w:h="15307"/>
          <w:pgMar w:top="1138" w:right="432" w:bottom="1138" w:left="446" w:header="0" w:footer="3" w:gutter="0"/>
          <w:cols w:space="720"/>
          <w:noEndnote/>
          <w:docGrid w:linePitch="360"/>
        </w:sectPr>
      </w:pPr>
      <w:proofErr w:type="spellStart"/>
      <w:r>
        <w:rPr>
          <w:rStyle w:val="Heading4"/>
          <w:b/>
        </w:rPr>
        <w:t>Fiala</w:t>
      </w:r>
      <w:proofErr w:type="spellEnd"/>
      <w:r>
        <w:rPr>
          <w:rStyle w:val="Heading4"/>
          <w:b/>
        </w:rPr>
        <w:t xml:space="preserve"> </w:t>
      </w:r>
      <w:r>
        <w:rPr>
          <w:rStyle w:val="Heading4"/>
        </w:rPr>
        <w:t>m. p.</w:t>
      </w:r>
    </w:p>
    <w:p w14:paraId="1A2692F9" w14:textId="77777777" w:rsidR="008A3D58" w:rsidRDefault="00E74232">
      <w:pPr>
        <w:jc w:val="center"/>
        <w:rPr>
          <w:sz w:val="2"/>
          <w:szCs w:val="2"/>
        </w:rPr>
      </w:pPr>
      <w:r>
        <w:rPr>
          <w:noProof/>
        </w:rPr>
        <w:lastRenderedPageBreak/>
        <w:drawing>
          <wp:inline distT="0" distB="0" distL="0" distR="0" wp14:anchorId="4A54F0FD" wp14:editId="37ADE776">
            <wp:extent cx="1694815" cy="85344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pic:blipFill>
                  <pic:spPr>
                    <a:xfrm>
                      <a:off x="0" y="0"/>
                      <a:ext cx="1694815" cy="853440"/>
                    </a:xfrm>
                    <a:prstGeom prst="rect">
                      <a:avLst/>
                    </a:prstGeom>
                  </pic:spPr>
                </pic:pic>
              </a:graphicData>
            </a:graphic>
          </wp:inline>
        </w:drawing>
      </w:r>
    </w:p>
    <w:p w14:paraId="54E11CFE" w14:textId="77777777" w:rsidR="008A3D58" w:rsidRDefault="008A3D58">
      <w:pPr>
        <w:spacing w:after="2399" w:line="1" w:lineRule="exact"/>
      </w:pPr>
    </w:p>
    <w:p w14:paraId="5B222180" w14:textId="77777777" w:rsidR="008A3D58" w:rsidRDefault="00E74232">
      <w:pPr>
        <w:pStyle w:val="Bodytext20"/>
        <w:jc w:val="both"/>
      </w:pPr>
      <w:r>
        <w:rPr>
          <w:rStyle w:val="Bodytext2"/>
          <w:b/>
        </w:rPr>
        <w:t>Utfärdad och tryckt av</w:t>
      </w:r>
      <w:r>
        <w:rPr>
          <w:rStyle w:val="Bodytext2"/>
        </w:rPr>
        <w:t xml:space="preserve">: Inrikesministeriets tryckeri, </w:t>
      </w:r>
      <w:proofErr w:type="spellStart"/>
      <w:r>
        <w:rPr>
          <w:rStyle w:val="Bodytext2"/>
        </w:rPr>
        <w:t>Bartůňkova</w:t>
      </w:r>
      <w:proofErr w:type="spellEnd"/>
      <w:r>
        <w:rPr>
          <w:rStyle w:val="Bodytext2"/>
        </w:rPr>
        <w:t xml:space="preserve"> 1159/4, Box 10, 149 00 Prag 11- </w:t>
      </w:r>
      <w:proofErr w:type="spellStart"/>
      <w:r>
        <w:rPr>
          <w:rStyle w:val="Bodytext2"/>
        </w:rPr>
        <w:t>Chodov</w:t>
      </w:r>
      <w:proofErr w:type="spellEnd"/>
      <w:r>
        <w:rPr>
          <w:rStyle w:val="Bodytext2"/>
        </w:rPr>
        <w:t xml:space="preserve">, telefon:  974 887 312, e-post:  </w:t>
      </w:r>
      <w:hyperlink r:id="rId11" w:history="1">
        <w:r>
          <w:rPr>
            <w:rStyle w:val="Bodytext2"/>
          </w:rPr>
          <w:t>info@tmv.cz</w:t>
        </w:r>
      </w:hyperlink>
      <w:r>
        <w:rPr>
          <w:rStyle w:val="Bodytext2"/>
        </w:rPr>
        <w:t xml:space="preserve">, </w:t>
      </w:r>
      <w:hyperlink r:id="rId12" w:history="1">
        <w:r>
          <w:rPr>
            <w:rStyle w:val="Bodytext2"/>
          </w:rPr>
          <w:t>www.tmv.cz</w:t>
        </w:r>
      </w:hyperlink>
      <w:r>
        <w:rPr>
          <w:rStyle w:val="Bodytext2"/>
        </w:rPr>
        <w:t xml:space="preserve"> </w:t>
      </w:r>
      <w:proofErr w:type="gramStart"/>
      <w:r>
        <w:rPr>
          <w:rStyle w:val="Bodytext2"/>
          <w:sz w:val="8"/>
        </w:rPr>
        <w:t>*</w:t>
      </w:r>
      <w:r>
        <w:t xml:space="preserve"> </w:t>
      </w:r>
      <w:r>
        <w:rPr>
          <w:rStyle w:val="Bodytext2"/>
          <w:sz w:val="8"/>
        </w:rPr>
        <w:t xml:space="preserve"> </w:t>
      </w:r>
      <w:r>
        <w:rPr>
          <w:rStyle w:val="Bodytext2"/>
          <w:b/>
        </w:rPr>
        <w:t>Redaktion</w:t>
      </w:r>
      <w:proofErr w:type="gramEnd"/>
      <w:r>
        <w:rPr>
          <w:rStyle w:val="Bodytext2"/>
        </w:rPr>
        <w:t xml:space="preserve">:  Inrikesministeriet, </w:t>
      </w:r>
      <w:proofErr w:type="spellStart"/>
      <w:r>
        <w:rPr>
          <w:rStyle w:val="Bodytext2"/>
        </w:rPr>
        <w:t>nám</w:t>
      </w:r>
      <w:proofErr w:type="spellEnd"/>
      <w:r>
        <w:rPr>
          <w:rStyle w:val="Bodytext2"/>
        </w:rPr>
        <w:t xml:space="preserve">.  </w:t>
      </w:r>
      <w:proofErr w:type="spellStart"/>
      <w:r>
        <w:rPr>
          <w:rStyle w:val="Bodytext2"/>
        </w:rPr>
        <w:t>Hrdinа</w:t>
      </w:r>
      <w:proofErr w:type="spellEnd"/>
      <w:r>
        <w:rPr>
          <w:rStyle w:val="Bodytext2"/>
        </w:rPr>
        <w:t xml:space="preserve"> 1634/3, Box 155/SB, 140 21 Prag 4, telefon:  974 817 289, e-post:  </w:t>
      </w:r>
      <w:hyperlink r:id="rId13" w:history="1">
        <w:r>
          <w:rPr>
            <w:rStyle w:val="Bodytext2"/>
          </w:rPr>
          <w:t>sbirka@mvcr.cz</w:t>
        </w:r>
      </w:hyperlink>
      <w:r>
        <w:rPr>
          <w:rStyle w:val="Bodytext2"/>
        </w:rPr>
        <w:t xml:space="preserve"> </w:t>
      </w:r>
      <w:r>
        <w:rPr>
          <w:rStyle w:val="Bodytext2"/>
          <w:sz w:val="8"/>
        </w:rPr>
        <w:t>*</w:t>
      </w:r>
      <w:r>
        <w:t xml:space="preserve"> </w:t>
      </w:r>
      <w:r>
        <w:rPr>
          <w:rStyle w:val="Bodytext2"/>
          <w:sz w:val="8"/>
        </w:rPr>
        <w:t xml:space="preserve"> </w:t>
      </w:r>
      <w:r>
        <w:rPr>
          <w:rStyle w:val="Bodytext2"/>
          <w:b/>
        </w:rPr>
        <w:t>Administration</w:t>
      </w:r>
      <w:r>
        <w:rPr>
          <w:rStyle w:val="Bodytext2"/>
        </w:rPr>
        <w:t xml:space="preserve">: skriftliga beställningar för prenumerationer, adressändringar och antal mottagna kopior – </w:t>
      </w:r>
      <w:proofErr w:type="spellStart"/>
      <w:r>
        <w:rPr>
          <w:rStyle w:val="Bodytext2"/>
        </w:rPr>
        <w:t>WalsteadMoraviapress</w:t>
      </w:r>
      <w:proofErr w:type="spellEnd"/>
      <w:r>
        <w:rPr>
          <w:rStyle w:val="Bodytext2"/>
        </w:rPr>
        <w:t xml:space="preserve"> </w:t>
      </w:r>
      <w:proofErr w:type="spellStart"/>
      <w:r>
        <w:rPr>
          <w:rStyle w:val="Bodytext2"/>
        </w:rPr>
        <w:t>s.r.o</w:t>
      </w:r>
      <w:proofErr w:type="spellEnd"/>
      <w:r>
        <w:rPr>
          <w:rStyle w:val="Bodytext2"/>
        </w:rPr>
        <w:t xml:space="preserve">., U </w:t>
      </w:r>
      <w:proofErr w:type="spellStart"/>
      <w:r>
        <w:rPr>
          <w:rStyle w:val="Bodytext2"/>
        </w:rPr>
        <w:t>Póny</w:t>
      </w:r>
      <w:proofErr w:type="spellEnd"/>
      <w:r>
        <w:rPr>
          <w:rStyle w:val="Bodytext2"/>
        </w:rPr>
        <w:t xml:space="preserve"> 3061,690 02 </w:t>
      </w:r>
      <w:proofErr w:type="spellStart"/>
      <w:r>
        <w:rPr>
          <w:rStyle w:val="Bodytext2"/>
        </w:rPr>
        <w:t>Břeclav</w:t>
      </w:r>
      <w:proofErr w:type="spellEnd"/>
      <w:r>
        <w:rPr>
          <w:rStyle w:val="Bodytext2"/>
        </w:rPr>
        <w:t xml:space="preserve">, telefon:  516 205 175, e-post:  </w:t>
      </w:r>
      <w:hyperlink r:id="rId14" w:history="1">
        <w:r>
          <w:rPr>
            <w:rStyle w:val="Bodytext2"/>
          </w:rPr>
          <w:t>sbirky@walstead-moraviapress.com</w:t>
        </w:r>
      </w:hyperlink>
      <w:r>
        <w:rPr>
          <w:rStyle w:val="Bodytext2"/>
        </w:rPr>
        <w:t xml:space="preserve"> </w:t>
      </w:r>
      <w:r>
        <w:rPr>
          <w:rStyle w:val="Bodytext2"/>
          <w:sz w:val="8"/>
        </w:rPr>
        <w:t>*</w:t>
      </w:r>
      <w:r>
        <w:t xml:space="preserve"> </w:t>
      </w:r>
      <w:r>
        <w:rPr>
          <w:rStyle w:val="Bodytext2"/>
          <w:sz w:val="8"/>
        </w:rPr>
        <w:t xml:space="preserve"> </w:t>
      </w:r>
      <w:r>
        <w:rPr>
          <w:rStyle w:val="Bodytext2"/>
          <w:b/>
        </w:rPr>
        <w:t xml:space="preserve">Årliga prenumerationer </w:t>
      </w:r>
      <w:r>
        <w:rPr>
          <w:rStyle w:val="Bodytext2"/>
        </w:rPr>
        <w:t xml:space="preserve">fastställs baserat på leveranser för hela året inklusive registret från föregående år och tas ut från prenumeranter i form av förskott på det belopp som tillkännages i Tjeckiens officiella tidning.  Den slutliga avräkningen görs efter leverans av hela året baserat på antalet faktiskt utfärdade delar (det första förskottet för 2023 är 6 000 CZK) – utfärdas vid behov.  </w:t>
      </w:r>
      <w:r>
        <w:rPr>
          <w:rStyle w:val="Bodytext2"/>
          <w:sz w:val="8"/>
        </w:rPr>
        <w:t xml:space="preserve">*  </w:t>
      </w:r>
      <w:r>
        <w:rPr>
          <w:rStyle w:val="Bodytext2"/>
          <w:b/>
        </w:rPr>
        <w:t>Distribution:</w:t>
      </w:r>
      <w:r>
        <w:rPr>
          <w:rStyle w:val="Bodytext2"/>
        </w:rPr>
        <w:t xml:space="preserve">  </w:t>
      </w:r>
      <w:proofErr w:type="spellStart"/>
      <w:r>
        <w:rPr>
          <w:rStyle w:val="Bodytext2"/>
        </w:rPr>
        <w:t>Walstead</w:t>
      </w:r>
      <w:proofErr w:type="spellEnd"/>
      <w:r>
        <w:rPr>
          <w:rStyle w:val="Bodytext2"/>
        </w:rPr>
        <w:t xml:space="preserve"> Moraviapress </w:t>
      </w:r>
      <w:proofErr w:type="spellStart"/>
      <w:r>
        <w:rPr>
          <w:rStyle w:val="Bodytext2"/>
        </w:rPr>
        <w:t>s.r.o</w:t>
      </w:r>
      <w:proofErr w:type="spellEnd"/>
      <w:r>
        <w:rPr>
          <w:rStyle w:val="Bodytext2"/>
        </w:rPr>
        <w:t xml:space="preserve">., U </w:t>
      </w:r>
      <w:proofErr w:type="spellStart"/>
      <w:r>
        <w:rPr>
          <w:rStyle w:val="Bodytext2"/>
        </w:rPr>
        <w:t>Póny</w:t>
      </w:r>
      <w:proofErr w:type="spellEnd"/>
      <w:r>
        <w:rPr>
          <w:rStyle w:val="Bodytext2"/>
        </w:rPr>
        <w:t xml:space="preserve"> 3061, 690 02 </w:t>
      </w:r>
      <w:proofErr w:type="spellStart"/>
      <w:r>
        <w:rPr>
          <w:rStyle w:val="Bodytext2"/>
        </w:rPr>
        <w:t>Břeclav</w:t>
      </w:r>
      <w:proofErr w:type="spellEnd"/>
      <w:r>
        <w:rPr>
          <w:rStyle w:val="Bodytext2"/>
        </w:rPr>
        <w:t xml:space="preserve"> – årsprenumeration, beställning av enskilda delar (leveranser) och beställning från bokhandlare – telefon: 516 205 175, e-post: </w:t>
      </w:r>
      <w:hyperlink r:id="rId15" w:history="1">
        <w:r>
          <w:rPr>
            <w:rStyle w:val="Bodytext2"/>
          </w:rPr>
          <w:t>sbirky@walstead-moraviapress.com</w:t>
        </w:r>
      </w:hyperlink>
      <w:r>
        <w:rPr>
          <w:rStyle w:val="Bodytext2"/>
        </w:rPr>
        <w:t xml:space="preserve"> </w:t>
      </w:r>
      <w:r>
        <w:rPr>
          <w:rStyle w:val="Bodytext2"/>
          <w:sz w:val="8"/>
        </w:rPr>
        <w:t>*</w:t>
      </w:r>
      <w:r>
        <w:t xml:space="preserve"> </w:t>
      </w:r>
      <w:r>
        <w:rPr>
          <w:rStyle w:val="Bodytext2"/>
          <w:sz w:val="8"/>
        </w:rPr>
        <w:t xml:space="preserve"> </w:t>
      </w:r>
      <w:r>
        <w:rPr>
          <w:rStyle w:val="Bodytext2"/>
          <w:b/>
        </w:rPr>
        <w:t>Internetbutik</w:t>
      </w:r>
      <w:r>
        <w:rPr>
          <w:rStyle w:val="Bodytext2"/>
        </w:rPr>
        <w:t xml:space="preserve">:  </w:t>
      </w:r>
      <w:hyperlink r:id="rId16" w:history="1">
        <w:r>
          <w:rPr>
            <w:rStyle w:val="Bodytext2"/>
          </w:rPr>
          <w:t>www.sbirkyzakonu.cz</w:t>
        </w:r>
      </w:hyperlink>
      <w:r>
        <w:rPr>
          <w:rStyle w:val="Bodytext2"/>
        </w:rPr>
        <w:t xml:space="preserve"> </w:t>
      </w:r>
      <w:r>
        <w:rPr>
          <w:rStyle w:val="Bodytext2"/>
          <w:sz w:val="8"/>
        </w:rPr>
        <w:t>*</w:t>
      </w:r>
      <w:r>
        <w:t xml:space="preserve"> </w:t>
      </w:r>
      <w:r>
        <w:rPr>
          <w:rStyle w:val="Bodytext2"/>
          <w:sz w:val="8"/>
        </w:rPr>
        <w:t xml:space="preserve"> </w:t>
      </w:r>
      <w:r>
        <w:rPr>
          <w:rStyle w:val="Bodytext2"/>
          <w:b/>
        </w:rPr>
        <w:t>Återförsäljare</w:t>
      </w:r>
      <w:r>
        <w:rPr>
          <w:rStyle w:val="Bodytext2"/>
        </w:rPr>
        <w:t xml:space="preserve"> </w:t>
      </w:r>
      <w:proofErr w:type="spellStart"/>
      <w:r>
        <w:rPr>
          <w:rStyle w:val="Bodytext2"/>
          <w:b/>
        </w:rPr>
        <w:t>Br</w:t>
      </w:r>
      <w:proofErr w:type="spellEnd"/>
      <w:r>
        <w:rPr>
          <w:rStyle w:val="Bodytext2"/>
        </w:rPr>
        <w:t xml:space="preserve"> </w:t>
      </w:r>
      <w:r>
        <w:rPr>
          <w:rStyle w:val="Bodytext2"/>
          <w:b/>
        </w:rPr>
        <w:t>no</w:t>
      </w:r>
      <w:r>
        <w:rPr>
          <w:rStyle w:val="Bodytext2"/>
        </w:rPr>
        <w:t xml:space="preserve">:  Distribution och försäljning av specialiserad litteratur, </w:t>
      </w:r>
      <w:proofErr w:type="spellStart"/>
      <w:r>
        <w:rPr>
          <w:rStyle w:val="Bodytext2"/>
        </w:rPr>
        <w:t>Selská</w:t>
      </w:r>
      <w:proofErr w:type="spellEnd"/>
      <w:r>
        <w:rPr>
          <w:rStyle w:val="Bodytext2"/>
        </w:rPr>
        <w:t xml:space="preserve"> 997/56,  </w:t>
      </w:r>
      <w:r>
        <w:rPr>
          <w:rStyle w:val="Bodytext2"/>
          <w:b/>
        </w:rPr>
        <w:t>Cheb</w:t>
      </w:r>
      <w:r>
        <w:rPr>
          <w:rStyle w:val="Bodytext2"/>
        </w:rPr>
        <w:t xml:space="preserve">:  EFREX, s. r. o., </w:t>
      </w:r>
      <w:proofErr w:type="spellStart"/>
      <w:r>
        <w:rPr>
          <w:rStyle w:val="Bodytext2"/>
        </w:rPr>
        <w:t>Karlova</w:t>
      </w:r>
      <w:proofErr w:type="spellEnd"/>
      <w:r>
        <w:rPr>
          <w:rStyle w:val="Bodytext2"/>
        </w:rPr>
        <w:t xml:space="preserve"> 1184/31,  </w:t>
      </w:r>
      <w:proofErr w:type="spellStart"/>
      <w:r>
        <w:rPr>
          <w:rStyle w:val="Bodytext2"/>
          <w:b/>
        </w:rPr>
        <w:t>Chomutov</w:t>
      </w:r>
      <w:proofErr w:type="spellEnd"/>
      <w:r>
        <w:rPr>
          <w:rStyle w:val="Bodytext2"/>
        </w:rPr>
        <w:t xml:space="preserve">:  DDD </w:t>
      </w:r>
      <w:proofErr w:type="spellStart"/>
      <w:r>
        <w:rPr>
          <w:rStyle w:val="Bodytext2"/>
        </w:rPr>
        <w:t>Knihkupectví</w:t>
      </w:r>
      <w:proofErr w:type="spellEnd"/>
      <w:r>
        <w:rPr>
          <w:rStyle w:val="Bodytext2"/>
        </w:rPr>
        <w:t xml:space="preserve"> </w:t>
      </w:r>
      <w:proofErr w:type="spellStart"/>
      <w:r>
        <w:rPr>
          <w:rStyle w:val="Bodytext2"/>
        </w:rPr>
        <w:t>s.r.o</w:t>
      </w:r>
      <w:proofErr w:type="spellEnd"/>
      <w:r>
        <w:rPr>
          <w:rStyle w:val="Bodytext2"/>
        </w:rPr>
        <w:t xml:space="preserve">., </w:t>
      </w:r>
      <w:proofErr w:type="spellStart"/>
      <w:r>
        <w:rPr>
          <w:rStyle w:val="Bodytext2"/>
        </w:rPr>
        <w:t>Ruská</w:t>
      </w:r>
      <w:proofErr w:type="spellEnd"/>
      <w:r>
        <w:rPr>
          <w:rStyle w:val="Bodytext2"/>
        </w:rPr>
        <w:t xml:space="preserve"> 85,  </w:t>
      </w:r>
      <w:proofErr w:type="spellStart"/>
      <w:r>
        <w:rPr>
          <w:rStyle w:val="Bodytext2"/>
          <w:b/>
        </w:rPr>
        <w:t>Kadaň</w:t>
      </w:r>
      <w:proofErr w:type="spellEnd"/>
      <w:r>
        <w:rPr>
          <w:rStyle w:val="Bodytext2"/>
        </w:rPr>
        <w:t xml:space="preserve">:  KNIHAŘSTVÍ Jana </w:t>
      </w:r>
      <w:proofErr w:type="spellStart"/>
      <w:r>
        <w:rPr>
          <w:rStyle w:val="Bodytext2"/>
        </w:rPr>
        <w:t>Přibíková</w:t>
      </w:r>
      <w:proofErr w:type="spellEnd"/>
      <w:r>
        <w:rPr>
          <w:rStyle w:val="Bodytext2"/>
        </w:rPr>
        <w:t xml:space="preserve">, J. </w:t>
      </w:r>
      <w:proofErr w:type="spellStart"/>
      <w:r>
        <w:rPr>
          <w:rStyle w:val="Bodytext2"/>
        </w:rPr>
        <w:t>Švermy</w:t>
      </w:r>
      <w:proofErr w:type="spellEnd"/>
      <w:r>
        <w:rPr>
          <w:rStyle w:val="Bodytext2"/>
        </w:rPr>
        <w:t xml:space="preserve"> 14,  DDD </w:t>
      </w:r>
      <w:proofErr w:type="spellStart"/>
      <w:r>
        <w:rPr>
          <w:rStyle w:val="Bodytext2"/>
        </w:rPr>
        <w:t>Knihkupectví</w:t>
      </w:r>
      <w:proofErr w:type="spellEnd"/>
      <w:r>
        <w:rPr>
          <w:rStyle w:val="Bodytext2"/>
        </w:rPr>
        <w:t xml:space="preserve"> </w:t>
      </w:r>
      <w:proofErr w:type="spellStart"/>
      <w:r>
        <w:rPr>
          <w:rStyle w:val="Bodytext2"/>
        </w:rPr>
        <w:t>s.r.o</w:t>
      </w:r>
      <w:proofErr w:type="spellEnd"/>
      <w:r>
        <w:rPr>
          <w:rStyle w:val="Bodytext2"/>
        </w:rPr>
        <w:t xml:space="preserve">., </w:t>
      </w:r>
      <w:proofErr w:type="spellStart"/>
      <w:r>
        <w:rPr>
          <w:rStyle w:val="Bodytext2"/>
        </w:rPr>
        <w:t>Mírové</w:t>
      </w:r>
      <w:proofErr w:type="spellEnd"/>
      <w:r>
        <w:rPr>
          <w:rStyle w:val="Bodytext2"/>
        </w:rPr>
        <w:t xml:space="preserve"> </w:t>
      </w:r>
      <w:proofErr w:type="spellStart"/>
      <w:r>
        <w:rPr>
          <w:rStyle w:val="Bodytext2"/>
        </w:rPr>
        <w:t>náměstí</w:t>
      </w:r>
      <w:proofErr w:type="spellEnd"/>
      <w:r>
        <w:rPr>
          <w:rStyle w:val="Bodytext2"/>
        </w:rPr>
        <w:t xml:space="preserve"> 117,  </w:t>
      </w:r>
      <w:proofErr w:type="spellStart"/>
      <w:r>
        <w:rPr>
          <w:rStyle w:val="Bodytext2"/>
          <w:b/>
        </w:rPr>
        <w:t>Plzeň</w:t>
      </w:r>
      <w:proofErr w:type="spellEnd"/>
      <w:r>
        <w:rPr>
          <w:rStyle w:val="Bodytext2"/>
        </w:rPr>
        <w:t xml:space="preserve">:  Litterärt café i ZČU-byggnaden, Jungmannova 153/1,  </w:t>
      </w:r>
      <w:r>
        <w:rPr>
          <w:rStyle w:val="Bodytext2"/>
          <w:b/>
        </w:rPr>
        <w:t>Prag 3</w:t>
      </w:r>
      <w:r>
        <w:rPr>
          <w:rStyle w:val="Bodytext2"/>
        </w:rPr>
        <w:t xml:space="preserve">:  Förlaget </w:t>
      </w:r>
      <w:proofErr w:type="spellStart"/>
      <w:r>
        <w:rPr>
          <w:rStyle w:val="Bodytext2"/>
        </w:rPr>
        <w:t>Aleš</w:t>
      </w:r>
      <w:proofErr w:type="spellEnd"/>
      <w:r>
        <w:rPr>
          <w:rStyle w:val="Bodytext2"/>
        </w:rPr>
        <w:t xml:space="preserve"> </w:t>
      </w:r>
      <w:proofErr w:type="spellStart"/>
      <w:r>
        <w:rPr>
          <w:rStyle w:val="Bodytext2"/>
        </w:rPr>
        <w:t>Čeněk</w:t>
      </w:r>
      <w:proofErr w:type="spellEnd"/>
      <w:r>
        <w:rPr>
          <w:rStyle w:val="Bodytext2"/>
        </w:rPr>
        <w:t xml:space="preserve">, </w:t>
      </w:r>
      <w:proofErr w:type="spellStart"/>
      <w:r>
        <w:rPr>
          <w:rStyle w:val="Bodytext2"/>
        </w:rPr>
        <w:t>Řipská</w:t>
      </w:r>
      <w:proofErr w:type="spellEnd"/>
      <w:r>
        <w:rPr>
          <w:rStyle w:val="Bodytext2"/>
        </w:rPr>
        <w:t xml:space="preserve"> 542/23,  </w:t>
      </w:r>
      <w:r>
        <w:rPr>
          <w:rStyle w:val="Bodytext2"/>
          <w:b/>
        </w:rPr>
        <w:t>Prag 4</w:t>
      </w:r>
      <w:r>
        <w:rPr>
          <w:rStyle w:val="Bodytext2"/>
        </w:rPr>
        <w:t xml:space="preserve">:  Tryckeriet vid inrikesministeriet, </w:t>
      </w:r>
      <w:proofErr w:type="spellStart"/>
      <w:r>
        <w:rPr>
          <w:rStyle w:val="Bodytext2"/>
        </w:rPr>
        <w:t>Bartůňkova</w:t>
      </w:r>
      <w:proofErr w:type="spellEnd"/>
      <w:r>
        <w:rPr>
          <w:rStyle w:val="Bodytext2"/>
        </w:rPr>
        <w:t xml:space="preserve"> 1159/4,  </w:t>
      </w:r>
      <w:r>
        <w:rPr>
          <w:rStyle w:val="Bodytext2"/>
          <w:b/>
        </w:rPr>
        <w:t>Prag 6</w:t>
      </w:r>
      <w:r>
        <w:rPr>
          <w:rStyle w:val="Bodytext2"/>
        </w:rPr>
        <w:t xml:space="preserve">:  SUWECO CZ, </w:t>
      </w:r>
      <w:proofErr w:type="spellStart"/>
      <w:r>
        <w:rPr>
          <w:rStyle w:val="Bodytext2"/>
        </w:rPr>
        <w:t>s.r.o</w:t>
      </w:r>
      <w:proofErr w:type="spellEnd"/>
      <w:r>
        <w:rPr>
          <w:rStyle w:val="Bodytext2"/>
        </w:rPr>
        <w:t xml:space="preserve">., </w:t>
      </w:r>
      <w:proofErr w:type="spellStart"/>
      <w:r>
        <w:rPr>
          <w:rStyle w:val="Bodytext2"/>
        </w:rPr>
        <w:t>Sestupná</w:t>
      </w:r>
      <w:proofErr w:type="spellEnd"/>
      <w:r>
        <w:rPr>
          <w:rStyle w:val="Bodytext2"/>
        </w:rPr>
        <w:t xml:space="preserve"> 153/11,  </w:t>
      </w:r>
      <w:r>
        <w:rPr>
          <w:rStyle w:val="Bodytext2"/>
          <w:b/>
        </w:rPr>
        <w:t>Prag 10</w:t>
      </w:r>
      <w:r>
        <w:rPr>
          <w:rStyle w:val="Bodytext2"/>
        </w:rPr>
        <w:t xml:space="preserve">:  Monitor CZ, </w:t>
      </w:r>
      <w:proofErr w:type="spellStart"/>
      <w:r>
        <w:rPr>
          <w:rStyle w:val="Bodytext2"/>
        </w:rPr>
        <w:t>s.r.o</w:t>
      </w:r>
      <w:proofErr w:type="spellEnd"/>
      <w:r>
        <w:rPr>
          <w:rStyle w:val="Bodytext2"/>
        </w:rPr>
        <w:t xml:space="preserve">., </w:t>
      </w:r>
      <w:proofErr w:type="spellStart"/>
      <w:r>
        <w:rPr>
          <w:rStyle w:val="Bodytext2"/>
        </w:rPr>
        <w:t>Služeb</w:t>
      </w:r>
      <w:proofErr w:type="spellEnd"/>
      <w:r>
        <w:rPr>
          <w:rStyle w:val="Bodytext2"/>
        </w:rPr>
        <w:t xml:space="preserve"> 3056/4,  </w:t>
      </w:r>
      <w:proofErr w:type="spellStart"/>
      <w:r>
        <w:rPr>
          <w:rStyle w:val="Bodytext2"/>
          <w:b/>
        </w:rPr>
        <w:t>Ústí</w:t>
      </w:r>
      <w:proofErr w:type="spellEnd"/>
      <w:r>
        <w:rPr>
          <w:rStyle w:val="Bodytext2"/>
          <w:b/>
        </w:rPr>
        <w:t xml:space="preserve"> </w:t>
      </w:r>
      <w:proofErr w:type="spellStart"/>
      <w:r>
        <w:rPr>
          <w:rStyle w:val="Bodytext2"/>
          <w:b/>
        </w:rPr>
        <w:t>nad</w:t>
      </w:r>
      <w:proofErr w:type="spellEnd"/>
      <w:r>
        <w:rPr>
          <w:rStyle w:val="Bodytext2"/>
          <w:b/>
        </w:rPr>
        <w:t xml:space="preserve"> Labem</w:t>
      </w:r>
      <w:r>
        <w:rPr>
          <w:rStyle w:val="Bodytext2"/>
        </w:rPr>
        <w:t xml:space="preserve">:  KARTOON </w:t>
      </w:r>
      <w:proofErr w:type="spellStart"/>
      <w:r>
        <w:rPr>
          <w:rStyle w:val="Bodytext2"/>
        </w:rPr>
        <w:t>s.r.o</w:t>
      </w:r>
      <w:proofErr w:type="spellEnd"/>
      <w:r>
        <w:rPr>
          <w:rStyle w:val="Bodytext2"/>
        </w:rPr>
        <w:t xml:space="preserve">., </w:t>
      </w:r>
      <w:proofErr w:type="spellStart"/>
      <w:r>
        <w:rPr>
          <w:rStyle w:val="Bodytext2"/>
        </w:rPr>
        <w:t>Klíšská</w:t>
      </w:r>
      <w:proofErr w:type="spellEnd"/>
      <w:r>
        <w:rPr>
          <w:rStyle w:val="Bodytext2"/>
        </w:rPr>
        <w:t xml:space="preserve"> 3392/37 – inbundna versioner av Tjeckiens officiella tidning, telefon:  475 501 773, e-post:  </w:t>
      </w:r>
      <w:hyperlink r:id="rId17" w:history="1">
        <w:r>
          <w:rPr>
            <w:rStyle w:val="Bodytext2"/>
          </w:rPr>
          <w:t>kartoon@kartoon.cz</w:t>
        </w:r>
      </w:hyperlink>
      <w:r>
        <w:rPr>
          <w:rStyle w:val="Bodytext2"/>
        </w:rPr>
        <w:t xml:space="preserve"> </w:t>
      </w:r>
      <w:r>
        <w:rPr>
          <w:rStyle w:val="Bodytext2"/>
          <w:sz w:val="8"/>
        </w:rPr>
        <w:t>*</w:t>
      </w:r>
      <w:r>
        <w:t xml:space="preserve"> </w:t>
      </w:r>
      <w:r>
        <w:rPr>
          <w:rStyle w:val="Bodytext2"/>
          <w:sz w:val="8"/>
        </w:rPr>
        <w:t xml:space="preserve"> </w:t>
      </w:r>
      <w:r>
        <w:rPr>
          <w:rStyle w:val="Bodytext2"/>
          <w:b/>
        </w:rPr>
        <w:t>Villkor för distribution av prenumerationer:</w:t>
      </w:r>
      <w:r>
        <w:rPr>
          <w:rStyle w:val="Bodytext2"/>
        </w:rPr>
        <w:t xml:space="preserve">  Enskilda delar skickas omedelbart efter leverans från tryckeriet.  Nya prenumerationsbeställningar behandlas inom 15 dagar och regelbundna leveranser börjar med den del som ges ut efter kontroll av betalning för prenumerationen eller förskottsbetalningen.  Delar som publiceras under tiden mellan prenumerationsregistrering och betalning skickas sedan ut tillsammans.  Adressändringar eller antal kopior behandlas inom 15 dagar.  </w:t>
      </w:r>
      <w:r>
        <w:rPr>
          <w:rStyle w:val="Bodytext2"/>
          <w:sz w:val="8"/>
        </w:rPr>
        <w:t xml:space="preserve">*  </w:t>
      </w:r>
      <w:r>
        <w:rPr>
          <w:rStyle w:val="Bodytext2"/>
          <w:b/>
        </w:rPr>
        <w:t>Reklamationer</w:t>
      </w:r>
      <w:r>
        <w:rPr>
          <w:rStyle w:val="Bodytext2"/>
        </w:rPr>
        <w:t xml:space="preserve">: ring 516 205 175 för mer information. </w:t>
      </w:r>
    </w:p>
    <w:sectPr w:rsidR="008A3D58">
      <w:headerReference w:type="default" r:id="rId18"/>
      <w:pgSz w:w="10430" w:h="15307"/>
      <w:pgMar w:top="6178" w:right="427" w:bottom="1580" w:left="446" w:header="0" w:footer="115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6BF7" w14:textId="77777777" w:rsidR="00E1749D" w:rsidRDefault="00E1749D">
      <w:r>
        <w:separator/>
      </w:r>
    </w:p>
  </w:endnote>
  <w:endnote w:type="continuationSeparator" w:id="0">
    <w:p w14:paraId="51A0CFFC" w14:textId="77777777" w:rsidR="00E1749D" w:rsidRDefault="00E1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39A7" w14:textId="77777777" w:rsidR="00E1749D" w:rsidRDefault="00E1749D"/>
  </w:footnote>
  <w:footnote w:type="continuationSeparator" w:id="0">
    <w:p w14:paraId="7D85D28E" w14:textId="77777777" w:rsidR="00E1749D" w:rsidRDefault="00E17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5B76" w14:textId="77777777" w:rsidR="008A3D58" w:rsidRDefault="00E74232">
    <w:pPr>
      <w:spacing w:line="1" w:lineRule="exact"/>
    </w:pPr>
    <w:r>
      <w:rPr>
        <w:noProof/>
      </w:rPr>
      <mc:AlternateContent>
        <mc:Choice Requires="wps">
          <w:drawing>
            <wp:anchor distT="0" distB="0" distL="0" distR="0" simplePos="0" relativeHeight="251658240" behindDoc="1" locked="0" layoutInCell="1" allowOverlap="1" wp14:anchorId="4D9A3730" wp14:editId="3043F917">
              <wp:simplePos x="0" y="0"/>
              <wp:positionH relativeFrom="page">
                <wp:posOffset>426720</wp:posOffset>
              </wp:positionH>
              <wp:positionV relativeFrom="page">
                <wp:posOffset>207010</wp:posOffset>
              </wp:positionV>
              <wp:extent cx="576961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5769610" cy="118745"/>
                      </a:xfrm>
                      <a:prstGeom prst="rect">
                        <a:avLst/>
                      </a:prstGeom>
                      <a:noFill/>
                    </wps:spPr>
                    <wps:txbx>
                      <w:txbxContent>
                        <w:p w14:paraId="25392E97" w14:textId="77777777" w:rsidR="008A3D58" w:rsidRDefault="00E74232">
                          <w:pPr>
                            <w:pStyle w:val="Headerorfooter20"/>
                            <w:tabs>
                              <w:tab w:val="right" w:pos="5789"/>
                              <w:tab w:val="right" w:pos="9086"/>
                            </w:tabs>
                          </w:pPr>
                          <w:r>
                            <w:rPr>
                              <w:rStyle w:val="Headerorfooter2"/>
                            </w:rPr>
                            <w:t>Sida 670</w:t>
                          </w:r>
                          <w:r>
                            <w:rPr>
                              <w:rStyle w:val="Headerorfooter2"/>
                            </w:rPr>
                            <w:tab/>
                            <w:t>Tjeckiens officiella tidning nr </w:t>
                          </w:r>
                          <w:r>
                            <w:rPr>
                              <w:rStyle w:val="Headerorfooter2"/>
                              <w:rFonts w:ascii="Arial Black" w:hAnsi="Arial Black"/>
                              <w:b/>
                              <w:sz w:val="22"/>
                            </w:rPr>
                            <w:t>59</w:t>
                          </w:r>
                          <w:r>
                            <w:rPr>
                              <w:rStyle w:val="Headerorfooter2"/>
                            </w:rPr>
                            <w:t xml:space="preserve">/2023 </w:t>
                          </w:r>
                          <w:r>
                            <w:rPr>
                              <w:rStyle w:val="Headerorfooter2"/>
                            </w:rPr>
                            <w:tab/>
                            <w:t xml:space="preserve">Del 36 </w:t>
                          </w:r>
                        </w:p>
                      </w:txbxContent>
                    </wps:txbx>
                    <wps:bodyPr lIns="0" tIns="0" rIns="0" bIns="0">
                      <a:spAutoFit/>
                    </wps:bodyPr>
                  </wps:wsp>
                </a:graphicData>
              </a:graphic>
            </wp:anchor>
          </w:drawing>
        </mc:Choice>
        <mc:Fallback xmlns:oel="http://schemas.microsoft.com/office/2019/extlst">
          <w:pict>
            <v:shapetype w14:anchorId="4D9A3730" id="_x0000_t202" coordsize="21600,21600" o:spt="202" path="m,l,21600r21600,l21600,xe">
              <v:stroke joinstyle="miter"/>
              <v:path gradientshapeok="t" o:connecttype="rect"/>
            </v:shapetype>
            <v:shape id="Shape 3" o:spid="_x0000_s1026" type="#_x0000_t202" style="position:absolute;margin-left:33.6pt;margin-top:16.3pt;width:454.3pt;height: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" filled="f" stroked="f">
              <v:textbox style="mso-fit-shape-to-text:t" inset="0,0,0,0">
                <w:txbxContent>
                  <w:p w14:paraId="25392E97" w14:textId="77777777" w:rsidR="008A3D58" w:rsidRDefault="00000000">
                    <w:pPr>
                      <w:pStyle w:val="Headerorfooter20"/>
                      <w:tabs>
                        <w:tab w:val="right" w:pos="5789"/>
                        <w:tab w:val="right" w:pos="9086"/>
                      </w:tabs>
                    </w:pPr>
                    <w:r>
                      <w:rPr>
                        <w:rStyle w:val="Headerorfooter2"/>
                      </w:rPr>
                      <w:t xml:space="preserve">Sida 670</w:t>
                    </w:r>
                    <w:r>
                      <w:rPr>
                        <w:rStyle w:val="Headerorfooter2"/>
                      </w:rPr>
                      <w:tab/>
                    </w:r>
                    <w:r>
                      <w:rPr>
                        <w:rStyle w:val="Headerorfooter2"/>
                      </w:rPr>
                      <w:t xml:space="preserve">Tjeckiens officiella tidning nr </w:t>
                    </w:r>
                    <w:r>
                      <w:rPr>
                        <w:rStyle w:val="Headerorfooter2"/>
                        <w:b/>
                        <w:sz w:val="22"/>
                        <w:rFonts w:ascii="Arial Black" w:hAnsi="Arial Black"/>
                      </w:rPr>
                      <w:t xml:space="preserve">59</w:t>
                    </w:r>
                    <w:r>
                      <w:rPr>
                        <w:rStyle w:val="Headerorfooter2"/>
                      </w:rPr>
                      <w:t xml:space="preserve">/2023</w:t>
                    </w:r>
                    <w:r>
                      <w:rPr>
                        <w:rStyle w:val="Headerorfooter2"/>
                      </w:rPr>
                      <w:t xml:space="preserve"> </w:t>
                    </w:r>
                    <w:r>
                      <w:rPr>
                        <w:rStyle w:val="Headerorfooter2"/>
                      </w:rPr>
                      <w:tab/>
                    </w:r>
                    <w:r>
                      <w:rPr>
                        <w:rStyle w:val="Headerorfooter2"/>
                      </w:rPr>
                      <w:t xml:space="preserve">Del 36</w:t>
                    </w:r>
                    <w:r>
                      <w:rPr>
                        <w:rStyle w:val="Headerorfooter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3AB7BA3A" wp14:editId="357018DD">
              <wp:simplePos x="0" y="0"/>
              <wp:positionH relativeFrom="page">
                <wp:posOffset>286385</wp:posOffset>
              </wp:positionH>
              <wp:positionV relativeFrom="page">
                <wp:posOffset>389890</wp:posOffset>
              </wp:positionV>
              <wp:extent cx="6050280" cy="0"/>
              <wp:effectExtent l="0" t="0" r="0" b="0"/>
              <wp:wrapNone/>
              <wp:docPr id="5" name="Shape 5"/>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w:pict>
            <v:shape o:spt="32" o:oned="true" path="m,l21600,21600e" style="position:absolute;margin-left:22.550000000000001pt;margin-top:30.699999999999999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3612" w14:textId="77777777" w:rsidR="008A3D58" w:rsidRDefault="00E74232">
    <w:pPr>
      <w:spacing w:line="1" w:lineRule="exact"/>
    </w:pPr>
    <w:r>
      <w:rPr>
        <w:noProof/>
      </w:rPr>
      <mc:AlternateContent>
        <mc:Choice Requires="wps">
          <w:drawing>
            <wp:anchor distT="0" distB="0" distL="0" distR="0" simplePos="0" relativeHeight="251659264" behindDoc="1" locked="0" layoutInCell="1" allowOverlap="1" wp14:anchorId="2876AF4D" wp14:editId="6C2FEEB8">
              <wp:simplePos x="0" y="0"/>
              <wp:positionH relativeFrom="page">
                <wp:posOffset>426720</wp:posOffset>
              </wp:positionH>
              <wp:positionV relativeFrom="page">
                <wp:posOffset>207010</wp:posOffset>
              </wp:positionV>
              <wp:extent cx="576961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5769610" cy="118745"/>
                      </a:xfrm>
                      <a:prstGeom prst="rect">
                        <a:avLst/>
                      </a:prstGeom>
                      <a:noFill/>
                    </wps:spPr>
                    <wps:txbx>
                      <w:txbxContent>
                        <w:p w14:paraId="786A6EBD" w14:textId="77777777" w:rsidR="008A3D58" w:rsidRDefault="00E74232">
                          <w:pPr>
                            <w:pStyle w:val="Headerorfooter0"/>
                            <w:tabs>
                              <w:tab w:val="right" w:pos="5789"/>
                              <w:tab w:val="right" w:pos="9086"/>
                            </w:tabs>
                          </w:pPr>
                          <w:r>
                            <w:rPr>
                              <w:rStyle w:val="Headerorfooter"/>
                            </w:rPr>
                            <w:t>Del 36</w:t>
                          </w:r>
                          <w:r>
                            <w:rPr>
                              <w:rStyle w:val="Headerorfooter"/>
                            </w:rPr>
                            <w:tab/>
                            <w:t>Tjeckiens officiella tidning nr </w:t>
                          </w:r>
                          <w:r>
                            <w:rPr>
                              <w:rStyle w:val="Headerorfooter"/>
                              <w:rFonts w:ascii="Arial Black" w:hAnsi="Arial Black"/>
                              <w:b/>
                              <w:sz w:val="22"/>
                            </w:rPr>
                            <w:t>59</w:t>
                          </w:r>
                          <w:r>
                            <w:rPr>
                              <w:rStyle w:val="Headerorfooter"/>
                            </w:rPr>
                            <w:t xml:space="preserve">/2023 </w:t>
                          </w:r>
                          <w:r>
                            <w:rPr>
                              <w:rStyle w:val="Headerorfooter"/>
                            </w:rPr>
                            <w:tab/>
                            <w:t xml:space="preserve">Sida 669 </w:t>
                          </w:r>
                        </w:p>
                      </w:txbxContent>
                    </wps:txbx>
                    <wps:bodyPr lIns="0" tIns="0" rIns="0" bIns="0">
                      <a:spAutoFit/>
                    </wps:bodyPr>
                  </wps:wsp>
                </a:graphicData>
              </a:graphic>
            </wp:anchor>
          </w:drawing>
        </mc:Choice>
        <mc:Fallback xmlns:oel="http://schemas.microsoft.com/office/2019/extlst">
          <w:pict>
            <v:shapetype w14:anchorId="2876AF4D" id="_x0000_t202" coordsize="21600,21600" o:spt="202" path="m,l,21600r21600,l21600,xe">
              <v:stroke joinstyle="miter"/>
              <v:path gradientshapeok="t" o:connecttype="rect"/>
            </v:shapetype>
            <v:shape id="Shape 6" o:spid="_x0000_s1027" type="#_x0000_t202" style="position:absolute;margin-left:33.6pt;margin-top:16.3pt;width:454.3pt;height:9.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" filled="f" stroked="f">
              <v:textbox style="mso-fit-shape-to-text:t" inset="0,0,0,0">
                <w:txbxContent>
                  <w:p w14:paraId="786A6EBD" w14:textId="77777777" w:rsidR="008A3D58" w:rsidRDefault="00000000">
                    <w:pPr>
                      <w:pStyle w:val="Headerorfooter0"/>
                      <w:tabs>
                        <w:tab w:val="right" w:pos="5789"/>
                        <w:tab w:val="right" w:pos="9086"/>
                      </w:tabs>
                    </w:pPr>
                    <w:r>
                      <w:rPr>
                        <w:rStyle w:val="Headerorfooter"/>
                      </w:rPr>
                      <w:t xml:space="preserve">Del 36</w:t>
                    </w:r>
                    <w:r>
                      <w:rPr>
                        <w:rStyle w:val="Headerorfooter"/>
                      </w:rPr>
                      <w:tab/>
                    </w:r>
                    <w:r>
                      <w:rPr>
                        <w:rStyle w:val="Headerorfooter"/>
                      </w:rPr>
                      <w:t xml:space="preserve">Tjeckiens officiella tidning nr </w:t>
                    </w:r>
                    <w:r>
                      <w:rPr>
                        <w:rStyle w:val="Headerorfooter"/>
                        <w:b/>
                        <w:sz w:val="22"/>
                        <w:rFonts w:ascii="Arial Black" w:hAnsi="Arial Black"/>
                      </w:rPr>
                      <w:t xml:space="preserve">59</w:t>
                    </w:r>
                    <w:r>
                      <w:rPr>
                        <w:rStyle w:val="Headerorfooter"/>
                      </w:rPr>
                      <w:t xml:space="preserve">/2023</w:t>
                    </w:r>
                    <w:r>
                      <w:rPr>
                        <w:rStyle w:val="Headerorfooter"/>
                      </w:rPr>
                      <w:t xml:space="preserve"> </w:t>
                    </w:r>
                    <w:r>
                      <w:rPr>
                        <w:rStyle w:val="Headerorfooter"/>
                      </w:rPr>
                      <w:tab/>
                    </w:r>
                    <w:r>
                      <w:rPr>
                        <w:rStyle w:val="Headerorfooter"/>
                      </w:rPr>
                      <w:t xml:space="preserve">Sida 669</w:t>
                    </w:r>
                    <w:r>
                      <w:rPr>
                        <w:rStyle w:val="Headerorfooter"/>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5E5E935" wp14:editId="60303A25">
              <wp:simplePos x="0" y="0"/>
              <wp:positionH relativeFrom="page">
                <wp:posOffset>286385</wp:posOffset>
              </wp:positionH>
              <wp:positionV relativeFrom="page">
                <wp:posOffset>389890</wp:posOffset>
              </wp:positionV>
              <wp:extent cx="6050280" cy="0"/>
              <wp:effectExtent l="0" t="0" r="0" b="0"/>
              <wp:wrapNone/>
              <wp:docPr id="8" name="Shape 8"/>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w:pict>
            <v:shape o:spt="32" o:oned="true" path="m,l21600,21600e" style="position:absolute;margin-left:22.550000000000001pt;margin-top:30.699999999999999pt;width:476.40000000000003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B8D8" w14:textId="77777777" w:rsidR="008A3D58" w:rsidRDefault="00E74232">
    <w:pPr>
      <w:spacing w:line="1" w:lineRule="exact"/>
    </w:pPr>
    <w:r>
      <w:rPr>
        <w:noProof/>
      </w:rPr>
      <mc:AlternateContent>
        <mc:Choice Requires="wps">
          <w:drawing>
            <wp:anchor distT="0" distB="0" distL="0" distR="0" simplePos="0" relativeHeight="251660288" behindDoc="1" locked="0" layoutInCell="1" allowOverlap="1" wp14:anchorId="35337782" wp14:editId="127C7671">
              <wp:simplePos x="0" y="0"/>
              <wp:positionH relativeFrom="page">
                <wp:posOffset>426720</wp:posOffset>
              </wp:positionH>
              <wp:positionV relativeFrom="page">
                <wp:posOffset>207010</wp:posOffset>
              </wp:positionV>
              <wp:extent cx="5769610" cy="118745"/>
              <wp:effectExtent l="0" t="0" r="0" b="0"/>
              <wp:wrapNone/>
              <wp:docPr id="10" name="Shape 10"/>
              <wp:cNvGraphicFramePr/>
              <a:graphic xmlns:a="http://schemas.openxmlformats.org/drawingml/2006/main">
                <a:graphicData uri="http://schemas.microsoft.com/office/word/2010/wordprocessingShape">
                  <wps:wsp>
                    <wps:cNvSpPr txBox="1"/>
                    <wps:spPr>
                      <a:xfrm>
                        <a:off x="0" y="0"/>
                        <a:ext cx="5769610" cy="118745"/>
                      </a:xfrm>
                      <a:prstGeom prst="rect">
                        <a:avLst/>
                      </a:prstGeom>
                      <a:noFill/>
                    </wps:spPr>
                    <wps:txbx>
                      <w:txbxContent>
                        <w:p w14:paraId="492C3A2C" w14:textId="77777777" w:rsidR="008A3D58" w:rsidRDefault="00E74232">
                          <w:pPr>
                            <w:pStyle w:val="Headerorfooter20"/>
                            <w:tabs>
                              <w:tab w:val="right" w:pos="5414"/>
                              <w:tab w:val="right" w:pos="9086"/>
                            </w:tabs>
                          </w:pPr>
                          <w:r>
                            <w:rPr>
                              <w:rStyle w:val="Headerorfooter2"/>
                            </w:rPr>
                            <w:t>Sida 680</w:t>
                          </w:r>
                          <w:r>
                            <w:rPr>
                              <w:rStyle w:val="Headerorfooter2"/>
                            </w:rPr>
                            <w:tab/>
                            <w:t>Tjeckiens officiella tidning 2023</w:t>
                          </w:r>
                          <w:r>
                            <w:rPr>
                              <w:rStyle w:val="Headerorfooter2"/>
                            </w:rPr>
                            <w:tab/>
                            <w:t xml:space="preserve">Del 36 </w:t>
                          </w:r>
                        </w:p>
                      </w:txbxContent>
                    </wps:txbx>
                    <wps:bodyPr lIns="0" tIns="0" rIns="0" bIns="0">
                      <a:spAutoFit/>
                    </wps:bodyPr>
                  </wps:wsp>
                </a:graphicData>
              </a:graphic>
            </wp:anchor>
          </w:drawing>
        </mc:Choice>
        <mc:Fallback xmlns:oel="http://schemas.microsoft.com/office/2019/extlst">
          <w:pict>
            <v:shapetype w14:anchorId="35337782" id="_x0000_t202" coordsize="21600,21600" o:spt="202" path="m,l,21600r21600,l21600,xe">
              <v:stroke joinstyle="miter"/>
              <v:path gradientshapeok="t" o:connecttype="rect"/>
            </v:shapetype>
            <v:shape id="Shape 10" o:spid="_x0000_s1028" type="#_x0000_t202" style="position:absolute;margin-left:33.6pt;margin-top:16.3pt;width:454.3pt;height:9.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IHfgEAAPs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" filled="f" stroked="f">
              <v:textbox style="mso-fit-shape-to-text:t" inset="0,0,0,0">
                <w:txbxContent>
                  <w:p w14:paraId="492C3A2C" w14:textId="77777777" w:rsidR="008A3D58" w:rsidRDefault="00000000">
                    <w:pPr>
                      <w:pStyle w:val="Headerorfooter20"/>
                      <w:tabs>
                        <w:tab w:val="right" w:pos="5414"/>
                        <w:tab w:val="right" w:pos="9086"/>
                      </w:tabs>
                    </w:pPr>
                    <w:r>
                      <w:rPr>
                        <w:rStyle w:val="Headerorfooter2"/>
                      </w:rPr>
                      <w:t xml:space="preserve">Sida 680</w:t>
                    </w:r>
                    <w:r>
                      <w:rPr>
                        <w:rStyle w:val="Headerorfooter2"/>
                      </w:rPr>
                      <w:tab/>
                    </w:r>
                    <w:r>
                      <w:rPr>
                        <w:rStyle w:val="Headerorfooter2"/>
                      </w:rPr>
                      <w:t xml:space="preserve">Tjeckiens officiella tidning 2023</w:t>
                    </w:r>
                    <w:r>
                      <w:rPr>
                        <w:rStyle w:val="Headerorfooter2"/>
                      </w:rPr>
                      <w:tab/>
                    </w:r>
                    <w:r>
                      <w:rPr>
                        <w:rStyle w:val="Headerorfooter2"/>
                      </w:rPr>
                      <w:t xml:space="preserve">Del 36</w:t>
                    </w:r>
                    <w:r>
                      <w:rPr>
                        <w:rStyle w:val="Headerorfooter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BD89A14" wp14:editId="4F9BC09D">
              <wp:simplePos x="0" y="0"/>
              <wp:positionH relativeFrom="page">
                <wp:posOffset>286385</wp:posOffset>
              </wp:positionH>
              <wp:positionV relativeFrom="page">
                <wp:posOffset>389890</wp:posOffset>
              </wp:positionV>
              <wp:extent cx="6050280" cy="0"/>
              <wp:effectExtent l="0" t="0" r="0" b="0"/>
              <wp:wrapNone/>
              <wp:docPr id="12" name="Shape 12"/>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w:pict>
            <v:shape o:spt="32" o:oned="true" path="m,l21600,21600e" style="position:absolute;margin-left:22.550000000000001pt;margin-top:30.699999999999999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62"/>
    <w:multiLevelType w:val="multilevel"/>
    <w:tmpl w:val="9FC4892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1640A6"/>
    <w:multiLevelType w:val="multilevel"/>
    <w:tmpl w:val="DC3C66A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222377"/>
    <w:multiLevelType w:val="multilevel"/>
    <w:tmpl w:val="82A8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901BB0"/>
    <w:multiLevelType w:val="multilevel"/>
    <w:tmpl w:val="C414E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58"/>
    <w:rsid w:val="001036BD"/>
    <w:rsid w:val="00581A95"/>
    <w:rsid w:val="006E2607"/>
    <w:rsid w:val="0080614F"/>
    <w:rsid w:val="008A3D58"/>
    <w:rsid w:val="00B85DB3"/>
    <w:rsid w:val="00E1749D"/>
    <w:rsid w:val="00E74232"/>
    <w:rsid w:val="00F2045A"/>
    <w:rsid w:val="00FD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8DAD"/>
  <w15:docId w15:val="{2C9AD008-FDA0-4D25-94D7-7D4FB404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v-SE"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4"/>
      <w:szCs w:val="4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84"/>
      <w:szCs w:val="84"/>
      <w:u w:val="none"/>
    </w:rPr>
  </w:style>
  <w:style w:type="character" w:customStyle="1" w:styleId="Heading2">
    <w:name w:val="Heading #2_"/>
    <w:basedOn w:val="DefaultParagraphFont"/>
    <w:link w:val="Heading20"/>
    <w:rPr>
      <w:rFonts w:ascii="Courier New" w:eastAsia="Courier New" w:hAnsi="Courier New" w:cs="Courier New"/>
      <w:b w:val="0"/>
      <w:bCs w:val="0"/>
      <w:i w:val="0"/>
      <w:iCs w:val="0"/>
      <w:smallCaps w:val="0"/>
      <w:strike w:val="0"/>
      <w:sz w:val="34"/>
      <w:szCs w:val="34"/>
      <w:u w:val="none"/>
    </w:rPr>
  </w:style>
  <w:style w:type="character" w:customStyle="1" w:styleId="Heading3">
    <w:name w:val="Heading #3_"/>
    <w:basedOn w:val="DefaultParagraphFont"/>
    <w:link w:val="Heading30"/>
    <w:rPr>
      <w:rFonts w:ascii="Century Schoolbook" w:eastAsia="Century Schoolbook" w:hAnsi="Century Schoolbook" w:cs="Century Schoolbook"/>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spacing w:after="640"/>
      <w:ind w:hanging="1140"/>
    </w:pPr>
    <w:rPr>
      <w:rFonts w:ascii="Times New Roman" w:eastAsia="Times New Roman" w:hAnsi="Times New Roman" w:cs="Times New Roman"/>
      <w:sz w:val="44"/>
      <w:szCs w:val="44"/>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84"/>
      <w:szCs w:val="84"/>
    </w:rPr>
  </w:style>
  <w:style w:type="paragraph" w:customStyle="1" w:styleId="Heading20">
    <w:name w:val="Heading #2"/>
    <w:basedOn w:val="Normal"/>
    <w:link w:val="Heading2"/>
    <w:pPr>
      <w:jc w:val="center"/>
      <w:outlineLvl w:val="1"/>
    </w:pPr>
    <w:rPr>
      <w:rFonts w:ascii="Courier New" w:eastAsia="Courier New" w:hAnsi="Courier New" w:cs="Courier New"/>
      <w:sz w:val="34"/>
      <w:szCs w:val="34"/>
    </w:rPr>
  </w:style>
  <w:style w:type="paragraph" w:customStyle="1" w:styleId="Heading30">
    <w:name w:val="Heading #3"/>
    <w:basedOn w:val="Normal"/>
    <w:link w:val="Heading3"/>
    <w:pPr>
      <w:outlineLvl w:val="2"/>
    </w:pPr>
    <w:rPr>
      <w:rFonts w:ascii="Century Schoolbook" w:eastAsia="Century Schoolbook" w:hAnsi="Century Schoolbook" w:cs="Century Schoolbook"/>
      <w:b/>
      <w:bCs/>
      <w:sz w:val="22"/>
      <w:szCs w:val="22"/>
    </w:rPr>
  </w:style>
  <w:style w:type="paragraph" w:customStyle="1" w:styleId="Bodytext20">
    <w:name w:val="Body text (2)"/>
    <w:basedOn w:val="Normal"/>
    <w:link w:val="Bodytext2"/>
    <w:rPr>
      <w:rFonts w:ascii="Times New Roman" w:eastAsia="Times New Roman" w:hAnsi="Times New Roman" w:cs="Times New Roman"/>
      <w:sz w:val="17"/>
      <w:szCs w:val="17"/>
    </w:rPr>
  </w:style>
  <w:style w:type="paragraph" w:customStyle="1" w:styleId="Headerorfooter0">
    <w:name w:val="Header or footer"/>
    <w:basedOn w:val="Normal"/>
    <w:link w:val="Headerorfooter"/>
    <w:rPr>
      <w:rFonts w:ascii="Times New Roman" w:eastAsia="Times New Roman" w:hAnsi="Times New Roman" w:cs="Times New Roman"/>
      <w:sz w:val="20"/>
      <w:szCs w:val="20"/>
    </w:rPr>
  </w:style>
  <w:style w:type="paragraph" w:styleId="BodyText">
    <w:name w:val="Body Text"/>
    <w:basedOn w:val="Normal"/>
    <w:link w:val="BodyTextChar"/>
    <w:qFormat/>
    <w:pPr>
      <w:spacing w:after="100" w:line="262" w:lineRule="auto"/>
      <w:ind w:firstLine="400"/>
    </w:pPr>
    <w:rPr>
      <w:rFonts w:ascii="Times New Roman" w:eastAsia="Times New Roman" w:hAnsi="Times New Roman" w:cs="Times New Roman"/>
      <w:sz w:val="20"/>
      <w:szCs w:val="20"/>
    </w:rPr>
  </w:style>
  <w:style w:type="paragraph" w:customStyle="1" w:styleId="Heading40">
    <w:name w:val="Heading #4"/>
    <w:basedOn w:val="Normal"/>
    <w:link w:val="Heading4"/>
    <w:pPr>
      <w:spacing w:after="120" w:line="262" w:lineRule="auto"/>
      <w:jc w:val="center"/>
      <w:outlineLvl w:val="3"/>
    </w:pPr>
    <w:rPr>
      <w:rFonts w:ascii="Times New Roman" w:eastAsia="Times New Roman" w:hAnsi="Times New Roman" w:cs="Times New Roman"/>
      <w:b/>
      <w:bCs/>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birka@mvcr.cz"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mv.cz" TargetMode="External"/><Relationship Id="rId17" Type="http://schemas.openxmlformats.org/officeDocument/2006/relationships/hyperlink" Target="mailto:kartoon@kartoon.cz" TargetMode="External"/><Relationship Id="rId2" Type="http://schemas.openxmlformats.org/officeDocument/2006/relationships/styles" Target="styles.xml"/><Relationship Id="rId16" Type="http://schemas.openxmlformats.org/officeDocument/2006/relationships/hyperlink" Target="http://www.sbirkyzakonu.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mv.cz" TargetMode="External"/><Relationship Id="rId5" Type="http://schemas.openxmlformats.org/officeDocument/2006/relationships/footnotes" Target="footnotes.xml"/><Relationship Id="rId15" Type="http://schemas.openxmlformats.org/officeDocument/2006/relationships/hyperlink" Target="mailto:sbirky@walstead-moraviapress.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birky@walstead-moravia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7816</Characters>
  <Application>Microsoft Office Word</Application>
  <DocSecurity>0</DocSecurity>
  <Lines>200</Lines>
  <Paragraphs>80</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sb036-23 665..680</dc:title>
  <dc:subject/>
  <dc:creator>Ragnhild Efraimsson</dc:creator>
  <cp:keywords>class='Internal'</cp:keywords>
  <cp:lastModifiedBy>Ragnhild Efraimsson</cp:lastModifiedBy>
  <cp:revision>2</cp:revision>
  <dcterms:created xsi:type="dcterms:W3CDTF">2023-04-20T12:53:00Z</dcterms:created>
  <dcterms:modified xsi:type="dcterms:W3CDTF">2023-04-20T12:53:00Z</dcterms:modified>
</cp:coreProperties>
</file>