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92A4C" w14:textId="77777777" w:rsidR="0019414B" w:rsidRPr="0019414B" w:rsidRDefault="0019414B" w:rsidP="0019414B">
      <w:pPr>
        <w:spacing w:before="100" w:beforeAutospacing="1" w:after="100" w:afterAutospacing="1" w:line="240" w:lineRule="auto"/>
        <w:jc w:val="center"/>
        <w:outlineLvl w:val="0"/>
        <w:rPr>
          <w:rFonts w:ascii="Times New Roman" w:eastAsia="Times New Roman" w:hAnsi="Times New Roman" w:cs="Times New Roman"/>
          <w:b/>
          <w:bCs/>
          <w:noProof w:val="0"/>
          <w:kern w:val="36"/>
          <w:sz w:val="44"/>
          <w:szCs w:val="48"/>
        </w:rPr>
      </w:pPr>
      <w:r>
        <w:rPr>
          <w:rFonts w:ascii="Times New Roman" w:hAnsi="Times New Roman"/>
          <w:b/>
          <w:sz w:val="44"/>
        </w:rPr>
        <w:t xml:space="preserve">Regeringsbesluit Nr. 120/2024 van 10 juni 2024 </w:t>
      </w:r>
    </w:p>
    <w:p w14:paraId="5388A284" w14:textId="77777777" w:rsidR="0019414B" w:rsidRDefault="0019414B" w:rsidP="0019414B">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rPr>
      </w:pPr>
      <w:r>
        <w:rPr>
          <w:rFonts w:ascii="Times New Roman" w:hAnsi="Times New Roman"/>
          <w:b/>
          <w:sz w:val="32"/>
        </w:rPr>
        <w:t>tot wijziging</w:t>
      </w:r>
      <w:hyperlink r:id="rId4" w:history="1">
        <w:r>
          <w:rPr>
            <w:rFonts w:ascii="Times New Roman" w:hAnsi="Times New Roman"/>
            <w:b/>
            <w:sz w:val="32"/>
          </w:rPr>
          <w:t xml:space="preserve"> van Regeringsbesluit </w:t>
        </w:r>
      </w:hyperlink>
      <w:hyperlink r:id="rId5" w:history="1">
        <w:r>
          <w:rPr>
            <w:rFonts w:ascii="Times New Roman" w:hAnsi="Times New Roman"/>
            <w:b/>
            <w:sz w:val="32"/>
          </w:rPr>
          <w:t xml:space="preserve">nr. 39/2013 </w:t>
        </w:r>
      </w:hyperlink>
      <w:hyperlink r:id="rId6" w:history="1">
        <w:r>
          <w:rPr>
            <w:rFonts w:ascii="Times New Roman" w:hAnsi="Times New Roman"/>
            <w:b/>
            <w:sz w:val="32"/>
          </w:rPr>
          <w:t>van 14 februari 2013</w:t>
        </w:r>
      </w:hyperlink>
      <w:r>
        <w:rPr>
          <w:rFonts w:ascii="Times New Roman" w:hAnsi="Times New Roman"/>
          <w:b/>
          <w:sz w:val="32"/>
        </w:rPr>
        <w:t xml:space="preserve"> betreffende de productie, het in de handel brengen en de controle van tabaksproducten, gecombineerde waarschuwingen en de gedetailleerde bepalingen inzake de toepassing van sancties op het gebied van de gezondheidszorg</w:t>
      </w:r>
    </w:p>
    <w:p w14:paraId="3BCF7400" w14:textId="77777777" w:rsidR="0019414B" w:rsidRPr="0019414B" w:rsidRDefault="0019414B" w:rsidP="0019414B">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lang w:eastAsia="hu-HU"/>
        </w:rPr>
      </w:pPr>
    </w:p>
    <w:p w14:paraId="20A1F9D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Overeenkomstig de machtiging, verleend bij </w:t>
      </w:r>
      <w:hyperlink r:id="rId7" w:history="1">
        <w:r>
          <w:rPr>
            <w:rFonts w:ascii="Times New Roman" w:hAnsi="Times New Roman"/>
            <w:sz w:val="24"/>
          </w:rPr>
          <w:t>artikel 8, lid 5, onder (a)</w:t>
        </w:r>
      </w:hyperlink>
      <w:r>
        <w:rPr>
          <w:rFonts w:ascii="Times New Roman" w:hAnsi="Times New Roman"/>
          <w:sz w:val="24"/>
        </w:rPr>
        <w:t xml:space="preserve">, </w:t>
      </w:r>
      <w:hyperlink r:id="rId8" w:history="1">
        <w:r>
          <w:rPr>
            <w:rFonts w:ascii="Times New Roman" w:hAnsi="Times New Roman"/>
            <w:sz w:val="24"/>
          </w:rPr>
          <w:t>(g)</w:t>
        </w:r>
      </w:hyperlink>
      <w:r>
        <w:rPr>
          <w:rFonts w:ascii="Times New Roman" w:hAnsi="Times New Roman"/>
          <w:sz w:val="24"/>
        </w:rPr>
        <w:t xml:space="preserve">, </w:t>
      </w:r>
      <w:hyperlink r:id="rId9" w:history="1">
        <w:r>
          <w:rPr>
            <w:rFonts w:ascii="Times New Roman" w:hAnsi="Times New Roman"/>
            <w:sz w:val="24"/>
          </w:rPr>
          <w:t>(h)</w:t>
        </w:r>
      </w:hyperlink>
      <w:r>
        <w:rPr>
          <w:rFonts w:ascii="Times New Roman" w:hAnsi="Times New Roman"/>
          <w:sz w:val="24"/>
        </w:rPr>
        <w:t xml:space="preserve"> en </w:t>
      </w:r>
      <w:hyperlink r:id="rId10" w:history="1">
        <w:r>
          <w:rPr>
            <w:rFonts w:ascii="Times New Roman" w:hAnsi="Times New Roman"/>
            <w:sz w:val="24"/>
          </w:rPr>
          <w:t xml:space="preserve">(i) van </w:t>
        </w:r>
      </w:hyperlink>
      <w:hyperlink r:id="rId11" w:history="1">
        <w:r>
          <w:rPr>
            <w:rFonts w:ascii="Times New Roman" w:hAnsi="Times New Roman"/>
            <w:sz w:val="24"/>
          </w:rPr>
          <w:t xml:space="preserve">wet nr. XLII van 1999 </w:t>
        </w:r>
      </w:hyperlink>
      <w:r>
        <w:rPr>
          <w:rFonts w:ascii="Times New Roman" w:hAnsi="Times New Roman"/>
          <w:sz w:val="24"/>
        </w:rPr>
        <w:t>betreffende de bescherming van niet-rokers en bepaalde voorschriften inzake het verbruik en de distributie van tabaksproducten,</w:t>
      </w:r>
      <w:hyperlink r:id="rId12" w:history="1">
        <w:r>
          <w:rPr>
            <w:rFonts w:ascii="Times New Roman" w:hAnsi="Times New Roman"/>
            <w:sz w:val="24"/>
          </w:rPr>
          <w:t xml:space="preserve">en handelend in het kader van de in artikel 15, lid 1, van de Grondwet omschreven taken, </w:t>
        </w:r>
      </w:hyperlink>
      <w:r>
        <w:rPr>
          <w:rFonts w:ascii="Times New Roman" w:hAnsi="Times New Roman"/>
          <w:sz w:val="24"/>
        </w:rPr>
        <w:t>stelt de overheid het volgende vast:</w:t>
      </w:r>
    </w:p>
    <w:p w14:paraId="00FB99A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Artikel 1 </w:t>
      </w:r>
      <w:r>
        <w:rPr>
          <w:rFonts w:ascii="Times New Roman" w:hAnsi="Times New Roman"/>
          <w:sz w:val="24"/>
        </w:rPr>
        <w:t xml:space="preserve"> </w:t>
      </w:r>
      <w:hyperlink r:id="rId13" w:history="1">
        <w:r>
          <w:rPr>
            <w:rFonts w:ascii="Times New Roman" w:hAnsi="Times New Roman"/>
            <w:sz w:val="24"/>
          </w:rPr>
          <w:t xml:space="preserve">Artikel </w:t>
        </w:r>
      </w:hyperlink>
      <w:r>
        <w:t xml:space="preserve"> </w:t>
      </w:r>
      <w:hyperlink r:id="rId14" w:history="1">
        <w:r>
          <w:rPr>
            <w:rFonts w:ascii="Times New Roman" w:hAnsi="Times New Roman"/>
            <w:sz w:val="24"/>
          </w:rPr>
          <w:t xml:space="preserve">4 </w:t>
        </w:r>
      </w:hyperlink>
      <w:hyperlink r:id="rId15" w:history="1">
        <w:r>
          <w:rPr>
            <w:rFonts w:ascii="Times New Roman" w:hAnsi="Times New Roman"/>
            <w:sz w:val="24"/>
          </w:rPr>
          <w:t xml:space="preserve">van Regeringsbesluit </w:t>
        </w:r>
      </w:hyperlink>
      <w:hyperlink r:id="rId16" w:history="1">
        <w:r>
          <w:rPr>
            <w:rFonts w:ascii="Times New Roman" w:hAnsi="Times New Roman"/>
            <w:sz w:val="24"/>
          </w:rPr>
          <w:t xml:space="preserve">nr. 39/2013 </w:t>
        </w:r>
      </w:hyperlink>
      <w:hyperlink r:id="rId17" w:history="1">
        <w:r>
          <w:rPr>
            <w:rFonts w:ascii="Times New Roman" w:hAnsi="Times New Roman"/>
            <w:sz w:val="24"/>
          </w:rPr>
          <w:t>van 14 februari 2013</w:t>
        </w:r>
      </w:hyperlink>
      <w:r>
        <w:rPr>
          <w:rFonts w:ascii="Times New Roman" w:hAnsi="Times New Roman"/>
          <w:sz w:val="24"/>
        </w:rPr>
        <w:t xml:space="preserve"> betreffende de productie, het in de handel brengen en de controle van tabaksproducten, gecombineerde waarschuwingen en de gedetailleerde bepalingen inzake de toepassing van sancties op het gebied van de gezondheidszorg </w:t>
      </w:r>
      <w:hyperlink r:id="rId18" w:history="1">
        <w:r>
          <w:rPr>
            <w:rFonts w:ascii="Times New Roman" w:hAnsi="Times New Roman"/>
            <w:sz w:val="24"/>
          </w:rPr>
          <w:t>(hierna:</w:t>
        </w:r>
      </w:hyperlink>
      <w:hyperlink r:id="rId19" w:history="1">
        <w:r>
          <w:rPr>
            <w:rFonts w:ascii="Times New Roman" w:hAnsi="Times New Roman"/>
            <w:sz w:val="24"/>
          </w:rPr>
          <w:t>het Besluit genoemd)</w:t>
        </w:r>
      </w:hyperlink>
      <w:r>
        <w:rPr>
          <w:rFonts w:ascii="Times New Roman" w:hAnsi="Times New Roman"/>
          <w:sz w:val="24"/>
        </w:rPr>
        <w:t>, wordt vervangen door het volgende:</w:t>
      </w:r>
    </w:p>
    <w:p w14:paraId="4F41A97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“Artikel 4 </w:t>
      </w:r>
      <w:r>
        <w:rPr>
          <w:rFonts w:ascii="Times New Roman" w:hAnsi="Times New Roman"/>
          <w:sz w:val="24"/>
        </w:rPr>
        <w:t>(1) Het tabaksproduct mag geen vreemde stoffen bevatten.</w:t>
      </w:r>
    </w:p>
    <w:p w14:paraId="250F8E0E"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Het tabaksproduct bevat geen</w:t>
      </w:r>
    </w:p>
    <w:p w14:paraId="60C9812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vitaminen of andere additieven die de indruk wekken dat het product een gunstig fysiologisch effect heeft of minder schadelijk is voor de gezondheid;</w:t>
      </w:r>
    </w:p>
    <w:p w14:paraId="2D6BCB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cafeïne, taurine of andere additieven en stimulerende verbindingen die worden gekoppeld aan energie en vitaliteit;</w:t>
      </w:r>
    </w:p>
    <w:p w14:paraId="1B60035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additieven die de emissies verkleuren;</w:t>
      </w:r>
    </w:p>
    <w:p w14:paraId="4D6C7B2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in het geval van voor roken bestemde tabaksproducten, additieven die inhalatie of nicotineopname vergemakkelijken;</w:t>
      </w:r>
    </w:p>
    <w:p w14:paraId="55BCF4C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additieven die in onverbrande vorm kankerverwekkend, mutageen of reprotoxisch zijn (hierna: die CMR-eigenschappen hebben).</w:t>
      </w:r>
    </w:p>
    <w:p w14:paraId="4D08962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Het tabaksproduct mag geen verboden additieven bevatten die in bijlage 4 zijn vermeld.</w:t>
      </w:r>
    </w:p>
    <w:p w14:paraId="5D74E75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Het is verboden tabaksproducten in de handel te brengen en te distribueren die niet voldoen aan de in </w:t>
      </w:r>
      <w:hyperlink r:id="rId20" w:history="1">
        <w:r>
          <w:rPr>
            <w:rFonts w:ascii="Times New Roman" w:hAnsi="Times New Roman"/>
            <w:sz w:val="24"/>
          </w:rPr>
          <w:t>de leden 1 tot en met 3</w:t>
        </w:r>
      </w:hyperlink>
      <w:r>
        <w:rPr>
          <w:rFonts w:ascii="Times New Roman" w:hAnsi="Times New Roman"/>
          <w:sz w:val="24"/>
        </w:rPr>
        <w:t xml:space="preserve"> vermelde vereisten.</w:t>
      </w:r>
    </w:p>
    <w:p w14:paraId="68DB4BD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Naast de </w:t>
      </w:r>
      <w:hyperlink r:id="rId21" w:history="1">
        <w:r>
          <w:rPr>
            <w:rFonts w:ascii="Times New Roman" w:hAnsi="Times New Roman"/>
            <w:sz w:val="24"/>
          </w:rPr>
          <w:t>leden 1 tot en met 4</w:t>
        </w:r>
      </w:hyperlink>
      <w:r>
        <w:rPr>
          <w:rFonts w:ascii="Times New Roman" w:hAnsi="Times New Roman"/>
          <w:sz w:val="24"/>
        </w:rPr>
        <w:t>, is het ook verboden sigaretten en shagtabak die menthol en mentholadditieven bevatten, in de handel te brengen en te distribueren.</w:t>
      </w:r>
    </w:p>
    <w:p w14:paraId="3FF97E8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(6) De gebruiker, de geregistreerde handelaar, de importeur of de erkende entrepothouder (hierna samen: kennisgever) dient het Nationaal Centrum voor de Volksgezondheid en Farmacie (hierna: NNGYK genoemd) op de hoogte brengen over het gebruik van een nieuw additief bij de productie van een tabaksproduct, en wel 6 maanden vóór de beoogde eerste gebruiksdatum, maar niet later dan 30 dagen vóór de beoogde gebruiksdatum. De kennisgeving bevat de in bijlage 3 vermelde gegevens. NNGYK houdt een officieel register bij van de gemelde gegevens en publiceert dit op haar website. Het gebruik van natuurlijke delen van ruwe tabak hoeft niet te worden gemeld.</w:t>
      </w:r>
    </w:p>
    <w:p w14:paraId="6176D6F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De kennisgeving gaat vergezeld van:</w:t>
      </w:r>
    </w:p>
    <w:p w14:paraId="2721426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een gebruiksvergunning die is afgegeven door een autoriteit van een staat die partij is bij de Overeenkomst betreffende de Europese Economische Ruimte, indien beschikbaar, en</w:t>
      </w:r>
    </w:p>
    <w:p w14:paraId="41FD5B9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een rapport van een erkend laboratorium met de resultaten van de test.</w:t>
      </w:r>
    </w:p>
    <w:p w14:paraId="2FB0429E"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Binnen 30 dagen na de kennisgeving onderzoekt NNGYK of het te gebruiken additief behoort tot de additieven die </w:t>
      </w:r>
      <w:hyperlink r:id="rId22" w:history="1">
        <w:r>
          <w:rPr>
            <w:rFonts w:ascii="Times New Roman" w:hAnsi="Times New Roman"/>
            <w:sz w:val="24"/>
          </w:rPr>
          <w:t xml:space="preserve">in het Besluit worden verboden, </w:t>
        </w:r>
      </w:hyperlink>
      <w:r>
        <w:rPr>
          <w:rFonts w:ascii="Times New Roman" w:hAnsi="Times New Roman"/>
          <w:sz w:val="24"/>
        </w:rPr>
        <w:t>op basis van de kennisgeving. Indien NNGYK tijdens het onderzoek vaststelt dat het gebruik van het additief (dat bedoeld is om te worden gebruikt) niet wettelijk verboden is, bevestigt zij de kennisgeving en stelt zij de kennisgever daarvan in kennis. NNGYK informeert de minister die verantwoordelijk is voor consumentenbescherming over de kennisgeving. Indien NNGYK na een periode van 30 dagen geen verklaring heeft afgelegd, wordt het gebruik van het aangemelde additief geacht te zijn toegestaan.</w:t>
      </w:r>
    </w:p>
    <w:p w14:paraId="17F8842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(9) Onderzoek naar toevoegingsmiddelen waarvan kennisgeving is gedaan overeenkomstig </w:t>
      </w:r>
      <w:hyperlink r:id="rId23" w:history="1">
        <w:r>
          <w:rPr>
            <w:rFonts w:ascii="Times New Roman" w:hAnsi="Times New Roman"/>
            <w:sz w:val="24"/>
          </w:rPr>
          <w:t>lid 6</w:t>
        </w:r>
      </w:hyperlink>
      <w:r>
        <w:rPr>
          <w:rFonts w:ascii="Times New Roman" w:hAnsi="Times New Roman"/>
          <w:sz w:val="24"/>
        </w:rPr>
        <w:t xml:space="preserve"> dient door de kennisgever binnen 2 jaar nadat hij of zij met het gebruik ervan is begonnen, bij NNGYK worden ingediend. Binnen 6 maanden na de indiening van de documentatie onderzoekt het ministerie onder leiding van de hiermee belaste minister van Volksgezondheid of de documentatie redenen bevat om het additief in de lijst van verboden additieven overeenkomstig bijlage 4 op te nemen. Dit onderzoek vindt plaats op basis van de documentatie.</w:t>
      </w:r>
    </w:p>
    <w:p w14:paraId="33F2EDC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Indien de directeur-generaal van de Dienst Volksgezondheid het noodzakelijk acht het additief in de lijst in bijlage 4 op te nemen, neemt hij het initiatief tot wijziging van de wetgeving met de minister belast met Volksgezondheid, teneinde de lijst uit te breiden.</w:t>
      </w:r>
    </w:p>
    <w:p w14:paraId="0999308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(11) Het is verboden andere additieven dan het aangemelde additief te gebruiken en een tabaksadditief te gebruiken onder andere voorwaarden dan die welke in de kennisgeving zijn vermeld.</w:t>
      </w:r>
    </w:p>
    <w:p w14:paraId="54E6A1B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(12) Sigaretten die in het vrije verkeer worden gebracht, dienen te voldoen aan de veiligheidsvereisten van MSZ EN 16156:2011.</w:t>
      </w:r>
    </w:p>
    <w:p w14:paraId="2ED62BE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(13) In het geval van grensoverschrijdende verkoop op afstand worden tabaksproducten geacht in de lidstaat waar de consument zich bevindt, in de handel te zijn gebracht.</w:t>
      </w:r>
    </w:p>
    <w:p w14:paraId="695E97D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(14) Voor de toepassing van dit artikel wordt een additief dat de fabrikant vóór 20 augustus 2016 op grond van een wettelijke of specifieke vergunning bij de productie van een tabaksproduct mocht gebruiken, niet als nieuw additief beschouwd en wordt het niet </w:t>
      </w:r>
      <w:r>
        <w:rPr>
          <w:rFonts w:ascii="Times New Roman" w:hAnsi="Times New Roman"/>
          <w:sz w:val="24"/>
        </w:rPr>
        <w:lastRenderedPageBreak/>
        <w:t xml:space="preserve">onderworpen aan de kennisgevingsverplichting als bedoeld in </w:t>
      </w:r>
      <w:hyperlink r:id="rId24" w:history="1">
        <w:r>
          <w:rPr>
            <w:rFonts w:ascii="Times New Roman" w:hAnsi="Times New Roman"/>
            <w:sz w:val="24"/>
          </w:rPr>
          <w:t>lid 6</w:t>
        </w:r>
      </w:hyperlink>
      <w:r>
        <w:rPr>
          <w:rFonts w:ascii="Times New Roman" w:hAnsi="Times New Roman"/>
          <w:sz w:val="24"/>
        </w:rPr>
        <w:t>, op voorwaarde dat het niet is opgenomen in de lijst van verboden additieven in bijlage 4.”</w:t>
      </w:r>
    </w:p>
    <w:p w14:paraId="6CF37D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Artikel 2 </w:t>
      </w:r>
      <w:r>
        <w:rPr>
          <w:rFonts w:ascii="Times New Roman" w:hAnsi="Times New Roman"/>
          <w:sz w:val="24"/>
        </w:rPr>
        <w:t xml:space="preserve"> In </w:t>
      </w:r>
      <w:hyperlink r:id="rId25" w:history="1">
        <w:r>
          <w:rPr>
            <w:rFonts w:ascii="Times New Roman" w:hAnsi="Times New Roman"/>
            <w:sz w:val="24"/>
          </w:rPr>
          <w:t xml:space="preserve">artikel 6, lid 1, onder a) </w:t>
        </w:r>
      </w:hyperlink>
      <w:hyperlink r:id="rId26" w:history="1">
        <w:r>
          <w:rPr>
            <w:rFonts w:ascii="Times New Roman" w:hAnsi="Times New Roman"/>
            <w:sz w:val="24"/>
          </w:rPr>
          <w:t>van het Besluit,</w:t>
        </w:r>
      </w:hyperlink>
      <w:r>
        <w:rPr>
          <w:rFonts w:ascii="Times New Roman" w:hAnsi="Times New Roman"/>
          <w:sz w:val="24"/>
        </w:rPr>
        <w:t xml:space="preserve"> wordt het volgende punt onder ai) toegevoegd:</w:t>
      </w:r>
    </w:p>
    <w:p w14:paraId="5417F269" w14:textId="213E76C3"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(Het type tabaksproduct moet als volgt worden vermeld</w:t>
      </w:r>
      <w:r>
        <w:rPr>
          <w:rFonts w:ascii="Times New Roman" w:hAnsi="Times New Roman"/>
          <w:i/>
          <w:sz w:val="24"/>
        </w:rPr>
        <w:br/>
        <w:t>op de enkelvoudige verpakking:)</w:t>
      </w:r>
    </w:p>
    <w:p w14:paraId="35BB85F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 „verwarmd tabaksproduct”.”</w:t>
      </w:r>
    </w:p>
    <w:p w14:paraId="760FADD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Artikel 3 </w:t>
      </w:r>
      <w:r>
        <w:rPr>
          <w:rFonts w:ascii="Times New Roman" w:hAnsi="Times New Roman"/>
          <w:sz w:val="24"/>
        </w:rPr>
        <w:t xml:space="preserve">(1) In </w:t>
      </w:r>
      <w:hyperlink r:id="rId27" w:history="1">
        <w:r>
          <w:rPr>
            <w:rFonts w:ascii="Times New Roman" w:hAnsi="Times New Roman"/>
            <w:sz w:val="24"/>
          </w:rPr>
          <w:t>Art</w:t>
        </w:r>
      </w:hyperlink>
      <w:hyperlink r:id="rId28" w:history="1">
        <w:r>
          <w:rPr>
            <w:rFonts w:ascii="Times New Roman" w:hAnsi="Times New Roman"/>
            <w:sz w:val="24"/>
          </w:rPr>
          <w:t>ikel 15/A van het Besluit,</w:t>
        </w:r>
      </w:hyperlink>
      <w:hyperlink r:id="rId29" w:history="1">
        <w:r>
          <w:rPr>
            <w:rFonts w:ascii="Times New Roman" w:hAnsi="Times New Roman"/>
            <w:sz w:val="24"/>
          </w:rPr>
          <w:t>wordt punt onder a)</w:t>
        </w:r>
      </w:hyperlink>
      <w:r>
        <w:rPr>
          <w:rFonts w:ascii="Times New Roman" w:hAnsi="Times New Roman"/>
          <w:sz w:val="24"/>
        </w:rPr>
        <w:t xml:space="preserve"> vervangen door het volgende:</w:t>
      </w:r>
    </w:p>
    <w:p w14:paraId="528E2CF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(De enkelvoudige verpakking)</w:t>
      </w:r>
    </w:p>
    <w:p w14:paraId="3360ABD2"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„(a) bevat 20 sigaretten in het geval van sigaretten;”</w:t>
      </w:r>
    </w:p>
    <w:p w14:paraId="1EAC5CD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In </w:t>
      </w:r>
      <w:hyperlink r:id="rId30" w:history="1">
        <w:r>
          <w:rPr>
            <w:rFonts w:ascii="Times New Roman" w:hAnsi="Times New Roman"/>
            <w:sz w:val="24"/>
          </w:rPr>
          <w:t>artikel 15/A van het Besluit,</w:t>
        </w:r>
      </w:hyperlink>
      <w:hyperlink r:id="rId31" w:history="1">
        <w:r>
          <w:rPr>
            <w:rFonts w:ascii="Times New Roman" w:hAnsi="Times New Roman"/>
            <w:sz w:val="24"/>
          </w:rPr>
          <w:t>wordt punt onder c)</w:t>
        </w:r>
      </w:hyperlink>
      <w:r>
        <w:rPr>
          <w:rFonts w:ascii="Times New Roman" w:hAnsi="Times New Roman"/>
          <w:sz w:val="24"/>
        </w:rPr>
        <w:t xml:space="preserve"> vervangen door het volgende:</w:t>
      </w:r>
    </w:p>
    <w:p w14:paraId="5571D3B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(De enkelvoudige verpakking)</w:t>
      </w:r>
    </w:p>
    <w:p w14:paraId="0AD3A46B" w14:textId="77777777" w:rsidR="0019414B" w:rsidRPr="0019414B" w:rsidRDefault="0019414B" w:rsidP="001E18C2">
      <w:pPr>
        <w:spacing w:after="0" w:line="240" w:lineRule="auto"/>
        <w:jc w:val="both"/>
        <w:rPr>
          <w:rFonts w:ascii="Times New Roman" w:eastAsia="Times New Roman" w:hAnsi="Times New Roman" w:cs="Times New Roman"/>
          <w:noProof w:val="0"/>
          <w:sz w:val="24"/>
          <w:szCs w:val="24"/>
        </w:rPr>
      </w:pPr>
      <w:r>
        <w:rPr>
          <w:rFonts w:ascii="Times New Roman" w:hAnsi="Times New Roman"/>
          <w:sz w:val="24"/>
        </w:rPr>
        <w:t>“(c) is, in het geval van rooktabak, een rechthoekig of rechtopstaand zakje met rooktabak van ten minste 30 g maar niet meer dan 50 gram, maar in ieder geval met een gewicht (gram) dat deelbaar is door tien, zonder rest, met dat in het geval van waterpijptabak, een doosje dat niet meer dan 50 gram waterpijptabak bevat, ook een eenheidsverpakking vormt;”</w:t>
      </w:r>
    </w:p>
    <w:p w14:paraId="7457524B"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Artikel 4 </w:t>
      </w:r>
      <w:r>
        <w:rPr>
          <w:rFonts w:ascii="Times New Roman" w:hAnsi="Times New Roman"/>
          <w:sz w:val="24"/>
        </w:rPr>
        <w:t xml:space="preserve"> In </w:t>
      </w:r>
      <w:hyperlink r:id="rId32" w:history="1">
        <w:r>
          <w:rPr>
            <w:rFonts w:ascii="Times New Roman" w:hAnsi="Times New Roman"/>
            <w:sz w:val="24"/>
          </w:rPr>
          <w:t>artikel 17 van het Besluit,</w:t>
        </w:r>
      </w:hyperlink>
      <w:hyperlink r:id="rId33" w:history="1">
        <w:r>
          <w:rPr>
            <w:rFonts w:ascii="Times New Roman" w:hAnsi="Times New Roman"/>
            <w:sz w:val="24"/>
          </w:rPr>
          <w:t>wordt punt onder a) van lid 1</w:t>
        </w:r>
      </w:hyperlink>
      <w:r>
        <w:rPr>
          <w:rFonts w:ascii="Times New Roman" w:hAnsi="Times New Roman"/>
          <w:sz w:val="24"/>
        </w:rPr>
        <w:t xml:space="preserve"> vervangen door het volgende:</w:t>
      </w:r>
    </w:p>
    <w:p w14:paraId="54FCF4A4"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(Naleving van dit besluit)</w:t>
      </w:r>
    </w:p>
    <w:p w14:paraId="074218EA" w14:textId="77777777" w:rsidR="0019414B" w:rsidRPr="0019414B" w:rsidRDefault="0019414B" w:rsidP="001E18C2">
      <w:pPr>
        <w:spacing w:after="0" w:line="240" w:lineRule="auto"/>
        <w:jc w:val="both"/>
        <w:rPr>
          <w:rFonts w:ascii="Times New Roman" w:eastAsia="Times New Roman" w:hAnsi="Times New Roman" w:cs="Times New Roman"/>
          <w:noProof w:val="0"/>
          <w:sz w:val="24"/>
          <w:szCs w:val="24"/>
        </w:rPr>
      </w:pPr>
      <w:r>
        <w:t>"</w:t>
      </w:r>
      <w:r>
        <w:rPr>
          <w:rFonts w:ascii="Times New Roman" w:hAnsi="Times New Roman"/>
          <w:sz w:val="24"/>
        </w:rPr>
        <w:t>(a) met betrekking tot de melding</w:t>
      </w:r>
      <w:hyperlink r:id="rId34" w:history="1">
        <w:r>
          <w:rPr>
            <w:rFonts w:ascii="Times New Roman" w:hAnsi="Times New Roman"/>
            <w:sz w:val="24"/>
          </w:rPr>
          <w:t xml:space="preserve"> bedoeld in artikel 4</w:t>
        </w:r>
      </w:hyperlink>
      <w:r>
        <w:rPr>
          <w:rFonts w:ascii="Times New Roman" w:hAnsi="Times New Roman"/>
          <w:sz w:val="24"/>
        </w:rPr>
        <w:t xml:space="preserve"> en</w:t>
      </w:r>
      <w:hyperlink r:id="rId35" w:history="1">
        <w:r>
          <w:rPr>
            <w:rFonts w:ascii="Times New Roman" w:hAnsi="Times New Roman"/>
            <w:sz w:val="24"/>
          </w:rPr>
          <w:t xml:space="preserve"> met betrekking tot koptekst 9/B (met uitzondering van de bepalingen inzake verpakkingseenheden van producten)</w:t>
        </w:r>
      </w:hyperlink>
      <w:r>
        <w:rPr>
          <w:rFonts w:ascii="Times New Roman" w:hAnsi="Times New Roman"/>
          <w:sz w:val="24"/>
        </w:rPr>
        <w:t xml:space="preserve"> vindt controle plaats door de nationale directeur-generaal van de Dienst Volksgezondheid.”</w:t>
      </w:r>
    </w:p>
    <w:p w14:paraId="0DC27A9D"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(die binnen zijn of haar bevoegdheid zal handelen in geval van schending van dit Besluit.)</w:t>
      </w:r>
    </w:p>
    <w:p w14:paraId="78E695F3"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Artikel 5 </w:t>
      </w:r>
      <w:r>
        <w:rPr>
          <w:rFonts w:ascii="Times New Roman" w:hAnsi="Times New Roman"/>
          <w:sz w:val="24"/>
        </w:rPr>
        <w:t xml:space="preserve"> </w:t>
      </w:r>
      <w:hyperlink r:id="rId36" w:history="1">
        <w:r>
          <w:rPr>
            <w:rFonts w:ascii="Times New Roman" w:hAnsi="Times New Roman"/>
            <w:sz w:val="24"/>
          </w:rPr>
          <w:t xml:space="preserve">Het volgende lid 6 </w:t>
        </w:r>
      </w:hyperlink>
      <w:r>
        <w:rPr>
          <w:rFonts w:ascii="Times New Roman" w:hAnsi="Times New Roman"/>
          <w:sz w:val="24"/>
        </w:rPr>
        <w:t xml:space="preserve">wordt toegevoegd aan artikel </w:t>
      </w:r>
      <w:hyperlink r:id="rId37" w:history="1">
        <w:r>
          <w:rPr>
            <w:rFonts w:ascii="Times New Roman" w:hAnsi="Times New Roman"/>
            <w:sz w:val="24"/>
          </w:rPr>
          <w:t>18/A van het Besluit</w:t>
        </w:r>
      </w:hyperlink>
      <w:r>
        <w:t>:</w:t>
      </w:r>
    </w:p>
    <w:p w14:paraId="41137EF8"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Indien de directeur-generaal van de Dienst Volksgezondheid dit op basis van het in deze artikel bedoelde verslag noodzakelijk acht, start hij de wijziging van de wetgeving met de minister belast met volkgsgezondheid om het verdere gebruik van de in de prioriteitenlijst opgenomen toevoegingsmiddelen te verbieden.”</w:t>
      </w:r>
    </w:p>
    <w:p w14:paraId="23FAB4F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Artikel 6 </w:t>
      </w:r>
      <w:r>
        <w:rPr>
          <w:rFonts w:ascii="Times New Roman" w:hAnsi="Times New Roman"/>
          <w:sz w:val="24"/>
        </w:rPr>
        <w:t xml:space="preserve"> </w:t>
      </w:r>
      <w:hyperlink r:id="rId38" w:history="1">
        <w:r>
          <w:rPr>
            <w:rFonts w:ascii="Times New Roman" w:hAnsi="Times New Roman"/>
            <w:sz w:val="24"/>
          </w:rPr>
          <w:t xml:space="preserve">Artikel </w:t>
        </w:r>
      </w:hyperlink>
      <w:hyperlink r:id="rId39" w:history="1">
        <w:r>
          <w:rPr>
            <w:rFonts w:ascii="Times New Roman" w:hAnsi="Times New Roman"/>
            <w:sz w:val="24"/>
          </w:rPr>
          <w:t xml:space="preserve">18/C van het Besluit </w:t>
        </w:r>
      </w:hyperlink>
      <w:r>
        <w:rPr>
          <w:rFonts w:ascii="Times New Roman" w:hAnsi="Times New Roman"/>
          <w:sz w:val="24"/>
        </w:rPr>
        <w:t>wordt vervangen door het volgende:</w:t>
      </w:r>
    </w:p>
    <w:p w14:paraId="63FCCBB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w:t>
      </w:r>
      <w:r>
        <w:rPr>
          <w:rFonts w:ascii="Times New Roman" w:hAnsi="Times New Roman"/>
          <w:b/>
          <w:sz w:val="24"/>
        </w:rPr>
        <w:t>Artikel 18/C </w:t>
      </w:r>
      <w:r>
        <w:rPr>
          <w:rFonts w:ascii="Times New Roman" w:hAnsi="Times New Roman"/>
          <w:sz w:val="24"/>
        </w:rPr>
        <w:t>(1) Een voor roken bestemd kruidenproduct mag onder de volgende voorwaarden in de handel worden gebracht en gedistribueerd:</w:t>
      </w:r>
    </w:p>
    <w:p w14:paraId="741FBB2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het mag geen in bijlage 4 bedoeld toevoegingsmiddel bevatten;</w:t>
      </w:r>
    </w:p>
    <w:p w14:paraId="005B2C7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(b) het mag geen toegevoegde vitaminen of andere additieven bevatten die de indruk wekken dat het product een gunstig fysiologisch effect heeft of minder schadelijk is voor de gezondheid;</w:t>
      </w:r>
    </w:p>
    <w:p w14:paraId="44C6C48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het mag geen cafeïne, toegevoegde taurine of andere additieven en stimulerende stoffen bevatten die worden geassocieerd met energie en vitaliteit;</w:t>
      </w:r>
    </w:p>
    <w:p w14:paraId="186D3D7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het mag geen additieven bevatten die de inademing vergemakkelijken, en</w:t>
      </w:r>
    </w:p>
    <w:p w14:paraId="31DBD3B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additieven met CMR-eigenschappen.”</w:t>
      </w:r>
    </w:p>
    <w:p w14:paraId="595643B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In afwijking van </w:t>
      </w:r>
      <w:hyperlink r:id="rId40" w:history="1">
        <w:r>
          <w:rPr>
            <w:rFonts w:ascii="Times New Roman" w:hAnsi="Times New Roman"/>
            <w:sz w:val="24"/>
          </w:rPr>
          <w:t xml:space="preserve">lid 1, </w:t>
        </w:r>
      </w:hyperlink>
      <w:r>
        <w:rPr>
          <w:rFonts w:ascii="Times New Roman" w:hAnsi="Times New Roman"/>
          <w:sz w:val="24"/>
        </w:rPr>
        <w:t>met betrekking tot voor roken bestemde kruidenproducten die door verhitting worden geconsumeerd,</w:t>
      </w:r>
    </w:p>
    <w:p w14:paraId="5D707F5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(a) </w:t>
      </w:r>
      <w:hyperlink r:id="rId41" w:history="1">
        <w:r>
          <w:rPr>
            <w:rFonts w:ascii="Times New Roman" w:hAnsi="Times New Roman"/>
            <w:sz w:val="24"/>
          </w:rPr>
          <w:t>is de bepaling in lid 1, onder a)</w:t>
        </w:r>
      </w:hyperlink>
      <w:r>
        <w:rPr>
          <w:rFonts w:ascii="Times New Roman" w:hAnsi="Times New Roman"/>
          <w:sz w:val="24"/>
        </w:rPr>
        <w:t xml:space="preserve"> van toepassing indien het product thee kan bevatten;</w:t>
      </w:r>
    </w:p>
    <w:p w14:paraId="3FD2583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(b) mogen de </w:t>
      </w:r>
      <w:hyperlink r:id="rId42" w:history="1">
        <w:r>
          <w:rPr>
            <w:rFonts w:ascii="Times New Roman" w:hAnsi="Times New Roman"/>
            <w:sz w:val="24"/>
          </w:rPr>
          <w:t xml:space="preserve">in lid 1, punten onder b) tot en met d) </w:t>
        </w:r>
      </w:hyperlink>
      <w:r>
        <w:rPr>
          <w:rFonts w:ascii="Times New Roman" w:hAnsi="Times New Roman"/>
          <w:sz w:val="24"/>
        </w:rPr>
        <w:t>genoemde stoffen worden gebruikt voor zover ze essentiële bestanddelen van de plant, het kruid, het fruit of de toegevoegde smaakstof vormen.</w:t>
      </w:r>
    </w:p>
    <w:p w14:paraId="038E27F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De producent, importeur en distributeur van ‘voor roken bestemde kruidenproducten’ doet een melding als hij kruidenproducten voor roken in de handel wil brengen. De melding wordt zes maanden vóór het geplande in de handel brengen elektronisch gedaan bij de minister van Landbouw, de minister van Volksgezondheid en de directeur-generaal van de Dienst Volksgezondheid. De melding gaat vergezeld van een gedetailleerde beschrijving van het voor roken bestemde kruidenproduct en informatie over alle ingrediënten en hoeveelheden die bij de vervaardiging van het product zijn gebruikt, per merknaam en subtype.</w:t>
      </w:r>
    </w:p>
    <w:p w14:paraId="7FA10D1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De producent of importeur van een voor roken bestemd kruidenproduct stelt de in</w:t>
      </w:r>
      <w:hyperlink r:id="rId43" w:history="1">
        <w:r>
          <w:rPr>
            <w:rFonts w:ascii="Times New Roman" w:hAnsi="Times New Roman"/>
            <w:sz w:val="24"/>
          </w:rPr>
          <w:t xml:space="preserve"> lid 3</w:t>
        </w:r>
      </w:hyperlink>
      <w:r>
        <w:rPr>
          <w:rFonts w:ascii="Times New Roman" w:hAnsi="Times New Roman"/>
          <w:sz w:val="24"/>
        </w:rPr>
        <w:t xml:space="preserve"> bedoelde instanties ook in kennis indien de samenstelling van een product zodanig wordt gewijzigd dat de overeenkomstig dit artikel verstrekte informatie wordt beïnvloed. De producent of importeur van een voor roken bestemd kruidenproduct kan worden verplicht verdere tests uit te voeren of aanvullende informatie te verstrekken.</w:t>
      </w:r>
    </w:p>
    <w:p w14:paraId="6080390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Bij het onderzoeken van meldingen over kruidenproducten voor roken beslist de directeur-generaal van de Dienst Volksgezondheid of het product moet worden verboden op basis van de verstrekte gegevens en informatie, rekening houdend met de bepalingen van de wet ter vermindering van roken bij jongeren en inzake de detailhandel in tabaksproducten.” Na onderzoek van de kennisgevingen betreffende deze voor roken bestemde kruidenproducten geeft de directeur-generaal van de Dienst Volksgezondheid binnen 60 dagen na indiening een certificaat af, indien het product niet hoeft te worden verboden. Indien de directeur-generaal van de Dienst Volksgezondheid niet binnen 60 dagen een verklaring aflegt, mag het product waarvan kennis is gegeven, in de handel worden gebracht en worden gedistribueerd.</w:t>
      </w:r>
    </w:p>
    <w:p w14:paraId="3219476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NNGYK publiceert, op zijn website, alle informatie die is ontvangen overeenkomstig </w:t>
      </w:r>
      <w:hyperlink r:id="rId44" w:history="1">
        <w:r>
          <w:rPr>
            <w:rFonts w:ascii="Times New Roman" w:hAnsi="Times New Roman"/>
            <w:sz w:val="24"/>
          </w:rPr>
          <w:t>de leden 3</w:t>
        </w:r>
      </w:hyperlink>
      <w:r>
        <w:rPr>
          <w:rFonts w:ascii="Times New Roman" w:hAnsi="Times New Roman"/>
          <w:sz w:val="24"/>
        </w:rPr>
        <w:t xml:space="preserve"> en </w:t>
      </w:r>
      <w:hyperlink r:id="rId45" w:history="1">
        <w:r>
          <w:rPr>
            <w:rFonts w:ascii="Times New Roman" w:hAnsi="Times New Roman"/>
            <w:sz w:val="24"/>
          </w:rPr>
          <w:t>4</w:t>
        </w:r>
      </w:hyperlink>
      <w:r>
        <w:rPr>
          <w:rFonts w:ascii="Times New Roman" w:hAnsi="Times New Roman"/>
          <w:sz w:val="24"/>
        </w:rPr>
        <w:t>, over de ingrediënten die worden gebruikt bij de productie van voor roken bestemde kruidenproducten en over de hoeveelheden of eventuele veranderingen daarvan. Bij de bekendmaking van deze gegevens wordt altijd de bescherming van de bedrijfsgeheimen die de marktdeelnemer heeft gemarkeerd, in acht genomen.”</w:t>
      </w:r>
    </w:p>
    <w:p w14:paraId="0ED5A75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Artikel 7 </w:t>
      </w:r>
      <w:r>
        <w:rPr>
          <w:rFonts w:ascii="Times New Roman" w:hAnsi="Times New Roman"/>
          <w:sz w:val="24"/>
        </w:rPr>
        <w:t xml:space="preserve">(1) </w:t>
      </w:r>
      <w:hyperlink r:id="rId46" w:history="1">
        <w:r>
          <w:rPr>
            <w:rFonts w:ascii="Times New Roman" w:hAnsi="Times New Roman"/>
            <w:sz w:val="24"/>
          </w:rPr>
          <w:t xml:space="preserve">Het </w:t>
        </w:r>
      </w:hyperlink>
      <w:hyperlink r:id="rId47" w:history="1">
        <w:r>
          <w:rPr>
            <w:rFonts w:ascii="Times New Roman" w:hAnsi="Times New Roman"/>
            <w:sz w:val="24"/>
          </w:rPr>
          <w:t xml:space="preserve">volgende lid 1a </w:t>
        </w:r>
      </w:hyperlink>
      <w:r>
        <w:rPr>
          <w:rFonts w:ascii="Times New Roman" w:hAnsi="Times New Roman"/>
          <w:sz w:val="24"/>
        </w:rPr>
        <w:t xml:space="preserve">wordt toegevoegd aan artikel </w:t>
      </w:r>
      <w:hyperlink r:id="rId48" w:history="1">
        <w:r>
          <w:rPr>
            <w:rFonts w:ascii="Times New Roman" w:hAnsi="Times New Roman"/>
            <w:sz w:val="24"/>
          </w:rPr>
          <w:t>19/A van dit Besluit:</w:t>
        </w:r>
      </w:hyperlink>
    </w:p>
    <w:p w14:paraId="35819BC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“(1a) </w:t>
      </w:r>
      <w:hyperlink r:id="rId49" w:history="1">
        <w:r>
          <w:rPr>
            <w:rFonts w:ascii="Times New Roman" w:hAnsi="Times New Roman"/>
            <w:sz w:val="24"/>
          </w:rPr>
          <w:t>In afwijking van lid 1,</w:t>
        </w:r>
      </w:hyperlink>
      <w:r>
        <w:rPr>
          <w:rFonts w:ascii="Times New Roman" w:hAnsi="Times New Roman"/>
          <w:sz w:val="24"/>
        </w:rPr>
        <w:t xml:space="preserve">wordt, in het geval van nicotinehoudende rookvervangers, de kennisgeving overeenkomstig artikel </w:t>
      </w:r>
      <w:hyperlink r:id="rId50" w:history="1">
        <w:r>
          <w:rPr>
            <w:rFonts w:ascii="Times New Roman" w:hAnsi="Times New Roman"/>
            <w:sz w:val="24"/>
          </w:rPr>
          <w:t xml:space="preserve">7/D, </w:t>
        </w:r>
      </w:hyperlink>
      <w:hyperlink r:id="rId51" w:history="1">
        <w:r>
          <w:rPr>
            <w:rFonts w:ascii="Times New Roman" w:hAnsi="Times New Roman"/>
            <w:sz w:val="24"/>
          </w:rPr>
          <w:t>lid 1,</w:t>
        </w:r>
      </w:hyperlink>
      <w:r>
        <w:rPr>
          <w:rFonts w:ascii="Times New Roman" w:hAnsi="Times New Roman"/>
          <w:sz w:val="24"/>
        </w:rPr>
        <w:t xml:space="preserve"> van wet XLII van 1999 langs elektronische weg aan de directeur-generaal van de Dienst Volksgezondheid gezonden overeenkomstig de wet betreffende algemene regels van elektronische administratie en vertrouwensdiensten.”</w:t>
      </w:r>
    </w:p>
    <w:p w14:paraId="4842261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t>
      </w:r>
      <w:hyperlink r:id="rId52" w:history="1">
        <w:r>
          <w:rPr>
            <w:rFonts w:ascii="Times New Roman" w:hAnsi="Times New Roman"/>
            <w:sz w:val="24"/>
          </w:rPr>
          <w:t xml:space="preserve">Het volgende lid 2a </w:t>
        </w:r>
      </w:hyperlink>
      <w:r>
        <w:rPr>
          <w:rFonts w:ascii="Times New Roman" w:hAnsi="Times New Roman"/>
          <w:sz w:val="24"/>
        </w:rPr>
        <w:t xml:space="preserve">wordt toegevoegd aan artikel </w:t>
      </w:r>
      <w:hyperlink r:id="rId53" w:history="1">
        <w:r>
          <w:rPr>
            <w:rFonts w:ascii="Times New Roman" w:hAnsi="Times New Roman"/>
            <w:sz w:val="24"/>
          </w:rPr>
          <w:t>19/A van dit Besluit:</w:t>
        </w:r>
      </w:hyperlink>
    </w:p>
    <w:p w14:paraId="2CBB2EE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“(2a) In afwijking van </w:t>
      </w:r>
      <w:hyperlink r:id="rId54" w:history="1">
        <w:r>
          <w:rPr>
            <w:rFonts w:ascii="Times New Roman" w:hAnsi="Times New Roman"/>
            <w:sz w:val="24"/>
          </w:rPr>
          <w:t>lid 2</w:t>
        </w:r>
      </w:hyperlink>
      <w:r>
        <w:rPr>
          <w:rFonts w:ascii="Times New Roman" w:hAnsi="Times New Roman"/>
          <w:sz w:val="24"/>
        </w:rPr>
        <w:t xml:space="preserve">, in het geval van nicotinehoudende rookvervangers wordt de inhoud van de kennisgeving onderworpen aan de vereisten van artikel </w:t>
      </w:r>
      <w:hyperlink r:id="rId55" w:history="1">
        <w:r>
          <w:rPr>
            <w:rFonts w:ascii="Times New Roman" w:hAnsi="Times New Roman"/>
            <w:sz w:val="24"/>
          </w:rPr>
          <w:t xml:space="preserve">19/F, </w:t>
        </w:r>
      </w:hyperlink>
      <w:hyperlink r:id="rId56" w:history="1">
        <w:r>
          <w:rPr>
            <w:rFonts w:ascii="Times New Roman" w:hAnsi="Times New Roman"/>
            <w:sz w:val="24"/>
          </w:rPr>
          <w:t>leden 3</w:t>
        </w:r>
      </w:hyperlink>
      <w:r>
        <w:rPr>
          <w:rFonts w:ascii="Times New Roman" w:hAnsi="Times New Roman"/>
          <w:sz w:val="24"/>
        </w:rPr>
        <w:t xml:space="preserve"> en </w:t>
      </w:r>
      <w:hyperlink r:id="rId57" w:history="1">
        <w:r>
          <w:rPr>
            <w:rFonts w:ascii="Times New Roman" w:hAnsi="Times New Roman"/>
            <w:sz w:val="24"/>
          </w:rPr>
          <w:t>4</w:t>
        </w:r>
      </w:hyperlink>
      <w:r>
        <w:rPr>
          <w:rFonts w:ascii="Times New Roman" w:hAnsi="Times New Roman"/>
          <w:sz w:val="24"/>
        </w:rPr>
        <w:t>.”</w:t>
      </w:r>
    </w:p>
    <w:p w14:paraId="2403D7E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Artikel 8 </w:t>
      </w:r>
      <w:r>
        <w:rPr>
          <w:rFonts w:ascii="Times New Roman" w:hAnsi="Times New Roman"/>
          <w:sz w:val="24"/>
        </w:rPr>
        <w:t xml:space="preserve"> In </w:t>
      </w:r>
      <w:hyperlink r:id="rId58" w:history="1">
        <w:r>
          <w:rPr>
            <w:rFonts w:ascii="Times New Roman" w:hAnsi="Times New Roman"/>
            <w:sz w:val="24"/>
          </w:rPr>
          <w:t>artikel 19/B van het Besluit,</w:t>
        </w:r>
      </w:hyperlink>
      <w:hyperlink r:id="rId59" w:history="1">
        <w:r>
          <w:rPr>
            <w:rFonts w:ascii="Times New Roman" w:hAnsi="Times New Roman"/>
            <w:sz w:val="24"/>
          </w:rPr>
          <w:t xml:space="preserve">wordt punt onder b) van lid 1 </w:t>
        </w:r>
      </w:hyperlink>
      <w:r>
        <w:rPr>
          <w:rFonts w:ascii="Times New Roman" w:hAnsi="Times New Roman"/>
          <w:sz w:val="24"/>
        </w:rPr>
        <w:t>vervangen door het volgende:</w:t>
      </w:r>
    </w:p>
    <w:p w14:paraId="427F377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(Elektronische sigaretten en navulverpakkingen mogen onder de volgende voorwaarden in de handel worden gebracht en gedistribueerd worden:)</w:t>
      </w:r>
    </w:p>
    <w:p w14:paraId="257F11E4"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„(b) nicotine bevattende vloeistoffen of vloeistoffen die nicotine bevatten, in welke vorm dan ook, gebruikt in elektronische sigaretten of navulverpakkingen, mogen in de handel worden gebracht in de vorm van:</w:t>
      </w:r>
    </w:p>
    <w:p w14:paraId="16DE2CE0"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(ba) navulverpakkingen met een inhoud van niet meer dan 10 ml,</w:t>
      </w:r>
    </w:p>
    <w:p w14:paraId="646C4711"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(bb) elektronische wegwerpsigaretten of patronen of containers voor eenmalig gebruik met een inhoud van niet meer dan 2 ml, waarbij alle items in deze subpunten specifiek voor dit doel zijn ontworpen.”</w:t>
      </w:r>
    </w:p>
    <w:p w14:paraId="28EF522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Artikel 9 </w:t>
      </w:r>
      <w:r>
        <w:rPr>
          <w:rFonts w:ascii="Times New Roman" w:hAnsi="Times New Roman"/>
          <w:sz w:val="24"/>
        </w:rPr>
        <w:t xml:space="preserve">(1) In </w:t>
      </w:r>
      <w:hyperlink r:id="rId60" w:history="1">
        <w:r>
          <w:rPr>
            <w:rFonts w:ascii="Times New Roman" w:hAnsi="Times New Roman"/>
            <w:sz w:val="24"/>
          </w:rPr>
          <w:t>Art</w:t>
        </w:r>
      </w:hyperlink>
      <w:hyperlink r:id="rId61" w:history="1">
        <w:r>
          <w:rPr>
            <w:rFonts w:ascii="Times New Roman" w:hAnsi="Times New Roman"/>
            <w:sz w:val="24"/>
          </w:rPr>
          <w:t>ikel 19/C van het Besluit,</w:t>
        </w:r>
      </w:hyperlink>
      <w:hyperlink r:id="rId62" w:history="1">
        <w:r>
          <w:rPr>
            <w:rFonts w:ascii="Times New Roman" w:hAnsi="Times New Roman"/>
            <w:sz w:val="24"/>
          </w:rPr>
          <w:t xml:space="preserve"> wordt lid 1 </w:t>
        </w:r>
      </w:hyperlink>
      <w:r>
        <w:rPr>
          <w:rFonts w:ascii="Times New Roman" w:hAnsi="Times New Roman"/>
          <w:sz w:val="24"/>
        </w:rPr>
        <w:t>vervangen door het volgende:</w:t>
      </w:r>
    </w:p>
    <w:p w14:paraId="002EBEF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 Elektronische apparaten die rook- en nicotinevrije navulverpakkingen imiteren, mogen onder de volgende voorwaarden in de handel worden gebracht en worden gedistribueerd:</w:t>
      </w:r>
    </w:p>
    <w:p w14:paraId="1C60D0B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de vloeistof daarin mag geen nicotine bevatten (hierna voor de doeleinden van dit artikel: "nicotinevrije vloeistof" genoemd);</w:t>
      </w:r>
    </w:p>
    <w:p w14:paraId="4932CA4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de nicotinevrije vloeistof mag geen aromastoffen bevatten;</w:t>
      </w:r>
    </w:p>
    <w:p w14:paraId="3C87D67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de nicotinevrije vloeistof mag niet bevatten</w:t>
      </w:r>
    </w:p>
    <w:p w14:paraId="423AB18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 een in bijlage 4 gespecificeerd additief;</w:t>
      </w:r>
    </w:p>
    <w:p w14:paraId="60B940E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(cb) vitaminen of andere additieven die de indruk wekken dat het product een gunstig fysiologisch effect heeft of minder schadelijk is voor de gezondheid;</w:t>
      </w:r>
    </w:p>
    <w:p w14:paraId="3DFC25A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(cc) cafeïne, taurine of andere additieven en stimulerende verbindingen die worden geassocieerd met energie en vitaliteit;</w:t>
      </w:r>
    </w:p>
    <w:p w14:paraId="0D3E416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(cd) additieven die de emissies verkleuren;</w:t>
      </w:r>
    </w:p>
    <w:p w14:paraId="2860DBC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(ce) additieven die de inhalatie vergemakkelijken, en</w:t>
      </w:r>
    </w:p>
    <w:p w14:paraId="26DCFBD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(cf) additieven met CMR-eigenschappen; en</w:t>
      </w:r>
    </w:p>
    <w:p w14:paraId="06B68C67"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(cg) ingrediënten met onzuiverheden in een hoeveelheid van meer dan 0,1 %;</w:t>
      </w:r>
    </w:p>
    <w:p w14:paraId="2434F35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de nicotinevrije vloeistof mag alleen ingrediënten bevatten die niet schadelijk zijn voor de menselijke gezondheid – al dan niet in reactie op warmte;</w:t>
      </w:r>
    </w:p>
    <w:p w14:paraId="1E68BCC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het product is voorzien van een kindveilige afdichting, en</w:t>
      </w:r>
    </w:p>
    <w:p w14:paraId="331F0C8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(g) het product is beschermd tegen breuk en lekkage en is uitgerust met een mechanisme om lekvrij bijvullen te garanderen.”</w:t>
      </w:r>
    </w:p>
    <w:p w14:paraId="492FDED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Aan </w:t>
      </w:r>
      <w:hyperlink r:id="rId63" w:history="1">
        <w:r>
          <w:rPr>
            <w:rFonts w:ascii="Times New Roman" w:hAnsi="Times New Roman"/>
            <w:sz w:val="24"/>
          </w:rPr>
          <w:t>artikel 19/C van het Besluit,</w:t>
        </w:r>
      </w:hyperlink>
      <w:hyperlink r:id="rId64" w:history="1">
        <w:r>
          <w:rPr>
            <w:rFonts w:ascii="Times New Roman" w:hAnsi="Times New Roman"/>
            <w:sz w:val="24"/>
          </w:rPr>
          <w:t xml:space="preserve"> wordt het volgende lid 6 </w:t>
        </w:r>
      </w:hyperlink>
      <w:r>
        <w:rPr>
          <w:rFonts w:ascii="Times New Roman" w:hAnsi="Times New Roman"/>
          <w:sz w:val="24"/>
        </w:rPr>
        <w:t>ingevoegd:</w:t>
      </w:r>
    </w:p>
    <w:p w14:paraId="4C84FBD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De volgende gezondheidswaarschuwing wordt weergegeven op de twee grootste oppervlakken van verpakkingseenheden en multiverpakkingen van nicotinevrije navulverpakkingen die ten minste 30% van elk oppervlak beslaat, overeenkomstig de voorschriften</w:t>
      </w:r>
      <w:hyperlink r:id="rId65" w:history="1">
        <w:r>
          <w:rPr>
            <w:rFonts w:ascii="Times New Roman" w:hAnsi="Times New Roman"/>
            <w:sz w:val="24"/>
          </w:rPr>
          <w:t xml:space="preserve"> van artikel 19/B(6)</w:t>
        </w:r>
      </w:hyperlink>
      <w:r>
        <w:rPr>
          <w:rFonts w:ascii="Times New Roman" w:hAnsi="Times New Roman"/>
          <w:sz w:val="24"/>
        </w:rPr>
        <w:t>: Dit product is een nicotinevrije navulverpakking. Het gebruik door kinderen is verboden.” ’</w:t>
      </w:r>
    </w:p>
    <w:p w14:paraId="24BDDB6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Artikel 10 </w:t>
      </w:r>
      <w:r>
        <w:rPr>
          <w:rFonts w:ascii="Times New Roman" w:hAnsi="Times New Roman"/>
          <w:sz w:val="24"/>
        </w:rPr>
        <w:t xml:space="preserve"> De </w:t>
      </w:r>
      <w:hyperlink r:id="rId66" w:history="1">
        <w:r>
          <w:rPr>
            <w:rFonts w:ascii="Times New Roman" w:hAnsi="Times New Roman"/>
            <w:sz w:val="24"/>
          </w:rPr>
          <w:t>volgende koptekst 9/B</w:t>
        </w:r>
      </w:hyperlink>
      <w:r>
        <w:rPr>
          <w:rFonts w:ascii="Times New Roman" w:hAnsi="Times New Roman"/>
          <w:sz w:val="24"/>
        </w:rPr>
        <w:t xml:space="preserve"> wordt aan het Besluit toegevoegd:</w:t>
      </w:r>
    </w:p>
    <w:p w14:paraId="229764D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"Koptekst 9/B Regels inzake nicotine bevattende rookvervangers</w:t>
      </w:r>
    </w:p>
    <w:p w14:paraId="2503BB0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Artikel 19/F </w:t>
      </w:r>
      <w:r>
        <w:rPr>
          <w:rFonts w:ascii="Times New Roman" w:hAnsi="Times New Roman"/>
          <w:sz w:val="24"/>
        </w:rPr>
        <w:t>(1) Nicotine bevattende rookvervangers hebben een maximaal nicotinegehalte van 17 mg per consumptie-eenheid.</w:t>
      </w:r>
    </w:p>
    <w:p w14:paraId="1B2B0D9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De verpakkingseenheid van een nicotine bevattende rookvervanger bevat maximaal 20 producten.</w:t>
      </w:r>
    </w:p>
    <w:p w14:paraId="5DB4C14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Producenten, importeurs en distributeurs van nicotine bevattende rookvervangers dienen in elektronische vorm een kennisgeving bij de nationale directeur-generaal van de Dienst Volksgezondheid in, zes maanden vóór het geplande in de handel brengen, met vermelding van de volgende gegevens:</w:t>
      </w:r>
    </w:p>
    <w:p w14:paraId="7A67AAD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naam en contactgegevens van de producent, importeur, distributeur;</w:t>
      </w:r>
    </w:p>
    <w:p w14:paraId="7610EE9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een lijst van alle ingrediënten van het product, alsmede de vrijgekomen stoffen, samen met de hoeveelheden daarvan, per merknaam en type;</w:t>
      </w:r>
    </w:p>
    <w:p w14:paraId="029DE89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toxicologische gegevens over de ingrediënten van het product;</w:t>
      </w:r>
    </w:p>
    <w:p w14:paraId="7EF13C6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een verklaring dat het fabricageproces de naleving van de voorschriften van de wetgeving waarborgt; en</w:t>
      </w:r>
    </w:p>
    <w:p w14:paraId="07A6265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een verklaring dat de producent, importeur of distributeur de volledige verantwoordelijkheid voor de kwaliteit en veiligheid van het product neemt wanneer het in de handel wordt gebracht en onder normale of redelijkerwijs te voorziene omstandigheden wordt gebruikt.</w:t>
      </w:r>
    </w:p>
    <w:p w14:paraId="0C18AA2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Een nieuwe melding wordt gedaan indien er een wijziging van het product aanwezig is die van invloed is op de in</w:t>
      </w:r>
      <w:hyperlink r:id="rId67" w:history="1">
        <w:r>
          <w:rPr>
            <w:rFonts w:ascii="Times New Roman" w:hAnsi="Times New Roman"/>
            <w:sz w:val="24"/>
          </w:rPr>
          <w:t xml:space="preserve"> lid 3</w:t>
        </w:r>
      </w:hyperlink>
      <w:r>
        <w:rPr>
          <w:rFonts w:ascii="Times New Roman" w:hAnsi="Times New Roman"/>
          <w:sz w:val="24"/>
        </w:rPr>
        <w:t xml:space="preserve"> bedoelde gegevens.</w:t>
      </w:r>
    </w:p>
    <w:p w14:paraId="29443A8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lastRenderedPageBreak/>
        <w:t>Artikel 19/G </w:t>
      </w:r>
      <w:r>
        <w:rPr>
          <w:rFonts w:ascii="Times New Roman" w:hAnsi="Times New Roman"/>
          <w:sz w:val="24"/>
        </w:rPr>
        <w:t>(1) Nicotine bevattende rookvervangers mogen in de handel worden gebracht en gedistribueerd indien het product geen van de volgende stoffen bevat:</w:t>
      </w:r>
    </w:p>
    <w:p w14:paraId="3986859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vitaminen of andere additieven die de indruk wekken dat het product een gunstig fysiologisch effect heeft of minder schadelijk is voor de gezondheid;</w:t>
      </w:r>
    </w:p>
    <w:p w14:paraId="78BFDA4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cafeïne, taurine of andere additieven en stimulerende stoffen die worden geassocieerd met energieniveaus en vitaliteit;</w:t>
      </w:r>
    </w:p>
    <w:p w14:paraId="7326C41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additieven met CMR-eigenschappen;</w:t>
      </w:r>
    </w:p>
    <w:p w14:paraId="313E8E6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ingrediënten met onzuiverheden in een hoeveelheid van meer dan 0,1 %.</w:t>
      </w:r>
    </w:p>
    <w:p w14:paraId="47E93D9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De verpakkingseenheden van het product gaan vergezeld van een bijsluiter met:</w:t>
      </w:r>
    </w:p>
    <w:p w14:paraId="59EB8FB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instructies voor het gebruik en de opslag van het product en een waarschuwing dat het gebruik van het product voor minderjarige personen verboden is;</w:t>
      </w:r>
    </w:p>
    <w:p w14:paraId="3CF5F1A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informatie over contra-indicaties;</w:t>
      </w:r>
    </w:p>
    <w:p w14:paraId="4244125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waarschuwingen die relevant zijn voor specifieke risicogroepen;</w:t>
      </w:r>
    </w:p>
    <w:p w14:paraId="487FA34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informatie over mogelijke nadelige effecten;</w:t>
      </w:r>
    </w:p>
    <w:p w14:paraId="63A81D0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informatie over verslavende eigenschappen en toxiciteit; en</w:t>
      </w:r>
    </w:p>
    <w:p w14:paraId="436DA85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de contactgegevens van de producent, distributeur of importeur, en de contactgegevens van de contactpersoon.</w:t>
      </w:r>
    </w:p>
    <w:p w14:paraId="60E12BC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De verpakkingseenheden en de multiverpakkingen van het product dienen voorzien te zijn van het volgende, als aanvulling op wat in andere wetgeving wordt vereist:</w:t>
      </w:r>
    </w:p>
    <w:p w14:paraId="3958BD3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opgave van alle ingrediënten van het product die in afnemende volgorde naar gewicht zijn vermeld;</w:t>
      </w:r>
    </w:p>
    <w:p w14:paraId="1C5FDDF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het nicotinegehalte per consumptie-eenheid van het product;</w:t>
      </w:r>
    </w:p>
    <w:p w14:paraId="24D337A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het partijnummer; en</w:t>
      </w:r>
    </w:p>
    <w:p w14:paraId="560AE3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de volgende waarschuwing op duidelijk zichtbare, leesbare en onuitwisbare wijze: “Het product dient buiten het bereik van kinderen te worden gehouden.”</w:t>
      </w:r>
    </w:p>
    <w:p w14:paraId="7ABBEE9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De in</w:t>
      </w:r>
      <w:hyperlink r:id="rId68" w:history="1">
        <w:r>
          <w:rPr>
            <w:rFonts w:ascii="Times New Roman" w:hAnsi="Times New Roman"/>
            <w:sz w:val="24"/>
          </w:rPr>
          <w:t xml:space="preserve"> lid 3</w:t>
        </w:r>
      </w:hyperlink>
      <w:r>
        <w:rPr>
          <w:rFonts w:ascii="Times New Roman" w:hAnsi="Times New Roman"/>
          <w:sz w:val="24"/>
        </w:rPr>
        <w:t xml:space="preserve"> bedoelde waarschuwing wordt gedrukt in Helvetica vet in zwart op een witte achtergrond. Het opschrift moet in kleine letters staan, met uitzondering van de initialen van de tekst, en wanneer het gebruik van hoofdletters vereist is door een grammaticaregel.</w:t>
      </w:r>
    </w:p>
    <w:p w14:paraId="16BC7AA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De etikettering van verpakkingseenheden en multiverpakkingen van het product en van het product zelf mag geen element of oplossing bevatten die:</w:t>
      </w:r>
    </w:p>
    <w:p w14:paraId="57BB5A0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(a) het product aanprijst in termen van zijn kenmerken, gezondheidseffecten of de gevaren en emissies, op een manier die een onjuiste indruk zou wekken, of de consumptie van het product op deze manier aanmoedigt;</w:t>
      </w:r>
    </w:p>
    <w:p w14:paraId="497978D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de indruk wekt dat het product minder schadelijk is dan andere producten;</w:t>
      </w:r>
    </w:p>
    <w:p w14:paraId="541D8FB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de indruk wekt dat het product vitaliserende, stimulerende, genezende, verjongende, natuurlijke, biologische kenmerken of andere voordelen voor de gezondheid of levensstijl heeft;</w:t>
      </w:r>
    </w:p>
    <w:p w14:paraId="0D1F67D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verwijst naar een aroma, geur, aroma of ander additief, of het ontbreken daarvan, op zodanige wijze dat de consument wordt misleid;</w:t>
      </w:r>
    </w:p>
    <w:p w14:paraId="08DFE02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herinnert aan een levensmiddel of cosmetisch product;</w:t>
      </w:r>
    </w:p>
    <w:p w14:paraId="0FA6F65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de indruk wekt dat sommige producten meer biologisch afbreekbaar zijn of andere milieuvoordelen hebben.</w:t>
      </w:r>
    </w:p>
    <w:p w14:paraId="1345F81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Eenheidsverpakkingen en multiverpakkingen mogen niet de indruk wekken van economisch voordeel door gebruik te maken van coupons die kortingen of gratis distributie aanbieden, of "koop één, ontvang twee” promoties of andere soortgelijke aanbiedingen.</w:t>
      </w:r>
    </w:p>
    <w:p w14:paraId="7E4C88C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De volgende gezondheidswaarschuwing wordt aangebracht op de twee grootste oppervlakken van verpakkingseenheden en multiverpakkingen van het product, die ten minste 30% van elk oppervlak beslaan: „Dit product bevat nicotine, die schadelijk is voor uw gezondheid en leidt tot verslaving.” De gezondheidswaarschuwingen worden op zodanige wijze afgedrukt dat zij onuitwisbaar zijn op de verpakkingseenheden en multiverpakkingen, met inbegrip van het feit dat zij niet geheel of gedeeltelijk worden verborgen of belemmerd door verzegeling, prijskaart, beveiligingselement, verpakkingsmateriaal, zak, doos of ander hulpmiddel wanneer het product in de handel wordt gebracht.</w:t>
      </w:r>
    </w:p>
    <w:p w14:paraId="59288AD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(8) De in</w:t>
      </w:r>
      <w:hyperlink r:id="rId69" w:history="1">
        <w:r>
          <w:rPr>
            <w:rFonts w:ascii="Times New Roman" w:hAnsi="Times New Roman"/>
            <w:sz w:val="24"/>
          </w:rPr>
          <w:t xml:space="preserve"> lid 7</w:t>
        </w:r>
      </w:hyperlink>
      <w:r>
        <w:rPr>
          <w:rFonts w:ascii="Times New Roman" w:hAnsi="Times New Roman"/>
          <w:sz w:val="24"/>
        </w:rPr>
        <w:t xml:space="preserve"> bedoelde gezondheidswaarschuwing wordt gedrukt in Helvetica vet in zwart op een witte achtergrond. Het opschrift moet in kleine letters staan, met uitzondering van de initialen van de tekst, en wanneer het gebruik van hoofdletters vereist is door een grammaticaregel. De gezondheidswaarschuwing wordt centraal op de bovenrand van de verpakking geplaatst in het voor afdrukken bestemde gebied.</w:t>
      </w:r>
    </w:p>
    <w:p w14:paraId="0362614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(9) De verpakkingseenheid van het product wordt voorzien van een kindveilige verzegeling.</w:t>
      </w:r>
    </w:p>
    <w:p w14:paraId="7039883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Volgend op het onderzoek van de kennisgevingen betreffende nicotinehoudende rookvervangers, geeft de nationale directeur-generaal van de Dienst Volksgezondheid een certificaat uit binnen 60 dagen na indiening van deze kennisgevingen, als het product niet hoeft te worden verboden. Indien de nationale directeur-generaal van de Dienst Volksgezondheid niet binnen 60 dagen een verklaring aflegt, mag het product waarvan kennis is gegeven, in de handel worden gebracht en worden gedistribueerd.”</w:t>
      </w:r>
    </w:p>
    <w:p w14:paraId="6A2CDB5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Artikel 11 </w:t>
      </w:r>
      <w:r>
        <w:rPr>
          <w:rFonts w:ascii="Times New Roman" w:hAnsi="Times New Roman"/>
          <w:sz w:val="24"/>
        </w:rPr>
        <w:t xml:space="preserve"> De</w:t>
      </w:r>
      <w:hyperlink r:id="rId70" w:history="1">
        <w:r>
          <w:rPr>
            <w:rFonts w:ascii="Times New Roman" w:hAnsi="Times New Roman"/>
            <w:sz w:val="24"/>
          </w:rPr>
          <w:t xml:space="preserve"> volgende </w:t>
        </w:r>
        <w:hyperlink r:id="rId71" w:history="1">
          <w:r>
            <w:rPr>
              <w:rFonts w:ascii="Times New Roman" w:hAnsi="Times New Roman"/>
              <w:sz w:val="24"/>
            </w:rPr>
            <w:t>artikel</w:t>
          </w:r>
        </w:hyperlink>
        <w:r>
          <w:rPr>
            <w:rFonts w:ascii="Times New Roman" w:hAnsi="Times New Roman"/>
            <w:sz w:val="24"/>
          </w:rPr>
          <w:t xml:space="preserve"> 21/E</w:t>
        </w:r>
      </w:hyperlink>
      <w:r>
        <w:rPr>
          <w:rFonts w:ascii="Times New Roman" w:hAnsi="Times New Roman"/>
          <w:sz w:val="24"/>
        </w:rPr>
        <w:t>wordt in het Besluit ingevoegd:</w:t>
      </w:r>
    </w:p>
    <w:p w14:paraId="55E755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“Artikel 21/E </w:t>
      </w:r>
      <w:r>
        <w:rPr>
          <w:rFonts w:ascii="Times New Roman" w:hAnsi="Times New Roman"/>
          <w:sz w:val="24"/>
        </w:rPr>
        <w:t xml:space="preserve">(1) Van voor roken bestemde kruidenproducten die al op de markt waren gebracht toen </w:t>
      </w:r>
      <w:hyperlink r:id="rId72" w:history="1">
        <w:r>
          <w:rPr>
            <w:rFonts w:ascii="Times New Roman" w:hAnsi="Times New Roman"/>
            <w:sz w:val="24"/>
          </w:rPr>
          <w:t>Besluit nr. 120/2024 van de regering van 10 juni 2024 (hierna:</w:t>
        </w:r>
      </w:hyperlink>
      <w:hyperlink r:id="rId73" w:history="1">
        <w:r>
          <w:rPr>
            <w:rFonts w:ascii="Times New Roman" w:hAnsi="Times New Roman"/>
            <w:sz w:val="24"/>
          </w:rPr>
          <w:t xml:space="preserve"> Wijzigingsbesluit 5 genoemd) </w:t>
        </w:r>
      </w:hyperlink>
      <w:r>
        <w:rPr>
          <w:rFonts w:ascii="Times New Roman" w:hAnsi="Times New Roman"/>
          <w:sz w:val="24"/>
        </w:rPr>
        <w:t xml:space="preserve">in werking trad, tot wijziging </w:t>
      </w:r>
      <w:hyperlink r:id="rId74" w:history="1">
        <w:r>
          <w:rPr>
            <w:rFonts w:ascii="Times New Roman" w:hAnsi="Times New Roman"/>
            <w:sz w:val="24"/>
          </w:rPr>
          <w:t xml:space="preserve">van Regeringsbesluit nr. 39/2013 van 14 februari </w:t>
        </w:r>
        <w:r>
          <w:rPr>
            <w:rFonts w:ascii="Times New Roman" w:hAnsi="Times New Roman"/>
            <w:sz w:val="24"/>
          </w:rPr>
          <w:lastRenderedPageBreak/>
          <w:t>2013</w:t>
        </w:r>
      </w:hyperlink>
      <w:r>
        <w:rPr>
          <w:rFonts w:ascii="Times New Roman" w:hAnsi="Times New Roman"/>
          <w:sz w:val="24"/>
        </w:rPr>
        <w:t xml:space="preserve"> betreffende de productie, het in de handel brengen en de controle van tabaksproducten, betreffende gecombineerde waarschuwingen en de gedetailleerde bepalingen inzake de toepassing van gezondheidssancties, of van voor roken bestemde kruidenproducten waarvan eerder kennisgeving werd gedaan bij de minister belast met het landbouwbeleid</w:t>
      </w:r>
      <w:r>
        <w:t>,</w:t>
      </w:r>
      <w:r>
        <w:rPr>
          <w:rFonts w:ascii="Times New Roman" w:hAnsi="Times New Roman"/>
          <w:sz w:val="24"/>
        </w:rPr>
        <w:t xml:space="preserve"> wordt kennis gegeven bij de nationale directeur-generaal van de Dienst Volksgezondheid op de wijze en met de gegevensinhoud zoals voorgeschreven in </w:t>
      </w:r>
      <w:hyperlink r:id="rId75" w:history="1">
        <w:r>
          <w:rPr>
            <w:rFonts w:ascii="Times New Roman" w:hAnsi="Times New Roman"/>
            <w:sz w:val="24"/>
          </w:rPr>
          <w:t xml:space="preserve">artikel 18/C </w:t>
        </w:r>
      </w:hyperlink>
      <w:hyperlink r:id="rId76" w:history="1">
        <w:r>
          <w:rPr>
            <w:rFonts w:ascii="Times New Roman" w:hAnsi="Times New Roman"/>
            <w:sz w:val="24"/>
          </w:rPr>
          <w:t>van dit Besluit</w:t>
        </w:r>
      </w:hyperlink>
      <w:r>
        <w:rPr>
          <w:rFonts w:ascii="Times New Roman" w:hAnsi="Times New Roman"/>
          <w:sz w:val="24"/>
        </w:rPr>
        <w:t xml:space="preserve">, zoals vastgesteld in </w:t>
      </w:r>
      <w:hyperlink r:id="rId77" w:history="1">
        <w:r>
          <w:rPr>
            <w:rFonts w:ascii="Times New Roman" w:hAnsi="Times New Roman"/>
            <w:sz w:val="24"/>
          </w:rPr>
          <w:t>Wijzigingsbesluit 5</w:t>
        </w:r>
      </w:hyperlink>
      <w:r>
        <w:rPr>
          <w:rFonts w:ascii="Times New Roman" w:hAnsi="Times New Roman"/>
          <w:sz w:val="24"/>
        </w:rPr>
        <w:t xml:space="preserve">, tot en met 31 december 2024. Bij het nakomen van de kennisgevingsverplichting uit hoofde van dit lid, is deze termijn van zes maanden die is vastgesteld in </w:t>
      </w:r>
      <w:hyperlink r:id="rId78" w:history="1">
        <w:r>
          <w:rPr>
            <w:rFonts w:ascii="Times New Roman" w:hAnsi="Times New Roman"/>
            <w:sz w:val="24"/>
          </w:rPr>
          <w:t>artikel 18/C, lid 3,</w:t>
        </w:r>
      </w:hyperlink>
      <w:r>
        <w:rPr>
          <w:rFonts w:ascii="Times New Roman" w:hAnsi="Times New Roman"/>
          <w:sz w:val="24"/>
        </w:rPr>
        <w:t xml:space="preserve"> niet van toepassing.</w:t>
      </w:r>
    </w:p>
    <w:p w14:paraId="26BD438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Met de </w:t>
      </w:r>
      <w:hyperlink r:id="rId79" w:history="1">
        <w:r>
          <w:rPr>
            <w:rFonts w:ascii="Times New Roman" w:hAnsi="Times New Roman"/>
            <w:sz w:val="24"/>
          </w:rPr>
          <w:t>uitzondering als bedoeld in lid 3</w:t>
        </w:r>
      </w:hyperlink>
      <w:r>
        <w:t>,</w:t>
      </w:r>
      <w:r>
        <w:rPr>
          <w:rFonts w:ascii="Times New Roman" w:hAnsi="Times New Roman"/>
          <w:sz w:val="24"/>
        </w:rPr>
        <w:t xml:space="preserve"> kunnen producten die niet voldoen aan de bepalingen van </w:t>
      </w:r>
      <w:hyperlink r:id="rId80" w:history="1">
        <w:r>
          <w:rPr>
            <w:rFonts w:ascii="Times New Roman" w:hAnsi="Times New Roman"/>
            <w:sz w:val="24"/>
          </w:rPr>
          <w:t>Wijzigingsbesluit 5</w:t>
        </w:r>
      </w:hyperlink>
      <w:r>
        <w:rPr>
          <w:rFonts w:ascii="Times New Roman" w:hAnsi="Times New Roman"/>
          <w:sz w:val="24"/>
        </w:rPr>
        <w:t xml:space="preserve">, maar die wel voldoen aan de bepalingen van </w:t>
      </w:r>
      <w:hyperlink r:id="rId81" w:history="1">
        <w:r>
          <w:rPr>
            <w:rFonts w:ascii="Times New Roman" w:hAnsi="Times New Roman"/>
            <w:sz w:val="24"/>
          </w:rPr>
          <w:t>dit Besluit</w:t>
        </w:r>
      </w:hyperlink>
      <w:r>
        <w:rPr>
          <w:rFonts w:ascii="Times New Roman" w:hAnsi="Times New Roman"/>
          <w:sz w:val="24"/>
        </w:rPr>
        <w:t xml:space="preserve"> dat van kracht was vóór de inwerkingtreding van </w:t>
      </w:r>
      <w:hyperlink r:id="rId82" w:history="1">
        <w:r>
          <w:rPr>
            <w:rFonts w:ascii="Times New Roman" w:hAnsi="Times New Roman"/>
            <w:sz w:val="24"/>
          </w:rPr>
          <w:t>Wijzigingsbesluit 5</w:t>
        </w:r>
      </w:hyperlink>
      <w:r>
        <w:rPr>
          <w:rFonts w:ascii="Times New Roman" w:hAnsi="Times New Roman"/>
          <w:sz w:val="24"/>
        </w:rPr>
        <w:t xml:space="preserve">, evenals aan de voorschriften van andere toepasselijke en heersende wetgeving, worden overgedragen aan detailhandelaren van tabaksproducten om in de handel te worden gebracht, gedurende ten hoogste 1 jaar vanaf de datum van inwerkingtreding van </w:t>
      </w:r>
      <w:hyperlink r:id="rId83" w:history="1">
        <w:r>
          <w:rPr>
            <w:rFonts w:ascii="Times New Roman" w:hAnsi="Times New Roman"/>
            <w:sz w:val="24"/>
          </w:rPr>
          <w:t>dit Besluit</w:t>
        </w:r>
      </w:hyperlink>
      <w:r>
        <w:rPr>
          <w:rFonts w:ascii="Times New Roman" w:hAnsi="Times New Roman"/>
          <w:sz w:val="24"/>
        </w:rPr>
        <w:t>.</w:t>
      </w:r>
    </w:p>
    <w:p w14:paraId="45D4410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In afwijking van </w:t>
      </w:r>
      <w:hyperlink r:id="rId84" w:history="1">
        <w:r>
          <w:rPr>
            <w:rFonts w:ascii="Times New Roman" w:hAnsi="Times New Roman"/>
            <w:sz w:val="24"/>
          </w:rPr>
          <w:t>lid 2</w:t>
        </w:r>
      </w:hyperlink>
      <w:r>
        <w:rPr>
          <w:rFonts w:ascii="Times New Roman" w:hAnsi="Times New Roman"/>
          <w:sz w:val="24"/>
        </w:rPr>
        <w:t xml:space="preserve"> mogen nicotinehoudende rookvervangers die niet voldoen aan de bepalingen van </w:t>
      </w:r>
      <w:hyperlink r:id="rId85" w:history="1">
        <w:r>
          <w:rPr>
            <w:rFonts w:ascii="Times New Roman" w:hAnsi="Times New Roman"/>
            <w:sz w:val="24"/>
          </w:rPr>
          <w:t>artikel 19/F,</w:t>
        </w:r>
      </w:hyperlink>
      <w:hyperlink r:id="rId86" w:history="1">
        <w:r>
          <w:rPr>
            <w:rFonts w:ascii="Times New Roman" w:hAnsi="Times New Roman"/>
            <w:sz w:val="24"/>
          </w:rPr>
          <w:t xml:space="preserve"> leden 1</w:t>
        </w:r>
      </w:hyperlink>
      <w:r>
        <w:rPr>
          <w:rFonts w:ascii="Times New Roman" w:hAnsi="Times New Roman"/>
          <w:sz w:val="24"/>
        </w:rPr>
        <w:t xml:space="preserve"> en </w:t>
      </w:r>
      <w:hyperlink r:id="rId87" w:history="1">
        <w:r>
          <w:rPr>
            <w:rFonts w:ascii="Times New Roman" w:hAnsi="Times New Roman"/>
            <w:sz w:val="24"/>
          </w:rPr>
          <w:t>2</w:t>
        </w:r>
      </w:hyperlink>
      <w:r>
        <w:rPr>
          <w:rFonts w:ascii="Times New Roman" w:hAnsi="Times New Roman"/>
          <w:sz w:val="24"/>
        </w:rPr>
        <w:t xml:space="preserve"> van </w:t>
      </w:r>
      <w:hyperlink r:id="rId88" w:history="1">
        <w:r>
          <w:rPr>
            <w:rFonts w:ascii="Times New Roman" w:hAnsi="Times New Roman"/>
            <w:sz w:val="24"/>
          </w:rPr>
          <w:t>dit Besluit</w:t>
        </w:r>
      </w:hyperlink>
      <w:r>
        <w:rPr>
          <w:rFonts w:ascii="Times New Roman" w:hAnsi="Times New Roman"/>
          <w:sz w:val="24"/>
        </w:rPr>
        <w:t xml:space="preserve">, zoals vastgesteld in </w:t>
      </w:r>
      <w:hyperlink r:id="rId89" w:history="1">
        <w:r>
          <w:rPr>
            <w:rFonts w:ascii="Times New Roman" w:hAnsi="Times New Roman"/>
            <w:sz w:val="24"/>
          </w:rPr>
          <w:t>Wijzigingsbesluit 5,</w:t>
        </w:r>
      </w:hyperlink>
      <w:r>
        <w:rPr>
          <w:rFonts w:ascii="Times New Roman" w:hAnsi="Times New Roman"/>
          <w:sz w:val="24"/>
        </w:rPr>
        <w:t xml:space="preserve"> noch aan de bepalingen van </w:t>
      </w:r>
      <w:hyperlink r:id="rId90" w:history="1">
        <w:r>
          <w:rPr>
            <w:rFonts w:ascii="Times New Roman" w:hAnsi="Times New Roman"/>
            <w:sz w:val="24"/>
          </w:rPr>
          <w:t>artikel 19/G, lid 10,</w:t>
        </w:r>
      </w:hyperlink>
      <w:r>
        <w:rPr>
          <w:rFonts w:ascii="Times New Roman" w:hAnsi="Times New Roman"/>
          <w:sz w:val="24"/>
        </w:rPr>
        <w:t xml:space="preserve"> maar die wel voldoen aan de bepalingen van </w:t>
      </w:r>
      <w:hyperlink r:id="rId91" w:history="1">
        <w:r>
          <w:rPr>
            <w:rFonts w:ascii="Times New Roman" w:hAnsi="Times New Roman"/>
            <w:sz w:val="24"/>
          </w:rPr>
          <w:t>dit Besluit</w:t>
        </w:r>
      </w:hyperlink>
      <w:r>
        <w:rPr>
          <w:rFonts w:ascii="Times New Roman" w:hAnsi="Times New Roman"/>
          <w:sz w:val="24"/>
        </w:rPr>
        <w:t xml:space="preserve"> dat van kracht was vóór de inwerkingtreding van </w:t>
      </w:r>
      <w:hyperlink r:id="rId92" w:history="1">
        <w:r>
          <w:rPr>
            <w:rFonts w:ascii="Times New Roman" w:hAnsi="Times New Roman"/>
            <w:sz w:val="24"/>
          </w:rPr>
          <w:t>Wijzigingsbesluit 5</w:t>
        </w:r>
      </w:hyperlink>
      <w:r>
        <w:rPr>
          <w:rFonts w:ascii="Times New Roman" w:hAnsi="Times New Roman"/>
          <w:sz w:val="24"/>
        </w:rPr>
        <w:t xml:space="preserve">, evenals aan de voorschriften van andere toepasselijke en heersende wetgeving, worden overgedragen aan detailhandelaren van tabaksproducten om in de handel te worden gebracht, voor een periode van ten hoogste 3 maanden vanaf de datum van inwerkingtreding van </w:t>
      </w:r>
      <w:hyperlink r:id="rId93" w:history="1">
        <w:r>
          <w:rPr>
            <w:rFonts w:ascii="Times New Roman" w:hAnsi="Times New Roman"/>
            <w:sz w:val="24"/>
          </w:rPr>
          <w:t>dit Besluit</w:t>
        </w:r>
      </w:hyperlink>
      <w:r>
        <w:rPr>
          <w:rFonts w:ascii="Times New Roman" w:hAnsi="Times New Roman"/>
          <w:sz w:val="24"/>
        </w:rPr>
        <w:t>.</w:t>
      </w:r>
    </w:p>
    <w:p w14:paraId="7ACF58B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Producten die niet voldoen aan de bepalingen van </w:t>
      </w:r>
      <w:hyperlink r:id="rId94" w:history="1">
        <w:r>
          <w:rPr>
            <w:rFonts w:ascii="Times New Roman" w:hAnsi="Times New Roman"/>
            <w:sz w:val="24"/>
          </w:rPr>
          <w:t>dit Besluit</w:t>
        </w:r>
      </w:hyperlink>
      <w:r>
        <w:rPr>
          <w:rFonts w:ascii="Times New Roman" w:hAnsi="Times New Roman"/>
          <w:sz w:val="24"/>
        </w:rPr>
        <w:t xml:space="preserve">, zoals vastgesteld in </w:t>
      </w:r>
      <w:hyperlink r:id="rId95" w:history="1">
        <w:r>
          <w:rPr>
            <w:rFonts w:ascii="Times New Roman" w:hAnsi="Times New Roman"/>
            <w:sz w:val="24"/>
          </w:rPr>
          <w:t>Wijzigingsbesluit 5</w:t>
        </w:r>
      </w:hyperlink>
      <w:r>
        <w:rPr>
          <w:rFonts w:ascii="Times New Roman" w:hAnsi="Times New Roman"/>
          <w:sz w:val="24"/>
        </w:rPr>
        <w:t xml:space="preserve">, maar die wel voldoen aan de bepalingen van </w:t>
      </w:r>
      <w:hyperlink r:id="rId96" w:history="1">
        <w:r>
          <w:rPr>
            <w:rFonts w:ascii="Times New Roman" w:hAnsi="Times New Roman"/>
            <w:sz w:val="24"/>
          </w:rPr>
          <w:t>dit Besluit</w:t>
        </w:r>
      </w:hyperlink>
      <w:r>
        <w:rPr>
          <w:rFonts w:ascii="Times New Roman" w:hAnsi="Times New Roman"/>
          <w:sz w:val="24"/>
        </w:rPr>
        <w:t xml:space="preserve"> dat van kracht was vóór de inwerkingtreding van </w:t>
      </w:r>
      <w:hyperlink r:id="rId97" w:history="1">
        <w:r>
          <w:rPr>
            <w:rFonts w:ascii="Times New Roman" w:hAnsi="Times New Roman"/>
            <w:sz w:val="24"/>
          </w:rPr>
          <w:t>Wijzigingsbesluit 5</w:t>
        </w:r>
      </w:hyperlink>
      <w:r>
        <w:rPr>
          <w:rFonts w:ascii="Times New Roman" w:hAnsi="Times New Roman"/>
          <w:sz w:val="24"/>
        </w:rPr>
        <w:t xml:space="preserve">, evenals aan de voorschriften van andere toepasselijke en heersende wetgeving, en die door detailhandelaren van tabaksproducten in voorraad zijn genomen tot de uiterste datum die is vastgesteld in </w:t>
      </w:r>
      <w:hyperlink r:id="rId98" w:history="1">
        <w:r>
          <w:rPr>
            <w:rFonts w:ascii="Times New Roman" w:hAnsi="Times New Roman"/>
            <w:sz w:val="24"/>
          </w:rPr>
          <w:t>de leden 2</w:t>
        </w:r>
      </w:hyperlink>
      <w:r>
        <w:rPr>
          <w:rFonts w:ascii="Times New Roman" w:hAnsi="Times New Roman"/>
          <w:sz w:val="24"/>
        </w:rPr>
        <w:t xml:space="preserve"> en </w:t>
      </w:r>
      <w:hyperlink r:id="rId99" w:history="1">
        <w:r>
          <w:rPr>
            <w:rFonts w:ascii="Times New Roman" w:hAnsi="Times New Roman"/>
            <w:sz w:val="24"/>
          </w:rPr>
          <w:t>3</w:t>
        </w:r>
      </w:hyperlink>
      <w:r>
        <w:rPr>
          <w:rFonts w:ascii="Times New Roman" w:hAnsi="Times New Roman"/>
          <w:sz w:val="24"/>
        </w:rPr>
        <w:t>, mogen door detailhandelaren van tabaksproducten voor onbepaalde tijd in de handel worden gebracht.”</w:t>
      </w:r>
    </w:p>
    <w:p w14:paraId="7F8C81D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Artikel 12 </w:t>
      </w:r>
      <w:r>
        <w:rPr>
          <w:rFonts w:ascii="Times New Roman" w:hAnsi="Times New Roman"/>
          <w:sz w:val="24"/>
        </w:rPr>
        <w:t xml:space="preserve"> </w:t>
      </w:r>
      <w:hyperlink r:id="rId100" w:history="1">
        <w:r>
          <w:rPr>
            <w:rFonts w:ascii="Times New Roman" w:hAnsi="Times New Roman"/>
            <w:sz w:val="24"/>
          </w:rPr>
          <w:t>Bijlage 4 van het Besluit</w:t>
        </w:r>
      </w:hyperlink>
      <w:r>
        <w:rPr>
          <w:rFonts w:ascii="Times New Roman" w:hAnsi="Times New Roman"/>
          <w:sz w:val="24"/>
        </w:rPr>
        <w:t xml:space="preserve"> wordt vervangen door bijlage 1 hierin.</w:t>
      </w:r>
    </w:p>
    <w:p w14:paraId="4C5EB31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Artikel 13 </w:t>
      </w:r>
      <w:r>
        <w:rPr>
          <w:rFonts w:ascii="Times New Roman" w:hAnsi="Times New Roman"/>
          <w:sz w:val="24"/>
        </w:rPr>
        <w:t xml:space="preserve"> In </w:t>
      </w:r>
      <w:hyperlink r:id="rId101" w:history="1">
        <w:r>
          <w:rPr>
            <w:rFonts w:ascii="Times New Roman" w:hAnsi="Times New Roman"/>
            <w:sz w:val="24"/>
          </w:rPr>
          <w:t>het Besluit,</w:t>
        </w:r>
      </w:hyperlink>
    </w:p>
    <w:p w14:paraId="6809F91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In artikel 1, </w:t>
      </w:r>
      <w:hyperlink r:id="rId102" w:history="1">
        <w:r>
          <w:rPr>
            <w:rFonts w:ascii="Times New Roman" w:hAnsi="Times New Roman"/>
            <w:sz w:val="24"/>
          </w:rPr>
          <w:t>lid 1,</w:t>
        </w:r>
        <w:hyperlink r:id="rId103" w:history="1">
          <w:r>
            <w:rPr>
              <w:rFonts w:ascii="Times New Roman" w:hAnsi="Times New Roman"/>
              <w:sz w:val="24"/>
            </w:rPr>
            <w:t xml:space="preserve"> onder a),</w:t>
          </w:r>
        </w:hyperlink>
      </w:hyperlink>
      <w:r>
        <w:rPr>
          <w:rFonts w:ascii="Times New Roman" w:hAnsi="Times New Roman"/>
          <w:sz w:val="24"/>
        </w:rPr>
        <w:t>worden de woorden "navulvloeistoffen en elektronische apparaten die roken imiteren” vervangen door de woorden "navulverpakkingen, elektronische apparaten die roken imiteren, nicotinevrije navulverpakkingen en kruidenproducten voor roken, evenals nicotinebevattende rookvervangers”;</w:t>
      </w:r>
    </w:p>
    <w:p w14:paraId="61A5988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(b) </w:t>
      </w:r>
      <w:hyperlink r:id="rId104" w:history="1">
        <w:r>
          <w:rPr>
            <w:rFonts w:ascii="Times New Roman" w:hAnsi="Times New Roman"/>
            <w:sz w:val="24"/>
          </w:rPr>
          <w:t xml:space="preserve">in artikel 4/A, </w:t>
        </w:r>
      </w:hyperlink>
      <w:hyperlink r:id="rId105" w:history="1">
        <w:r>
          <w:rPr>
            <w:rFonts w:ascii="Times New Roman" w:hAnsi="Times New Roman"/>
            <w:sz w:val="24"/>
          </w:rPr>
          <w:t>lid 1,</w:t>
        </w:r>
      </w:hyperlink>
      <w:r>
        <w:rPr>
          <w:rFonts w:ascii="Times New Roman" w:hAnsi="Times New Roman"/>
          <w:sz w:val="24"/>
        </w:rPr>
        <w:t xml:space="preserve"> wordt de zinsnede “de kankerverwekkende, mutagene of reprotoxische eigenschappen ervan (hierna: CMR-eigenschappen genoemd)” vervangen door “CMR-eigenschappen”;</w:t>
      </w:r>
    </w:p>
    <w:p w14:paraId="28D8931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(c) </w:t>
      </w:r>
      <w:hyperlink r:id="rId106" w:history="1">
        <w:r>
          <w:rPr>
            <w:rFonts w:ascii="Times New Roman" w:hAnsi="Times New Roman"/>
            <w:sz w:val="24"/>
          </w:rPr>
          <w:t xml:space="preserve">in artikel 19/B, </w:t>
        </w:r>
      </w:hyperlink>
      <w:hyperlink r:id="rId107" w:history="1">
        <w:r>
          <w:rPr>
            <w:rFonts w:ascii="Times New Roman" w:hAnsi="Times New Roman"/>
            <w:sz w:val="24"/>
          </w:rPr>
          <w:t>lid 1, onder i),</w:t>
        </w:r>
      </w:hyperlink>
      <w:r>
        <w:rPr>
          <w:rFonts w:ascii="Times New Roman" w:hAnsi="Times New Roman"/>
          <w:sz w:val="24"/>
        </w:rPr>
        <w:t xml:space="preserve"> worden de woorden “kinderzegel” vervangen door “kinderveilig zegel”;</w:t>
      </w:r>
    </w:p>
    <w:p w14:paraId="178E8C8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(d) </w:t>
      </w:r>
      <w:hyperlink r:id="rId108" w:history="1">
        <w:r>
          <w:rPr>
            <w:rFonts w:ascii="Times New Roman" w:hAnsi="Times New Roman"/>
            <w:sz w:val="24"/>
          </w:rPr>
          <w:t xml:space="preserve">in artikel 19/D, </w:t>
        </w:r>
      </w:hyperlink>
      <w:hyperlink r:id="rId109" w:history="1">
        <w:r>
          <w:rPr>
            <w:rFonts w:ascii="Times New Roman" w:hAnsi="Times New Roman"/>
            <w:sz w:val="24"/>
          </w:rPr>
          <w:t xml:space="preserve">lid 1, </w:t>
        </w:r>
      </w:hyperlink>
      <w:r>
        <w:rPr>
          <w:rFonts w:ascii="Times New Roman" w:hAnsi="Times New Roman"/>
          <w:sz w:val="24"/>
        </w:rPr>
        <w:t>worden de woorden "producenten van verpakkingen” vervangen door "producenten van verpakkingen, nicotinevrije patronen en navulverpakkingen zonder nicotine”.</w:t>
      </w:r>
    </w:p>
    <w:p w14:paraId="52B0F37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w:t>
      </w:r>
    </w:p>
    <w:p w14:paraId="6979552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Artikel 14 </w:t>
      </w:r>
      <w:r>
        <w:rPr>
          <w:rFonts w:ascii="Times New Roman" w:hAnsi="Times New Roman"/>
          <w:sz w:val="24"/>
        </w:rPr>
        <w:t xml:space="preserve"> Dit Besluit treedt in werking op de vijftiende dag volgend op de publicatie ervan.</w:t>
      </w:r>
    </w:p>
    <w:p w14:paraId="6EC49E1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Artikel 15 </w:t>
      </w:r>
      <w:r>
        <w:rPr>
          <w:rFonts w:ascii="Times New Roman" w:hAnsi="Times New Roman"/>
          <w:sz w:val="24"/>
        </w:rPr>
        <w:t xml:space="preserve"> Dit Ontwerpbesluit is vooraf meegedeeld overeenkomstig artikelen 5 tot en met 7 van Richtlijn (EU) 2015/1535 van het Europees Parlement en de Raad van 9 september 2015 betreffende een informatieprocedure op het gebied van technische voorschriften en regels betreffende de diensten van de informatiemaatschappij.</w:t>
      </w:r>
    </w:p>
    <w:p w14:paraId="07F1F243"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7E7AB69" w14:textId="77777777" w:rsidR="0019414B" w:rsidRPr="0019414B" w:rsidRDefault="0019414B" w:rsidP="0019414B">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i/>
          <w:sz w:val="24"/>
        </w:rPr>
        <w:t xml:space="preserve">Viktor Orbán </w:t>
      </w:r>
      <w:r>
        <w:rPr>
          <w:rFonts w:ascii="Times New Roman" w:hAnsi="Times New Roman"/>
          <w:sz w:val="24"/>
        </w:rPr>
        <w:t>(sgd),</w:t>
      </w:r>
    </w:p>
    <w:p w14:paraId="3DA7C864" w14:textId="77777777" w:rsidR="0019414B" w:rsidRPr="0019414B" w:rsidRDefault="0019414B" w:rsidP="0019414B">
      <w:pPr>
        <w:spacing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 xml:space="preserve">                                                                                                                       Eerste minister</w:t>
      </w:r>
    </w:p>
    <w:p w14:paraId="68BF77B9"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1460D46B"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1C1C909"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24A5900"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59454312" w14:textId="77777777" w:rsidR="0019414B" w:rsidRPr="0019414B" w:rsidRDefault="0019414B" w:rsidP="0019414B">
      <w:pPr>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t xml:space="preserve">Bijlage 1 bij Regeringsbesluit nr. 120/2024 van 10 juni 2024 </w:t>
      </w:r>
    </w:p>
    <w:p w14:paraId="512ADCDC" w14:textId="77777777" w:rsid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 xml:space="preserve">“Bijlage 4 bij </w:t>
      </w:r>
      <w:hyperlink r:id="rId110" w:history="1">
        <w:r>
          <w:rPr>
            <w:rFonts w:ascii="Times New Roman" w:hAnsi="Times New Roman"/>
            <w:sz w:val="24"/>
          </w:rPr>
          <w:t xml:space="preserve">Regeringsbesluit </w:t>
        </w:r>
      </w:hyperlink>
      <w:hyperlink r:id="rId111" w:history="1">
        <w:r>
          <w:rPr>
            <w:rFonts w:ascii="Times New Roman" w:hAnsi="Times New Roman"/>
            <w:sz w:val="24"/>
          </w:rPr>
          <w:t>nr. 39/2013</w:t>
        </w:r>
      </w:hyperlink>
      <w:hyperlink r:id="rId112" w:history="1">
        <w:r>
          <w:rPr>
            <w:rFonts w:ascii="Times New Roman" w:hAnsi="Times New Roman"/>
            <w:sz w:val="24"/>
          </w:rPr>
          <w:t>van 14 februari 2013</w:t>
        </w:r>
      </w:hyperlink>
    </w:p>
    <w:p w14:paraId="7467BD29" w14:textId="77777777" w:rsidR="0019414B" w:rsidRPr="0019414B" w:rsidRDefault="0019414B" w:rsidP="0019414B">
      <w:pPr>
        <w:spacing w:after="0" w:line="240" w:lineRule="auto"/>
        <w:rPr>
          <w:rFonts w:ascii="Times New Roman" w:eastAsia="Times New Roman" w:hAnsi="Times New Roman" w:cs="Times New Roman"/>
          <w:noProof w:val="0"/>
          <w:sz w:val="24"/>
          <w:szCs w:val="24"/>
          <w:lang w:eastAsia="hu-HU"/>
        </w:rPr>
      </w:pPr>
    </w:p>
    <w:p w14:paraId="4AD0B48C"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b/>
          <w:sz w:val="24"/>
        </w:rPr>
        <w:t>Verboden additieven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65"/>
        <w:gridCol w:w="4997"/>
      </w:tblGrid>
      <w:tr w:rsidR="0019414B" w:rsidRPr="0019414B" w14:paraId="6FC5C8B9" w14:textId="77777777" w:rsidTr="0019414B">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AB330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9D0868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r>
      <w:tr w:rsidR="0019414B" w:rsidRPr="0019414B" w14:paraId="3ED109D5" w14:textId="77777777" w:rsidTr="0019414B">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B25FB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serienummer</w:t>
            </w:r>
          </w:p>
        </w:tc>
        <w:tc>
          <w:tcPr>
            <w:tcW w:w="0" w:type="auto"/>
            <w:tcBorders>
              <w:top w:val="outset" w:sz="6" w:space="0" w:color="auto"/>
              <w:left w:val="outset" w:sz="6" w:space="0" w:color="auto"/>
              <w:bottom w:val="outset" w:sz="6" w:space="0" w:color="auto"/>
              <w:right w:val="outset" w:sz="6" w:space="0" w:color="auto"/>
            </w:tcBorders>
            <w:hideMark/>
          </w:tcPr>
          <w:p w14:paraId="030DADC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Samenstelling</w:t>
            </w:r>
          </w:p>
        </w:tc>
      </w:tr>
      <w:tr w:rsidR="0019414B" w:rsidRPr="0019414B" w14:paraId="1FA9B4B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72F5F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w:t>
            </w:r>
          </w:p>
        </w:tc>
        <w:tc>
          <w:tcPr>
            <w:tcW w:w="0" w:type="auto"/>
            <w:tcBorders>
              <w:top w:val="outset" w:sz="6" w:space="0" w:color="auto"/>
              <w:left w:val="outset" w:sz="6" w:space="0" w:color="auto"/>
              <w:bottom w:val="outset" w:sz="6" w:space="0" w:color="auto"/>
              <w:right w:val="outset" w:sz="6" w:space="0" w:color="auto"/>
            </w:tcBorders>
            <w:hideMark/>
          </w:tcPr>
          <w:p w14:paraId="7953D1E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2-methyl-3-(para-isopropyl-fenyl)propionaldehyde</w:t>
            </w:r>
          </w:p>
        </w:tc>
      </w:tr>
      <w:tr w:rsidR="0019414B" w:rsidRPr="0019414B" w14:paraId="5A07FA7C"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87745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w:t>
            </w:r>
          </w:p>
        </w:tc>
        <w:tc>
          <w:tcPr>
            <w:tcW w:w="0" w:type="auto"/>
            <w:tcBorders>
              <w:top w:val="outset" w:sz="6" w:space="0" w:color="auto"/>
              <w:left w:val="outset" w:sz="6" w:space="0" w:color="auto"/>
              <w:bottom w:val="outset" w:sz="6" w:space="0" w:color="auto"/>
              <w:right w:val="outset" w:sz="6" w:space="0" w:color="auto"/>
            </w:tcBorders>
            <w:hideMark/>
          </w:tcPr>
          <w:p w14:paraId="038680C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Agar-agar</w:t>
            </w:r>
          </w:p>
        </w:tc>
      </w:tr>
      <w:tr w:rsidR="0019414B" w:rsidRPr="0019414B" w14:paraId="25C876C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2141D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w:t>
            </w:r>
          </w:p>
        </w:tc>
        <w:tc>
          <w:tcPr>
            <w:tcW w:w="0" w:type="auto"/>
            <w:tcBorders>
              <w:top w:val="outset" w:sz="6" w:space="0" w:color="auto"/>
              <w:left w:val="outset" w:sz="6" w:space="0" w:color="auto"/>
              <w:bottom w:val="outset" w:sz="6" w:space="0" w:color="auto"/>
              <w:right w:val="outset" w:sz="6" w:space="0" w:color="auto"/>
            </w:tcBorders>
            <w:hideMark/>
          </w:tcPr>
          <w:p w14:paraId="39E8747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Aluminiumoxide</w:t>
            </w:r>
          </w:p>
        </w:tc>
      </w:tr>
      <w:tr w:rsidR="0019414B" w:rsidRPr="0019414B" w14:paraId="6893712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80CA8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w:t>
            </w:r>
          </w:p>
        </w:tc>
        <w:tc>
          <w:tcPr>
            <w:tcW w:w="0" w:type="auto"/>
            <w:tcBorders>
              <w:top w:val="outset" w:sz="6" w:space="0" w:color="auto"/>
              <w:left w:val="outset" w:sz="6" w:space="0" w:color="auto"/>
              <w:bottom w:val="outset" w:sz="6" w:space="0" w:color="auto"/>
              <w:right w:val="outset" w:sz="6" w:space="0" w:color="auto"/>
            </w:tcBorders>
            <w:hideMark/>
          </w:tcPr>
          <w:p w14:paraId="65E6F6B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Ammoniumacetaat</w:t>
            </w:r>
          </w:p>
        </w:tc>
      </w:tr>
      <w:tr w:rsidR="0019414B" w:rsidRPr="0019414B" w14:paraId="346B86D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6867CA"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6F6297E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Ammoniumcitraat</w:t>
            </w:r>
          </w:p>
        </w:tc>
      </w:tr>
      <w:tr w:rsidR="0019414B" w:rsidRPr="0019414B" w14:paraId="22DD150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C219A7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w:t>
            </w:r>
          </w:p>
        </w:tc>
        <w:tc>
          <w:tcPr>
            <w:tcW w:w="0" w:type="auto"/>
            <w:tcBorders>
              <w:top w:val="outset" w:sz="6" w:space="0" w:color="auto"/>
              <w:left w:val="outset" w:sz="6" w:space="0" w:color="auto"/>
              <w:bottom w:val="outset" w:sz="6" w:space="0" w:color="auto"/>
              <w:right w:val="outset" w:sz="6" w:space="0" w:color="auto"/>
            </w:tcBorders>
            <w:hideMark/>
          </w:tcPr>
          <w:p w14:paraId="502E7F7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Ammoniumformaat</w:t>
            </w:r>
          </w:p>
        </w:tc>
      </w:tr>
      <w:tr w:rsidR="0019414B" w:rsidRPr="0019414B" w14:paraId="09F17B3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7D9A9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w:t>
            </w:r>
          </w:p>
        </w:tc>
        <w:tc>
          <w:tcPr>
            <w:tcW w:w="0" w:type="auto"/>
            <w:tcBorders>
              <w:top w:val="outset" w:sz="6" w:space="0" w:color="auto"/>
              <w:left w:val="outset" w:sz="6" w:space="0" w:color="auto"/>
              <w:bottom w:val="outset" w:sz="6" w:space="0" w:color="auto"/>
              <w:right w:val="outset" w:sz="6" w:space="0" w:color="auto"/>
            </w:tcBorders>
            <w:hideMark/>
          </w:tcPr>
          <w:p w14:paraId="6BA0914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Ammoniumbicarbonaat</w:t>
            </w:r>
          </w:p>
        </w:tc>
      </w:tr>
      <w:tr w:rsidR="0019414B" w:rsidRPr="0019414B" w14:paraId="287009D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11296E"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w:t>
            </w:r>
          </w:p>
        </w:tc>
        <w:tc>
          <w:tcPr>
            <w:tcW w:w="0" w:type="auto"/>
            <w:tcBorders>
              <w:top w:val="outset" w:sz="6" w:space="0" w:color="auto"/>
              <w:left w:val="outset" w:sz="6" w:space="0" w:color="auto"/>
              <w:bottom w:val="outset" w:sz="6" w:space="0" w:color="auto"/>
              <w:right w:val="outset" w:sz="6" w:space="0" w:color="auto"/>
            </w:tcBorders>
            <w:hideMark/>
          </w:tcPr>
          <w:p w14:paraId="7D6F0DC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Ammoniumhydrogeenmalaat</w:t>
            </w:r>
          </w:p>
        </w:tc>
      </w:tr>
      <w:tr w:rsidR="0019414B" w:rsidRPr="0019414B" w14:paraId="1F98983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37789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w:t>
            </w:r>
          </w:p>
        </w:tc>
        <w:tc>
          <w:tcPr>
            <w:tcW w:w="0" w:type="auto"/>
            <w:tcBorders>
              <w:top w:val="outset" w:sz="6" w:space="0" w:color="auto"/>
              <w:left w:val="outset" w:sz="6" w:space="0" w:color="auto"/>
              <w:bottom w:val="outset" w:sz="6" w:space="0" w:color="auto"/>
              <w:right w:val="outset" w:sz="6" w:space="0" w:color="auto"/>
            </w:tcBorders>
            <w:hideMark/>
          </w:tcPr>
          <w:p w14:paraId="041B1F9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Ammoniumhydroxide</w:t>
            </w:r>
          </w:p>
        </w:tc>
      </w:tr>
      <w:tr w:rsidR="0019414B" w:rsidRPr="0019414B" w14:paraId="434E8F5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132E3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46E110C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Ammoniumcarbamaat</w:t>
            </w:r>
          </w:p>
        </w:tc>
      </w:tr>
      <w:tr w:rsidR="0019414B" w:rsidRPr="0019414B" w14:paraId="699BF10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7DDFB0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11</w:t>
            </w:r>
          </w:p>
        </w:tc>
        <w:tc>
          <w:tcPr>
            <w:tcW w:w="0" w:type="auto"/>
            <w:tcBorders>
              <w:top w:val="outset" w:sz="6" w:space="0" w:color="auto"/>
              <w:left w:val="outset" w:sz="6" w:space="0" w:color="auto"/>
              <w:bottom w:val="outset" w:sz="6" w:space="0" w:color="auto"/>
              <w:right w:val="outset" w:sz="6" w:space="0" w:color="auto"/>
            </w:tcBorders>
            <w:hideMark/>
          </w:tcPr>
          <w:p w14:paraId="59F365F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Ammoniumchloride</w:t>
            </w:r>
          </w:p>
        </w:tc>
      </w:tr>
      <w:tr w:rsidR="0019414B" w:rsidRPr="0019414B" w14:paraId="35A2BEE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E7A5EC7"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12</w:t>
            </w:r>
          </w:p>
        </w:tc>
        <w:tc>
          <w:tcPr>
            <w:tcW w:w="0" w:type="auto"/>
            <w:tcBorders>
              <w:top w:val="outset" w:sz="6" w:space="0" w:color="auto"/>
              <w:left w:val="outset" w:sz="6" w:space="0" w:color="auto"/>
              <w:bottom w:val="outset" w:sz="6" w:space="0" w:color="auto"/>
              <w:right w:val="outset" w:sz="6" w:space="0" w:color="auto"/>
            </w:tcBorders>
            <w:hideMark/>
          </w:tcPr>
          <w:p w14:paraId="5792CBD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Ammoniumlactaat</w:t>
            </w:r>
          </w:p>
        </w:tc>
      </w:tr>
      <w:tr w:rsidR="0019414B" w:rsidRPr="0019414B" w14:paraId="0A36DF7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F81E4C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13</w:t>
            </w:r>
          </w:p>
        </w:tc>
        <w:tc>
          <w:tcPr>
            <w:tcW w:w="0" w:type="auto"/>
            <w:tcBorders>
              <w:top w:val="outset" w:sz="6" w:space="0" w:color="auto"/>
              <w:left w:val="outset" w:sz="6" w:space="0" w:color="auto"/>
              <w:bottom w:val="outset" w:sz="6" w:space="0" w:color="auto"/>
              <w:right w:val="outset" w:sz="6" w:space="0" w:color="auto"/>
            </w:tcBorders>
            <w:hideMark/>
          </w:tcPr>
          <w:p w14:paraId="7531953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Ammoniummalaat</w:t>
            </w:r>
          </w:p>
        </w:tc>
      </w:tr>
      <w:tr w:rsidR="0019414B" w:rsidRPr="0019414B" w14:paraId="27F594B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627826A"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14</w:t>
            </w:r>
          </w:p>
        </w:tc>
        <w:tc>
          <w:tcPr>
            <w:tcW w:w="0" w:type="auto"/>
            <w:tcBorders>
              <w:top w:val="outset" w:sz="6" w:space="0" w:color="auto"/>
              <w:left w:val="outset" w:sz="6" w:space="0" w:color="auto"/>
              <w:bottom w:val="outset" w:sz="6" w:space="0" w:color="auto"/>
              <w:right w:val="outset" w:sz="6" w:space="0" w:color="auto"/>
            </w:tcBorders>
            <w:hideMark/>
          </w:tcPr>
          <w:p w14:paraId="64C3007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Ammoniumsuccinaat</w:t>
            </w:r>
          </w:p>
        </w:tc>
      </w:tr>
      <w:tr w:rsidR="0019414B" w:rsidRPr="0019414B" w14:paraId="29A76F9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35644B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15</w:t>
            </w:r>
          </w:p>
        </w:tc>
        <w:tc>
          <w:tcPr>
            <w:tcW w:w="0" w:type="auto"/>
            <w:tcBorders>
              <w:top w:val="outset" w:sz="6" w:space="0" w:color="auto"/>
              <w:left w:val="outset" w:sz="6" w:space="0" w:color="auto"/>
              <w:bottom w:val="outset" w:sz="6" w:space="0" w:color="auto"/>
              <w:right w:val="outset" w:sz="6" w:space="0" w:color="auto"/>
            </w:tcBorders>
            <w:hideMark/>
          </w:tcPr>
          <w:p w14:paraId="6F97B27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Ammoniumsulfamaat</w:t>
            </w:r>
          </w:p>
        </w:tc>
      </w:tr>
      <w:tr w:rsidR="0019414B" w:rsidRPr="0019414B" w14:paraId="40E18AA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705882"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w:t>
            </w:r>
          </w:p>
        </w:tc>
        <w:tc>
          <w:tcPr>
            <w:tcW w:w="0" w:type="auto"/>
            <w:tcBorders>
              <w:top w:val="outset" w:sz="6" w:space="0" w:color="auto"/>
              <w:left w:val="outset" w:sz="6" w:space="0" w:color="auto"/>
              <w:bottom w:val="outset" w:sz="6" w:space="0" w:color="auto"/>
              <w:right w:val="outset" w:sz="6" w:space="0" w:color="auto"/>
            </w:tcBorders>
            <w:hideMark/>
          </w:tcPr>
          <w:p w14:paraId="4C00419A"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Ammoniumtartraat</w:t>
            </w:r>
          </w:p>
        </w:tc>
      </w:tr>
      <w:tr w:rsidR="0019414B" w:rsidRPr="0019414B" w14:paraId="1814592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9052F4"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17</w:t>
            </w:r>
          </w:p>
        </w:tc>
        <w:tc>
          <w:tcPr>
            <w:tcW w:w="0" w:type="auto"/>
            <w:tcBorders>
              <w:top w:val="outset" w:sz="6" w:space="0" w:color="auto"/>
              <w:left w:val="outset" w:sz="6" w:space="0" w:color="auto"/>
              <w:bottom w:val="outset" w:sz="6" w:space="0" w:color="auto"/>
              <w:right w:val="outset" w:sz="6" w:space="0" w:color="auto"/>
            </w:tcBorders>
            <w:hideMark/>
          </w:tcPr>
          <w:p w14:paraId="66CB15E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Anthraquinon blauw</w:t>
            </w:r>
          </w:p>
        </w:tc>
      </w:tr>
      <w:tr w:rsidR="0019414B" w:rsidRPr="0019414B" w14:paraId="12E0659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ABCD0E"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18</w:t>
            </w:r>
          </w:p>
        </w:tc>
        <w:tc>
          <w:tcPr>
            <w:tcW w:w="0" w:type="auto"/>
            <w:tcBorders>
              <w:top w:val="outset" w:sz="6" w:space="0" w:color="auto"/>
              <w:left w:val="outset" w:sz="6" w:space="0" w:color="auto"/>
              <w:bottom w:val="outset" w:sz="6" w:space="0" w:color="auto"/>
              <w:right w:val="outset" w:sz="6" w:space="0" w:color="auto"/>
            </w:tcBorders>
            <w:hideMark/>
          </w:tcPr>
          <w:p w14:paraId="5CE6874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Basic Blue 26</w:t>
            </w:r>
          </w:p>
        </w:tc>
      </w:tr>
      <w:tr w:rsidR="0019414B" w:rsidRPr="0019414B" w14:paraId="4D51D7D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5A53D0C"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w:t>
            </w:r>
          </w:p>
        </w:tc>
        <w:tc>
          <w:tcPr>
            <w:tcW w:w="0" w:type="auto"/>
            <w:tcBorders>
              <w:top w:val="outset" w:sz="6" w:space="0" w:color="auto"/>
              <w:left w:val="outset" w:sz="6" w:space="0" w:color="auto"/>
              <w:bottom w:val="outset" w:sz="6" w:space="0" w:color="auto"/>
              <w:right w:val="outset" w:sz="6" w:space="0" w:color="auto"/>
            </w:tcBorders>
            <w:hideMark/>
          </w:tcPr>
          <w:p w14:paraId="6F23D93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Barnsteenzuur (E 363)</w:t>
            </w:r>
          </w:p>
        </w:tc>
      </w:tr>
      <w:tr w:rsidR="0019414B" w:rsidRPr="0019414B" w14:paraId="04FEB7C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D35044"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60BB1AC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Dehydromenthofurolacton</w:t>
            </w:r>
          </w:p>
        </w:tc>
      </w:tr>
      <w:tr w:rsidR="0019414B" w:rsidRPr="0019414B" w14:paraId="13856D4A"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ADD40A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21</w:t>
            </w:r>
          </w:p>
        </w:tc>
        <w:tc>
          <w:tcPr>
            <w:tcW w:w="0" w:type="auto"/>
            <w:tcBorders>
              <w:top w:val="outset" w:sz="6" w:space="0" w:color="auto"/>
              <w:left w:val="outset" w:sz="6" w:space="0" w:color="auto"/>
              <w:bottom w:val="outset" w:sz="6" w:space="0" w:color="auto"/>
              <w:right w:val="outset" w:sz="6" w:space="0" w:color="auto"/>
            </w:tcBorders>
            <w:hideMark/>
          </w:tcPr>
          <w:p w14:paraId="550748E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Di-(2-ethylhexyl)adipaat</w:t>
            </w:r>
          </w:p>
        </w:tc>
      </w:tr>
      <w:tr w:rsidR="0019414B" w:rsidRPr="0019414B" w14:paraId="7029469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0BE646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22</w:t>
            </w:r>
          </w:p>
        </w:tc>
        <w:tc>
          <w:tcPr>
            <w:tcW w:w="0" w:type="auto"/>
            <w:tcBorders>
              <w:top w:val="outset" w:sz="6" w:space="0" w:color="auto"/>
              <w:left w:val="outset" w:sz="6" w:space="0" w:color="auto"/>
              <w:bottom w:val="outset" w:sz="6" w:space="0" w:color="auto"/>
              <w:right w:val="outset" w:sz="6" w:space="0" w:color="auto"/>
            </w:tcBorders>
            <w:hideMark/>
          </w:tcPr>
          <w:p w14:paraId="231ED04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Diammoniumwaterstoffosfaat</w:t>
            </w:r>
          </w:p>
        </w:tc>
      </w:tr>
      <w:tr w:rsidR="0019414B" w:rsidRPr="0019414B" w14:paraId="57EF181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857ABC"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23</w:t>
            </w:r>
          </w:p>
        </w:tc>
        <w:tc>
          <w:tcPr>
            <w:tcW w:w="0" w:type="auto"/>
            <w:tcBorders>
              <w:top w:val="outset" w:sz="6" w:space="0" w:color="auto"/>
              <w:left w:val="outset" w:sz="6" w:space="0" w:color="auto"/>
              <w:bottom w:val="outset" w:sz="6" w:space="0" w:color="auto"/>
              <w:right w:val="outset" w:sz="6" w:space="0" w:color="auto"/>
            </w:tcBorders>
            <w:hideMark/>
          </w:tcPr>
          <w:p w14:paraId="6DC2742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Diammoniumcarbonaat</w:t>
            </w:r>
          </w:p>
        </w:tc>
      </w:tr>
      <w:tr w:rsidR="0019414B" w:rsidRPr="0019414B" w14:paraId="6BE1B65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7C2A6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24</w:t>
            </w:r>
          </w:p>
        </w:tc>
        <w:tc>
          <w:tcPr>
            <w:tcW w:w="0" w:type="auto"/>
            <w:tcBorders>
              <w:top w:val="outset" w:sz="6" w:space="0" w:color="auto"/>
              <w:left w:val="outset" w:sz="6" w:space="0" w:color="auto"/>
              <w:bottom w:val="outset" w:sz="6" w:space="0" w:color="auto"/>
              <w:right w:val="outset" w:sz="6" w:space="0" w:color="auto"/>
            </w:tcBorders>
            <w:hideMark/>
          </w:tcPr>
          <w:p w14:paraId="5873C1E1"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Diammoniummalaat</w:t>
            </w:r>
          </w:p>
        </w:tc>
      </w:tr>
      <w:tr w:rsidR="0019414B" w:rsidRPr="0019414B" w14:paraId="6CFB9951"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D1E27F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18F0E7D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Diammoniumsuccinaat</w:t>
            </w:r>
          </w:p>
        </w:tc>
      </w:tr>
      <w:tr w:rsidR="0019414B" w:rsidRPr="0019414B" w14:paraId="434BF35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35B3B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26</w:t>
            </w:r>
          </w:p>
        </w:tc>
        <w:tc>
          <w:tcPr>
            <w:tcW w:w="0" w:type="auto"/>
            <w:tcBorders>
              <w:top w:val="outset" w:sz="6" w:space="0" w:color="auto"/>
              <w:left w:val="outset" w:sz="6" w:space="0" w:color="auto"/>
              <w:bottom w:val="outset" w:sz="6" w:space="0" w:color="auto"/>
              <w:right w:val="outset" w:sz="6" w:space="0" w:color="auto"/>
            </w:tcBorders>
            <w:hideMark/>
          </w:tcPr>
          <w:p w14:paraId="263B12C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Dibutylftalaat</w:t>
            </w:r>
          </w:p>
        </w:tc>
      </w:tr>
      <w:tr w:rsidR="0019414B" w:rsidRPr="0019414B" w14:paraId="6C5FB59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3C45B4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27</w:t>
            </w:r>
          </w:p>
        </w:tc>
        <w:tc>
          <w:tcPr>
            <w:tcW w:w="0" w:type="auto"/>
            <w:tcBorders>
              <w:top w:val="outset" w:sz="6" w:space="0" w:color="auto"/>
              <w:left w:val="outset" w:sz="6" w:space="0" w:color="auto"/>
              <w:bottom w:val="outset" w:sz="6" w:space="0" w:color="auto"/>
              <w:right w:val="outset" w:sz="6" w:space="0" w:color="auto"/>
            </w:tcBorders>
            <w:hideMark/>
          </w:tcPr>
          <w:p w14:paraId="2EED9AF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Fenolformaldehyde-gewijzigde hars</w:t>
            </w:r>
          </w:p>
        </w:tc>
      </w:tr>
      <w:tr w:rsidR="0019414B" w:rsidRPr="0019414B" w14:paraId="00B127F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EC698A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28</w:t>
            </w:r>
          </w:p>
        </w:tc>
        <w:tc>
          <w:tcPr>
            <w:tcW w:w="0" w:type="auto"/>
            <w:tcBorders>
              <w:top w:val="outset" w:sz="6" w:space="0" w:color="auto"/>
              <w:left w:val="outset" w:sz="6" w:space="0" w:color="auto"/>
              <w:bottom w:val="outset" w:sz="6" w:space="0" w:color="auto"/>
              <w:right w:val="outset" w:sz="6" w:space="0" w:color="auto"/>
            </w:tcBorders>
            <w:hideMark/>
          </w:tcPr>
          <w:p w14:paraId="13DC2CD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Galactose</w:t>
            </w:r>
          </w:p>
        </w:tc>
      </w:tr>
      <w:tr w:rsidR="0019414B" w:rsidRPr="0019414B" w14:paraId="7B6E532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5641B6"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29</w:t>
            </w:r>
          </w:p>
        </w:tc>
        <w:tc>
          <w:tcPr>
            <w:tcW w:w="0" w:type="auto"/>
            <w:tcBorders>
              <w:top w:val="outset" w:sz="6" w:space="0" w:color="auto"/>
              <w:left w:val="outset" w:sz="6" w:space="0" w:color="auto"/>
              <w:bottom w:val="outset" w:sz="6" w:space="0" w:color="auto"/>
              <w:right w:val="outset" w:sz="6" w:space="0" w:color="auto"/>
            </w:tcBorders>
            <w:hideMark/>
          </w:tcPr>
          <w:p w14:paraId="3323B1F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Mierenzuur (E 236)</w:t>
            </w:r>
          </w:p>
        </w:tc>
      </w:tr>
      <w:tr w:rsidR="0019414B" w:rsidRPr="0019414B" w14:paraId="3E90018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7A3875"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w:t>
            </w:r>
          </w:p>
        </w:tc>
        <w:tc>
          <w:tcPr>
            <w:tcW w:w="0" w:type="auto"/>
            <w:tcBorders>
              <w:top w:val="outset" w:sz="6" w:space="0" w:color="auto"/>
              <w:left w:val="outset" w:sz="6" w:space="0" w:color="auto"/>
              <w:bottom w:val="outset" w:sz="6" w:space="0" w:color="auto"/>
              <w:right w:val="outset" w:sz="6" w:space="0" w:color="auto"/>
            </w:tcBorders>
            <w:hideMark/>
          </w:tcPr>
          <w:p w14:paraId="35D4C4D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Carbamide (Urea) (E 927b)</w:t>
            </w:r>
          </w:p>
        </w:tc>
      </w:tr>
      <w:tr w:rsidR="0019414B" w:rsidRPr="0019414B" w14:paraId="00EFA03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97BCA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31</w:t>
            </w:r>
          </w:p>
        </w:tc>
        <w:tc>
          <w:tcPr>
            <w:tcW w:w="0" w:type="auto"/>
            <w:tcBorders>
              <w:top w:val="outset" w:sz="6" w:space="0" w:color="auto"/>
              <w:left w:val="outset" w:sz="6" w:space="0" w:color="auto"/>
              <w:bottom w:val="outset" w:sz="6" w:space="0" w:color="auto"/>
              <w:right w:val="outset" w:sz="6" w:space="0" w:color="auto"/>
            </w:tcBorders>
            <w:hideMark/>
          </w:tcPr>
          <w:p w14:paraId="192D7BB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Karmijnrood</w:t>
            </w:r>
          </w:p>
        </w:tc>
      </w:tr>
      <w:tr w:rsidR="0019414B" w:rsidRPr="0019414B" w14:paraId="3A773B5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E1AF6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32</w:t>
            </w:r>
          </w:p>
        </w:tc>
        <w:tc>
          <w:tcPr>
            <w:tcW w:w="0" w:type="auto"/>
            <w:tcBorders>
              <w:top w:val="outset" w:sz="6" w:space="0" w:color="auto"/>
              <w:left w:val="outset" w:sz="6" w:space="0" w:color="auto"/>
              <w:bottom w:val="outset" w:sz="6" w:space="0" w:color="auto"/>
              <w:right w:val="outset" w:sz="6" w:space="0" w:color="auto"/>
            </w:tcBorders>
            <w:hideMark/>
          </w:tcPr>
          <w:p w14:paraId="0411D07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Krizein S</w:t>
            </w:r>
          </w:p>
        </w:tc>
      </w:tr>
      <w:tr w:rsidR="0019414B" w:rsidRPr="0019414B" w14:paraId="2C276DE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2CEFA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w:t>
            </w:r>
          </w:p>
        </w:tc>
        <w:tc>
          <w:tcPr>
            <w:tcW w:w="0" w:type="auto"/>
            <w:tcBorders>
              <w:top w:val="outset" w:sz="6" w:space="0" w:color="auto"/>
              <w:left w:val="outset" w:sz="6" w:space="0" w:color="auto"/>
              <w:bottom w:val="outset" w:sz="6" w:space="0" w:color="auto"/>
              <w:right w:val="outset" w:sz="6" w:space="0" w:color="auto"/>
            </w:tcBorders>
            <w:hideMark/>
          </w:tcPr>
          <w:p w14:paraId="55F17BC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Cumarinevrije tonkabonen</w:t>
            </w:r>
          </w:p>
        </w:tc>
      </w:tr>
      <w:tr w:rsidR="0019414B" w:rsidRPr="0019414B" w14:paraId="1D466AD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AFBEC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34</w:t>
            </w:r>
          </w:p>
        </w:tc>
        <w:tc>
          <w:tcPr>
            <w:tcW w:w="0" w:type="auto"/>
            <w:tcBorders>
              <w:top w:val="outset" w:sz="6" w:space="0" w:color="auto"/>
              <w:left w:val="outset" w:sz="6" w:space="0" w:color="auto"/>
              <w:bottom w:val="outset" w:sz="6" w:space="0" w:color="auto"/>
              <w:right w:val="outset" w:sz="6" w:space="0" w:color="auto"/>
            </w:tcBorders>
            <w:hideMark/>
          </w:tcPr>
          <w:p w14:paraId="143701A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Lactose</w:t>
            </w:r>
          </w:p>
        </w:tc>
      </w:tr>
      <w:tr w:rsidR="0019414B" w:rsidRPr="0019414B" w14:paraId="208404F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7C619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w:t>
            </w:r>
          </w:p>
        </w:tc>
        <w:tc>
          <w:tcPr>
            <w:tcW w:w="0" w:type="auto"/>
            <w:tcBorders>
              <w:top w:val="outset" w:sz="6" w:space="0" w:color="auto"/>
              <w:left w:val="outset" w:sz="6" w:space="0" w:color="auto"/>
              <w:bottom w:val="outset" w:sz="6" w:space="0" w:color="auto"/>
              <w:right w:val="outset" w:sz="6" w:space="0" w:color="auto"/>
            </w:tcBorders>
            <w:hideMark/>
          </w:tcPr>
          <w:p w14:paraId="0BB7AD67"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Maltose</w:t>
            </w:r>
          </w:p>
        </w:tc>
      </w:tr>
      <w:tr w:rsidR="0019414B" w:rsidRPr="0019414B" w14:paraId="7E5CF79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BF223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36</w:t>
            </w:r>
          </w:p>
        </w:tc>
        <w:tc>
          <w:tcPr>
            <w:tcW w:w="0" w:type="auto"/>
            <w:tcBorders>
              <w:top w:val="outset" w:sz="6" w:space="0" w:color="auto"/>
              <w:left w:val="outset" w:sz="6" w:space="0" w:color="auto"/>
              <w:bottom w:val="outset" w:sz="6" w:space="0" w:color="auto"/>
              <w:right w:val="outset" w:sz="6" w:space="0" w:color="auto"/>
            </w:tcBorders>
            <w:hideMark/>
          </w:tcPr>
          <w:p w14:paraId="5690717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Mannose</w:t>
            </w:r>
          </w:p>
        </w:tc>
      </w:tr>
      <w:tr w:rsidR="0019414B" w:rsidRPr="0019414B" w14:paraId="1C28844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93E34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37</w:t>
            </w:r>
          </w:p>
        </w:tc>
        <w:tc>
          <w:tcPr>
            <w:tcW w:w="0" w:type="auto"/>
            <w:tcBorders>
              <w:top w:val="outset" w:sz="6" w:space="0" w:color="auto"/>
              <w:left w:val="outset" w:sz="6" w:space="0" w:color="auto"/>
              <w:bottom w:val="outset" w:sz="6" w:space="0" w:color="auto"/>
              <w:right w:val="outset" w:sz="6" w:space="0" w:color="auto"/>
            </w:tcBorders>
            <w:hideMark/>
          </w:tcPr>
          <w:p w14:paraId="7783F3A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Methylviolet</w:t>
            </w:r>
          </w:p>
        </w:tc>
      </w:tr>
      <w:tr w:rsidR="0019414B" w:rsidRPr="0019414B" w14:paraId="7727C4CC"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683E0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38</w:t>
            </w:r>
          </w:p>
        </w:tc>
        <w:tc>
          <w:tcPr>
            <w:tcW w:w="0" w:type="auto"/>
            <w:tcBorders>
              <w:top w:val="outset" w:sz="6" w:space="0" w:color="auto"/>
              <w:left w:val="outset" w:sz="6" w:space="0" w:color="auto"/>
              <w:bottom w:val="outset" w:sz="6" w:space="0" w:color="auto"/>
              <w:right w:val="outset" w:sz="6" w:space="0" w:color="auto"/>
            </w:tcBorders>
            <w:hideMark/>
          </w:tcPr>
          <w:p w14:paraId="0F20C4BA"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Honing</w:t>
            </w:r>
          </w:p>
        </w:tc>
      </w:tr>
      <w:tr w:rsidR="0019414B" w:rsidRPr="0019414B" w14:paraId="796818C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B5ACE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39</w:t>
            </w:r>
          </w:p>
        </w:tc>
        <w:tc>
          <w:tcPr>
            <w:tcW w:w="0" w:type="auto"/>
            <w:tcBorders>
              <w:top w:val="outset" w:sz="6" w:space="0" w:color="auto"/>
              <w:left w:val="outset" w:sz="6" w:space="0" w:color="auto"/>
              <w:bottom w:val="outset" w:sz="6" w:space="0" w:color="auto"/>
              <w:right w:val="outset" w:sz="6" w:space="0" w:color="auto"/>
            </w:tcBorders>
            <w:hideMark/>
          </w:tcPr>
          <w:p w14:paraId="13B7489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Monoammoniumfosfaat</w:t>
            </w:r>
          </w:p>
        </w:tc>
      </w:tr>
      <w:tr w:rsidR="0019414B" w:rsidRPr="0019414B" w14:paraId="2D3F93A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8A666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3D8833F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Natriumsilicaat</w:t>
            </w:r>
          </w:p>
        </w:tc>
      </w:tr>
      <w:tr w:rsidR="0019414B" w:rsidRPr="0019414B" w14:paraId="501C86C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105B96"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41</w:t>
            </w:r>
          </w:p>
        </w:tc>
        <w:tc>
          <w:tcPr>
            <w:tcW w:w="0" w:type="auto"/>
            <w:tcBorders>
              <w:top w:val="outset" w:sz="6" w:space="0" w:color="auto"/>
              <w:left w:val="outset" w:sz="6" w:space="0" w:color="auto"/>
              <w:bottom w:val="outset" w:sz="6" w:space="0" w:color="auto"/>
              <w:right w:val="outset" w:sz="6" w:space="0" w:color="auto"/>
            </w:tcBorders>
            <w:hideMark/>
          </w:tcPr>
          <w:p w14:paraId="3D96753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Oplosmiddel Rood 1</w:t>
            </w:r>
          </w:p>
        </w:tc>
      </w:tr>
      <w:tr w:rsidR="0019414B" w:rsidRPr="0019414B" w14:paraId="2DF44BC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6BE73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42</w:t>
            </w:r>
          </w:p>
        </w:tc>
        <w:tc>
          <w:tcPr>
            <w:tcW w:w="0" w:type="auto"/>
            <w:tcBorders>
              <w:top w:val="outset" w:sz="6" w:space="0" w:color="auto"/>
              <w:left w:val="outset" w:sz="6" w:space="0" w:color="auto"/>
              <w:bottom w:val="outset" w:sz="6" w:space="0" w:color="auto"/>
              <w:right w:val="outset" w:sz="6" w:space="0" w:color="auto"/>
            </w:tcBorders>
            <w:hideMark/>
          </w:tcPr>
          <w:p w14:paraId="53924880"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Pectines</w:t>
            </w:r>
          </w:p>
        </w:tc>
      </w:tr>
      <w:tr w:rsidR="0019414B" w:rsidRPr="0019414B" w14:paraId="2485CF8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0B5BF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43</w:t>
            </w:r>
          </w:p>
        </w:tc>
        <w:tc>
          <w:tcPr>
            <w:tcW w:w="0" w:type="auto"/>
            <w:tcBorders>
              <w:top w:val="outset" w:sz="6" w:space="0" w:color="auto"/>
              <w:left w:val="outset" w:sz="6" w:space="0" w:color="auto"/>
              <w:bottom w:val="outset" w:sz="6" w:space="0" w:color="auto"/>
              <w:right w:val="outset" w:sz="6" w:space="0" w:color="auto"/>
            </w:tcBorders>
            <w:hideMark/>
          </w:tcPr>
          <w:p w14:paraId="1ED3202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Polyethyleenglycol (E 1251)</w:t>
            </w:r>
          </w:p>
        </w:tc>
      </w:tr>
      <w:tr w:rsidR="0019414B" w:rsidRPr="0019414B" w14:paraId="78D0294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76AFC7"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44</w:t>
            </w:r>
          </w:p>
        </w:tc>
        <w:tc>
          <w:tcPr>
            <w:tcW w:w="0" w:type="auto"/>
            <w:tcBorders>
              <w:top w:val="outset" w:sz="6" w:space="0" w:color="auto"/>
              <w:left w:val="outset" w:sz="6" w:space="0" w:color="auto"/>
              <w:bottom w:val="outset" w:sz="6" w:space="0" w:color="auto"/>
              <w:right w:val="outset" w:sz="6" w:space="0" w:color="auto"/>
            </w:tcBorders>
            <w:hideMark/>
          </w:tcPr>
          <w:p w14:paraId="3042414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Riboflavine-5-fosfaat</w:t>
            </w:r>
          </w:p>
        </w:tc>
      </w:tr>
      <w:tr w:rsidR="0019414B" w:rsidRPr="0019414B" w14:paraId="134EACE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CC3765"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45</w:t>
            </w:r>
          </w:p>
        </w:tc>
        <w:tc>
          <w:tcPr>
            <w:tcW w:w="0" w:type="auto"/>
            <w:tcBorders>
              <w:top w:val="outset" w:sz="6" w:space="0" w:color="auto"/>
              <w:left w:val="outset" w:sz="6" w:space="0" w:color="auto"/>
              <w:bottom w:val="outset" w:sz="6" w:space="0" w:color="auto"/>
              <w:right w:val="outset" w:sz="6" w:space="0" w:color="auto"/>
            </w:tcBorders>
            <w:hideMark/>
          </w:tcPr>
          <w:p w14:paraId="09761D4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Sacharose-octaacetaat</w:t>
            </w:r>
          </w:p>
        </w:tc>
      </w:tr>
      <w:tr w:rsidR="0019414B" w:rsidRPr="0019414B" w14:paraId="51E31EB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4BC78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46</w:t>
            </w:r>
          </w:p>
        </w:tc>
        <w:tc>
          <w:tcPr>
            <w:tcW w:w="0" w:type="auto"/>
            <w:tcBorders>
              <w:top w:val="outset" w:sz="6" w:space="0" w:color="auto"/>
              <w:left w:val="outset" w:sz="6" w:space="0" w:color="auto"/>
              <w:bottom w:val="outset" w:sz="6" w:space="0" w:color="auto"/>
              <w:right w:val="outset" w:sz="6" w:space="0" w:color="auto"/>
            </w:tcBorders>
            <w:hideMark/>
          </w:tcPr>
          <w:p w14:paraId="1233377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Saccharine (E 954)</w:t>
            </w:r>
          </w:p>
        </w:tc>
      </w:tr>
      <w:tr w:rsidR="0019414B" w:rsidRPr="0019414B" w14:paraId="5ADCE4C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1DB6C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47</w:t>
            </w:r>
          </w:p>
        </w:tc>
        <w:tc>
          <w:tcPr>
            <w:tcW w:w="0" w:type="auto"/>
            <w:tcBorders>
              <w:top w:val="outset" w:sz="6" w:space="0" w:color="auto"/>
              <w:left w:val="outset" w:sz="6" w:space="0" w:color="auto"/>
              <w:bottom w:val="outset" w:sz="6" w:space="0" w:color="auto"/>
              <w:right w:val="outset" w:sz="6" w:space="0" w:color="auto"/>
            </w:tcBorders>
            <w:hideMark/>
          </w:tcPr>
          <w:p w14:paraId="3BF90260"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Soedanblauw 11</w:t>
            </w:r>
          </w:p>
        </w:tc>
      </w:tr>
      <w:tr w:rsidR="0019414B" w:rsidRPr="0019414B" w14:paraId="15D324B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429B0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48</w:t>
            </w:r>
          </w:p>
        </w:tc>
        <w:tc>
          <w:tcPr>
            <w:tcW w:w="0" w:type="auto"/>
            <w:tcBorders>
              <w:top w:val="outset" w:sz="6" w:space="0" w:color="auto"/>
              <w:left w:val="outset" w:sz="6" w:space="0" w:color="auto"/>
              <w:bottom w:val="outset" w:sz="6" w:space="0" w:color="auto"/>
              <w:right w:val="outset" w:sz="6" w:space="0" w:color="auto"/>
            </w:tcBorders>
            <w:hideMark/>
          </w:tcPr>
          <w:p w14:paraId="014381B1"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Thee</w:t>
            </w:r>
          </w:p>
        </w:tc>
      </w:tr>
      <w:tr w:rsidR="0019414B" w:rsidRPr="0019414B" w14:paraId="2E48A76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03449E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49</w:t>
            </w:r>
          </w:p>
        </w:tc>
        <w:tc>
          <w:tcPr>
            <w:tcW w:w="0" w:type="auto"/>
            <w:tcBorders>
              <w:top w:val="outset" w:sz="6" w:space="0" w:color="auto"/>
              <w:left w:val="outset" w:sz="6" w:space="0" w:color="auto"/>
              <w:bottom w:val="outset" w:sz="6" w:space="0" w:color="auto"/>
              <w:right w:val="outset" w:sz="6" w:space="0" w:color="auto"/>
            </w:tcBorders>
            <w:hideMark/>
          </w:tcPr>
          <w:p w14:paraId="5104554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Theobromine</w:t>
            </w:r>
          </w:p>
        </w:tc>
      </w:tr>
      <w:tr w:rsidR="0019414B" w:rsidRPr="0019414B" w14:paraId="617FD9A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44A60F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247617E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Cannabidiol (CBD)</w:t>
            </w:r>
          </w:p>
        </w:tc>
      </w:tr>
    </w:tbl>
    <w:p w14:paraId="00CDA241"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lastRenderedPageBreak/>
        <w:t>”</w:t>
      </w:r>
    </w:p>
    <w:p w14:paraId="6BD64F22" w14:textId="77777777" w:rsidR="004B077F" w:rsidRDefault="004B077F"/>
    <w:sectPr w:rsidR="004B077F" w:rsidSect="00AA2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4B"/>
    <w:rsid w:val="0019414B"/>
    <w:rsid w:val="001E18C2"/>
    <w:rsid w:val="004B077F"/>
    <w:rsid w:val="007151FB"/>
    <w:rsid w:val="009B0536"/>
    <w:rsid w:val="00AA287C"/>
    <w:rsid w:val="00B16E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4216"/>
  <w15:chartTrackingRefBased/>
  <w15:docId w15:val="{5157F563-9FEC-448B-846F-28AD5E98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19414B"/>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hu-HU"/>
    </w:rPr>
  </w:style>
  <w:style w:type="paragraph" w:styleId="Heading2">
    <w:name w:val="heading 2"/>
    <w:basedOn w:val="Normal"/>
    <w:link w:val="Heading2Char"/>
    <w:uiPriority w:val="9"/>
    <w:qFormat/>
    <w:rsid w:val="0019414B"/>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14B"/>
    <w:rPr>
      <w:rFonts w:ascii="Times New Roman" w:eastAsia="Times New Roman" w:hAnsi="Times New Roman" w:cs="Times New Roman"/>
      <w:b/>
      <w:bCs/>
      <w:kern w:val="36"/>
      <w:sz w:val="48"/>
      <w:szCs w:val="48"/>
      <w:lang w:eastAsia="hu-HU"/>
    </w:rPr>
  </w:style>
  <w:style w:type="character" w:customStyle="1" w:styleId="Heading2Char">
    <w:name w:val="Heading 2 Char"/>
    <w:basedOn w:val="DefaultParagraphFont"/>
    <w:link w:val="Heading2"/>
    <w:uiPriority w:val="9"/>
    <w:rsid w:val="0019414B"/>
    <w:rPr>
      <w:rFonts w:ascii="Times New Roman" w:eastAsia="Times New Roman" w:hAnsi="Times New Roman" w:cs="Times New Roman"/>
      <w:b/>
      <w:bCs/>
      <w:sz w:val="36"/>
      <w:szCs w:val="36"/>
      <w:lang w:eastAsia="hu-HU"/>
    </w:rPr>
  </w:style>
  <w:style w:type="character" w:customStyle="1" w:styleId="highlighted">
    <w:name w:val="highlighted"/>
    <w:basedOn w:val="DefaultParagraphFont"/>
    <w:rsid w:val="0019414B"/>
  </w:style>
  <w:style w:type="paragraph" w:styleId="NormalWeb">
    <w:name w:val="Normal (Web)"/>
    <w:basedOn w:val="Normal"/>
    <w:uiPriority w:val="99"/>
    <w:semiHidden/>
    <w:unhideWhenUsed/>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c">
    <w:name w:val="ac"/>
    <w:basedOn w:val="Normal"/>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j">
    <w:name w:val="aj"/>
    <w:basedOn w:val="Normal"/>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7734">
      <w:bodyDiv w:val="1"/>
      <w:marLeft w:val="0"/>
      <w:marRight w:val="0"/>
      <w:marTop w:val="0"/>
      <w:marBottom w:val="0"/>
      <w:divBdr>
        <w:top w:val="none" w:sz="0" w:space="0" w:color="auto"/>
        <w:left w:val="none" w:sz="0" w:space="0" w:color="auto"/>
        <w:bottom w:val="none" w:sz="0" w:space="0" w:color="auto"/>
        <w:right w:val="none" w:sz="0" w:space="0" w:color="auto"/>
      </w:divBdr>
      <w:divsChild>
        <w:div w:id="238515682">
          <w:marLeft w:val="0"/>
          <w:marRight w:val="0"/>
          <w:marTop w:val="0"/>
          <w:marBottom w:val="0"/>
          <w:divBdr>
            <w:top w:val="none" w:sz="0" w:space="0" w:color="auto"/>
            <w:left w:val="none" w:sz="0" w:space="0" w:color="auto"/>
            <w:bottom w:val="none" w:sz="0" w:space="0" w:color="auto"/>
            <w:right w:val="none" w:sz="0" w:space="0" w:color="auto"/>
          </w:divBdr>
        </w:div>
        <w:div w:id="140342737">
          <w:marLeft w:val="0"/>
          <w:marRight w:val="0"/>
          <w:marTop w:val="0"/>
          <w:marBottom w:val="0"/>
          <w:divBdr>
            <w:top w:val="none" w:sz="0" w:space="0" w:color="auto"/>
            <w:left w:val="none" w:sz="0" w:space="0" w:color="auto"/>
            <w:bottom w:val="none" w:sz="0" w:space="0" w:color="auto"/>
            <w:right w:val="none" w:sz="0" w:space="0" w:color="auto"/>
          </w:divBdr>
        </w:div>
        <w:div w:id="2123919956">
          <w:marLeft w:val="0"/>
          <w:marRight w:val="0"/>
          <w:marTop w:val="0"/>
          <w:marBottom w:val="0"/>
          <w:divBdr>
            <w:top w:val="none" w:sz="0" w:space="0" w:color="auto"/>
            <w:left w:val="none" w:sz="0" w:space="0" w:color="auto"/>
            <w:bottom w:val="none" w:sz="0" w:space="0" w:color="auto"/>
            <w:right w:val="none" w:sz="0" w:space="0" w:color="auto"/>
          </w:divBdr>
        </w:div>
        <w:div w:id="798649064">
          <w:marLeft w:val="0"/>
          <w:marRight w:val="0"/>
          <w:marTop w:val="0"/>
          <w:marBottom w:val="0"/>
          <w:divBdr>
            <w:top w:val="none" w:sz="0" w:space="0" w:color="auto"/>
            <w:left w:val="none" w:sz="0" w:space="0" w:color="auto"/>
            <w:bottom w:val="none" w:sz="0" w:space="0" w:color="auto"/>
            <w:right w:val="none" w:sz="0" w:space="0" w:color="auto"/>
          </w:divBdr>
        </w:div>
        <w:div w:id="1724675427">
          <w:marLeft w:val="0"/>
          <w:marRight w:val="0"/>
          <w:marTop w:val="0"/>
          <w:marBottom w:val="0"/>
          <w:divBdr>
            <w:top w:val="none" w:sz="0" w:space="0" w:color="auto"/>
            <w:left w:val="none" w:sz="0" w:space="0" w:color="auto"/>
            <w:bottom w:val="none" w:sz="0" w:space="0" w:color="auto"/>
            <w:right w:val="none" w:sz="0" w:space="0" w:color="auto"/>
          </w:divBdr>
        </w:div>
        <w:div w:id="55856700">
          <w:marLeft w:val="0"/>
          <w:marRight w:val="0"/>
          <w:marTop w:val="0"/>
          <w:marBottom w:val="0"/>
          <w:divBdr>
            <w:top w:val="none" w:sz="0" w:space="0" w:color="auto"/>
            <w:left w:val="none" w:sz="0" w:space="0" w:color="auto"/>
            <w:bottom w:val="none" w:sz="0" w:space="0" w:color="auto"/>
            <w:right w:val="none" w:sz="0" w:space="0" w:color="auto"/>
          </w:divBdr>
        </w:div>
        <w:div w:id="2099204517">
          <w:marLeft w:val="0"/>
          <w:marRight w:val="0"/>
          <w:marTop w:val="0"/>
          <w:marBottom w:val="0"/>
          <w:divBdr>
            <w:top w:val="none" w:sz="0" w:space="0" w:color="auto"/>
            <w:left w:val="none" w:sz="0" w:space="0" w:color="auto"/>
            <w:bottom w:val="none" w:sz="0" w:space="0" w:color="auto"/>
            <w:right w:val="none" w:sz="0" w:space="0" w:color="auto"/>
          </w:divBdr>
        </w:div>
        <w:div w:id="1252739851">
          <w:marLeft w:val="0"/>
          <w:marRight w:val="0"/>
          <w:marTop w:val="0"/>
          <w:marBottom w:val="0"/>
          <w:divBdr>
            <w:top w:val="none" w:sz="0" w:space="0" w:color="auto"/>
            <w:left w:val="none" w:sz="0" w:space="0" w:color="auto"/>
            <w:bottom w:val="none" w:sz="0" w:space="0" w:color="auto"/>
            <w:right w:val="none" w:sz="0" w:space="0" w:color="auto"/>
          </w:divBdr>
        </w:div>
        <w:div w:id="73822759">
          <w:marLeft w:val="0"/>
          <w:marRight w:val="0"/>
          <w:marTop w:val="0"/>
          <w:marBottom w:val="0"/>
          <w:divBdr>
            <w:top w:val="none" w:sz="0" w:space="0" w:color="auto"/>
            <w:left w:val="none" w:sz="0" w:space="0" w:color="auto"/>
            <w:bottom w:val="none" w:sz="0" w:space="0" w:color="auto"/>
            <w:right w:val="none" w:sz="0" w:space="0" w:color="auto"/>
          </w:divBdr>
        </w:div>
        <w:div w:id="1842041310">
          <w:marLeft w:val="0"/>
          <w:marRight w:val="0"/>
          <w:marTop w:val="0"/>
          <w:marBottom w:val="0"/>
          <w:divBdr>
            <w:top w:val="none" w:sz="0" w:space="0" w:color="auto"/>
            <w:left w:val="none" w:sz="0" w:space="0" w:color="auto"/>
            <w:bottom w:val="none" w:sz="0" w:space="0" w:color="auto"/>
            <w:right w:val="none" w:sz="0" w:space="0" w:color="auto"/>
          </w:divBdr>
        </w:div>
        <w:div w:id="1584292776">
          <w:marLeft w:val="0"/>
          <w:marRight w:val="0"/>
          <w:marTop w:val="0"/>
          <w:marBottom w:val="0"/>
          <w:divBdr>
            <w:top w:val="none" w:sz="0" w:space="0" w:color="auto"/>
            <w:left w:val="none" w:sz="0" w:space="0" w:color="auto"/>
            <w:bottom w:val="none" w:sz="0" w:space="0" w:color="auto"/>
            <w:right w:val="none" w:sz="0" w:space="0" w:color="auto"/>
          </w:divBdr>
        </w:div>
        <w:div w:id="1110708940">
          <w:marLeft w:val="0"/>
          <w:marRight w:val="0"/>
          <w:marTop w:val="0"/>
          <w:marBottom w:val="0"/>
          <w:divBdr>
            <w:top w:val="none" w:sz="0" w:space="0" w:color="auto"/>
            <w:left w:val="none" w:sz="0" w:space="0" w:color="auto"/>
            <w:bottom w:val="none" w:sz="0" w:space="0" w:color="auto"/>
            <w:right w:val="none" w:sz="0" w:space="0" w:color="auto"/>
          </w:divBdr>
        </w:div>
        <w:div w:id="606618873">
          <w:marLeft w:val="0"/>
          <w:marRight w:val="0"/>
          <w:marTop w:val="0"/>
          <w:marBottom w:val="0"/>
          <w:divBdr>
            <w:top w:val="none" w:sz="0" w:space="0" w:color="auto"/>
            <w:left w:val="none" w:sz="0" w:space="0" w:color="auto"/>
            <w:bottom w:val="none" w:sz="0" w:space="0" w:color="auto"/>
            <w:right w:val="none" w:sz="0" w:space="0" w:color="auto"/>
          </w:divBdr>
        </w:div>
        <w:div w:id="868182625">
          <w:marLeft w:val="0"/>
          <w:marRight w:val="0"/>
          <w:marTop w:val="0"/>
          <w:marBottom w:val="0"/>
          <w:divBdr>
            <w:top w:val="none" w:sz="0" w:space="0" w:color="auto"/>
            <w:left w:val="none" w:sz="0" w:space="0" w:color="auto"/>
            <w:bottom w:val="none" w:sz="0" w:space="0" w:color="auto"/>
            <w:right w:val="none" w:sz="0" w:space="0" w:color="auto"/>
          </w:divBdr>
        </w:div>
        <w:div w:id="731925207">
          <w:marLeft w:val="0"/>
          <w:marRight w:val="0"/>
          <w:marTop w:val="0"/>
          <w:marBottom w:val="0"/>
          <w:divBdr>
            <w:top w:val="none" w:sz="0" w:space="0" w:color="auto"/>
            <w:left w:val="none" w:sz="0" w:space="0" w:color="auto"/>
            <w:bottom w:val="none" w:sz="0" w:space="0" w:color="auto"/>
            <w:right w:val="none" w:sz="0" w:space="0" w:color="auto"/>
          </w:divBdr>
        </w:div>
        <w:div w:id="1138644825">
          <w:marLeft w:val="0"/>
          <w:marRight w:val="0"/>
          <w:marTop w:val="0"/>
          <w:marBottom w:val="0"/>
          <w:divBdr>
            <w:top w:val="none" w:sz="0" w:space="0" w:color="auto"/>
            <w:left w:val="none" w:sz="0" w:space="0" w:color="auto"/>
            <w:bottom w:val="none" w:sz="0" w:space="0" w:color="auto"/>
            <w:right w:val="none" w:sz="0" w:space="0" w:color="auto"/>
          </w:divBdr>
        </w:div>
        <w:div w:id="397947759">
          <w:marLeft w:val="0"/>
          <w:marRight w:val="0"/>
          <w:marTop w:val="0"/>
          <w:marBottom w:val="0"/>
          <w:divBdr>
            <w:top w:val="none" w:sz="0" w:space="0" w:color="auto"/>
            <w:left w:val="none" w:sz="0" w:space="0" w:color="auto"/>
            <w:bottom w:val="none" w:sz="0" w:space="0" w:color="auto"/>
            <w:right w:val="none" w:sz="0" w:space="0" w:color="auto"/>
          </w:divBdr>
        </w:div>
        <w:div w:id="1057364361">
          <w:marLeft w:val="0"/>
          <w:marRight w:val="0"/>
          <w:marTop w:val="0"/>
          <w:marBottom w:val="0"/>
          <w:divBdr>
            <w:top w:val="none" w:sz="0" w:space="0" w:color="auto"/>
            <w:left w:val="none" w:sz="0" w:space="0" w:color="auto"/>
            <w:bottom w:val="none" w:sz="0" w:space="0" w:color="auto"/>
            <w:right w:val="none" w:sz="0" w:space="0" w:color="auto"/>
          </w:divBdr>
        </w:div>
        <w:div w:id="665089968">
          <w:marLeft w:val="0"/>
          <w:marRight w:val="0"/>
          <w:marTop w:val="0"/>
          <w:marBottom w:val="0"/>
          <w:divBdr>
            <w:top w:val="none" w:sz="0" w:space="0" w:color="auto"/>
            <w:left w:val="none" w:sz="0" w:space="0" w:color="auto"/>
            <w:bottom w:val="none" w:sz="0" w:space="0" w:color="auto"/>
            <w:right w:val="none" w:sz="0" w:space="0" w:color="auto"/>
          </w:divBdr>
        </w:div>
        <w:div w:id="1808741842">
          <w:marLeft w:val="0"/>
          <w:marRight w:val="0"/>
          <w:marTop w:val="0"/>
          <w:marBottom w:val="0"/>
          <w:divBdr>
            <w:top w:val="none" w:sz="0" w:space="0" w:color="auto"/>
            <w:left w:val="none" w:sz="0" w:space="0" w:color="auto"/>
            <w:bottom w:val="none" w:sz="0" w:space="0" w:color="auto"/>
            <w:right w:val="none" w:sz="0" w:space="0" w:color="auto"/>
          </w:divBdr>
          <w:divsChild>
            <w:div w:id="1441871615">
              <w:marLeft w:val="0"/>
              <w:marRight w:val="0"/>
              <w:marTop w:val="0"/>
              <w:marBottom w:val="0"/>
              <w:divBdr>
                <w:top w:val="none" w:sz="0" w:space="0" w:color="auto"/>
                <w:left w:val="none" w:sz="0" w:space="0" w:color="auto"/>
                <w:bottom w:val="none" w:sz="0" w:space="0" w:color="auto"/>
                <w:right w:val="none" w:sz="0" w:space="0" w:color="auto"/>
              </w:divBdr>
            </w:div>
          </w:divsChild>
        </w:div>
        <w:div w:id="1921212052">
          <w:marLeft w:val="0"/>
          <w:marRight w:val="0"/>
          <w:marTop w:val="0"/>
          <w:marBottom w:val="0"/>
          <w:divBdr>
            <w:top w:val="none" w:sz="0" w:space="0" w:color="auto"/>
            <w:left w:val="none" w:sz="0" w:space="0" w:color="auto"/>
            <w:bottom w:val="none" w:sz="0" w:space="0" w:color="auto"/>
            <w:right w:val="none" w:sz="0" w:space="0" w:color="auto"/>
          </w:divBdr>
          <w:divsChild>
            <w:div w:id="1014267539">
              <w:marLeft w:val="0"/>
              <w:marRight w:val="0"/>
              <w:marTop w:val="0"/>
              <w:marBottom w:val="0"/>
              <w:divBdr>
                <w:top w:val="none" w:sz="0" w:space="0" w:color="auto"/>
                <w:left w:val="none" w:sz="0" w:space="0" w:color="auto"/>
                <w:bottom w:val="none" w:sz="0" w:space="0" w:color="auto"/>
                <w:right w:val="none" w:sz="0" w:space="0" w:color="auto"/>
              </w:divBdr>
            </w:div>
          </w:divsChild>
        </w:div>
        <w:div w:id="1730422300">
          <w:marLeft w:val="0"/>
          <w:marRight w:val="0"/>
          <w:marTop w:val="0"/>
          <w:marBottom w:val="0"/>
          <w:divBdr>
            <w:top w:val="none" w:sz="0" w:space="0" w:color="auto"/>
            <w:left w:val="none" w:sz="0" w:space="0" w:color="auto"/>
            <w:bottom w:val="none" w:sz="0" w:space="0" w:color="auto"/>
            <w:right w:val="none" w:sz="0" w:space="0" w:color="auto"/>
          </w:divBdr>
          <w:divsChild>
            <w:div w:id="1880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jt.hu/jogszabaly/2013-39-20-22" TargetMode="External"/><Relationship Id="rId21" Type="http://schemas.openxmlformats.org/officeDocument/2006/relationships/hyperlink" Target="https://njt.hu/jogszabaly/2013-39-20-22" TargetMode="External"/><Relationship Id="rId42" Type="http://schemas.openxmlformats.org/officeDocument/2006/relationships/hyperlink" Target="https://njt.hu/jogszabaly/2013-39-20-22" TargetMode="External"/><Relationship Id="rId47" Type="http://schemas.openxmlformats.org/officeDocument/2006/relationships/hyperlink" Target="https://njt.hu/jogszabaly/2013-39-20-22" TargetMode="External"/><Relationship Id="rId63" Type="http://schemas.openxmlformats.org/officeDocument/2006/relationships/hyperlink" Target="https://njt.hu/jogszabaly/2013-39-20-22" TargetMode="External"/><Relationship Id="rId68" Type="http://schemas.openxmlformats.org/officeDocument/2006/relationships/hyperlink" Target="https://njt.hu/jogszabaly/2013-39-20-22" TargetMode="External"/><Relationship Id="rId84" Type="http://schemas.openxmlformats.org/officeDocument/2006/relationships/hyperlink" Target="https://njt.hu/jogszabaly/2013-39-20-22" TargetMode="External"/><Relationship Id="rId89" Type="http://schemas.openxmlformats.org/officeDocument/2006/relationships/hyperlink" Target="https://njt.hu/jogszabaly/2024-120-20-22" TargetMode="External"/><Relationship Id="rId112" Type="http://schemas.openxmlformats.org/officeDocument/2006/relationships/hyperlink" Target="https://njt.hu/jogszabaly/2013-39-20-22" TargetMode="External"/><Relationship Id="rId16" Type="http://schemas.openxmlformats.org/officeDocument/2006/relationships/hyperlink" Target="https://njt.hu/jogszabaly/2013-39-20-22" TargetMode="External"/><Relationship Id="rId107" Type="http://schemas.openxmlformats.org/officeDocument/2006/relationships/hyperlink" Target="https://njt.hu/jogszabaly/2013-39-20-22" TargetMode="External"/><Relationship Id="rId11" Type="http://schemas.openxmlformats.org/officeDocument/2006/relationships/hyperlink" Target="https://njt.hu/jogszabaly/1999-42-00-00" TargetMode="External"/><Relationship Id="rId32" Type="http://schemas.openxmlformats.org/officeDocument/2006/relationships/hyperlink" Target="https://njt.hu/jogszabaly/2013-39-20-22" TargetMode="External"/><Relationship Id="rId37" Type="http://schemas.openxmlformats.org/officeDocument/2006/relationships/hyperlink" Target="https://njt.hu/jogszabaly/2013-39-20-22" TargetMode="External"/><Relationship Id="rId53" Type="http://schemas.openxmlformats.org/officeDocument/2006/relationships/hyperlink" Target="https://njt.hu/jogszabaly/2013-39-20-22" TargetMode="External"/><Relationship Id="rId58" Type="http://schemas.openxmlformats.org/officeDocument/2006/relationships/hyperlink" Target="https://njt.hu/jogszabaly/2013-39-20-22" TargetMode="External"/><Relationship Id="rId74" Type="http://schemas.openxmlformats.org/officeDocument/2006/relationships/hyperlink" Target="https://njt.hu/jogszabaly/2013-39-20-22" TargetMode="External"/><Relationship Id="rId79" Type="http://schemas.openxmlformats.org/officeDocument/2006/relationships/hyperlink" Target="https://njt.hu/jogszabaly/2013-39-20-22" TargetMode="External"/><Relationship Id="rId102" Type="http://schemas.openxmlformats.org/officeDocument/2006/relationships/hyperlink" Target="https://njt.hu/jogszabaly/2013-39-20-22" TargetMode="External"/><Relationship Id="rId5" Type="http://schemas.openxmlformats.org/officeDocument/2006/relationships/hyperlink" Target="https://njt.hu/jogszabaly/2013-39-20-22" TargetMode="External"/><Relationship Id="rId90" Type="http://schemas.openxmlformats.org/officeDocument/2006/relationships/hyperlink" Target="https://njt.hu/jogszabaly/2013-39-20-22" TargetMode="External"/><Relationship Id="rId95" Type="http://schemas.openxmlformats.org/officeDocument/2006/relationships/hyperlink" Target="https://njt.hu/jogszabaly/2024-120-20-22" TargetMode="External"/><Relationship Id="rId22" Type="http://schemas.openxmlformats.org/officeDocument/2006/relationships/hyperlink" Target="https://njt.hu/jogszabaly/2013-39-20-22" TargetMode="External"/><Relationship Id="rId27" Type="http://schemas.openxmlformats.org/officeDocument/2006/relationships/hyperlink" Target="https://njt.hu/jogszabaly/2013-39-20-22" TargetMode="External"/><Relationship Id="rId43" Type="http://schemas.openxmlformats.org/officeDocument/2006/relationships/hyperlink" Target="https://njt.hu/jogszabaly/2013-39-20-22" TargetMode="External"/><Relationship Id="rId48" Type="http://schemas.openxmlformats.org/officeDocument/2006/relationships/hyperlink" Target="https://njt.hu/jogszabaly/2013-39-20-22" TargetMode="External"/><Relationship Id="rId64" Type="http://schemas.openxmlformats.org/officeDocument/2006/relationships/hyperlink" Target="https://njt.hu/jogszabaly/2013-39-20-22" TargetMode="External"/><Relationship Id="rId69" Type="http://schemas.openxmlformats.org/officeDocument/2006/relationships/hyperlink" Target="https://njt.hu/jogszabaly/2013-39-20-22" TargetMode="External"/><Relationship Id="rId113" Type="http://schemas.openxmlformats.org/officeDocument/2006/relationships/fontTable" Target="fontTable.xml"/><Relationship Id="rId80" Type="http://schemas.openxmlformats.org/officeDocument/2006/relationships/hyperlink" Target="https://njt.hu/jogszabaly/2024-120-20-22" TargetMode="External"/><Relationship Id="rId85" Type="http://schemas.openxmlformats.org/officeDocument/2006/relationships/hyperlink" Target="https://njt.hu/jogszabaly/2013-39-20-22" TargetMode="External"/><Relationship Id="rId12" Type="http://schemas.openxmlformats.org/officeDocument/2006/relationships/hyperlink" Target="https://njt.hu/jogszabaly/2011-4301-02-00" TargetMode="External"/><Relationship Id="rId17" Type="http://schemas.openxmlformats.org/officeDocument/2006/relationships/hyperlink" Target="https://njt.hu/jogszabaly/2013-39-20-22" TargetMode="External"/><Relationship Id="rId33" Type="http://schemas.openxmlformats.org/officeDocument/2006/relationships/hyperlink" Target="https://njt.hu/jogszabaly/2013-39-20-22" TargetMode="External"/><Relationship Id="rId38" Type="http://schemas.openxmlformats.org/officeDocument/2006/relationships/hyperlink" Target="https://njt.hu/jogszabaly/2013-39-20-22" TargetMode="External"/><Relationship Id="rId59" Type="http://schemas.openxmlformats.org/officeDocument/2006/relationships/hyperlink" Target="https://njt.hu/jogszabaly/2013-39-20-22" TargetMode="External"/><Relationship Id="rId103" Type="http://schemas.openxmlformats.org/officeDocument/2006/relationships/hyperlink" Target="https://njt.hu/jogszabaly/2013-39-20-22" TargetMode="External"/><Relationship Id="rId108" Type="http://schemas.openxmlformats.org/officeDocument/2006/relationships/hyperlink" Target="https://njt.hu/jogszabaly/2013-39-20-22" TargetMode="External"/><Relationship Id="rId54" Type="http://schemas.openxmlformats.org/officeDocument/2006/relationships/hyperlink" Target="https://njt.hu/jogszabaly/2013-39-20-22" TargetMode="External"/><Relationship Id="rId70" Type="http://schemas.openxmlformats.org/officeDocument/2006/relationships/hyperlink" Target="https://njt.hu/jogszabaly/2013-39-20-22" TargetMode="External"/><Relationship Id="rId75" Type="http://schemas.openxmlformats.org/officeDocument/2006/relationships/hyperlink" Target="https://njt.hu/jogszabaly/2013-39-20-22" TargetMode="External"/><Relationship Id="rId91" Type="http://schemas.openxmlformats.org/officeDocument/2006/relationships/hyperlink" Target="https://njt.hu/jogszabaly/2013-39-20-22" TargetMode="External"/><Relationship Id="rId96" Type="http://schemas.openxmlformats.org/officeDocument/2006/relationships/hyperlink" Target="https://njt.hu/jogszabaly/2013-39-20-22" TargetMode="External"/><Relationship Id="rId1" Type="http://schemas.openxmlformats.org/officeDocument/2006/relationships/styles" Target="styles.xml"/><Relationship Id="rId6" Type="http://schemas.openxmlformats.org/officeDocument/2006/relationships/hyperlink" Target="https://njt.hu/jogszabaly/2013-39-20-22" TargetMode="External"/><Relationship Id="rId15" Type="http://schemas.openxmlformats.org/officeDocument/2006/relationships/hyperlink" Target="https://njt.hu/jogszabaly/2013-39-20-22" TargetMode="External"/><Relationship Id="rId23" Type="http://schemas.openxmlformats.org/officeDocument/2006/relationships/hyperlink" Target="https://njt.hu/jogszabaly/2013-39-20-22" TargetMode="External"/><Relationship Id="rId28" Type="http://schemas.openxmlformats.org/officeDocument/2006/relationships/hyperlink" Target="https://njt.hu/jogszabaly/2013-39-20-22" TargetMode="External"/><Relationship Id="rId36" Type="http://schemas.openxmlformats.org/officeDocument/2006/relationships/hyperlink" Target="https://njt.hu/jogszabaly/2013-39-20-22" TargetMode="External"/><Relationship Id="rId49" Type="http://schemas.openxmlformats.org/officeDocument/2006/relationships/hyperlink" Target="https://njt.hu/jogszabaly/2013-39-20-22" TargetMode="External"/><Relationship Id="rId57" Type="http://schemas.openxmlformats.org/officeDocument/2006/relationships/hyperlink" Target="https://njt.hu/jogszabaly/2013-39-20-22" TargetMode="External"/><Relationship Id="rId106" Type="http://schemas.openxmlformats.org/officeDocument/2006/relationships/hyperlink" Target="https://njt.hu/jogszabaly/2013-39-20-22" TargetMode="External"/><Relationship Id="rId114" Type="http://schemas.openxmlformats.org/officeDocument/2006/relationships/theme" Target="theme/theme1.xml"/><Relationship Id="rId10" Type="http://schemas.openxmlformats.org/officeDocument/2006/relationships/hyperlink" Target="https://njt.hu/jogszabaly/1999-42-00-00" TargetMode="External"/><Relationship Id="rId31" Type="http://schemas.openxmlformats.org/officeDocument/2006/relationships/hyperlink" Target="https://njt.hu/jogszabaly/2013-39-20-22" TargetMode="External"/><Relationship Id="rId44" Type="http://schemas.openxmlformats.org/officeDocument/2006/relationships/hyperlink" Target="https://njt.hu/jogszabaly/2013-39-20-22" TargetMode="External"/><Relationship Id="rId52" Type="http://schemas.openxmlformats.org/officeDocument/2006/relationships/hyperlink" Target="https://njt.hu/jogszabaly/2013-39-20-22" TargetMode="External"/><Relationship Id="rId60" Type="http://schemas.openxmlformats.org/officeDocument/2006/relationships/hyperlink" Target="https://njt.hu/jogszabaly/2013-39-20-22" TargetMode="External"/><Relationship Id="rId65" Type="http://schemas.openxmlformats.org/officeDocument/2006/relationships/hyperlink" Target="https://njt.hu/jogszabaly/2013-39-20-22" TargetMode="External"/><Relationship Id="rId73" Type="http://schemas.openxmlformats.org/officeDocument/2006/relationships/hyperlink" Target="https://njt.hu/jogszabaly/2024-120-20-22" TargetMode="External"/><Relationship Id="rId78" Type="http://schemas.openxmlformats.org/officeDocument/2006/relationships/hyperlink" Target="https://njt.hu/jogszabaly/2013-39-20-22" TargetMode="External"/><Relationship Id="rId81" Type="http://schemas.openxmlformats.org/officeDocument/2006/relationships/hyperlink" Target="https://njt.hu/jogszabaly/2013-39-20-22" TargetMode="External"/><Relationship Id="rId86" Type="http://schemas.openxmlformats.org/officeDocument/2006/relationships/hyperlink" Target="https://njt.hu/jogszabaly/2013-39-20-22" TargetMode="External"/><Relationship Id="rId94" Type="http://schemas.openxmlformats.org/officeDocument/2006/relationships/hyperlink" Target="https://njt.hu/jogszabaly/2013-39-20-22" TargetMode="External"/><Relationship Id="rId99" Type="http://schemas.openxmlformats.org/officeDocument/2006/relationships/hyperlink" Target="https://njt.hu/jogszabaly/2013-39-20-22" TargetMode="External"/><Relationship Id="rId101" Type="http://schemas.openxmlformats.org/officeDocument/2006/relationships/hyperlink" Target="https://njt.hu/jogszabaly/2013-39-20-22" TargetMode="External"/><Relationship Id="rId4" Type="http://schemas.openxmlformats.org/officeDocument/2006/relationships/hyperlink" Target="https://njt.hu/jogszabaly/2013-39-20-22" TargetMode="External"/><Relationship Id="rId9" Type="http://schemas.openxmlformats.org/officeDocument/2006/relationships/hyperlink" Target="https://njt.hu/jogszabaly/1999-42-00-00" TargetMode="External"/><Relationship Id="rId13" Type="http://schemas.openxmlformats.org/officeDocument/2006/relationships/hyperlink" Target="https://njt.hu/jogszabaly/2013-39-20-22" TargetMode="External"/><Relationship Id="rId18" Type="http://schemas.openxmlformats.org/officeDocument/2006/relationships/hyperlink" Target="https://njt.hu/jogszabaly/2013-39-20-22" TargetMode="External"/><Relationship Id="rId39" Type="http://schemas.openxmlformats.org/officeDocument/2006/relationships/hyperlink" Target="https://njt.hu/jogszabaly/2013-39-20-22" TargetMode="External"/><Relationship Id="rId109" Type="http://schemas.openxmlformats.org/officeDocument/2006/relationships/hyperlink" Target="https://njt.hu/jogszabaly/2013-39-20-22" TargetMode="External"/><Relationship Id="rId34" Type="http://schemas.openxmlformats.org/officeDocument/2006/relationships/hyperlink" Target="https://njt.hu/jogszabaly/2013-39-20-22" TargetMode="External"/><Relationship Id="rId50" Type="http://schemas.openxmlformats.org/officeDocument/2006/relationships/hyperlink" Target="https://njt.hu/jogszabaly/2013-39-20-22" TargetMode="External"/><Relationship Id="rId55" Type="http://schemas.openxmlformats.org/officeDocument/2006/relationships/hyperlink" Target="https://njt.hu/jogszabaly/2013-39-20-22" TargetMode="External"/><Relationship Id="rId76" Type="http://schemas.openxmlformats.org/officeDocument/2006/relationships/hyperlink" Target="https://njt.hu/jogszabaly/2013-39-20-22" TargetMode="External"/><Relationship Id="rId97" Type="http://schemas.openxmlformats.org/officeDocument/2006/relationships/hyperlink" Target="https://njt.hu/jogszabaly/2024-120-20-22" TargetMode="External"/><Relationship Id="rId104" Type="http://schemas.openxmlformats.org/officeDocument/2006/relationships/hyperlink" Target="https://njt.hu/jogszabaly/2013-39-20-22" TargetMode="External"/><Relationship Id="rId7" Type="http://schemas.openxmlformats.org/officeDocument/2006/relationships/hyperlink" Target="https://njt.hu/jogszabaly/1999-42-00-00" TargetMode="External"/><Relationship Id="rId71" Type="http://schemas.openxmlformats.org/officeDocument/2006/relationships/hyperlink" Target="https://njt.hu/jogszabaly/2013-39-20-22" TargetMode="External"/><Relationship Id="rId92" Type="http://schemas.openxmlformats.org/officeDocument/2006/relationships/hyperlink" Target="https://njt.hu/jogszabaly/2024-120-20-22" TargetMode="External"/><Relationship Id="rId2" Type="http://schemas.openxmlformats.org/officeDocument/2006/relationships/settings" Target="settings.xml"/><Relationship Id="rId29" Type="http://schemas.openxmlformats.org/officeDocument/2006/relationships/hyperlink" Target="https://njt.hu/jogszabaly/2013-39-20-22" TargetMode="External"/><Relationship Id="rId24" Type="http://schemas.openxmlformats.org/officeDocument/2006/relationships/hyperlink" Target="https://njt.hu/jogszabaly/2013-39-20-22" TargetMode="External"/><Relationship Id="rId40" Type="http://schemas.openxmlformats.org/officeDocument/2006/relationships/hyperlink" Target="https://njt.hu/jogszabaly/2013-39-20-22" TargetMode="External"/><Relationship Id="rId45" Type="http://schemas.openxmlformats.org/officeDocument/2006/relationships/hyperlink" Target="https://njt.hu/jogszabaly/2013-39-20-22" TargetMode="External"/><Relationship Id="rId66" Type="http://schemas.openxmlformats.org/officeDocument/2006/relationships/hyperlink" Target="https://njt.hu/jogszabaly/2013-39-20-22" TargetMode="External"/><Relationship Id="rId87" Type="http://schemas.openxmlformats.org/officeDocument/2006/relationships/hyperlink" Target="https://njt.hu/jogszabaly/2013-39-20-22" TargetMode="External"/><Relationship Id="rId110" Type="http://schemas.openxmlformats.org/officeDocument/2006/relationships/hyperlink" Target="https://njt.hu/jogszabaly/2013-39-20-22" TargetMode="External"/><Relationship Id="rId61" Type="http://schemas.openxmlformats.org/officeDocument/2006/relationships/hyperlink" Target="https://njt.hu/jogszabaly/2013-39-20-22" TargetMode="External"/><Relationship Id="rId82" Type="http://schemas.openxmlformats.org/officeDocument/2006/relationships/hyperlink" Target="https://njt.hu/jogszabaly/2024-120-20-22" TargetMode="External"/><Relationship Id="rId19" Type="http://schemas.openxmlformats.org/officeDocument/2006/relationships/hyperlink" Target="https://njt.hu/jogszabaly/2013-39-20-22" TargetMode="External"/><Relationship Id="rId14" Type="http://schemas.openxmlformats.org/officeDocument/2006/relationships/hyperlink" Target="https://njt.hu/jogszabaly/2013-39-20-22" TargetMode="External"/><Relationship Id="rId30" Type="http://schemas.openxmlformats.org/officeDocument/2006/relationships/hyperlink" Target="https://njt.hu/jogszabaly/2013-39-20-22" TargetMode="External"/><Relationship Id="rId35" Type="http://schemas.openxmlformats.org/officeDocument/2006/relationships/hyperlink" Target="https://njt.hu/jogszabaly/2013-39-20-22" TargetMode="External"/><Relationship Id="rId56" Type="http://schemas.openxmlformats.org/officeDocument/2006/relationships/hyperlink" Target="https://njt.hu/jogszabaly/2013-39-20-22" TargetMode="External"/><Relationship Id="rId77" Type="http://schemas.openxmlformats.org/officeDocument/2006/relationships/hyperlink" Target="https://njt.hu/jogszabaly/2024-120-20-22" TargetMode="External"/><Relationship Id="rId100" Type="http://schemas.openxmlformats.org/officeDocument/2006/relationships/hyperlink" Target="https://njt.hu/jogszabaly/2013-39-20-22" TargetMode="External"/><Relationship Id="rId105" Type="http://schemas.openxmlformats.org/officeDocument/2006/relationships/hyperlink" Target="https://njt.hu/jogszabaly/2013-39-20-22" TargetMode="External"/><Relationship Id="rId8" Type="http://schemas.openxmlformats.org/officeDocument/2006/relationships/hyperlink" Target="https://njt.hu/jogszabaly/1999-42-00-00" TargetMode="External"/><Relationship Id="rId51" Type="http://schemas.openxmlformats.org/officeDocument/2006/relationships/hyperlink" Target="https://njt.hu/jogszabaly/2013-39-20-22" TargetMode="External"/><Relationship Id="rId72" Type="http://schemas.openxmlformats.org/officeDocument/2006/relationships/hyperlink" Target="https://njt.hu/jogszabaly/2024-120-20-22" TargetMode="External"/><Relationship Id="rId93" Type="http://schemas.openxmlformats.org/officeDocument/2006/relationships/hyperlink" Target="https://njt.hu/jogszabaly/2013-39-20-22" TargetMode="External"/><Relationship Id="rId98" Type="http://schemas.openxmlformats.org/officeDocument/2006/relationships/hyperlink" Target="https://njt.hu/jogszabaly/2013-39-20-22" TargetMode="External"/><Relationship Id="rId3" Type="http://schemas.openxmlformats.org/officeDocument/2006/relationships/webSettings" Target="webSettings.xml"/><Relationship Id="rId25" Type="http://schemas.openxmlformats.org/officeDocument/2006/relationships/hyperlink" Target="https://njt.hu/jogszabaly/2013-39-20-22" TargetMode="External"/><Relationship Id="rId46" Type="http://schemas.openxmlformats.org/officeDocument/2006/relationships/hyperlink" Target="https://njt.hu/jogszabaly/2013-39-20-22" TargetMode="External"/><Relationship Id="rId67" Type="http://schemas.openxmlformats.org/officeDocument/2006/relationships/hyperlink" Target="https://njt.hu/jogszabaly/2013-39-20-22" TargetMode="External"/><Relationship Id="rId20" Type="http://schemas.openxmlformats.org/officeDocument/2006/relationships/hyperlink" Target="https://njt.hu/jogszabaly/2013-39-20-22" TargetMode="External"/><Relationship Id="rId41" Type="http://schemas.openxmlformats.org/officeDocument/2006/relationships/hyperlink" Target="https://njt.hu/jogszabaly/2013-39-20-22" TargetMode="External"/><Relationship Id="rId62" Type="http://schemas.openxmlformats.org/officeDocument/2006/relationships/hyperlink" Target="https://njt.hu/jogszabaly/2013-39-20-22" TargetMode="External"/><Relationship Id="rId83" Type="http://schemas.openxmlformats.org/officeDocument/2006/relationships/hyperlink" Target="https://njt.hu/jogszabaly/2013-39-20-22" TargetMode="External"/><Relationship Id="rId88" Type="http://schemas.openxmlformats.org/officeDocument/2006/relationships/hyperlink" Target="https://njt.hu/jogszabaly/2013-39-20-22" TargetMode="External"/><Relationship Id="rId111" Type="http://schemas.openxmlformats.org/officeDocument/2006/relationships/hyperlink" Target="https://njt.hu/jogszabaly/2013-39-20-22"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3697</Words>
  <Characters>21634</Characters>
  <Application>Microsoft Office Word</Application>
  <DocSecurity>0</DocSecurity>
  <Lines>439</Lines>
  <Paragraphs>245</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25221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 Krisztina dr.</dc:creator>
  <cp:keywords>class='Internal'</cp:keywords>
  <dc:description/>
  <cp:lastModifiedBy>Ragnhild Efraimsson</cp:lastModifiedBy>
  <cp:revision>2</cp:revision>
  <dcterms:created xsi:type="dcterms:W3CDTF">2024-07-19T13:22:00Z</dcterms:created>
  <dcterms:modified xsi:type="dcterms:W3CDTF">2024-07-19T13:22:00Z</dcterms:modified>
</cp:coreProperties>
</file>