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</w:tblGrid>
      <w:tr w:rsidR="00413A3E" w14:paraId="4EC279A5" w14:textId="77777777" w:rsidTr="00C731B5">
        <w:tc>
          <w:tcPr>
            <w:tcW w:w="7300" w:type="dxa"/>
          </w:tcPr>
          <w:p w14:paraId="67A9485F" w14:textId="3DDCFFF2" w:rsidR="00413A3E" w:rsidRDefault="00CF30FA">
            <w:pPr>
              <w:pStyle w:val="BFS-Titel"/>
            </w:pPr>
            <w:r>
              <w:t>O projeto de regulamento do Conselho Nacional Sueco da Habitação, Construção e Planeamento sobre os requisitos aplicáveis aos terrenos, etc.;</w:t>
            </w:r>
          </w:p>
        </w:tc>
        <w:tc>
          <w:tcPr>
            <w:tcW w:w="2126" w:type="dxa"/>
          </w:tcPr>
          <w:p w14:paraId="644A40AC" w14:textId="77777777" w:rsidR="00413A3E" w:rsidRDefault="00CF30FA">
            <w:pPr>
              <w:pStyle w:val="BFS-Utkom-FastText"/>
            </w:pPr>
            <w:r>
              <w:t>Publicado em</w:t>
            </w:r>
          </w:p>
          <w:p w14:paraId="0F9FF05D" w14:textId="77777777" w:rsidR="00413A3E" w:rsidRDefault="00CF30FA">
            <w:pPr>
              <w:pStyle w:val="BFS-Utkom-Datum"/>
            </w:pPr>
            <w:r>
              <w:t>[data] de [mês] de 20XX</w:t>
            </w:r>
          </w:p>
          <w:p w14:paraId="05D4C627" w14:textId="77777777" w:rsidR="00413A3E" w:rsidRPr="00083413" w:rsidRDefault="00413A3E" w:rsidP="00083413">
            <w:pPr>
              <w:pStyle w:val="BFS-Utkom-Datum-Omtryck"/>
            </w:pPr>
          </w:p>
        </w:tc>
      </w:tr>
    </w:tbl>
    <w:p w14:paraId="15C1809E" w14:textId="77777777" w:rsidR="00413A3E" w:rsidRDefault="00CF30FA">
      <w:pPr>
        <w:pStyle w:val="BFS-Beslut-Datum"/>
      </w:pPr>
      <w:r>
        <w:t>adotados em [data] de [mês] de 20ΧX</w:t>
      </w:r>
    </w:p>
    <w:p w14:paraId="3B6FE06D" w14:textId="77777777" w:rsidR="00413A3E" w:rsidRDefault="00413A3E"/>
    <w:p w14:paraId="55B6CE03" w14:textId="2FF0EA15" w:rsidR="00413A3E" w:rsidRPr="00524B8B" w:rsidRDefault="00CF30FA" w:rsidP="00BC642A">
      <w:pPr>
        <w:pStyle w:val="BFS-Bemyndigande-Stycke-Indrag"/>
      </w:pPr>
      <w:r>
        <w:t>Por força do capítulo 10, secção 3, ponto 4, secção 24 e secção 9, ponto 1, do Decreto relativo ao planeamento e à construção (2011: 338), o Conselho Nacional da Habitação, da Construção e do Planeamento da Suécia estabelece</w:t>
      </w:r>
      <w:r>
        <w:rPr>
          <w:rStyle w:val="FootnoteReference"/>
        </w:rPr>
        <w:footnoteReference w:id="1"/>
      </w:r>
      <w:r>
        <w:t xml:space="preserve"> o seguinte.</w:t>
      </w:r>
    </w:p>
    <w:p w14:paraId="662DA47D" w14:textId="77777777" w:rsidR="00413A3E" w:rsidRPr="00524B8B" w:rsidRDefault="00CF30FA" w:rsidP="00BC642A">
      <w:pPr>
        <w:pStyle w:val="BFS-Rubrik-Mellan-1"/>
      </w:pPr>
      <w:r>
        <w:t>Capítulo 1 – Disposições gerais</w:t>
      </w:r>
    </w:p>
    <w:p w14:paraId="000C2B34" w14:textId="373D50A7" w:rsidR="00413A3E" w:rsidRDefault="00CF30FA" w:rsidP="00BC642A">
      <w:pPr>
        <w:pStyle w:val="BFS-Rubrik-Mellan-2"/>
      </w:pPr>
      <w:r>
        <w:t>Conteúdo do diploma</w:t>
      </w:r>
    </w:p>
    <w:p w14:paraId="6DE20A8F" w14:textId="07FAD468" w:rsidR="00413A3E" w:rsidRPr="00524B8B" w:rsidRDefault="00CF30FA" w:rsidP="008B711C">
      <w:pPr>
        <w:pStyle w:val="BFS-Freskrift-Paragraf"/>
      </w:pPr>
      <w:r>
        <w:rPr>
          <w:b/>
        </w:rPr>
        <w:t>Secção 1</w:t>
      </w:r>
      <w:r>
        <w:t xml:space="preserve">    O presente diploma estabelece regulamentos relativos a: </w:t>
      </w:r>
    </w:p>
    <w:p w14:paraId="13BBF149" w14:textId="1B9271FE" w:rsidR="00413A3E" w:rsidRDefault="00CF30FA" w:rsidP="00930E46">
      <w:pPr>
        <w:pStyle w:val="BFS-Freskrift-Lista-1"/>
      </w:pPr>
      <w:r>
        <w:t>1.</w:t>
      </w:r>
      <w:r>
        <w:tab/>
        <w:t>Capítulo 8, secção 9, primeiro parágrafo, pontos 3, 5 e 6 da Lei do Ordenamento do Território e da Construção (2010: 900) relativa aos requisitos aplicáveis às parcelas de terreno não urbanizadas que devam ser urbanizadas, e</w:t>
      </w:r>
    </w:p>
    <w:p w14:paraId="2C243CD6" w14:textId="0D66F6C4" w:rsidR="00413A3E" w:rsidRDefault="00CF30FA" w:rsidP="00930E46">
      <w:pPr>
        <w:pStyle w:val="BFS-Freskrift-Lista-1"/>
      </w:pPr>
      <w:r>
        <w:t>2.</w:t>
      </w:r>
      <w:r>
        <w:tab/>
        <w:t xml:space="preserve">Capítulo 3, secção 10, do Decreto relativo ao planeamento e à construção (2011: 338) relativo aos requisitos técnicos de segurança na utilização. </w:t>
      </w:r>
    </w:p>
    <w:p w14:paraId="053EA3E1" w14:textId="77777777" w:rsidR="00413A3E" w:rsidRPr="00B470C7" w:rsidRDefault="00CF30FA" w:rsidP="00930E46">
      <w:pPr>
        <w:pStyle w:val="BFS-Freskrift-Indrag"/>
      </w:pPr>
      <w:r>
        <w:t>O diploma contém igualmente regulamentos relativos ao capítulo 10, secção 5, da Lei do Planeamento e Construção (2010: 900) sobre a verificação.</w:t>
      </w:r>
    </w:p>
    <w:p w14:paraId="4F21A2D0" w14:textId="77777777" w:rsidR="00413A3E" w:rsidRDefault="00CF30FA" w:rsidP="00930E46">
      <w:pPr>
        <w:pStyle w:val="BFS-Rubrik-Mellan-2"/>
      </w:pPr>
      <w:bookmarkStart w:id="0" w:name="_Hlk127860172"/>
      <w:r>
        <w:t xml:space="preserve">Âmbito dos regulamentos </w:t>
      </w:r>
    </w:p>
    <w:p w14:paraId="586FE89E" w14:textId="29964145" w:rsidR="00413A3E" w:rsidRPr="00023A64" w:rsidRDefault="00CF30FA" w:rsidP="00930E46">
      <w:pPr>
        <w:pStyle w:val="BFS-Freskrift-Paragraf"/>
      </w:pPr>
      <w:bookmarkStart w:id="1" w:name="_Hlk125696948"/>
      <w:r>
        <w:rPr>
          <w:b/>
        </w:rPr>
        <w:t>Secção 2</w:t>
      </w:r>
      <w:r>
        <w:t>    Os regulamentos das secções 4–7 e dos capítulos 2–4 são aplicáveis às parcelas de terreno não urbanizadas que devam ser urbanizadas.</w:t>
      </w:r>
    </w:p>
    <w:p w14:paraId="583BD42E" w14:textId="6712A43C" w:rsidR="00413A3E" w:rsidRPr="00FD2B45" w:rsidRDefault="00CF30FA" w:rsidP="00930E46">
      <w:pPr>
        <w:pStyle w:val="BFS-Freskrift-Indrag"/>
      </w:pPr>
      <w:r>
        <w:t>Os regulamentos das secções 3–14 e do capítulo 5 aplicam-se à construção de determinadas instalações que não sejam edifícios num lote de terreno.</w:t>
      </w:r>
      <w:bookmarkStart w:id="2" w:name="_Hlk89327256"/>
    </w:p>
    <w:p w14:paraId="0A47E04D" w14:textId="77777777" w:rsidR="00413A3E" w:rsidRDefault="00CF30FA" w:rsidP="00F15E49">
      <w:pPr>
        <w:pStyle w:val="BFS-Rubrik-Mellan-2"/>
      </w:pPr>
      <w:bookmarkStart w:id="3" w:name="_Hlk127541379"/>
      <w:bookmarkEnd w:id="0"/>
      <w:bookmarkEnd w:id="1"/>
      <w:bookmarkEnd w:id="2"/>
      <w:r>
        <w:t>Desvio menor em relação à regulamentação do presente diploma</w:t>
      </w:r>
    </w:p>
    <w:p w14:paraId="0274998E" w14:textId="2840390D" w:rsidR="00413A3E" w:rsidRPr="00643890" w:rsidRDefault="00CF30FA" w:rsidP="00F15E49">
      <w:pPr>
        <w:pStyle w:val="BFS-Freskrift-Paragraf"/>
      </w:pPr>
      <w:r>
        <w:rPr>
          <w:b/>
        </w:rPr>
        <w:t>Secção 3</w:t>
      </w:r>
      <w:r>
        <w:t>    Em casos individuais, pode ser feito um desvio menor em relação aos regulamentos das secções 6–14 e do capítulo 5 do presente diploma, se:</w:t>
      </w:r>
    </w:p>
    <w:p w14:paraId="4E339D2C" w14:textId="267E039B" w:rsidR="00413A3E" w:rsidRPr="00C65518" w:rsidRDefault="00CF30FA" w:rsidP="00F15E49">
      <w:pPr>
        <w:pStyle w:val="BFS-Freskrift-Lista-1"/>
      </w:pPr>
      <w:r>
        <w:t>1.</w:t>
      </w:r>
      <w:r>
        <w:tab/>
        <w:t>existem razões especiais para tal;</w:t>
      </w:r>
    </w:p>
    <w:p w14:paraId="2D2190DB" w14:textId="60DFA3A7" w:rsidR="00413A3E" w:rsidRDefault="00CF30FA" w:rsidP="00F15E49">
      <w:pPr>
        <w:pStyle w:val="BFS-Freskrift-Lista-1"/>
      </w:pPr>
      <w:proofErr w:type="gramStart"/>
      <w:r>
        <w:t>2.</w:t>
      </w:r>
      <w:proofErr w:type="gramEnd"/>
      <w:r>
        <w:tab/>
        <w:t>no entanto, é provável que a instalação seja tecnicamente satisfatória; e</w:t>
      </w:r>
    </w:p>
    <w:p w14:paraId="7BBEF34D" w14:textId="20E3E6B0" w:rsidR="00413A3E" w:rsidRDefault="00CF30FA" w:rsidP="00F15E49">
      <w:pPr>
        <w:pStyle w:val="BFS-Freskrift-Lista-1"/>
      </w:pPr>
      <w:r>
        <w:t>3.</w:t>
      </w:r>
      <w:r>
        <w:tab/>
        <w:t>não há inconvenientes significativos de outro ponto de vista.</w:t>
      </w:r>
    </w:p>
    <w:p w14:paraId="5430D6D1" w14:textId="77777777" w:rsidR="00413A3E" w:rsidRPr="00F33606" w:rsidRDefault="00CF30FA" w:rsidP="002A0260">
      <w:pPr>
        <w:pStyle w:val="BFS-Freskrift-Indrag"/>
      </w:pPr>
      <w:r>
        <w:t>Se houver um desvio menor em conformidade com o primeiro parágrafo, as razões para tal devem ser documentadas em relação à conceção do projeto prevista na secção 8.</w:t>
      </w:r>
    </w:p>
    <w:bookmarkEnd w:id="3"/>
    <w:p w14:paraId="07C791EC" w14:textId="77777777" w:rsidR="00413A3E" w:rsidRPr="00524B8B" w:rsidRDefault="00CF30FA" w:rsidP="00F15E49">
      <w:pPr>
        <w:pStyle w:val="BFS-Rubrik-Mellan-2"/>
      </w:pPr>
      <w:r>
        <w:lastRenderedPageBreak/>
        <w:t>Definições</w:t>
      </w:r>
    </w:p>
    <w:p w14:paraId="0E35BE70" w14:textId="77777777" w:rsidR="00413A3E" w:rsidRPr="00524B8B" w:rsidRDefault="00CF30FA" w:rsidP="002A0260">
      <w:pPr>
        <w:pStyle w:val="BFS-Freskrift-Paragraf"/>
      </w:pPr>
      <w:r>
        <w:rPr>
          <w:b/>
        </w:rPr>
        <w:t>Secção 4</w:t>
      </w:r>
      <w:r>
        <w:t>    </w:t>
      </w:r>
      <w:bookmarkStart w:id="4" w:name="_Hlk127541523"/>
      <w:r>
        <w:t xml:space="preserve">Os termos e expressões constantes do presente estatuto têm o mesmo significado que na Lei do Planeamento e Construção (2010: 900) e no Decreto relativo ao planeamento e à construção (2011: 338). </w:t>
      </w:r>
      <w:bookmarkEnd w:id="4"/>
    </w:p>
    <w:p w14:paraId="3ED78EE7" w14:textId="77777777" w:rsidR="00413A3E" w:rsidRDefault="00413A3E" w:rsidP="008B711C">
      <w:pPr>
        <w:pStyle w:val="BFS-Freskrift"/>
      </w:pPr>
    </w:p>
    <w:p w14:paraId="6E9200F1" w14:textId="77777777" w:rsidR="00413A3E" w:rsidRPr="00524B8B" w:rsidRDefault="00CF30FA" w:rsidP="008B711C">
      <w:pPr>
        <w:pStyle w:val="BFS-Freskrift-Paragraf"/>
      </w:pPr>
      <w:r>
        <w:rPr>
          <w:b/>
        </w:rPr>
        <w:t>Secção 5</w:t>
      </w:r>
      <w:r>
        <w:t>    </w:t>
      </w:r>
      <w:bookmarkStart w:id="5" w:name="_Hlk127541617"/>
      <w:r>
        <w:t>Para efeitos do presente diploma, entende-se por:</w:t>
      </w:r>
    </w:p>
    <w:p w14:paraId="723B1343" w14:textId="52DB2DAD" w:rsidR="00413A3E" w:rsidRDefault="00CF30FA" w:rsidP="00BC642A">
      <w:pPr>
        <w:pStyle w:val="BFS-Freskrift-Indrag"/>
      </w:pPr>
      <w:r>
        <w:rPr>
          <w:i/>
        </w:rPr>
        <w:t>Ponto de entrada de emergência:</w:t>
      </w:r>
      <w:r>
        <w:t xml:space="preserve"> entradas de edifícios ou outras entradas destinadas aos serviços de emergência;</w:t>
      </w:r>
    </w:p>
    <w:p w14:paraId="5F5ED8F7" w14:textId="2E884B3A" w:rsidR="00413A3E" w:rsidRDefault="00CF30FA" w:rsidP="00F15E49">
      <w:pPr>
        <w:pStyle w:val="BFS-Freskrift-Indrag"/>
      </w:pPr>
      <w:r>
        <w:rPr>
          <w:i/>
        </w:rPr>
        <w:t>Ponto de paragem:</w:t>
      </w:r>
      <w:r>
        <w:t xml:space="preserve"> um local de estacionamento temporário de curta duração de um automóvel ou de outro veículo para embarque ou desembarque ou carga e descarga; </w:t>
      </w:r>
    </w:p>
    <w:p w14:paraId="54B65DA9" w14:textId="164951DD" w:rsidR="00413A3E" w:rsidRDefault="00CF30FA" w:rsidP="00F15E49">
      <w:pPr>
        <w:pStyle w:val="BFS-Freskrift-Indrag"/>
      </w:pPr>
      <w:r>
        <w:rPr>
          <w:i/>
        </w:rPr>
        <w:t>Dispositivo de resíduos</w:t>
      </w:r>
      <w:r>
        <w:t xml:space="preserve">: um dispositivo permanente para o tratamento de resíduos; e </w:t>
      </w:r>
    </w:p>
    <w:p w14:paraId="733405BE" w14:textId="6E322DE5" w:rsidR="00413A3E" w:rsidRDefault="00CF30FA" w:rsidP="00F15E49">
      <w:pPr>
        <w:pStyle w:val="BFS-Freskrift-Indrag"/>
      </w:pPr>
      <w:r>
        <w:rPr>
          <w:i/>
        </w:rPr>
        <w:t>Acessíveis e utilizáveis:</w:t>
      </w:r>
      <w:r>
        <w:t xml:space="preserve"> acessíveis e utilizáveis por pessoas com mobilidade reduzida ou capacidades de orientação.</w:t>
      </w:r>
    </w:p>
    <w:bookmarkEnd w:id="5"/>
    <w:p w14:paraId="4122C289" w14:textId="77777777" w:rsidR="00413A3E" w:rsidRDefault="00413A3E" w:rsidP="008B711C">
      <w:pPr>
        <w:pStyle w:val="BFS-Freskrift"/>
      </w:pPr>
    </w:p>
    <w:p w14:paraId="341ECD6D" w14:textId="60268755" w:rsidR="00413A3E" w:rsidRDefault="00CF30FA" w:rsidP="008B711C">
      <w:pPr>
        <w:pStyle w:val="BFS-Freskrift-Paragraf"/>
      </w:pPr>
      <w:r>
        <w:rPr>
          <w:b/>
        </w:rPr>
        <w:t>Secção 6</w:t>
      </w:r>
      <w:r>
        <w:t>    Para efeitos do presente diploma, os produtos de construção com propriedades pré-avaliadas são produtos fabricados para serem permanentemente incorporados em obras de construção e que:</w:t>
      </w:r>
    </w:p>
    <w:p w14:paraId="1CBBA49E" w14:textId="0E7C6A09" w:rsidR="00413A3E" w:rsidRPr="00F15E49" w:rsidRDefault="00CF30FA" w:rsidP="008B711C">
      <w:pPr>
        <w:pStyle w:val="BFS-Freskrift-Lista-1"/>
        <w:rPr>
          <w:caps/>
        </w:rPr>
      </w:pPr>
      <w:r>
        <w:t>1.</w:t>
      </w:r>
      <w:r>
        <w:tab/>
        <w:t>ostentem a marcação «CE»;</w:t>
      </w:r>
    </w:p>
    <w:p w14:paraId="65A708F4" w14:textId="71C0E8D4" w:rsidR="00413A3E" w:rsidRDefault="00CF30FA" w:rsidP="00F15E49">
      <w:pPr>
        <w:pStyle w:val="BFS-Freskrift-Lista-1"/>
      </w:pPr>
      <w:r>
        <w:t>2.</w:t>
      </w:r>
      <w:r>
        <w:tab/>
      </w:r>
      <w:r>
        <w:t>foram homologados ou controlados pelo fabricante em conformidade com o disposto no capítulo 8, secções 22–23, da Lei do Planeamento e Construção (2010: 900);</w:t>
      </w:r>
    </w:p>
    <w:p w14:paraId="540F6463" w14:textId="09040757" w:rsidR="00413A3E" w:rsidRDefault="00CF30FA" w:rsidP="008B711C">
      <w:pPr>
        <w:pStyle w:val="BFS-Freskrift-Lista-1"/>
      </w:pPr>
      <w:r>
        <w:t>3.</w:t>
      </w:r>
      <w:r>
        <w:tab/>
        <w:t xml:space="preserve">foram certificados por um organismo de certificação acreditado para a tarefa e para o produto em causa, em conformidade com </w:t>
      </w:r>
      <w:bookmarkStart w:id="6" w:name="_Hlk168381076"/>
      <w:r>
        <w:t>Regulamento (CE) n.º 765/2008 do Parlamento Europeu e do Conselho, de 9 de julho de 2008, que estabelece os requisitos de acreditação e que revoga o Regulamento (CEE) n.º 339/93</w:t>
      </w:r>
      <w:r>
        <w:rPr>
          <w:rStyle w:val="FootnoteReference"/>
        </w:rPr>
        <w:footnoteReference w:id="2"/>
      </w:r>
      <w:r>
        <w:t xml:space="preserve"> </w:t>
      </w:r>
      <w:bookmarkEnd w:id="6"/>
      <w:r>
        <w:t>ou</w:t>
      </w:r>
    </w:p>
    <w:p w14:paraId="6D8B0B72" w14:textId="15D63E3D" w:rsidR="00413A3E" w:rsidRDefault="00CF30FA" w:rsidP="008B711C">
      <w:pPr>
        <w:pStyle w:val="BFS-Freskrift-Lista-1"/>
      </w:pPr>
      <w:r>
        <w:t>4.</w:t>
      </w:r>
      <w:r>
        <w:tab/>
      </w:r>
      <w:r>
        <w:t>foram fabricados numa fábrica cujo fabrico, controlo da produção e resultado do produto de construção são continuamente monitorizados, avaliados e aprovados por um organismo de certificação acreditado para a tarefa e o produto em conformidade com o Regulamento (UE) n.º 765/2008.</w:t>
      </w:r>
    </w:p>
    <w:p w14:paraId="0A42FA52" w14:textId="4596AA50" w:rsidR="00413A3E" w:rsidRDefault="00CF30FA" w:rsidP="008B711C">
      <w:pPr>
        <w:pStyle w:val="BFS-Freskrift-Indrag"/>
      </w:pPr>
      <w:r>
        <w:t>Uma avaliação emitida por um organismo do Espaço Económico Europeu ou da Turquia deve também ser aceite como avaliação ao abrigo da opção 3 ou da opção 4, se o organismo apresentar garantias equivalentes de competência técnica e profissional, bem como garantias de independência, por outros meios que não a acreditação para a tarefa prevista no Regulamento (CE) n.º 765/2008.</w:t>
      </w:r>
    </w:p>
    <w:p w14:paraId="782B8A73" w14:textId="0FAA394E" w:rsidR="00413A3E" w:rsidRPr="000F551F" w:rsidRDefault="00CF30FA" w:rsidP="00587E00">
      <w:pPr>
        <w:pStyle w:val="BFS-Rubrik-Mellan-2"/>
      </w:pPr>
      <w:r>
        <w:t>Produtos e materiais de construção</w:t>
      </w:r>
    </w:p>
    <w:p w14:paraId="300F334F" w14:textId="77777777" w:rsidR="00413A3E" w:rsidRDefault="00CF30FA" w:rsidP="008B711C">
      <w:pPr>
        <w:pStyle w:val="BFS-Freskrift-Paragraf"/>
      </w:pPr>
      <w:r>
        <w:rPr>
          <w:b/>
        </w:rPr>
        <w:t>Secção 7</w:t>
      </w:r>
      <w:r>
        <w:t>    </w:t>
      </w:r>
      <w:bookmarkStart w:id="7" w:name="_Hlk116561795"/>
      <w:r>
        <w:t>Os produtos e materiais de construção devem possuir propriedades conhecidas e documentadas no que respeita aos aspetos relevantes para a capacidade das obras de construção para cumprirem os requisitos do presente diploma.</w:t>
      </w:r>
    </w:p>
    <w:p w14:paraId="52301B84" w14:textId="77777777" w:rsidR="00413A3E" w:rsidRDefault="00CF30FA" w:rsidP="00F15E49">
      <w:pPr>
        <w:pStyle w:val="BFS-Freskrift-Indrag"/>
      </w:pPr>
      <w:r>
        <w:t>Considera-se que os produtos de construção com propriedades pré-avaliadas têm propriedades conhecidas e documentadas no que diz respeito aos aspetos em que são pré-avaliados.</w:t>
      </w:r>
    </w:p>
    <w:p w14:paraId="1A9C6B2D" w14:textId="77777777" w:rsidR="00413A3E" w:rsidRDefault="00CF30FA" w:rsidP="00F15E49">
      <w:pPr>
        <w:pStyle w:val="BFS-Freskrift-Indrag"/>
      </w:pPr>
      <w:r>
        <w:t xml:space="preserve">As propriedades dos produtos de construção que não sejam produtos de construção com propriedades pré-avaliadas devem ser ensaiadas ou avaliadas por </w:t>
      </w:r>
      <w:r>
        <w:lastRenderedPageBreak/>
        <w:t>outra metodologia aceite. Sempre que disponível, deve ser utilizada a metodologia aceite na União Europeia.</w:t>
      </w:r>
    </w:p>
    <w:p w14:paraId="7DC8571D" w14:textId="77777777" w:rsidR="00413A3E" w:rsidRDefault="00CF30FA" w:rsidP="00F15E49">
      <w:pPr>
        <w:pStyle w:val="BFS-Rubrik-Mellan-2"/>
      </w:pPr>
      <w:r>
        <w:t>Conceção e execução do projeto</w:t>
      </w:r>
    </w:p>
    <w:p w14:paraId="09C2F577" w14:textId="19BFEEDB" w:rsidR="00413A3E" w:rsidRDefault="00CF30FA" w:rsidP="00F15E49">
      <w:pPr>
        <w:pStyle w:val="BFS-Freskrift-Paragraf"/>
      </w:pPr>
      <w:r>
        <w:rPr>
          <w:b/>
        </w:rPr>
        <w:t>Secção 8</w:t>
      </w:r>
      <w:r>
        <w:t>    </w:t>
      </w:r>
      <w:bookmarkStart w:id="8" w:name="_Hlk128055089"/>
      <w:r>
        <w:t xml:space="preserve">A conceção do projeto para as instalações referidas </w:t>
      </w:r>
      <w:bookmarkEnd w:id="8"/>
      <w:r>
        <w:t>no capítulo 5, deve ser efetuada:</w:t>
      </w:r>
    </w:p>
    <w:p w14:paraId="174F8883" w14:textId="11BE85B7" w:rsidR="00413A3E" w:rsidRDefault="00CF30FA" w:rsidP="00F15E49">
      <w:pPr>
        <w:pStyle w:val="BFS-Freskrift-Lista-1"/>
      </w:pPr>
      <w:r>
        <w:t>1.</w:t>
      </w:r>
      <w:r>
        <w:tab/>
        <w:t>De uma forma profissional;</w:t>
      </w:r>
    </w:p>
    <w:p w14:paraId="6134B87E" w14:textId="5C115203" w:rsidR="00413A3E" w:rsidRDefault="00CF30FA" w:rsidP="00F15E49">
      <w:pPr>
        <w:pStyle w:val="BFS-Freskrift-Lista-1"/>
      </w:pPr>
      <w:r>
        <w:t>2.</w:t>
      </w:r>
      <w:r>
        <w:tab/>
        <w:t>Para que os trabalhos possam ser realizados de modo a satisfazer os requisitos deste diploma; e</w:t>
      </w:r>
    </w:p>
    <w:p w14:paraId="3E96AEBD" w14:textId="1E269468" w:rsidR="00413A3E" w:rsidRDefault="00CF30FA" w:rsidP="00F15E49">
      <w:pPr>
        <w:pStyle w:val="BFS-Freskrift-Lista-1"/>
      </w:pPr>
      <w:r>
        <w:t>3.</w:t>
      </w:r>
      <w:r>
        <w:tab/>
        <w:t>Para que a manutenção prevista possa ter lugar.</w:t>
      </w:r>
    </w:p>
    <w:p w14:paraId="35BA50E4" w14:textId="77777777" w:rsidR="00413A3E" w:rsidRDefault="00CF30FA" w:rsidP="00F15E49">
      <w:pPr>
        <w:pStyle w:val="BFS-Freskrift-Indrag"/>
      </w:pPr>
      <w:r>
        <w:t>A conceção do projeto deve ser documentada.</w:t>
      </w:r>
    </w:p>
    <w:p w14:paraId="47BE1890" w14:textId="10652CBF" w:rsidR="00413A3E" w:rsidRDefault="00CF30FA" w:rsidP="00F15E49">
      <w:pPr>
        <w:pStyle w:val="BFS-Freskrift-Indrag"/>
      </w:pPr>
      <w:r>
        <w:t xml:space="preserve">O primeiro e o segundo parágrafos não são aplicáveis se tal for desnecessário. </w:t>
      </w:r>
    </w:p>
    <w:p w14:paraId="62C12F11" w14:textId="77777777" w:rsidR="00413A3E" w:rsidRDefault="00413A3E" w:rsidP="008B711C">
      <w:pPr>
        <w:pStyle w:val="BFS-Freskrift"/>
      </w:pPr>
    </w:p>
    <w:p w14:paraId="28378874" w14:textId="79FE6387" w:rsidR="00413A3E" w:rsidRDefault="00CF30FA" w:rsidP="00F15E49">
      <w:pPr>
        <w:pStyle w:val="BFS-Freskrift-Paragraf"/>
      </w:pPr>
      <w:r>
        <w:rPr>
          <w:b/>
        </w:rPr>
        <w:t>Secção 9</w:t>
      </w:r>
      <w:r>
        <w:t>    As instalações referidas no capítulo 5 devem ser executadas:</w:t>
      </w:r>
    </w:p>
    <w:p w14:paraId="757A857B" w14:textId="3D67D021" w:rsidR="00413A3E" w:rsidRDefault="00CF30FA" w:rsidP="00F15E49">
      <w:pPr>
        <w:pStyle w:val="BFS-Freskrift-Lista-1"/>
      </w:pPr>
      <w:r>
        <w:t>1.</w:t>
      </w:r>
      <w:r>
        <w:tab/>
        <w:t>De uma forma profissional; e</w:t>
      </w:r>
    </w:p>
    <w:p w14:paraId="785FBA7D" w14:textId="3FB2AFC8" w:rsidR="00413A3E" w:rsidRDefault="00CF30FA" w:rsidP="00F15E49">
      <w:pPr>
        <w:pStyle w:val="BFS-Freskrift-Lista-1"/>
      </w:pPr>
      <w:r>
        <w:t>2.</w:t>
      </w:r>
      <w:r>
        <w:tab/>
        <w:t>Em conformidade com os documentos aplicáveis.</w:t>
      </w:r>
    </w:p>
    <w:p w14:paraId="0B824287" w14:textId="77777777" w:rsidR="00413A3E" w:rsidRDefault="00CF30FA" w:rsidP="00F15E49">
      <w:pPr>
        <w:pStyle w:val="BFS-Rubrik-Mellan-2"/>
      </w:pPr>
      <w:r>
        <w:t>Verificação</w:t>
      </w:r>
    </w:p>
    <w:p w14:paraId="1F3EE4ED" w14:textId="77777777" w:rsidR="00413A3E" w:rsidRDefault="00CF30FA" w:rsidP="008B711C">
      <w:pPr>
        <w:pStyle w:val="BFS-Freskrift-Paragraf"/>
      </w:pPr>
      <w:r>
        <w:rPr>
          <w:b/>
        </w:rPr>
        <w:t>Secção 10</w:t>
      </w:r>
      <w:r>
        <w:t>    </w:t>
      </w:r>
      <w:bookmarkStart w:id="9" w:name="_Hlk125698885"/>
      <w:r>
        <w:t>O cumprimento dos requisitos do capítulo 5 deve ser verificado:</w:t>
      </w:r>
    </w:p>
    <w:p w14:paraId="4AE10E32" w14:textId="01F32E00" w:rsidR="00413A3E" w:rsidRDefault="00CF30FA" w:rsidP="00F15E49">
      <w:pPr>
        <w:pStyle w:val="BFS-Freskrift-Lista-1"/>
      </w:pPr>
      <w:r>
        <w:t>1.</w:t>
      </w:r>
      <w:r>
        <w:tab/>
        <w:t>Durante a conceção e execução em conformidade com as secções 11–13;</w:t>
      </w:r>
    </w:p>
    <w:p w14:paraId="36EA738C" w14:textId="69386833" w:rsidR="00413A3E" w:rsidRDefault="00CF30FA" w:rsidP="00F15E49">
      <w:pPr>
        <w:pStyle w:val="BFS-Freskrift-Lista-1"/>
      </w:pPr>
      <w:r>
        <w:t>2.</w:t>
      </w:r>
      <w:r>
        <w:tab/>
        <w:t xml:space="preserve">Na instalação acabada, em conformidade com a secção 14; ou </w:t>
      </w:r>
    </w:p>
    <w:p w14:paraId="5B5FA477" w14:textId="5A577E86" w:rsidR="00413A3E" w:rsidRDefault="00CF30FA" w:rsidP="00F15E49">
      <w:pPr>
        <w:pStyle w:val="BFS-Freskrift-Lista-1"/>
      </w:pPr>
      <w:r>
        <w:t>3.</w:t>
      </w:r>
      <w:r>
        <w:tab/>
        <w:t>Por uma combinação dos pontos 1 e 2.</w:t>
      </w:r>
    </w:p>
    <w:p w14:paraId="7F354491" w14:textId="77777777" w:rsidR="00413A3E" w:rsidRDefault="00CF30FA" w:rsidP="00F15E49">
      <w:pPr>
        <w:pStyle w:val="BFS-Freskrift-Indrag"/>
      </w:pPr>
      <w:r>
        <w:t>A verificação deve ser efetuada a título profissional.</w:t>
      </w:r>
    </w:p>
    <w:p w14:paraId="399458A0" w14:textId="77777777" w:rsidR="00413A3E" w:rsidRDefault="00CF30FA" w:rsidP="00F15E49">
      <w:pPr>
        <w:pStyle w:val="BFS-Freskrift-Indrag"/>
      </w:pPr>
      <w:r>
        <w:t>O resultado da verificação deve ser documentado.</w:t>
      </w:r>
    </w:p>
    <w:bookmarkEnd w:id="9"/>
    <w:p w14:paraId="0B18C5F9" w14:textId="77777777" w:rsidR="00413A3E" w:rsidRDefault="00413A3E" w:rsidP="008B711C">
      <w:pPr>
        <w:pStyle w:val="BFS-Freskrift"/>
      </w:pPr>
    </w:p>
    <w:p w14:paraId="506F9EBF" w14:textId="77777777" w:rsidR="00413A3E" w:rsidRDefault="00CF30FA" w:rsidP="008B711C">
      <w:pPr>
        <w:pStyle w:val="BFS-Freskrift-Paragraf"/>
      </w:pPr>
      <w:r>
        <w:rPr>
          <w:b/>
        </w:rPr>
        <w:t>Secção 11</w:t>
      </w:r>
      <w:r>
        <w:t>    </w:t>
      </w:r>
      <w:bookmarkStart w:id="10" w:name="_Hlk125699209"/>
      <w:r>
        <w:t>Os controlos durante a conceção do projeto devem verificar se as condições, os métodos de conceção, os métodos de ensaio e os cálculos são pertinentes e registados nos documentos.</w:t>
      </w:r>
    </w:p>
    <w:bookmarkEnd w:id="10"/>
    <w:p w14:paraId="6529F58D" w14:textId="77777777" w:rsidR="00413A3E" w:rsidRDefault="00413A3E" w:rsidP="008B711C">
      <w:pPr>
        <w:pStyle w:val="BFS-Freskrift"/>
      </w:pPr>
    </w:p>
    <w:p w14:paraId="15BE1F35" w14:textId="77777777" w:rsidR="00413A3E" w:rsidRDefault="00CF30FA" w:rsidP="008B711C">
      <w:pPr>
        <w:pStyle w:val="BFS-Freskrift-Paragraf"/>
      </w:pPr>
      <w:r>
        <w:rPr>
          <w:b/>
        </w:rPr>
        <w:t>Secção 12</w:t>
      </w:r>
      <w:r>
        <w:t>    </w:t>
      </w:r>
      <w:bookmarkStart w:id="11" w:name="_Hlk125699387"/>
      <w:r>
        <w:t>Os controlos durante a execução devem verificar se o trabalho é realizado em conformidade com os documentos aplicáveis.</w:t>
      </w:r>
    </w:p>
    <w:bookmarkEnd w:id="11"/>
    <w:p w14:paraId="39BFE6D5" w14:textId="77777777" w:rsidR="00413A3E" w:rsidRDefault="00413A3E" w:rsidP="008B711C">
      <w:pPr>
        <w:pStyle w:val="BFS-Freskrift"/>
      </w:pPr>
    </w:p>
    <w:p w14:paraId="12074429" w14:textId="586E9906" w:rsidR="00413A3E" w:rsidRDefault="00CF30FA" w:rsidP="008B711C">
      <w:pPr>
        <w:pStyle w:val="BFS-Freskrift-Paragraf"/>
      </w:pPr>
      <w:r>
        <w:rPr>
          <w:b/>
        </w:rPr>
        <w:t>Secção 13</w:t>
      </w:r>
      <w:r>
        <w:t>    </w:t>
      </w:r>
      <w:bookmarkStart w:id="12" w:name="_Hlk125699427"/>
      <w:r>
        <w:t>Os produtos e materiais de construção devem ser verificados aquando da sua receção no estaleiro.  As propriedades previstas dos produtos e materiais de construção devem ser verificadas.</w:t>
      </w:r>
    </w:p>
    <w:p w14:paraId="3BCE9703" w14:textId="77777777" w:rsidR="00413A3E" w:rsidRDefault="00CF30FA" w:rsidP="00F15E49">
      <w:pPr>
        <w:pStyle w:val="BFS-Freskrift-Indrag"/>
      </w:pPr>
      <w:r>
        <w:t>No caso dos produtos de construção com propriedades pré-avaliadas, a verificação pode limitar-se à identificação, verificação da marcação e exame da documentação relativa às propriedades pré-avaliadas.</w:t>
      </w:r>
    </w:p>
    <w:p w14:paraId="7F8417D1" w14:textId="77777777" w:rsidR="00413A3E" w:rsidRDefault="00413A3E" w:rsidP="00F15E49">
      <w:pPr>
        <w:pStyle w:val="BFS-Freskrift"/>
      </w:pPr>
    </w:p>
    <w:bookmarkEnd w:id="12"/>
    <w:p w14:paraId="0992A2F1" w14:textId="77777777" w:rsidR="00413A3E" w:rsidRDefault="00CF30FA" w:rsidP="00F15E49">
      <w:pPr>
        <w:pStyle w:val="BFS-Freskrift-Paragraf"/>
      </w:pPr>
      <w:r>
        <w:rPr>
          <w:b/>
        </w:rPr>
        <w:t>Secção 14</w:t>
      </w:r>
      <w:r>
        <w:t>    Durante os controlos da instalação acabada, a verificação deve ser efetuada por ensaio, medição ou inspeção.</w:t>
      </w:r>
    </w:p>
    <w:p w14:paraId="0F05C4A7" w14:textId="51CD6ADA" w:rsidR="00413A3E" w:rsidRPr="00747A00" w:rsidRDefault="00CF30FA" w:rsidP="008B711C">
      <w:pPr>
        <w:pStyle w:val="BFS-Rubrik-Mellan-1"/>
      </w:pPr>
      <w:r>
        <w:t>Capítulo 2 – Acessibilidade e facilidade de utilização</w:t>
      </w:r>
    </w:p>
    <w:p w14:paraId="6B55EE5E" w14:textId="199F8E16" w:rsidR="00413A3E" w:rsidRDefault="00CF30FA" w:rsidP="008B711C">
      <w:pPr>
        <w:pStyle w:val="BFS-Freskrift-Paragraf"/>
      </w:pPr>
      <w:r>
        <w:rPr>
          <w:b/>
        </w:rPr>
        <w:t>Secção 1</w:t>
      </w:r>
      <w:r>
        <w:t xml:space="preserve">    Quando o presente capítulo exige acessibilidade e facilidade de utilização para as pessoas com mobilidade reduzida, as seguintes dimensões de conceção destinam-se à: </w:t>
      </w:r>
    </w:p>
    <w:p w14:paraId="5AA672B9" w14:textId="4E6C60AD" w:rsidR="00413A3E" w:rsidRDefault="00CF30FA" w:rsidP="00F15E49">
      <w:pPr>
        <w:pStyle w:val="BFS-Freskrift-Lista-1"/>
      </w:pPr>
      <w:r>
        <w:t>1.</w:t>
      </w:r>
      <w:r>
        <w:tab/>
        <w:t xml:space="preserve">Planificação da dimensão de uma cadeira de rodas de 0,70 x 1,30 metros; </w:t>
      </w:r>
    </w:p>
    <w:p w14:paraId="3E8C16AC" w14:textId="06877338" w:rsidR="00413A3E" w:rsidRDefault="00CF30FA" w:rsidP="00F15E49">
      <w:pPr>
        <w:pStyle w:val="BFS-Freskrift-Lista-1"/>
      </w:pPr>
      <w:r>
        <w:t>2.</w:t>
      </w:r>
      <w:r>
        <w:tab/>
        <w:t xml:space="preserve">Dimensão do círculo de viragem de 1,50 metros de diâmetro; e </w:t>
      </w:r>
    </w:p>
    <w:p w14:paraId="1F4E9ACE" w14:textId="7DF64D2F" w:rsidR="00413A3E" w:rsidRDefault="00CF30FA" w:rsidP="00F15E49">
      <w:pPr>
        <w:pStyle w:val="BFS-Freskrift-Lista-1"/>
      </w:pPr>
      <w:r>
        <w:t>3.</w:t>
      </w:r>
      <w:r>
        <w:tab/>
        <w:t>À dimensão de abertura para passagem livre de, pelo menos, 0,90 metros.</w:t>
      </w:r>
    </w:p>
    <w:p w14:paraId="25958DE8" w14:textId="6CFC0E77" w:rsidR="00413A3E" w:rsidRPr="007821BE" w:rsidRDefault="00413A3E" w:rsidP="008B711C">
      <w:pPr>
        <w:pStyle w:val="BFS-Freskrift"/>
      </w:pPr>
    </w:p>
    <w:p w14:paraId="7700D2EB" w14:textId="1548FFAA" w:rsidR="00413A3E" w:rsidRDefault="00CF30FA" w:rsidP="00AD131D">
      <w:pPr>
        <w:pStyle w:val="BFS-Freskrift-Paragraf"/>
      </w:pPr>
      <w:bookmarkStart w:id="13" w:name="_Hlk151022174"/>
      <w:r>
        <w:rPr>
          <w:b/>
        </w:rPr>
        <w:lastRenderedPageBreak/>
        <w:t>Secção 2</w:t>
      </w:r>
      <w:r>
        <w:t>    Uma parcela de terreno que seja acessível e utilizável deve dispor de passeios entre entradas acessíveis e utilizáveis dos edifícios da parcela e outros pontos-alvo acessíveis e utilizáveis na parcela ou diretamente adjacentes à mesma.</w:t>
      </w:r>
    </w:p>
    <w:p w14:paraId="2C84CF30" w14:textId="77777777" w:rsidR="00413A3E" w:rsidRPr="00A12E6C" w:rsidRDefault="00413A3E" w:rsidP="00A12E6C">
      <w:pPr>
        <w:pStyle w:val="BFS-Freskrift-Indrag"/>
      </w:pPr>
    </w:p>
    <w:bookmarkEnd w:id="13"/>
    <w:p w14:paraId="453310C5" w14:textId="67DCA6C4" w:rsidR="00413A3E" w:rsidRPr="00742288" w:rsidRDefault="00CF30FA" w:rsidP="00665D66">
      <w:pPr>
        <w:pStyle w:val="BFS-Freskrift-Paragraf"/>
      </w:pPr>
      <w:r>
        <w:rPr>
          <w:b/>
        </w:rPr>
        <w:t>Secção 3</w:t>
      </w:r>
      <w:r>
        <w:t>    Os passadiços referidos na secção 2 devem:</w:t>
      </w:r>
    </w:p>
    <w:p w14:paraId="3C2BFF8D" w14:textId="0F49B8A8" w:rsidR="00413A3E" w:rsidRDefault="00CF30FA" w:rsidP="00F15E49">
      <w:pPr>
        <w:pStyle w:val="BFS-Freskrift-Lista-1"/>
      </w:pPr>
      <w:bookmarkStart w:id="14" w:name="_Hlk166501304"/>
      <w:r>
        <w:t>1.</w:t>
      </w:r>
      <w:r>
        <w:tab/>
        <w:t>Ser concebidos tendo em conta a utilização prevista;</w:t>
      </w:r>
    </w:p>
    <w:bookmarkEnd w:id="14"/>
    <w:p w14:paraId="7A10131C" w14:textId="1904848B" w:rsidR="00413A3E" w:rsidRDefault="00CF30FA" w:rsidP="00AD131D">
      <w:pPr>
        <w:pStyle w:val="BFS-Freskrift-Lista-1"/>
      </w:pPr>
      <w:r>
        <w:t>2.</w:t>
      </w:r>
      <w:r>
        <w:tab/>
        <w:t>Ser estáveis e firmes;</w:t>
      </w:r>
    </w:p>
    <w:p w14:paraId="55BA10FB" w14:textId="1BBF470E" w:rsidR="00413A3E" w:rsidRDefault="00CF30FA" w:rsidP="00AD131D">
      <w:pPr>
        <w:pStyle w:val="BFS-Freskrift-Lista-1"/>
      </w:pPr>
      <w:r>
        <w:t>3.</w:t>
      </w:r>
      <w:r>
        <w:tab/>
        <w:t xml:space="preserve"> Ter uma inclinação máxima de 1:12; e </w:t>
      </w:r>
    </w:p>
    <w:p w14:paraId="5E2A581B" w14:textId="01DEBDBC" w:rsidR="00413A3E" w:rsidRDefault="00CF30FA" w:rsidP="00F15E49">
      <w:pPr>
        <w:pStyle w:val="BFS-Freskrift-Lista-1"/>
      </w:pPr>
      <w:r>
        <w:t>4.</w:t>
      </w:r>
      <w:r>
        <w:tab/>
        <w:t xml:space="preserve"> Ser fáceis de identificar e de seguir.</w:t>
      </w:r>
    </w:p>
    <w:p w14:paraId="6C30482F" w14:textId="224593FE" w:rsidR="00413A3E" w:rsidRDefault="00413A3E" w:rsidP="00A12E6C">
      <w:pPr>
        <w:pStyle w:val="BFS-Freskrift-Indrag"/>
        <w:ind w:firstLine="0"/>
      </w:pPr>
    </w:p>
    <w:p w14:paraId="62AE73C5" w14:textId="6BFA45FF" w:rsidR="00413A3E" w:rsidRDefault="00CF30FA" w:rsidP="00AD131D">
      <w:pPr>
        <w:pStyle w:val="BFS-Freskrift-Paragraf"/>
      </w:pPr>
      <w:bookmarkStart w:id="15" w:name="_Hlk166501372"/>
      <w:r>
        <w:rPr>
          <w:b/>
        </w:rPr>
        <w:t>Secção 4</w:t>
      </w:r>
      <w:r>
        <w:t>    Quando os passadiços referidos no ponto 3 tiverem um nível intermédio para serem acessíveis e utilizáveis, o comprimento do nível intermédio deve permitir, pelo menos, uma cadeira de rodas operada por um assistente.</w:t>
      </w:r>
    </w:p>
    <w:bookmarkEnd w:id="15"/>
    <w:p w14:paraId="19349F7C" w14:textId="77777777" w:rsidR="00413A3E" w:rsidRPr="00076031" w:rsidRDefault="00413A3E" w:rsidP="00413CD6">
      <w:pPr>
        <w:pStyle w:val="BFS-Freskrift-Indrag"/>
        <w:ind w:firstLine="0"/>
      </w:pPr>
    </w:p>
    <w:p w14:paraId="4DA60DA8" w14:textId="0B5438FB" w:rsidR="00413A3E" w:rsidRDefault="00CF30FA" w:rsidP="00AD131D">
      <w:pPr>
        <w:pStyle w:val="BFS-Freskrift-Paragraf"/>
      </w:pPr>
      <w:bookmarkStart w:id="16" w:name="_Hlk125631747"/>
      <w:r>
        <w:rPr>
          <w:b/>
        </w:rPr>
        <w:t>Secção 5</w:t>
      </w:r>
      <w:r>
        <w:t>    Sobre ou na proximidade imediata de uma parcela de terreno que deve ser acessível e utilizável</w:t>
      </w:r>
      <w:bookmarkEnd w:id="16"/>
      <w:r>
        <w:t xml:space="preserve"> deve existir, pelo menos, um ponto de paragem do veículo a menos de 25 metros de distância a pé de uma entrada acessível e utilizável.</w:t>
      </w:r>
    </w:p>
    <w:p w14:paraId="7666BCF2" w14:textId="1A65AF8E" w:rsidR="00413A3E" w:rsidRDefault="00CF30FA" w:rsidP="00F15E49">
      <w:pPr>
        <w:pStyle w:val="BFS-Freskrift-Indrag"/>
      </w:pPr>
      <w:r>
        <w:t xml:space="preserve">O ponto de paragem deve ser concebido e localizado </w:t>
      </w:r>
      <w:proofErr w:type="gramStart"/>
      <w:r>
        <w:t>de modo a que</w:t>
      </w:r>
      <w:proofErr w:type="gramEnd"/>
      <w:r>
        <w:t xml:space="preserve"> as pessoas com mobilidade reduzida ou com capacidade de orientação possam utilizar o ponto de paragem. </w:t>
      </w:r>
    </w:p>
    <w:p w14:paraId="5E6B84BA" w14:textId="347B4E14" w:rsidR="00413A3E" w:rsidRDefault="00413A3E" w:rsidP="00F15E49">
      <w:pPr>
        <w:pStyle w:val="BFS-Freskrift"/>
      </w:pPr>
    </w:p>
    <w:p w14:paraId="5DCFB44D" w14:textId="5D36B53E" w:rsidR="00413A3E" w:rsidRDefault="00CF30FA" w:rsidP="00AD131D">
      <w:pPr>
        <w:pStyle w:val="BFS-Freskrift-Paragraf"/>
      </w:pPr>
      <w:bookmarkStart w:id="17" w:name="_Hlk127350272"/>
      <w:r>
        <w:rPr>
          <w:b/>
        </w:rPr>
        <w:t>Secção 6</w:t>
      </w:r>
      <w:r>
        <w:t>    Numa parcela de terreno acessível e utilizável, ou na sua proximidade imediata, deve ser possível disponibilizar, pelo menos, um lugar de estacionamento acessível e utilizável para veículos.</w:t>
      </w:r>
    </w:p>
    <w:p w14:paraId="0444DAEC" w14:textId="77777777" w:rsidR="00413A3E" w:rsidRDefault="00CF30FA" w:rsidP="00F15E49">
      <w:pPr>
        <w:pStyle w:val="BFS-Freskrift-Indrag"/>
      </w:pPr>
      <w:r>
        <w:t xml:space="preserve">O lugar de estacionamento deve ser concebido e localizado </w:t>
      </w:r>
      <w:proofErr w:type="gramStart"/>
      <w:r>
        <w:t>de modo a que</w:t>
      </w:r>
      <w:proofErr w:type="gramEnd"/>
      <w:r>
        <w:t xml:space="preserve"> as pessoas com mobilidade reduzida ou com capacidade de orientação possam utilizar o lugar de estacionamento. </w:t>
      </w:r>
    </w:p>
    <w:p w14:paraId="73AD794D" w14:textId="1FD4F7C6" w:rsidR="00413A3E" w:rsidRDefault="00CF30FA" w:rsidP="00AD131D">
      <w:pPr>
        <w:pStyle w:val="BFS-Rubrik-Mellan-1"/>
      </w:pPr>
      <w:bookmarkStart w:id="18" w:name="_Hlk152079858"/>
      <w:bookmarkEnd w:id="7"/>
      <w:bookmarkEnd w:id="17"/>
      <w:r>
        <w:t xml:space="preserve">Capítulo 3 – Facilidade de acesso para veículos de emergência </w:t>
      </w:r>
    </w:p>
    <w:p w14:paraId="3D574848" w14:textId="0A7F9828" w:rsidR="00413A3E" w:rsidRPr="00636767" w:rsidRDefault="00CF30FA" w:rsidP="00AD131D">
      <w:pPr>
        <w:pStyle w:val="BFS-Freskrift-Paragraf"/>
      </w:pPr>
      <w:r>
        <w:rPr>
          <w:b/>
        </w:rPr>
        <w:t>Secção 1</w:t>
      </w:r>
      <w:r>
        <w:t>    </w:t>
      </w:r>
      <w:bookmarkStart w:id="19" w:name="_Hlk164847565"/>
      <w:r>
        <w:t>A distância entre o descanso do veículo de emergência e os pontos de entrada de emergência de um edifício não deve ser superior a 50 metros.</w:t>
      </w:r>
    </w:p>
    <w:p w14:paraId="0FE55CD7" w14:textId="11845036" w:rsidR="00413A3E" w:rsidRDefault="00CF30FA" w:rsidP="008B711C">
      <w:pPr>
        <w:pStyle w:val="BFS-Freskrift-Indrag"/>
      </w:pPr>
      <w:r>
        <w:t>Se existirem razões especiais para tal, pode aplicar-se uma distância superior a 50 metros. Razões especiais são as que decorrem da necessidade de operações de emergência devido à finalidade do edifício ou às dificuldades de acesso ao edifício na parcela com veículos de emergência devido às condições geográficas.</w:t>
      </w:r>
      <w:bookmarkEnd w:id="19"/>
    </w:p>
    <w:p w14:paraId="1C05ED4E" w14:textId="77777777" w:rsidR="009F34C2" w:rsidRPr="001E5B54" w:rsidRDefault="009F34C2" w:rsidP="008B711C">
      <w:pPr>
        <w:pStyle w:val="BFS-Freskrift"/>
      </w:pPr>
    </w:p>
    <w:p w14:paraId="4FAD37F2" w14:textId="18DEAA97" w:rsidR="00413A3E" w:rsidRDefault="00CF30FA" w:rsidP="008B711C">
      <w:pPr>
        <w:pStyle w:val="BFS-Freskrift-Paragraf"/>
      </w:pPr>
      <w:r>
        <w:rPr>
          <w:b/>
        </w:rPr>
        <w:t>Secção 2</w:t>
      </w:r>
      <w:r>
        <w:t>    Deve ser prevista uma rota de emergência se uma distância máxima de 50 metros, em conformidade com o primeiro parágrafo do ponto 1, não puder ser cumprida porque o estacionamento do veículo de emergência se encontra dentro da rede rodoviária ou equivalente.</w:t>
      </w:r>
    </w:p>
    <w:p w14:paraId="434820D8" w14:textId="77777777" w:rsidR="00413A3E" w:rsidRPr="00636767" w:rsidRDefault="00CF30FA" w:rsidP="008B711C">
      <w:pPr>
        <w:pStyle w:val="BFS-Freskrift-Indrag"/>
      </w:pPr>
      <w:r>
        <w:t>Se for aplicável uma distância superior a 50 metros em conformidade com o segundo parágrafo do ponto 1, deve prever-se, se necessário, uma rota de emergência se essa distância não puder ser cumprida porque o estacionamento do veículo de emergência se encontra dentro da rede rodoviária ou equivalente.</w:t>
      </w:r>
    </w:p>
    <w:p w14:paraId="185DAC0E" w14:textId="77777777" w:rsidR="00413A3E" w:rsidRPr="001B7AD1" w:rsidRDefault="00413A3E" w:rsidP="008B711C">
      <w:pPr>
        <w:pStyle w:val="BFS-Freskrift"/>
      </w:pPr>
    </w:p>
    <w:p w14:paraId="6D1FEB71" w14:textId="0C056818" w:rsidR="00413A3E" w:rsidRPr="00636767" w:rsidRDefault="00CF30FA" w:rsidP="008B711C">
      <w:pPr>
        <w:pStyle w:val="BFS-Freskrift-Paragraf"/>
      </w:pPr>
      <w:r>
        <w:rPr>
          <w:b/>
        </w:rPr>
        <w:t>Secção 3</w:t>
      </w:r>
      <w:r>
        <w:t>    O itinerário de emergência referido no ponto 2, incluindo a entrada e saída e o descanso de emergência do veículo, deve ser concebido e dimensionado de modo a garantir um bom acesso.</w:t>
      </w:r>
    </w:p>
    <w:bookmarkEnd w:id="18"/>
    <w:p w14:paraId="1481FA66" w14:textId="6EC332E1" w:rsidR="00413A3E" w:rsidRDefault="00CF30FA" w:rsidP="00AD131D">
      <w:pPr>
        <w:pStyle w:val="BFS-Rubrik-Mellan-1"/>
      </w:pPr>
      <w:r>
        <w:lastRenderedPageBreak/>
        <w:t xml:space="preserve">Capítulo 4 – Prevenção de acidentes </w:t>
      </w:r>
    </w:p>
    <w:p w14:paraId="636D611E" w14:textId="570EEC7D" w:rsidR="00413A3E" w:rsidRDefault="00CF30FA" w:rsidP="00AD131D">
      <w:pPr>
        <w:pStyle w:val="BFS-Freskrift-Paragraf"/>
      </w:pPr>
      <w:r>
        <w:rPr>
          <w:b/>
        </w:rPr>
        <w:t>Secção 1</w:t>
      </w:r>
      <w:r>
        <w:t xml:space="preserve">    Os passadiços entre a entrada de um edifício e os pontos de estacionamento e de paragem devem ser concebidos e dimensionados. </w:t>
      </w:r>
      <w:bookmarkStart w:id="20" w:name="_Hlk166502181"/>
      <w:r>
        <w:t xml:space="preserve">para a utilização prevista </w:t>
      </w:r>
      <w:bookmarkEnd w:id="20"/>
      <w:r>
        <w:t xml:space="preserve">para que possam ser utilizados com segurança. </w:t>
      </w:r>
    </w:p>
    <w:p w14:paraId="21E92873" w14:textId="77777777" w:rsidR="00413A3E" w:rsidRDefault="00413A3E" w:rsidP="00AD131D">
      <w:pPr>
        <w:pStyle w:val="BFS-Freskrift"/>
      </w:pPr>
    </w:p>
    <w:p w14:paraId="4B4EB672" w14:textId="321BEF77" w:rsidR="00413A3E" w:rsidRDefault="00CF30FA" w:rsidP="00AD131D">
      <w:pPr>
        <w:pStyle w:val="BFS-Freskrift-Paragraf"/>
      </w:pPr>
      <w:bookmarkStart w:id="21" w:name="_Hlk166501871"/>
      <w:r>
        <w:rPr>
          <w:b/>
        </w:rPr>
        <w:t>Secção 2</w:t>
      </w:r>
      <w:r>
        <w:t xml:space="preserve">    As escadas e rampas de um terreno devem dispor de um suporte de equilibragem sob a forma de corrimãos, se necessário para proteção contra quedas. </w:t>
      </w:r>
    </w:p>
    <w:bookmarkEnd w:id="21"/>
    <w:p w14:paraId="5C4D7AAA" w14:textId="77777777" w:rsidR="00413A3E" w:rsidRPr="00C844E3" w:rsidRDefault="00413A3E" w:rsidP="008B711C">
      <w:pPr>
        <w:pStyle w:val="BFS-Freskrift"/>
      </w:pPr>
    </w:p>
    <w:p w14:paraId="434A4C37" w14:textId="235B4552" w:rsidR="00413A3E" w:rsidRDefault="00CF30FA" w:rsidP="00AD131D">
      <w:pPr>
        <w:pStyle w:val="BFS-Freskrift-Paragraf"/>
      </w:pPr>
      <w:r>
        <w:rPr>
          <w:b/>
        </w:rPr>
        <w:t>Secção 3</w:t>
      </w:r>
      <w:r>
        <w:t xml:space="preserve">    As aberturas no solo de uma parcela de terreno devem dispor de dispositivos duradouros de proteção contra quedas. Num terreno em que, tendo em conta: </w:t>
      </w:r>
      <w:bookmarkStart w:id="22" w:name="_Hlk166502000"/>
      <w:r>
        <w:t xml:space="preserve">o previsto </w:t>
      </w:r>
      <w:bookmarkEnd w:id="22"/>
      <w:r>
        <w:t xml:space="preserve">utilização, pode esperar-se que as crianças mais jovens estejam presentes sem vigilância permanente de adultos; os dispositivos devem ser concebidos de modo a que as crianças mais jovens não possam abrir, levantar </w:t>
      </w:r>
      <w:proofErr w:type="gramStart"/>
      <w:r>
        <w:t xml:space="preserve">ou </w:t>
      </w:r>
      <w:bookmarkStart w:id="23" w:name="_Hlk166502059"/>
      <w:r>
        <w:t>,</w:t>
      </w:r>
      <w:proofErr w:type="gramEnd"/>
      <w:r>
        <w:t xml:space="preserve"> de alguma forma, </w:t>
      </w:r>
      <w:bookmarkEnd w:id="23"/>
      <w:r>
        <w:t>contorná-los.</w:t>
      </w:r>
    </w:p>
    <w:p w14:paraId="145AA4C3" w14:textId="4DC164B9" w:rsidR="00413A3E" w:rsidRPr="005C2B6B" w:rsidRDefault="00CF30FA" w:rsidP="00AD131D">
      <w:pPr>
        <w:pStyle w:val="BFS-Rubrik-Mellan-1"/>
      </w:pPr>
      <w:r>
        <w:t xml:space="preserve">Capítulo 5 – Segurança na utilização </w:t>
      </w:r>
      <w:bookmarkStart w:id="24" w:name="_Hlk166579733"/>
      <w:r>
        <w:t xml:space="preserve">para a construção </w:t>
      </w:r>
      <w:bookmarkEnd w:id="24"/>
      <w:r>
        <w:t xml:space="preserve">de determinadas instalações que não sejam edifícios </w:t>
      </w:r>
    </w:p>
    <w:p w14:paraId="02CAAF42" w14:textId="77777777" w:rsidR="00413A3E" w:rsidRDefault="00CF30FA" w:rsidP="008B711C">
      <w:pPr>
        <w:pStyle w:val="BFS-Freskrift-Paragraf"/>
      </w:pPr>
      <w:r>
        <w:rPr>
          <w:b/>
        </w:rPr>
        <w:t>Secção 1</w:t>
      </w:r>
      <w:r>
        <w:t xml:space="preserve">    As aberturas nos resíduos de uma parcela de terreno devem dispor de dispositivos de proteção. Numa parcela de terreno em que, tendo em conta a utilização prevista, seja previsível a presença de crianças mais jovens sem vigilância permanente de adultos, os dispositivos de proteção devem ser concebidos </w:t>
      </w:r>
      <w:proofErr w:type="gramStart"/>
      <w:r>
        <w:t>de modo a que</w:t>
      </w:r>
      <w:proofErr w:type="gramEnd"/>
      <w:r>
        <w:t xml:space="preserve"> as crianças mais jovens não as possam contornar.</w:t>
      </w:r>
    </w:p>
    <w:p w14:paraId="2DCB133A" w14:textId="77777777" w:rsidR="00413A3E" w:rsidRDefault="00413A3E" w:rsidP="008B711C">
      <w:pPr>
        <w:pStyle w:val="BFS-Freskrift"/>
      </w:pPr>
    </w:p>
    <w:p w14:paraId="60A0674B" w14:textId="77777777" w:rsidR="00413A3E" w:rsidRDefault="00CF30FA" w:rsidP="008B711C">
      <w:pPr>
        <w:pStyle w:val="BFS-Freskrift-Paragraf"/>
      </w:pPr>
      <w:r>
        <w:rPr>
          <w:b/>
        </w:rPr>
        <w:t>Secção 2</w:t>
      </w:r>
      <w:r>
        <w:t>    O equipamento de brincar permanente numa parcela de terreno deve ser concebido e localizado de modo a limitar o risco de lesão.</w:t>
      </w:r>
    </w:p>
    <w:p w14:paraId="04A79040" w14:textId="154C1DF1" w:rsidR="00413A3E" w:rsidRDefault="00CF30FA" w:rsidP="008B711C">
      <w:pPr>
        <w:pStyle w:val="BFS-Freskrift-Indrag"/>
      </w:pPr>
      <w:r>
        <w:t>A superfície do equipamento de folga permanente que possa implicar um risco de queda deve ser capaz de amortecer os choques e, de qualquer outro modo, limitar o risco de lesões.</w:t>
      </w:r>
    </w:p>
    <w:p w14:paraId="242557A1" w14:textId="77777777" w:rsidR="00413A3E" w:rsidRPr="007F19D1" w:rsidRDefault="00413A3E" w:rsidP="008B711C">
      <w:pPr>
        <w:pStyle w:val="BFS-Freskrift"/>
      </w:pPr>
    </w:p>
    <w:p w14:paraId="115D3EE5" w14:textId="77777777" w:rsidR="00413A3E" w:rsidRPr="004E47FE" w:rsidRDefault="00CF30FA" w:rsidP="008B711C">
      <w:pPr>
        <w:pStyle w:val="BFS-Freskrift-Paragraf"/>
      </w:pPr>
      <w:r>
        <w:rPr>
          <w:b/>
        </w:rPr>
        <w:t>Secção 3</w:t>
      </w:r>
      <w:r>
        <w:t xml:space="preserve">    As piscinas permanentes destinadas ao banho ou à natação numa parcela de terreno devem dispor de proteção contra o afogamento. A proteção deve ser concebida </w:t>
      </w:r>
      <w:proofErr w:type="gramStart"/>
      <w:r>
        <w:t>de modo a que</w:t>
      </w:r>
      <w:proofErr w:type="gramEnd"/>
      <w:r>
        <w:t xml:space="preserve"> as crianças mais jovens não a possam contornar.</w:t>
      </w:r>
    </w:p>
    <w:p w14:paraId="7C03BABE" w14:textId="77777777" w:rsidR="00413A3E" w:rsidRPr="00862D20" w:rsidRDefault="00413A3E" w:rsidP="008B711C">
      <w:pPr>
        <w:pStyle w:val="BFS-Freskrift"/>
      </w:pPr>
    </w:p>
    <w:p w14:paraId="4A546839" w14:textId="74BE86C9" w:rsidR="00413A3E" w:rsidRPr="004E47FE" w:rsidRDefault="00CF30FA" w:rsidP="008B711C">
      <w:pPr>
        <w:pStyle w:val="BFS-Freskrift-Paragraf"/>
      </w:pPr>
      <w:bookmarkStart w:id="25" w:name="_Hlk152078753"/>
      <w:r>
        <w:rPr>
          <w:b/>
        </w:rPr>
        <w:t>Secção 4</w:t>
      </w:r>
      <w:r>
        <w:t xml:space="preserve">    As aberturas de escoamento para piscinas permanentes destinadas ao banho ou à natação numa parcela de terreno devem ser concebidas de modo a limitar o risco de ferimentos. </w:t>
      </w:r>
    </w:p>
    <w:bookmarkEnd w:id="25"/>
    <w:p w14:paraId="1A817581" w14:textId="77777777" w:rsidR="00413A3E" w:rsidRDefault="00413A3E" w:rsidP="008B711C">
      <w:pPr>
        <w:pStyle w:val="BFS-Freskrift"/>
      </w:pPr>
    </w:p>
    <w:p w14:paraId="0621DAFC" w14:textId="03A9D32A" w:rsidR="00413A3E" w:rsidRPr="00BC3A1E" w:rsidRDefault="00CF30FA" w:rsidP="00F15E49">
      <w:pPr>
        <w:pStyle w:val="BFS-Freskrift-Paragraf"/>
      </w:pPr>
      <w:r>
        <w:rPr>
          <w:b/>
        </w:rPr>
        <w:t>Secção 5</w:t>
      </w:r>
      <w:r>
        <w:t xml:space="preserve">    Os tanques, poços permanentes e contentores permanentes de uma parcela de terreno, que não estejam fechados e onde o líquido seja armazenado, devem ser protegidos para limitar o risco de afogamento. </w:t>
      </w:r>
      <w:r>
        <w:rPr>
          <w:color w:val="000000"/>
        </w:rPr>
        <w:t xml:space="preserve">A proteção deve ser concebida </w:t>
      </w:r>
      <w:bookmarkStart w:id="26" w:name="_Hlk166577310"/>
      <w:r>
        <w:rPr>
          <w:color w:val="000000"/>
        </w:rPr>
        <w:t>a fim de limitar o risco de afogamento de crianças mais jovens</w:t>
      </w:r>
      <w:bookmarkEnd w:id="26"/>
      <w:r>
        <w:rPr>
          <w:color w:val="000000"/>
        </w:rPr>
        <w:t xml:space="preserve">. </w:t>
      </w:r>
    </w:p>
    <w:p w14:paraId="06254BE5" w14:textId="77777777" w:rsidR="00413A3E" w:rsidRDefault="00413A3E" w:rsidP="008B711C">
      <w:pPr>
        <w:pStyle w:val="BFS-Freskrift"/>
      </w:pPr>
    </w:p>
    <w:p w14:paraId="217EE89C" w14:textId="14C010B8" w:rsidR="00413A3E" w:rsidRDefault="00CF30FA" w:rsidP="008B711C">
      <w:pPr>
        <w:pStyle w:val="BFS-Freskrift-Paragraf"/>
      </w:pPr>
      <w:r>
        <w:rPr>
          <w:b/>
          <w:color w:val="000000"/>
        </w:rPr>
        <w:t>Secção 6</w:t>
      </w:r>
      <w:r>
        <w:rPr>
          <w:color w:val="000000"/>
        </w:rPr>
        <w:t>    A proteção sob a forma de </w:t>
      </w:r>
      <w:r>
        <w:t xml:space="preserve">coberturas e grelhas nos poços e nos contentores permanentes deve: </w:t>
      </w:r>
    </w:p>
    <w:p w14:paraId="5F050334" w14:textId="2D6D176E" w:rsidR="00413A3E" w:rsidRDefault="00CF30FA" w:rsidP="00AD131D">
      <w:pPr>
        <w:pStyle w:val="BFS-Freskrift-Lista-1"/>
      </w:pPr>
      <w:r>
        <w:t>1.</w:t>
      </w:r>
      <w:r>
        <w:tab/>
        <w:t>Ter uma resistência segura; e</w:t>
      </w:r>
    </w:p>
    <w:p w14:paraId="73858990" w14:textId="6638D240" w:rsidR="00413A3E" w:rsidRDefault="00CF30FA" w:rsidP="00AD131D">
      <w:pPr>
        <w:pStyle w:val="BFS-Freskrift-Lista-1"/>
      </w:pPr>
      <w:r>
        <w:t>2.</w:t>
      </w:r>
      <w:r>
        <w:tab/>
        <w:t xml:space="preserve">Ser concebida de modo a limitar </w:t>
      </w:r>
      <w:bookmarkStart w:id="27" w:name="_Hlk166577344"/>
      <w:r>
        <w:t xml:space="preserve">o risco de </w:t>
      </w:r>
      <w:bookmarkStart w:id="28" w:name="_Hlk166504335"/>
      <w:r>
        <w:t>acidentes para crianças mais jovens</w:t>
      </w:r>
      <w:bookmarkEnd w:id="27"/>
      <w:bookmarkEnd w:id="28"/>
      <w:r>
        <w:t xml:space="preserve">. </w:t>
      </w:r>
    </w:p>
    <w:p w14:paraId="12EE12F2" w14:textId="2E574CE4" w:rsidR="00413A3E" w:rsidRDefault="00413A3E" w:rsidP="00F15E49">
      <w:pPr>
        <w:pStyle w:val="BFS-Freskrift"/>
      </w:pPr>
    </w:p>
    <w:p w14:paraId="52597D31" w14:textId="77777777" w:rsidR="00413A3E" w:rsidRDefault="00413A3E" w:rsidP="00F15E49">
      <w:pPr>
        <w:pStyle w:val="BFS-Freskrift"/>
      </w:pPr>
    </w:p>
    <w:p w14:paraId="4E24B23E" w14:textId="77777777" w:rsidR="00413A3E" w:rsidRPr="006A0DF2" w:rsidRDefault="00CF30FA" w:rsidP="006A0DF2">
      <w:pPr>
        <w:pStyle w:val="BFS-Ikraft-Linje"/>
      </w:pPr>
      <w:r>
        <w:t>                      </w:t>
      </w:r>
    </w:p>
    <w:p w14:paraId="70D6CE82" w14:textId="77777777" w:rsidR="00413A3E" w:rsidRDefault="00413A3E">
      <w:pPr>
        <w:pStyle w:val="BFS-Ikraft-Stycke"/>
      </w:pPr>
    </w:p>
    <w:p w14:paraId="7BBD5732" w14:textId="470EB068" w:rsidR="00413A3E" w:rsidRDefault="00CF30FA">
      <w:pPr>
        <w:pStyle w:val="BFS-Ikraft-Stycke"/>
      </w:pPr>
      <w:r>
        <w:t>1. O presente diploma entra em vigor em 1 de julho de 2025.</w:t>
      </w:r>
    </w:p>
    <w:p w14:paraId="41BE9854" w14:textId="7144995E" w:rsidR="00413A3E" w:rsidRDefault="00CF30FA">
      <w:pPr>
        <w:pStyle w:val="BFS-Ikraft-Stycke"/>
      </w:pPr>
      <w:r>
        <w:t>2. No entanto, as disposições mais antigas do Conselho Nacional Sueco de Habitação, Construção e Planeamento (2011:6) – os regulamentos e os conselhos gerais podem ser aplicados na medida prevista no ponto 2 das disposições transitórias do Regulamento do Conselho Nacional Sueco de Habitação, Construção e Planeamento (</w:t>
      </w:r>
      <w:proofErr w:type="gramStart"/>
      <w:r>
        <w:t>2024:xx</w:t>
      </w:r>
      <w:proofErr w:type="gramEnd"/>
      <w:r>
        <w:t>) que altera as regras de construção e planeamento do Conselho Nacional Sueco de Habitação, Construção e Planeamento (2011:6) – regulamentos e aconselhamento geral.</w:t>
      </w:r>
    </w:p>
    <w:p w14:paraId="29C710AD" w14:textId="77777777" w:rsidR="00413A3E" w:rsidRDefault="00413A3E" w:rsidP="00F15E49">
      <w:pPr>
        <w:pStyle w:val="BFS-Freskrift"/>
      </w:pPr>
    </w:p>
    <w:p w14:paraId="54D78BE5" w14:textId="77777777" w:rsidR="00413A3E" w:rsidRDefault="00CF30FA" w:rsidP="00494649">
      <w:pPr>
        <w:pStyle w:val="BFS-Freskrift"/>
      </w:pPr>
      <w:r>
        <w:t>Em nome do Conselho Nacional Sueco de Habitação, Construção e Planeamento</w:t>
      </w:r>
    </w:p>
    <w:p w14:paraId="6C1EC23B" w14:textId="77777777" w:rsidR="00413A3E" w:rsidRDefault="00413A3E"/>
    <w:p w14:paraId="730E3CCE" w14:textId="77777777" w:rsidR="00413A3E" w:rsidRDefault="00413A3E"/>
    <w:p w14:paraId="043F8FEB" w14:textId="77777777" w:rsidR="00413A3E" w:rsidRDefault="00CF30FA" w:rsidP="0044247A">
      <w:pPr>
        <w:pStyle w:val="BFS-Underskrift"/>
      </w:pPr>
      <w:r>
        <w:t>NOME APELIDO</w:t>
      </w:r>
    </w:p>
    <w:p w14:paraId="1580DF33" w14:textId="77777777" w:rsidR="00413A3E" w:rsidRDefault="00413A3E"/>
    <w:p w14:paraId="0BFF5D2E" w14:textId="77777777" w:rsidR="00413A3E" w:rsidRDefault="00413A3E"/>
    <w:p w14:paraId="303BBC7D" w14:textId="570BD458" w:rsidR="00413A3E" w:rsidRDefault="00CF30FA" w:rsidP="00F15E49">
      <w:pPr>
        <w:pStyle w:val="BFS-Kontra-Namn"/>
      </w:pPr>
      <w:r>
        <w:tab/>
        <w:t>Nome Apelido</w:t>
      </w:r>
    </w:p>
    <w:sectPr w:rsidR="00413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3402" w:bottom="1701" w:left="1247" w:header="72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B8BE" w14:textId="77777777" w:rsidR="002E72DD" w:rsidRDefault="002E72DD">
      <w:r>
        <w:separator/>
      </w:r>
    </w:p>
  </w:endnote>
  <w:endnote w:type="continuationSeparator" w:id="0">
    <w:p w14:paraId="4C6F6BE5" w14:textId="77777777" w:rsidR="002E72DD" w:rsidRDefault="002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AA90" w14:textId="77777777" w:rsidR="00413A3E" w:rsidRDefault="00CF30FA" w:rsidP="0044247A">
    <w:pPr>
      <w:pStyle w:val="Footer"/>
      <w:ind w:hanging="12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E7F4" w14:textId="77777777" w:rsidR="00413A3E" w:rsidRDefault="00CF30FA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6D03" w14:textId="77777777" w:rsidR="00413A3E" w:rsidRDefault="00CF30FA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92E6" w14:textId="77777777" w:rsidR="002E72DD" w:rsidRDefault="002E72DD">
      <w:r>
        <w:separator/>
      </w:r>
    </w:p>
  </w:footnote>
  <w:footnote w:type="continuationSeparator" w:id="0">
    <w:p w14:paraId="0CFE7B9B" w14:textId="77777777" w:rsidR="002E72DD" w:rsidRDefault="002E72DD">
      <w:r>
        <w:continuationSeparator/>
      </w:r>
    </w:p>
  </w:footnote>
  <w:footnote w:id="1">
    <w:p w14:paraId="610A34FC" w14:textId="1593B826" w:rsidR="00413A3E" w:rsidRDefault="00CF30FA" w:rsidP="00BC642A">
      <w:pPr>
        <w:pStyle w:val="FootnoteText"/>
      </w:pPr>
      <w:r>
        <w:rPr>
          <w:rStyle w:val="FootnoteReference"/>
        </w:rPr>
        <w:footnoteRef/>
      </w:r>
      <w:r>
        <w:t xml:space="preserve"> Consultar a Diretiva (UE) 2015/1535 do Parlamento Europeu e do Conselho, de 9 de </w:t>
      </w:r>
      <w:proofErr w:type="gramStart"/>
      <w:r>
        <w:t>Setembro</w:t>
      </w:r>
      <w:proofErr w:type="gramEnd"/>
      <w:r>
        <w:t xml:space="preserve"> de 2015, relativa a um procedimento de informação no domínio das normas técnicas e das regras relativas aos Serviços da Sociedade da Informação.</w:t>
      </w:r>
    </w:p>
  </w:footnote>
  <w:footnote w:id="2">
    <w:p w14:paraId="512B2BFA" w14:textId="795A5FBE" w:rsidR="009F34C2" w:rsidRPr="00203F71" w:rsidRDefault="00CF30FA">
      <w:pPr>
        <w:pStyle w:val="FootnoteText"/>
      </w:pPr>
      <w:r>
        <w:rPr>
          <w:rStyle w:val="FootnoteReference"/>
        </w:rPr>
        <w:footnoteRef/>
      </w:r>
      <w:r>
        <w:t xml:space="preserve"> JO L 218 de 13.8.2008, p. 30, Celex 32008R0765.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3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589"/>
    </w:tblGrid>
    <w:tr w:rsidR="00413A3E" w14:paraId="45107481" w14:textId="77777777" w:rsidTr="008C2BE0">
      <w:tc>
        <w:tcPr>
          <w:tcW w:w="8729" w:type="dxa"/>
          <w:shd w:val="clear" w:color="auto" w:fill="auto"/>
        </w:tcPr>
        <w:p w14:paraId="5CC0BD23" w14:textId="77777777" w:rsidR="00413A3E" w:rsidRDefault="00CF30FA" w:rsidP="00361247">
          <w:pPr>
            <w:pStyle w:val="BFS-Header-Jmn-Utgva"/>
          </w:pPr>
          <w:r>
            <w:t xml:space="preserve">BFS </w:t>
          </w:r>
          <w:proofErr w:type="gramStart"/>
          <w:r>
            <w:t>2024:xx</w:t>
          </w:r>
          <w:proofErr w:type="gramEnd"/>
        </w:p>
        <w:p w14:paraId="6924D51C" w14:textId="77777777" w:rsidR="00413A3E" w:rsidRDefault="00413A3E" w:rsidP="00361247">
          <w:pPr>
            <w:pStyle w:val="BFS-Header-Jmn-Frkortning"/>
          </w:pPr>
        </w:p>
      </w:tc>
    </w:tr>
  </w:tbl>
  <w:p w14:paraId="235250D5" w14:textId="77777777" w:rsidR="00413A3E" w:rsidRDefault="00413A3E" w:rsidP="00F81658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6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9"/>
    </w:tblGrid>
    <w:tr w:rsidR="00413A3E" w14:paraId="009B376E" w14:textId="77777777" w:rsidTr="008C2BE0">
      <w:trPr>
        <w:trHeight w:val="521"/>
      </w:trPr>
      <w:tc>
        <w:tcPr>
          <w:tcW w:w="8769" w:type="dxa"/>
          <w:shd w:val="clear" w:color="auto" w:fill="auto"/>
        </w:tcPr>
        <w:p w14:paraId="4BF208EF" w14:textId="77777777" w:rsidR="00413A3E" w:rsidRDefault="00CF30FA" w:rsidP="00361247">
          <w:pPr>
            <w:pStyle w:val="BFS-Header-Udda-Utgva"/>
          </w:pPr>
          <w:r>
            <w:t xml:space="preserve">BFS </w:t>
          </w:r>
          <w:proofErr w:type="gramStart"/>
          <w:r>
            <w:t>2024:xx</w:t>
          </w:r>
          <w:proofErr w:type="gramEnd"/>
        </w:p>
        <w:p w14:paraId="1F4DA40D" w14:textId="77777777" w:rsidR="00413A3E" w:rsidRPr="00F15E49" w:rsidRDefault="00413A3E" w:rsidP="00361247">
          <w:pPr>
            <w:pStyle w:val="BFS-Header-Udda-Frkortning"/>
          </w:pPr>
        </w:p>
      </w:tc>
    </w:tr>
  </w:tbl>
  <w:p w14:paraId="5DAA2CFC" w14:textId="77777777" w:rsidR="00413A3E" w:rsidRDefault="00413A3E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126"/>
    </w:tblGrid>
    <w:tr w:rsidR="00413A3E" w14:paraId="19AC28E3" w14:textId="77777777" w:rsidTr="009F5E1A">
      <w:tc>
        <w:tcPr>
          <w:tcW w:w="7300" w:type="dxa"/>
          <w:tcBorders>
            <w:bottom w:val="single" w:sz="4" w:space="0" w:color="auto"/>
          </w:tcBorders>
        </w:tcPr>
        <w:p w14:paraId="30B6361B" w14:textId="77777777" w:rsidR="00413A3E" w:rsidRDefault="00413A3E" w:rsidP="00DD79A8">
          <w:pPr>
            <w:pStyle w:val="BFS-Freskrift"/>
          </w:pPr>
        </w:p>
        <w:p w14:paraId="594675EF" w14:textId="77777777" w:rsidR="00413A3E" w:rsidRDefault="00413A3E" w:rsidP="00DD79A8">
          <w:pPr>
            <w:pStyle w:val="BFS-Freskrift"/>
          </w:pPr>
        </w:p>
        <w:p w14:paraId="7F2740A4" w14:textId="77777777" w:rsidR="00413A3E" w:rsidRDefault="00CF30FA" w:rsidP="009F5E1A">
          <w:pPr>
            <w:pStyle w:val="frstasidhuvud"/>
          </w:pPr>
          <w:r>
            <w:t>Código dos Estatutos do Conselho Nacional para a Habitação, Obras Públicas e Planeamento da Suécia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1FE7C639" w14:textId="77777777" w:rsidR="00413A3E" w:rsidRDefault="00413A3E" w:rsidP="003D500D">
          <w:pPr>
            <w:pStyle w:val="BFS-Freskrift"/>
          </w:pPr>
        </w:p>
      </w:tc>
    </w:tr>
    <w:tr w:rsidR="00413A3E" w14:paraId="3D6925B4" w14:textId="77777777" w:rsidTr="009F5E1A">
      <w:tc>
        <w:tcPr>
          <w:tcW w:w="7300" w:type="dxa"/>
          <w:tcBorders>
            <w:top w:val="single" w:sz="4" w:space="0" w:color="auto"/>
          </w:tcBorders>
        </w:tcPr>
        <w:p w14:paraId="7CA95E6F" w14:textId="77777777" w:rsidR="00413A3E" w:rsidRPr="00946F30" w:rsidRDefault="00CF30FA" w:rsidP="0052110C">
          <w:pPr>
            <w:pStyle w:val="BFS-Utgivare"/>
          </w:pPr>
          <w:r>
            <w:t>Publicado por: Nome Apelido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0898BD97" w14:textId="77777777" w:rsidR="00413A3E" w:rsidRDefault="00CF30FA" w:rsidP="009F5E1A">
          <w:pPr>
            <w:pStyle w:val="BFS-Utgva"/>
          </w:pPr>
          <w:r>
            <w:t xml:space="preserve">BFS </w:t>
          </w:r>
          <w:proofErr w:type="gramStart"/>
          <w:r>
            <w:t>2024:xx</w:t>
          </w:r>
          <w:proofErr w:type="gramEnd"/>
        </w:p>
        <w:p w14:paraId="66AE07AB" w14:textId="77777777" w:rsidR="00413A3E" w:rsidRDefault="00413A3E" w:rsidP="009F5E1A">
          <w:pPr>
            <w:pStyle w:val="BFS-Frkortning"/>
          </w:pPr>
        </w:p>
      </w:tc>
    </w:tr>
  </w:tbl>
  <w:p w14:paraId="05D84A87" w14:textId="77777777" w:rsidR="00413A3E" w:rsidRDefault="00413A3E" w:rsidP="009F5E1A">
    <w:pPr>
      <w:pStyle w:val="BFS-Bryt-Kantstrec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B776E"/>
    <w:multiLevelType w:val="hybridMultilevel"/>
    <w:tmpl w:val="5900CAC0"/>
    <w:lvl w:ilvl="0" w:tplc="5EE4D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5C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F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8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0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2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6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81D"/>
    <w:multiLevelType w:val="hybridMultilevel"/>
    <w:tmpl w:val="3DD6C1EA"/>
    <w:lvl w:ilvl="0" w:tplc="F69E9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CD6" w:tentative="1">
      <w:start w:val="1"/>
      <w:numFmt w:val="lowerLetter"/>
      <w:lvlText w:val="%2."/>
      <w:lvlJc w:val="left"/>
      <w:pPr>
        <w:ind w:left="1440" w:hanging="360"/>
      </w:pPr>
    </w:lvl>
    <w:lvl w:ilvl="2" w:tplc="148CC0E2" w:tentative="1">
      <w:start w:val="1"/>
      <w:numFmt w:val="lowerRoman"/>
      <w:lvlText w:val="%3."/>
      <w:lvlJc w:val="right"/>
      <w:pPr>
        <w:ind w:left="2160" w:hanging="180"/>
      </w:pPr>
    </w:lvl>
    <w:lvl w:ilvl="3" w:tplc="17325C9E" w:tentative="1">
      <w:start w:val="1"/>
      <w:numFmt w:val="decimal"/>
      <w:lvlText w:val="%4."/>
      <w:lvlJc w:val="left"/>
      <w:pPr>
        <w:ind w:left="2880" w:hanging="360"/>
      </w:pPr>
    </w:lvl>
    <w:lvl w:ilvl="4" w:tplc="86306FE8" w:tentative="1">
      <w:start w:val="1"/>
      <w:numFmt w:val="lowerLetter"/>
      <w:lvlText w:val="%5."/>
      <w:lvlJc w:val="left"/>
      <w:pPr>
        <w:ind w:left="3600" w:hanging="360"/>
      </w:pPr>
    </w:lvl>
    <w:lvl w:ilvl="5" w:tplc="7C646BE2" w:tentative="1">
      <w:start w:val="1"/>
      <w:numFmt w:val="lowerRoman"/>
      <w:lvlText w:val="%6."/>
      <w:lvlJc w:val="right"/>
      <w:pPr>
        <w:ind w:left="4320" w:hanging="180"/>
      </w:pPr>
    </w:lvl>
    <w:lvl w:ilvl="6" w:tplc="41F4808C" w:tentative="1">
      <w:start w:val="1"/>
      <w:numFmt w:val="decimal"/>
      <w:lvlText w:val="%7."/>
      <w:lvlJc w:val="left"/>
      <w:pPr>
        <w:ind w:left="5040" w:hanging="360"/>
      </w:pPr>
    </w:lvl>
    <w:lvl w:ilvl="7" w:tplc="1ED2BC6A" w:tentative="1">
      <w:start w:val="1"/>
      <w:numFmt w:val="lowerLetter"/>
      <w:lvlText w:val="%8."/>
      <w:lvlJc w:val="left"/>
      <w:pPr>
        <w:ind w:left="5760" w:hanging="360"/>
      </w:pPr>
    </w:lvl>
    <w:lvl w:ilvl="8" w:tplc="B292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9F1"/>
    <w:multiLevelType w:val="hybridMultilevel"/>
    <w:tmpl w:val="38988680"/>
    <w:lvl w:ilvl="0" w:tplc="1074B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4DA06" w:tentative="1">
      <w:start w:val="1"/>
      <w:numFmt w:val="lowerLetter"/>
      <w:lvlText w:val="%2."/>
      <w:lvlJc w:val="left"/>
      <w:pPr>
        <w:ind w:left="1440" w:hanging="360"/>
      </w:pPr>
    </w:lvl>
    <w:lvl w:ilvl="2" w:tplc="9574EFD6" w:tentative="1">
      <w:start w:val="1"/>
      <w:numFmt w:val="lowerRoman"/>
      <w:lvlText w:val="%3."/>
      <w:lvlJc w:val="right"/>
      <w:pPr>
        <w:ind w:left="2160" w:hanging="180"/>
      </w:pPr>
    </w:lvl>
    <w:lvl w:ilvl="3" w:tplc="7FEC1D28" w:tentative="1">
      <w:start w:val="1"/>
      <w:numFmt w:val="decimal"/>
      <w:lvlText w:val="%4."/>
      <w:lvlJc w:val="left"/>
      <w:pPr>
        <w:ind w:left="2880" w:hanging="360"/>
      </w:pPr>
    </w:lvl>
    <w:lvl w:ilvl="4" w:tplc="D178A93C" w:tentative="1">
      <w:start w:val="1"/>
      <w:numFmt w:val="lowerLetter"/>
      <w:lvlText w:val="%5."/>
      <w:lvlJc w:val="left"/>
      <w:pPr>
        <w:ind w:left="3600" w:hanging="360"/>
      </w:pPr>
    </w:lvl>
    <w:lvl w:ilvl="5" w:tplc="D7BE0D30" w:tentative="1">
      <w:start w:val="1"/>
      <w:numFmt w:val="lowerRoman"/>
      <w:lvlText w:val="%6."/>
      <w:lvlJc w:val="right"/>
      <w:pPr>
        <w:ind w:left="4320" w:hanging="180"/>
      </w:pPr>
    </w:lvl>
    <w:lvl w:ilvl="6" w:tplc="4C7CC1BA" w:tentative="1">
      <w:start w:val="1"/>
      <w:numFmt w:val="decimal"/>
      <w:lvlText w:val="%7."/>
      <w:lvlJc w:val="left"/>
      <w:pPr>
        <w:ind w:left="5040" w:hanging="360"/>
      </w:pPr>
    </w:lvl>
    <w:lvl w:ilvl="7" w:tplc="7400867C" w:tentative="1">
      <w:start w:val="1"/>
      <w:numFmt w:val="lowerLetter"/>
      <w:lvlText w:val="%8."/>
      <w:lvlJc w:val="left"/>
      <w:pPr>
        <w:ind w:left="5760" w:hanging="360"/>
      </w:pPr>
    </w:lvl>
    <w:lvl w:ilvl="8" w:tplc="A68612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1555">
    <w:abstractNumId w:val="0"/>
  </w:num>
  <w:num w:numId="2" w16cid:durableId="728767281">
    <w:abstractNumId w:val="1"/>
  </w:num>
  <w:num w:numId="3" w16cid:durableId="4729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FromCursor" w:val="n"/>
    <w:docVar w:name="SearchOnlyNewTypes" w:val="n"/>
  </w:docVars>
  <w:rsids>
    <w:rsidRoot w:val="00413A3E"/>
    <w:rsid w:val="002E72DD"/>
    <w:rsid w:val="003A3109"/>
    <w:rsid w:val="00413A3E"/>
    <w:rsid w:val="00483889"/>
    <w:rsid w:val="00696FCD"/>
    <w:rsid w:val="006B3DF0"/>
    <w:rsid w:val="00726605"/>
    <w:rsid w:val="009F34C2"/>
    <w:rsid w:val="00CF30FA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8DBB"/>
  <w15:docId w15:val="{1192EC34-67FA-43DE-BAEF-55FC02E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Heading1">
    <w:name w:val="heading 1"/>
    <w:basedOn w:val="Normal"/>
    <w:next w:val="BFS-Freskrif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FS-Freskrift"/>
    <w:link w:val="Heading2Char"/>
    <w:qFormat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BFS-Freskrift"/>
    <w:qFormat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FS-Freskrift"/>
    <w:qFormat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BFS-Freskrift"/>
    <w:qFormat/>
    <w:pPr>
      <w:spacing w:before="240" w:after="60"/>
      <w:outlineLvl w:val="4"/>
    </w:pPr>
    <w:rPr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S-Freskrift">
    <w:name w:val="BFS-Föreskrift"/>
    <w:basedOn w:val="Normal"/>
    <w:next w:val="BFS-Freskrift-Indrag"/>
    <w:link w:val="BFS-FreskriftChar"/>
    <w:rsid w:val="004025FD"/>
    <w:pPr>
      <w:tabs>
        <w:tab w:val="left" w:pos="284"/>
      </w:tabs>
    </w:pPr>
    <w:rPr>
      <w:sz w:val="22"/>
    </w:rPr>
  </w:style>
  <w:style w:type="paragraph" w:customStyle="1" w:styleId="BFS-Freskrift-Indrag">
    <w:name w:val="BFS-Föreskrift-Indrag"/>
    <w:basedOn w:val="BFS-Freskrift"/>
    <w:link w:val="BFS-Freskrift-IndragChar"/>
    <w:pPr>
      <w:tabs>
        <w:tab w:val="clear" w:pos="284"/>
      </w:tabs>
      <w:ind w:firstLine="238"/>
    </w:pPr>
    <w:rPr>
      <w:color w:val="000000"/>
      <w:szCs w:val="20"/>
    </w:rPr>
  </w:style>
  <w:style w:type="paragraph" w:customStyle="1" w:styleId="BFS-AllmRd">
    <w:name w:val="BFS-AllmRåd"/>
    <w:basedOn w:val="Normal"/>
    <w:next w:val="BFS-AllmRd-Indrag"/>
    <w:rsid w:val="00DC1A70"/>
    <w:pPr>
      <w:ind w:left="1134"/>
    </w:pPr>
    <w:rPr>
      <w:color w:val="000000"/>
      <w:sz w:val="20"/>
      <w:szCs w:val="20"/>
    </w:rPr>
  </w:style>
  <w:style w:type="paragraph" w:customStyle="1" w:styleId="BFS-AllmRd-Indrag">
    <w:name w:val="BFS-AllmRåd-Indrag"/>
    <w:basedOn w:val="BFS-AllmRd"/>
    <w:rsid w:val="00C72D4B"/>
    <w:pPr>
      <w:ind w:firstLine="238"/>
    </w:pPr>
  </w:style>
  <w:style w:type="paragraph" w:customStyle="1" w:styleId="BFS-Bemyndigande-Stycke-Indrag">
    <w:name w:val="BFS-Bemyndigande-Stycke-Indrag"/>
    <w:basedOn w:val="Normal"/>
    <w:rsid w:val="00DC1A70"/>
    <w:pPr>
      <w:ind w:firstLine="238"/>
    </w:pPr>
    <w:rPr>
      <w:color w:val="000000"/>
      <w:sz w:val="22"/>
      <w:szCs w:val="20"/>
    </w:rPr>
  </w:style>
  <w:style w:type="paragraph" w:customStyle="1" w:styleId="BFS-Beslut-Datum">
    <w:name w:val="BFS-Beslut-Datum"/>
    <w:basedOn w:val="Normal"/>
    <w:pPr>
      <w:spacing w:line="240" w:lineRule="exact"/>
      <w:jc w:val="both"/>
    </w:pPr>
    <w:rPr>
      <w:color w:val="000000"/>
      <w:sz w:val="22"/>
      <w:szCs w:val="20"/>
    </w:rPr>
  </w:style>
  <w:style w:type="character" w:customStyle="1" w:styleId="BFS-Forts-Tecken">
    <w:name w:val="BFS-Forts-Tecken"/>
    <w:basedOn w:val="DefaultParagraphFont"/>
  </w:style>
  <w:style w:type="paragraph" w:customStyle="1" w:styleId="BFS-Freskrift-Paragraf">
    <w:name w:val="BFS-Föreskrift-Paragraf"/>
    <w:basedOn w:val="BFS-Freskrift"/>
    <w:next w:val="BFS-Freskrift-Indrag"/>
    <w:pPr>
      <w:tabs>
        <w:tab w:val="clear" w:pos="284"/>
        <w:tab w:val="left" w:pos="454"/>
      </w:tabs>
    </w:pPr>
  </w:style>
  <w:style w:type="paragraph" w:customStyle="1" w:styleId="BFS-Frkortning">
    <w:name w:val="BFS-Förkortning"/>
    <w:basedOn w:val="Normal"/>
    <w:rPr>
      <w:b/>
      <w:color w:val="000000"/>
      <w:sz w:val="30"/>
      <w:szCs w:val="20"/>
    </w:rPr>
  </w:style>
  <w:style w:type="paragraph" w:customStyle="1" w:styleId="BFS-Ikraft-Linje">
    <w:name w:val="BFS-Ikraft-Linje"/>
    <w:basedOn w:val="BFS-Freskrift"/>
    <w:next w:val="BFS-Ikraft-Stycke"/>
    <w:pPr>
      <w:tabs>
        <w:tab w:val="clear" w:pos="284"/>
        <w:tab w:val="left" w:pos="3969"/>
      </w:tabs>
    </w:pPr>
    <w:rPr>
      <w:u w:val="single"/>
    </w:rPr>
  </w:style>
  <w:style w:type="paragraph" w:customStyle="1" w:styleId="BFS-Ikraft-Stycke">
    <w:name w:val="BFS-Ikraft-Stycke"/>
    <w:basedOn w:val="BFS-Freskrift-Indrag"/>
  </w:style>
  <w:style w:type="paragraph" w:customStyle="1" w:styleId="BFS-Kontra-Namn">
    <w:name w:val="BFS-Kontra-Namn"/>
    <w:basedOn w:val="BFS-Freskrift-Indrag"/>
    <w:next w:val="BFS-Kontra-Organisation"/>
    <w:rsid w:val="00D54F03"/>
    <w:pPr>
      <w:tabs>
        <w:tab w:val="left" w:pos="3686"/>
      </w:tabs>
    </w:pPr>
  </w:style>
  <w:style w:type="paragraph" w:customStyle="1" w:styleId="BFS-Kontra-Organisation">
    <w:name w:val="BFS-Kontra-Organisation"/>
    <w:basedOn w:val="BFS-Freskrift-Indrag"/>
    <w:next w:val="BFS-Freskrift"/>
    <w:pPr>
      <w:tabs>
        <w:tab w:val="left" w:pos="4253"/>
      </w:tabs>
    </w:pPr>
  </w:style>
  <w:style w:type="paragraph" w:customStyle="1" w:styleId="BFS-Freskrift-Lista-1">
    <w:name w:val="BFS-Föreskrift-Lista-1"/>
    <w:basedOn w:val="BFS-Freskrift"/>
    <w:next w:val="BFS-Lista-Ny-Rad"/>
    <w:rsid w:val="00BD03CF"/>
    <w:pPr>
      <w:tabs>
        <w:tab w:val="clear" w:pos="284"/>
        <w:tab w:val="left" w:pos="465"/>
        <w:tab w:val="left" w:pos="578"/>
      </w:tabs>
      <w:ind w:firstLine="238"/>
    </w:pPr>
  </w:style>
  <w:style w:type="paragraph" w:customStyle="1" w:styleId="BFS-Lista-Ny-Rad">
    <w:name w:val="BFS-Lista-Ny-Rad"/>
    <w:basedOn w:val="BFS-Freskrift"/>
    <w:next w:val="BFS-Freskrift"/>
    <w:rsid w:val="00171C83"/>
  </w:style>
  <w:style w:type="paragraph" w:customStyle="1" w:styleId="BFS-Tabell-Huvud-AllmRd">
    <w:name w:val="BFS-Tabell-Huvud-AllmRåd"/>
    <w:basedOn w:val="BFS-Tabell-Text-Freskrift"/>
    <w:rsid w:val="00E86EC3"/>
    <w:rPr>
      <w:b/>
    </w:rPr>
  </w:style>
  <w:style w:type="paragraph" w:customStyle="1" w:styleId="BFS-Tabell-Text-Freskrift">
    <w:name w:val="BFS-Tabell-Text-Föreskrift"/>
    <w:basedOn w:val="BFS-Freskrift"/>
    <w:rsid w:val="000514E0"/>
    <w:rPr>
      <w:rFonts w:ascii="Arial" w:hAnsi="Arial"/>
      <w:sz w:val="18"/>
    </w:rPr>
  </w:style>
  <w:style w:type="character" w:customStyle="1" w:styleId="BFS-Identitet-Ref-Tecken">
    <w:name w:val="BFS-Identitet-Ref-Tecken"/>
  </w:style>
  <w:style w:type="paragraph" w:customStyle="1" w:styleId="BFS-Titel">
    <w:name w:val="BFS-Titel"/>
    <w:basedOn w:val="Heading1"/>
    <w:rsid w:val="00227EEE"/>
    <w:pPr>
      <w:keepNext w:val="0"/>
      <w:spacing w:before="0" w:after="240"/>
      <w:ind w:right="74"/>
      <w:outlineLvl w:val="9"/>
    </w:pPr>
    <w:rPr>
      <w:rFonts w:ascii="Times New Roman" w:hAnsi="Times New Roman" w:cs="Times New Roman"/>
      <w:bCs w:val="0"/>
      <w:color w:val="000000"/>
      <w:kern w:val="0"/>
      <w:sz w:val="28"/>
      <w:szCs w:val="20"/>
    </w:rPr>
  </w:style>
  <w:style w:type="paragraph" w:customStyle="1" w:styleId="BFS-Underskrift">
    <w:name w:val="BFS-Underskrift"/>
    <w:basedOn w:val="BFS-Freskrift"/>
    <w:next w:val="BFS-Freskrift"/>
    <w:rPr>
      <w:caps/>
    </w:rPr>
  </w:style>
  <w:style w:type="paragraph" w:customStyle="1" w:styleId="BFS-Utgivare">
    <w:name w:val="BFS-Utgivare"/>
    <w:basedOn w:val="BFS-Freskrift"/>
    <w:rPr>
      <w:sz w:val="20"/>
    </w:rPr>
  </w:style>
  <w:style w:type="paragraph" w:customStyle="1" w:styleId="BFS-Utgva">
    <w:name w:val="BFS-Utgåva"/>
    <w:basedOn w:val="Normal"/>
    <w:rsid w:val="009F5E1A"/>
    <w:pPr>
      <w:spacing w:before="180"/>
    </w:pPr>
    <w:rPr>
      <w:b/>
      <w:color w:val="000000"/>
      <w:sz w:val="30"/>
      <w:szCs w:val="20"/>
    </w:rPr>
  </w:style>
  <w:style w:type="paragraph" w:customStyle="1" w:styleId="BFS-Utkom-Datum">
    <w:name w:val="BFS-Utkom-Datum"/>
    <w:basedOn w:val="Normal"/>
    <w:next w:val="BFS-Utkom-Datum-Omtryck"/>
    <w:rPr>
      <w:color w:val="000000"/>
      <w:sz w:val="20"/>
      <w:szCs w:val="20"/>
    </w:rPr>
  </w:style>
  <w:style w:type="paragraph" w:customStyle="1" w:styleId="BFS-Utkom-Datum-Omtryck">
    <w:name w:val="BFS-Utkom-Datum-Omtryck"/>
    <w:basedOn w:val="BFS-Utkom-Datum"/>
  </w:style>
  <w:style w:type="paragraph" w:customStyle="1" w:styleId="BFS-Utkom-FastText">
    <w:name w:val="BFS-Utkom-FastText"/>
    <w:basedOn w:val="Heading1"/>
    <w:pPr>
      <w:keepNext w:val="0"/>
      <w:spacing w:after="0" w:line="216" w:lineRule="exact"/>
      <w:jc w:val="both"/>
    </w:pPr>
    <w:rPr>
      <w:rFonts w:ascii="Times New Roman" w:hAnsi="Times New Roman" w:cs="Times New Roman"/>
      <w:b w:val="0"/>
      <w:bCs w:val="0"/>
      <w:color w:val="000000"/>
      <w:kern w:val="0"/>
      <w:sz w:val="20"/>
      <w:szCs w:val="20"/>
    </w:rPr>
  </w:style>
  <w:style w:type="paragraph" w:customStyle="1" w:styleId="frstasidhuvud">
    <w:name w:val="första sidhuvud"/>
    <w:basedOn w:val="Normal"/>
    <w:rsid w:val="009F5E1A"/>
    <w:pPr>
      <w:spacing w:before="180"/>
      <w:ind w:right="-1843"/>
    </w:pPr>
    <w:rPr>
      <w:rFonts w:ascii="Helv" w:hAnsi="Helv"/>
      <w:color w:val="000000"/>
      <w:sz w:val="36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FS-Freskrift-Lista-2">
    <w:name w:val="BFS-Föreskrift-Lista-2"/>
    <w:basedOn w:val="BFS-Freskrift-Lista-1"/>
    <w:next w:val="BFS-Lista-Ny-Rad"/>
    <w:rsid w:val="00BD03CF"/>
    <w:pPr>
      <w:tabs>
        <w:tab w:val="clear" w:pos="465"/>
        <w:tab w:val="clear" w:pos="578"/>
        <w:tab w:val="left" w:pos="692"/>
        <w:tab w:val="left" w:pos="805"/>
      </w:tabs>
      <w:ind w:left="465" w:firstLine="0"/>
    </w:pPr>
  </w:style>
  <w:style w:type="character" w:customStyle="1" w:styleId="BFS-Identitet-Tecken">
    <w:name w:val="BFS-Identitet-Tecken"/>
  </w:style>
  <w:style w:type="paragraph" w:customStyle="1" w:styleId="BFS-AllmRd-Lista-1">
    <w:name w:val="BFS-AllmRåd-Lista-1"/>
    <w:basedOn w:val="BFS-AllmRd"/>
    <w:next w:val="BFS-Lista-Ny-Rad"/>
    <w:rsid w:val="00C72D4B"/>
    <w:pPr>
      <w:tabs>
        <w:tab w:val="left" w:pos="1599"/>
        <w:tab w:val="left" w:pos="1712"/>
      </w:tabs>
      <w:ind w:firstLine="238"/>
    </w:pPr>
  </w:style>
  <w:style w:type="paragraph" w:customStyle="1" w:styleId="BFS-Tabell-Rubrik-Freskrift">
    <w:name w:val="BFS-Tabell-Rubrik-Föreskrift"/>
    <w:basedOn w:val="BFS-Freskrift"/>
    <w:next w:val="BFS-Tabell-Text-Freskrift"/>
    <w:rsid w:val="00B6747E"/>
    <w:pPr>
      <w:spacing w:before="180" w:after="120"/>
      <w:ind w:left="1418" w:hanging="1418"/>
    </w:pPr>
    <w:rPr>
      <w:rFonts w:ascii="Arial" w:hAnsi="Arial"/>
      <w:b/>
      <w:sz w:val="18"/>
    </w:rPr>
  </w:style>
  <w:style w:type="paragraph" w:customStyle="1" w:styleId="BFS-Tabell-Rubrik-AllmRd">
    <w:name w:val="BFS-Tabell-Rubrik-AllmRåd"/>
    <w:basedOn w:val="BFS-AllmRd"/>
    <w:next w:val="BFS-Tabell-Text-AllmRd"/>
    <w:rsid w:val="00B6747E"/>
    <w:pPr>
      <w:spacing w:before="180" w:after="120"/>
      <w:ind w:left="2552" w:hanging="1418"/>
    </w:pPr>
    <w:rPr>
      <w:rFonts w:ascii="Arial" w:hAnsi="Arial"/>
      <w:b/>
      <w:i/>
      <w:sz w:val="18"/>
    </w:rPr>
  </w:style>
  <w:style w:type="paragraph" w:customStyle="1" w:styleId="BFS-Tabell-Text-AllmRd">
    <w:name w:val="BFS-Tabell-Text-AllmRåd"/>
    <w:basedOn w:val="BFS-Tabell-Text-Freskrift"/>
    <w:rsid w:val="000514E0"/>
  </w:style>
  <w:style w:type="paragraph" w:customStyle="1" w:styleId="BFS-Tabell-Not-Freskrift">
    <w:name w:val="BFS-Tabell-Not-Föreskrift"/>
    <w:basedOn w:val="BFS-Freskrift"/>
    <w:rsid w:val="003343E0"/>
    <w:pPr>
      <w:spacing w:before="60"/>
      <w:ind w:left="255" w:hanging="255"/>
      <w:contextualSpacing/>
    </w:pPr>
    <w:rPr>
      <w:rFonts w:ascii="Arial" w:hAnsi="Arial"/>
      <w:sz w:val="17"/>
    </w:rPr>
  </w:style>
  <w:style w:type="paragraph" w:customStyle="1" w:styleId="BFS-Tabell-Not-AllmRd">
    <w:name w:val="BFS-Tabell-Not-AllmRåd"/>
    <w:basedOn w:val="BFS-AllmRd"/>
    <w:rsid w:val="003343E0"/>
    <w:pPr>
      <w:spacing w:before="60"/>
      <w:ind w:left="1389" w:hanging="255"/>
      <w:contextualSpacing/>
    </w:pPr>
    <w:rPr>
      <w:rFonts w:ascii="Arial" w:hAnsi="Arial"/>
      <w:sz w:val="17"/>
    </w:rPr>
  </w:style>
  <w:style w:type="paragraph" w:customStyle="1" w:styleId="BFS-AllmRd-Lista-2">
    <w:name w:val="BFS-AllmRåd-Lista-2"/>
    <w:basedOn w:val="BFS-AllmRd-Lista-1"/>
    <w:next w:val="BFS-Lista-Ny-Rad"/>
    <w:rsid w:val="00C72D4B"/>
    <w:pPr>
      <w:tabs>
        <w:tab w:val="clear" w:pos="1599"/>
        <w:tab w:val="clear" w:pos="1712"/>
        <w:tab w:val="left" w:pos="1826"/>
        <w:tab w:val="left" w:pos="1939"/>
      </w:tabs>
      <w:ind w:left="1599" w:firstLine="0"/>
    </w:pPr>
  </w:style>
  <w:style w:type="paragraph" w:customStyle="1" w:styleId="Bild">
    <w:name w:val="Bild"/>
    <w:basedOn w:val="Normal"/>
    <w:rPr>
      <w:color w:val="000000"/>
      <w:szCs w:val="20"/>
    </w:rPr>
  </w:style>
  <w:style w:type="paragraph" w:customStyle="1" w:styleId="BFS-Bemyndigande-Stycke">
    <w:name w:val="BFS-Bemyndigande-Stycke"/>
    <w:basedOn w:val="BFS-Bemyndigande-Stycke-Indrag"/>
    <w:rsid w:val="004025FD"/>
    <w:pPr>
      <w:tabs>
        <w:tab w:val="left" w:pos="284"/>
      </w:tabs>
      <w:ind w:firstLine="0"/>
    </w:pPr>
  </w:style>
  <w:style w:type="paragraph" w:customStyle="1" w:styleId="BFS-Titel-ndring">
    <w:name w:val="BFS-Titel-Ändring"/>
    <w:basedOn w:val="BFS-Titel"/>
    <w:rsid w:val="00227EEE"/>
    <w:pPr>
      <w:ind w:right="-3918"/>
    </w:pPr>
  </w:style>
  <w:style w:type="paragraph" w:customStyle="1" w:styleId="BFS-Ikraft-Stycke-ndring">
    <w:name w:val="BFS-Ikraft-Stycke-Ändring"/>
    <w:basedOn w:val="BFS-Ikraft-Stycke"/>
    <w:rsid w:val="00FF194D"/>
    <w:rPr>
      <w:szCs w:val="22"/>
    </w:rPr>
  </w:style>
  <w:style w:type="paragraph" w:customStyle="1" w:styleId="BFS-Rubrik-Mellan-1">
    <w:name w:val="BFS-Rubrik-Mellan-1"/>
    <w:basedOn w:val="Heading1"/>
    <w:next w:val="BFS-Freskrift"/>
    <w:rsid w:val="00E2415D"/>
    <w:pPr>
      <w:tabs>
        <w:tab w:val="left" w:pos="181"/>
      </w:tabs>
      <w:spacing w:before="400" w:after="120"/>
    </w:pPr>
    <w:rPr>
      <w:rFonts w:ascii="Times New Roman" w:hAnsi="Times New Roman"/>
      <w:sz w:val="26"/>
    </w:rPr>
  </w:style>
  <w:style w:type="paragraph" w:customStyle="1" w:styleId="BFS-Rubrik-Mellan-1-ndring">
    <w:name w:val="BFS-Rubrik-Mellan-1-Ändring"/>
    <w:basedOn w:val="BFS-Rubrik-Mellan-1"/>
    <w:next w:val="BFS-Freskrift"/>
    <w:rsid w:val="00227EEE"/>
    <w:pPr>
      <w:shd w:val="clear" w:color="C0C0C0" w:fill="auto"/>
    </w:pPr>
  </w:style>
  <w:style w:type="paragraph" w:customStyle="1" w:styleId="BFS-Rubrik-Mellan-2">
    <w:name w:val="BFS-Rubrik-Mellan-2"/>
    <w:basedOn w:val="Heading2"/>
    <w:next w:val="BFS-Freskrift"/>
    <w:rsid w:val="00E2415D"/>
    <w:pPr>
      <w:tabs>
        <w:tab w:val="left" w:pos="408"/>
      </w:tabs>
      <w:spacing w:before="280"/>
    </w:pPr>
  </w:style>
  <w:style w:type="paragraph" w:customStyle="1" w:styleId="BFS-Rubrik-Mellan-2-ndring">
    <w:name w:val="BFS-Rubrik-Mellan-2-Ändring"/>
    <w:basedOn w:val="BFS-Rubrik-Mellan-2"/>
    <w:rsid w:val="00244573"/>
    <w:pPr>
      <w:shd w:val="clear" w:color="C0C0C0" w:fill="auto"/>
    </w:pPr>
  </w:style>
  <w:style w:type="paragraph" w:customStyle="1" w:styleId="BFS-Rubrik-Mellan-3">
    <w:name w:val="BFS-Rubrik-Mellan-3"/>
    <w:basedOn w:val="Heading3"/>
    <w:next w:val="BFS-Freskrift"/>
    <w:rsid w:val="00E2415D"/>
    <w:pPr>
      <w:tabs>
        <w:tab w:val="left" w:pos="488"/>
      </w:tabs>
      <w:spacing w:before="280"/>
    </w:pPr>
    <w:rPr>
      <w:b w:val="0"/>
      <w:i/>
      <w:sz w:val="22"/>
      <w:szCs w:val="22"/>
    </w:rPr>
  </w:style>
  <w:style w:type="paragraph" w:customStyle="1" w:styleId="BFS-Rubrik-Mellan-3-ndring">
    <w:name w:val="BFS-Rubrik-Mellan-3-Ändring"/>
    <w:basedOn w:val="BFS-Rubrik-Mellan-3"/>
    <w:rsid w:val="00244573"/>
    <w:pPr>
      <w:shd w:val="clear" w:color="C0C0C0" w:fill="auto"/>
    </w:pPr>
  </w:style>
  <w:style w:type="paragraph" w:customStyle="1" w:styleId="BFS-Rubrik-Mellan-4">
    <w:name w:val="BFS-Rubrik-Mellan-4"/>
    <w:basedOn w:val="Heading4"/>
    <w:next w:val="BFS-Freskrift"/>
    <w:rsid w:val="00227EEE"/>
    <w:pPr>
      <w:spacing w:before="280"/>
    </w:pPr>
    <w:rPr>
      <w:b/>
    </w:rPr>
  </w:style>
  <w:style w:type="paragraph" w:customStyle="1" w:styleId="BFS-Rubrik-Mellan-4-ndring">
    <w:name w:val="BFS-Rubrik-Mellan-4-Ändring"/>
    <w:basedOn w:val="Normal"/>
    <w:rsid w:val="00244573"/>
    <w:pPr>
      <w:shd w:val="clear" w:color="C0C0C0" w:fill="auto"/>
      <w:ind w:right="-3918"/>
    </w:pPr>
    <w:rPr>
      <w:sz w:val="20"/>
    </w:rPr>
  </w:style>
  <w:style w:type="paragraph" w:customStyle="1" w:styleId="BFS-Freskrift-ndring">
    <w:name w:val="BFS-Föreskrift-Ändring"/>
    <w:basedOn w:val="BFS-Freskrift"/>
  </w:style>
  <w:style w:type="paragraph" w:customStyle="1" w:styleId="BFS-Freskrift-Indrag-ndring">
    <w:name w:val="BFS-Föreskrift-Indrag-Ändring"/>
    <w:basedOn w:val="BFS-Freskrift-Indrag"/>
  </w:style>
  <w:style w:type="paragraph" w:customStyle="1" w:styleId="BFS-Freskrift-Lista-1-ndring">
    <w:name w:val="BFS-Föreskrift-Lista-1-Ändring"/>
    <w:basedOn w:val="BFS-Freskrift-Lista-1"/>
  </w:style>
  <w:style w:type="paragraph" w:customStyle="1" w:styleId="BFS-Freskrift-Lista-2-ndring">
    <w:name w:val="BFS-Föreskrift-Lista-2-Ändring"/>
    <w:basedOn w:val="BFS-Freskrift-Lista-2"/>
    <w:rsid w:val="00BD03CF"/>
    <w:pPr>
      <w:ind w:hanging="465"/>
    </w:pPr>
  </w:style>
  <w:style w:type="paragraph" w:customStyle="1" w:styleId="BFS-AllmRd-ndring">
    <w:name w:val="BFS-AllmRåd-Ändring"/>
    <w:basedOn w:val="BFS-AllmRd"/>
    <w:pPr>
      <w:ind w:hanging="1134"/>
    </w:pPr>
  </w:style>
  <w:style w:type="paragraph" w:customStyle="1" w:styleId="BFS-AllmRd-Lista-2-ndring">
    <w:name w:val="BFS-AllmRåd-Lista-2-Ändring"/>
    <w:basedOn w:val="BFS-AllmRd-Lista-2"/>
    <w:rsid w:val="00C72D4B"/>
    <w:pPr>
      <w:ind w:hanging="1599"/>
    </w:pPr>
  </w:style>
  <w:style w:type="paragraph" w:customStyle="1" w:styleId="BFS-AllmRd-Paragraf-ndring">
    <w:name w:val="BFS-AllmRåd-Paragraf-Ändring"/>
    <w:basedOn w:val="BFS-AllmRd-Paragraf"/>
    <w:pPr>
      <w:ind w:hanging="1134"/>
    </w:pPr>
  </w:style>
  <w:style w:type="paragraph" w:customStyle="1" w:styleId="BFS-AllmRd-Paragraf">
    <w:name w:val="BFS-AllmRåd-Paragraf"/>
    <w:basedOn w:val="BFS-AllmRd"/>
    <w:next w:val="BFS-AllmRd-Indrag"/>
    <w:pPr>
      <w:tabs>
        <w:tab w:val="left" w:pos="1588"/>
      </w:tabs>
    </w:pPr>
  </w:style>
  <w:style w:type="paragraph" w:customStyle="1" w:styleId="BFS-Tabell-Huvud-Freskrift">
    <w:name w:val="BFS-Tabell-Huvud-Föreskrift"/>
    <w:basedOn w:val="BFS-Tabell-Text-Freskrift"/>
    <w:rPr>
      <w:b/>
    </w:rPr>
  </w:style>
  <w:style w:type="paragraph" w:customStyle="1" w:styleId="BFS-Tabell-Lista-2-Freskrift">
    <w:name w:val="BFS-Tabell-Lista-2-Föreskrift"/>
    <w:basedOn w:val="BFS-Tabell-Text-Freskrift"/>
    <w:next w:val="BFS-Tabell-Text-Freskrift"/>
    <w:rsid w:val="00EC4F88"/>
    <w:pPr>
      <w:tabs>
        <w:tab w:val="clear" w:pos="284"/>
      </w:tabs>
      <w:ind w:left="510" w:hanging="255"/>
    </w:pPr>
  </w:style>
  <w:style w:type="paragraph" w:customStyle="1" w:styleId="BFS-Tabell-Lista-1-Freskrift">
    <w:name w:val="BFS-Tabell-Lista-1-Föreskrift"/>
    <w:basedOn w:val="BFS-Tabell-Text-Freskrift"/>
    <w:next w:val="BFS-Tabell-Text-Freskrift"/>
    <w:pPr>
      <w:ind w:left="238" w:hanging="238"/>
    </w:pPr>
  </w:style>
  <w:style w:type="paragraph" w:customStyle="1" w:styleId="BFS-Bild-Rubrik-Freskrift">
    <w:name w:val="BFS-Bild-Rubrik-Föreskrift"/>
    <w:basedOn w:val="BFS-Tabell-Rubrik-Freskrift"/>
  </w:style>
  <w:style w:type="paragraph" w:customStyle="1" w:styleId="BFS-Tabell-Lista-1-AllmRd">
    <w:name w:val="BFS-Tabell-Lista-1-AllmRåd"/>
    <w:basedOn w:val="BFS-Tabell-Lista-1-Freskrift"/>
    <w:next w:val="BFS-Tabell-Text-AllmRd"/>
    <w:rsid w:val="00B93AFA"/>
  </w:style>
  <w:style w:type="paragraph" w:customStyle="1" w:styleId="BFS-Tabell-Lista-2-AllmRd">
    <w:name w:val="BFS-Tabell-Lista-2-AllmRåd"/>
    <w:basedOn w:val="BFS-Tabell-Lista-2-Freskrift"/>
    <w:next w:val="BFS-Tabell-Text-AllmRd"/>
    <w:rsid w:val="00B93AFA"/>
  </w:style>
  <w:style w:type="paragraph" w:customStyle="1" w:styleId="BFS-Tabell-Not-AllmRd-ndring">
    <w:name w:val="BFS-Tabell-Not-AllmRåd-Ändring"/>
    <w:basedOn w:val="BFS-Tabell-Not-AllmRd"/>
    <w:pPr>
      <w:tabs>
        <w:tab w:val="left" w:pos="1134"/>
      </w:tabs>
      <w:ind w:hanging="1389"/>
    </w:pPr>
  </w:style>
  <w:style w:type="paragraph" w:customStyle="1" w:styleId="BFS-Tabell-Not-Freskrift-ndring">
    <w:name w:val="BFS-Tabell-Not-Föreskrift-Ändring"/>
    <w:basedOn w:val="BFS-Tabell-Not-Freskrift"/>
  </w:style>
  <w:style w:type="paragraph" w:customStyle="1" w:styleId="BFS-Tabell-Rubrik-AllmRd-ndring">
    <w:name w:val="BFS-Tabell-Rubrik-AllmRåd-Ändring"/>
    <w:basedOn w:val="BFS-Tabell-Rubrik-AllmRd"/>
    <w:rsid w:val="009363AD"/>
    <w:pPr>
      <w:shd w:val="clear" w:color="C0C0C0" w:fill="auto"/>
      <w:tabs>
        <w:tab w:val="left" w:pos="1134"/>
      </w:tabs>
      <w:ind w:hanging="2552"/>
    </w:pPr>
  </w:style>
  <w:style w:type="paragraph" w:customStyle="1" w:styleId="BFS-Tabell-Rubrik-Freskrift-ndring">
    <w:name w:val="BFS-Tabell-Rubrik-Föreskrift-Ändring"/>
    <w:basedOn w:val="BFS-Tabell-Rubrik-Freskrift"/>
    <w:rsid w:val="009363AD"/>
    <w:pPr>
      <w:shd w:val="clear" w:color="C0C0C0" w:fill="auto"/>
    </w:pPr>
  </w:style>
  <w:style w:type="paragraph" w:customStyle="1" w:styleId="BFS-Tabell-Kantstreck">
    <w:name w:val="BFS-Tabell-Kantstreck"/>
    <w:basedOn w:val="BFS-Tabell-Text-Freskrift"/>
    <w:rPr>
      <w:sz w:val="16"/>
    </w:rPr>
  </w:style>
  <w:style w:type="paragraph" w:customStyle="1" w:styleId="BFS-Bild-Rubrik-AllmRd">
    <w:name w:val="BFS-Bild-Rubrik-AllmRåd"/>
    <w:basedOn w:val="BFS-Tabell-Rubrik-AllmRd"/>
  </w:style>
  <w:style w:type="paragraph" w:customStyle="1" w:styleId="BFS-Bild-Rubrik-AllmRd-ndring">
    <w:name w:val="BFS-Bild-Rubrik-AllmRåd-Ändring"/>
    <w:basedOn w:val="BFS-Tabell-Rubrik-AllmRd-ndring"/>
    <w:rsid w:val="009363AD"/>
  </w:style>
  <w:style w:type="paragraph" w:customStyle="1" w:styleId="BFS-Bild-Rubrik-Freskrift-ndring">
    <w:name w:val="BFS-Bild-Rubrik-Föreskrift-Ändring"/>
    <w:basedOn w:val="BFS-Bild-Rubrik-Freskrift"/>
    <w:rsid w:val="009363AD"/>
    <w:pPr>
      <w:shd w:val="clear" w:color="C0C0C0" w:fill="auto"/>
    </w:pPr>
  </w:style>
  <w:style w:type="paragraph" w:customStyle="1" w:styleId="BFS-AllmRd-Rubrik">
    <w:name w:val="BFS-AllmRåd-Rubrik"/>
    <w:basedOn w:val="BFS-AllmRd"/>
    <w:next w:val="BFS-AllmRd"/>
    <w:rsid w:val="00244573"/>
    <w:pPr>
      <w:spacing w:before="120"/>
    </w:pPr>
    <w:rPr>
      <w:i/>
    </w:rPr>
  </w:style>
  <w:style w:type="paragraph" w:customStyle="1" w:styleId="BFS-AllmRd-Indrag-ndring">
    <w:name w:val="BFS-AllmRåd-Indrag-Ändring"/>
    <w:basedOn w:val="BFS-AllmRd-Indrag"/>
    <w:rsid w:val="007A2291"/>
    <w:pPr>
      <w:tabs>
        <w:tab w:val="left" w:pos="1372"/>
      </w:tabs>
      <w:ind w:hanging="1134"/>
    </w:pPr>
  </w:style>
  <w:style w:type="paragraph" w:customStyle="1" w:styleId="BFS-Freskrift-Paragraf-ndring">
    <w:name w:val="BFS-Föreskrift-Paragraf-Ändring"/>
    <w:basedOn w:val="BFS-Freskrift-Paragraf"/>
    <w:next w:val="BFS-Freskrift-Indrag"/>
  </w:style>
  <w:style w:type="paragraph" w:customStyle="1" w:styleId="BFS-AllmRd-Lista-1-ndring">
    <w:name w:val="BFS-AllmRåd-Lista-1-Ändring"/>
    <w:basedOn w:val="BFS-AllmRd-Lista-1"/>
    <w:rsid w:val="00C72D4B"/>
    <w:pPr>
      <w:tabs>
        <w:tab w:val="left" w:pos="1372"/>
      </w:tabs>
      <w:ind w:hanging="1134"/>
    </w:pPr>
  </w:style>
  <w:style w:type="paragraph" w:customStyle="1" w:styleId="BFS-BBR-Rubrik-1">
    <w:name w:val="BFS-BBR-Rubrik-1"/>
    <w:basedOn w:val="Normal"/>
    <w:next w:val="BFS-Freskrift"/>
    <w:rsid w:val="00227EEE"/>
    <w:pPr>
      <w:tabs>
        <w:tab w:val="left" w:pos="181"/>
      </w:tabs>
      <w:spacing w:before="400" w:after="120"/>
      <w:outlineLvl w:val="0"/>
    </w:pPr>
    <w:rPr>
      <w:b/>
      <w:sz w:val="26"/>
      <w:szCs w:val="64"/>
    </w:rPr>
  </w:style>
  <w:style w:type="paragraph" w:customStyle="1" w:styleId="BFS-Tomrad-6pt">
    <w:name w:val="BFS-Tomrad-6pt"/>
    <w:basedOn w:val="BFS-Freskrift"/>
    <w:next w:val="BFS-Freskrift"/>
    <w:pPr>
      <w:spacing w:line="120" w:lineRule="exact"/>
    </w:pPr>
  </w:style>
  <w:style w:type="paragraph" w:customStyle="1" w:styleId="BFS-BBR-Rubrik-2">
    <w:name w:val="BFS-BBR-Rubrik-2"/>
    <w:basedOn w:val="Normal"/>
    <w:next w:val="BFS-Freskrift"/>
    <w:rsid w:val="00227EEE"/>
    <w:pPr>
      <w:keepNext/>
      <w:tabs>
        <w:tab w:val="left" w:pos="408"/>
      </w:tabs>
      <w:spacing w:before="280" w:after="120"/>
      <w:outlineLvl w:val="1"/>
    </w:pPr>
    <w:rPr>
      <w:rFonts w:cs="Arial"/>
      <w:b/>
      <w:bCs/>
      <w:iCs/>
      <w:sz w:val="22"/>
      <w:szCs w:val="40"/>
    </w:rPr>
  </w:style>
  <w:style w:type="paragraph" w:customStyle="1" w:styleId="BFS-BBR-Rubrik-3">
    <w:name w:val="BFS-BBR-Rubrik-3"/>
    <w:basedOn w:val="Normal"/>
    <w:next w:val="BFS-Freskrift"/>
    <w:rsid w:val="00227EEE"/>
    <w:pPr>
      <w:keepNext/>
      <w:tabs>
        <w:tab w:val="left" w:pos="488"/>
      </w:tabs>
      <w:spacing w:before="280" w:after="60"/>
      <w:outlineLvl w:val="2"/>
    </w:pPr>
    <w:rPr>
      <w:rFonts w:cs="Arial"/>
      <w:bCs/>
      <w:i/>
      <w:sz w:val="22"/>
      <w:szCs w:val="28"/>
    </w:rPr>
  </w:style>
  <w:style w:type="paragraph" w:customStyle="1" w:styleId="BFS-BBR-Rubrik-4">
    <w:name w:val="BFS-BBR-Rubrik-4"/>
    <w:basedOn w:val="Normal"/>
    <w:next w:val="BFS-Freskrift"/>
    <w:rsid w:val="00227EEE"/>
    <w:pPr>
      <w:keepNext/>
      <w:tabs>
        <w:tab w:val="left" w:pos="556"/>
      </w:tabs>
      <w:spacing w:before="280" w:after="60"/>
      <w:outlineLvl w:val="3"/>
    </w:pPr>
    <w:rPr>
      <w:b/>
      <w:bCs/>
      <w:i/>
      <w:sz w:val="19"/>
      <w:szCs w:val="22"/>
    </w:rPr>
  </w:style>
  <w:style w:type="paragraph" w:customStyle="1" w:styleId="BFS-BBR-Rubrik-5">
    <w:name w:val="BFS-BBR-Rubrik-5"/>
    <w:basedOn w:val="Normal"/>
    <w:next w:val="BFS-Freskrift"/>
    <w:rsid w:val="00227EEE"/>
    <w:pPr>
      <w:tabs>
        <w:tab w:val="left" w:pos="697"/>
      </w:tabs>
      <w:spacing w:before="280" w:after="60"/>
      <w:outlineLvl w:val="4"/>
    </w:pPr>
    <w:rPr>
      <w:b/>
      <w:bCs/>
      <w:iCs/>
      <w:sz w:val="18"/>
      <w:szCs w:val="22"/>
    </w:rPr>
  </w:style>
  <w:style w:type="paragraph" w:customStyle="1" w:styleId="BFS-BBR-Rubrik-1-ndring">
    <w:name w:val="BFS-BBR-Rubrik-1-Ändring"/>
    <w:basedOn w:val="BFS-BBR-Rubrik-1"/>
    <w:next w:val="BFS-Freskrift"/>
    <w:rsid w:val="00244573"/>
    <w:pPr>
      <w:shd w:val="clear" w:color="C0C0C0" w:fill="auto"/>
    </w:pPr>
  </w:style>
  <w:style w:type="paragraph" w:customStyle="1" w:styleId="BFS-BBR-Rubrik-2-ndring">
    <w:name w:val="BFS-BBR-Rubrik-2-Ändring"/>
    <w:basedOn w:val="BFS-BBR-Rubrik-2"/>
    <w:next w:val="BFS-Freskrift"/>
    <w:rsid w:val="00227EEE"/>
    <w:pPr>
      <w:shd w:val="clear" w:color="C0C0C0" w:fill="auto"/>
    </w:pPr>
  </w:style>
  <w:style w:type="paragraph" w:customStyle="1" w:styleId="BFS-BBR-Rubrik-3-ndring">
    <w:name w:val="BFS-BBR-Rubrik-3-Ändring"/>
    <w:basedOn w:val="BFS-BBR-Rubrik-3"/>
    <w:next w:val="BFS-Freskrift"/>
    <w:rsid w:val="00227EEE"/>
    <w:pPr>
      <w:shd w:val="clear" w:color="C0C0C0" w:fill="auto"/>
    </w:pPr>
  </w:style>
  <w:style w:type="paragraph" w:customStyle="1" w:styleId="BFS-BBR-Rubrik-4-ndring">
    <w:name w:val="BFS-BBR-Rubrik-4-Ändring"/>
    <w:basedOn w:val="BFS-BBR-Rubrik-4"/>
    <w:next w:val="BFS-Freskrift"/>
    <w:rsid w:val="00244573"/>
    <w:pPr>
      <w:shd w:val="clear" w:color="C0C0C0" w:fill="auto"/>
    </w:pPr>
  </w:style>
  <w:style w:type="paragraph" w:customStyle="1" w:styleId="BFS-BBR-Rubrik-5-ndring">
    <w:name w:val="BFS-BBR-Rubrik-5-Ändring"/>
    <w:basedOn w:val="BFS-BBR-Rubrik-5"/>
    <w:next w:val="BFS-Freskrift"/>
    <w:rsid w:val="00244573"/>
    <w:pPr>
      <w:shd w:val="clear" w:color="C0C0C0" w:fill="auto"/>
    </w:pPr>
  </w:style>
  <w:style w:type="table" w:styleId="TableGrid">
    <w:name w:val="Table Grid"/>
    <w:basedOn w:val="TableNormal"/>
    <w:rsid w:val="00F8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BFS-AllmRd-Lista-2-ndringVnsterEnkelheldragenlinje">
    <w:name w:val="Formatmall BFS-AllmRåd-Lista-2-Ändring + Vänster: (Enkel heldragen linje..."/>
    <w:basedOn w:val="BFS-AllmRd-Lista-2-ndring"/>
    <w:rsid w:val="00E70C9E"/>
    <w:pPr>
      <w:pBdr>
        <w:left w:val="single" w:sz="4" w:space="4" w:color="auto"/>
      </w:pBdr>
      <w:tabs>
        <w:tab w:val="left" w:pos="1372"/>
      </w:tabs>
    </w:pPr>
  </w:style>
  <w:style w:type="paragraph" w:customStyle="1" w:styleId="BFS-AllmRd-Rubrik-ndring">
    <w:name w:val="BFS-AllmRåd-Rubrik-Ändring"/>
    <w:basedOn w:val="BFS-AllmRd-Rubrik"/>
    <w:next w:val="BFS-AllmRd"/>
    <w:rsid w:val="00A0198C"/>
    <w:pPr>
      <w:shd w:val="clear" w:color="C0C0C0" w:fill="auto"/>
      <w:ind w:hanging="1134"/>
    </w:pPr>
  </w:style>
  <w:style w:type="paragraph" w:customStyle="1" w:styleId="BFS-Bryt-Kantstreck">
    <w:name w:val="BFS-Bryt-Kantstreck"/>
    <w:basedOn w:val="BFS-Freskrift"/>
    <w:rsid w:val="000502DD"/>
    <w:rPr>
      <w:sz w:val="2"/>
    </w:rPr>
  </w:style>
  <w:style w:type="paragraph" w:customStyle="1" w:styleId="BFS-Bilaga-Rubrik">
    <w:name w:val="BFS-Bilaga-Rubrik"/>
    <w:basedOn w:val="BFS-Freskrift"/>
    <w:next w:val="BFS-Bilaga-Rubrik-1"/>
    <w:rsid w:val="00BD5D9C"/>
    <w:pPr>
      <w:pageBreakBefore/>
      <w:jc w:val="right"/>
    </w:pPr>
    <w:rPr>
      <w:i/>
    </w:rPr>
  </w:style>
  <w:style w:type="paragraph" w:customStyle="1" w:styleId="BFS-Bilaga-Rubrik-1">
    <w:name w:val="BFS-Bilaga-Rubrik-1"/>
    <w:basedOn w:val="BFS-Rubrik-Mellan-1"/>
    <w:next w:val="BFS-Freskrift"/>
    <w:rsid w:val="00E560AB"/>
    <w:pPr>
      <w:outlineLvl w:val="9"/>
    </w:pPr>
  </w:style>
  <w:style w:type="paragraph" w:customStyle="1" w:styleId="BFS-Bilaga-Rubrik-ndring">
    <w:name w:val="BFS-Bilaga-Rubrik-Ändring"/>
    <w:basedOn w:val="BFS-Bilaga-Rubrik"/>
    <w:rsid w:val="00B666F5"/>
    <w:pPr>
      <w:pBdr>
        <w:left w:val="single" w:sz="4" w:space="4" w:color="auto"/>
      </w:pBdr>
    </w:pPr>
  </w:style>
  <w:style w:type="paragraph" w:customStyle="1" w:styleId="BFS-Bilaga-Rubrik-2">
    <w:name w:val="BFS-Bilaga-Rubrik-2"/>
    <w:basedOn w:val="BFS-Rubrik-Mellan-2"/>
    <w:next w:val="BFS-Freskrift"/>
    <w:rsid w:val="00E560AB"/>
    <w:pPr>
      <w:outlineLvl w:val="9"/>
    </w:pPr>
  </w:style>
  <w:style w:type="paragraph" w:customStyle="1" w:styleId="BFS-Bilaga-Rubrik-1-ndring">
    <w:name w:val="BFS-Bilaga-Rubrik-1-Ändring"/>
    <w:basedOn w:val="BFS-Bilaga-Rubrik-1"/>
    <w:next w:val="BFS-Freskrift"/>
    <w:rsid w:val="00D3207F"/>
    <w:pPr>
      <w:shd w:val="clear" w:color="C0C0C0" w:fill="auto"/>
    </w:pPr>
  </w:style>
  <w:style w:type="paragraph" w:customStyle="1" w:styleId="BFS-Bilaga-Rubrik-2-ndring">
    <w:name w:val="BFS-Bilaga-Rubrik-2-Ändring"/>
    <w:basedOn w:val="BFS-Bilaga-Rubrik-2"/>
    <w:next w:val="BFS-Freskrift"/>
    <w:rsid w:val="00D3207F"/>
    <w:pPr>
      <w:shd w:val="clear" w:color="C0C0C0" w:fill="auto"/>
    </w:pPr>
  </w:style>
  <w:style w:type="paragraph" w:customStyle="1" w:styleId="BFS-Kapitel-Rubrik-1">
    <w:name w:val="BFS-Kapitel-Rubrik-1"/>
    <w:basedOn w:val="BFS-Rubrik-Mellan-1"/>
    <w:next w:val="BFS-Freskrift"/>
    <w:rsid w:val="00FF194D"/>
  </w:style>
  <w:style w:type="paragraph" w:customStyle="1" w:styleId="BFS-Kapitel-Rubrik-1-ndring">
    <w:name w:val="BFS-Kapitel-Rubrik-1-Ändring"/>
    <w:basedOn w:val="BFS-Kapitel-Rubrik-1"/>
    <w:next w:val="BFS-Freskrift"/>
    <w:rsid w:val="006E47F4"/>
    <w:pPr>
      <w:shd w:val="clear" w:color="C0C0C0" w:fill="auto"/>
    </w:pPr>
  </w:style>
  <w:style w:type="paragraph" w:customStyle="1" w:styleId="BFS-Innehall-Rubrik-1">
    <w:name w:val="BFS-Innehall-Rubrik-1"/>
    <w:basedOn w:val="BFS-Bilaga-Rubrik-1"/>
    <w:next w:val="BFS-Freskrift"/>
    <w:rsid w:val="00FF194D"/>
  </w:style>
  <w:style w:type="paragraph" w:customStyle="1" w:styleId="BFS-Innehall-Rubrik-1-ndring">
    <w:name w:val="BFS-Innehall-Rubrik-1-Ändring"/>
    <w:basedOn w:val="BFS-Innehall-Rubrik-1"/>
    <w:next w:val="BFS-Freskrift"/>
    <w:rsid w:val="006E47F4"/>
    <w:pPr>
      <w:shd w:val="clear" w:color="C0C0C0" w:fill="auto"/>
    </w:pPr>
  </w:style>
  <w:style w:type="paragraph" w:customStyle="1" w:styleId="BFS-Bryt-Kantstreck-ndring">
    <w:name w:val="BFS-Bryt-Kantstreck-Ändring"/>
    <w:basedOn w:val="BFS-Bryt-Kantstreck"/>
    <w:next w:val="BFS-Freskrift"/>
    <w:rsid w:val="000C726B"/>
  </w:style>
  <w:style w:type="character" w:styleId="PageNumber">
    <w:name w:val="page number"/>
    <w:basedOn w:val="DefaultParagraphFont"/>
    <w:rsid w:val="0044247A"/>
  </w:style>
  <w:style w:type="paragraph" w:customStyle="1" w:styleId="oldBFS-Freskrift-Lista-3">
    <w:name w:val="oldBFS-Föreskrift-Lista-3"/>
    <w:basedOn w:val="BFS-Freskrift-Lista-2"/>
    <w:next w:val="BFS-Lista-Ny-Rad"/>
    <w:rsid w:val="0041626D"/>
    <w:pPr>
      <w:tabs>
        <w:tab w:val="clear" w:pos="692"/>
        <w:tab w:val="left" w:pos="539"/>
        <w:tab w:val="left" w:pos="680"/>
      </w:tabs>
      <w:ind w:left="1020" w:hanging="510"/>
    </w:pPr>
  </w:style>
  <w:style w:type="paragraph" w:customStyle="1" w:styleId="oldBFS-Freskrift-Lista-4">
    <w:name w:val="oldBFS-Föreskrift-Lista-4"/>
    <w:basedOn w:val="BFS-Freskrift-Lista-2"/>
    <w:next w:val="BFS-Lista-Ny-Rad"/>
    <w:rsid w:val="0041626D"/>
    <w:pPr>
      <w:tabs>
        <w:tab w:val="clear" w:pos="805"/>
        <w:tab w:val="left" w:pos="794"/>
        <w:tab w:val="left" w:pos="936"/>
      </w:tabs>
      <w:ind w:left="1530" w:hanging="765"/>
    </w:pPr>
  </w:style>
  <w:style w:type="paragraph" w:customStyle="1" w:styleId="BFS-Freskrift-Lista-3-ndring">
    <w:name w:val="BFS-Föreskrift-Lista-3-Ändring"/>
    <w:basedOn w:val="BFS-Freskrift-Lista-3"/>
    <w:next w:val="BFS-Lista-Ny-Rad"/>
    <w:rsid w:val="002A3542"/>
    <w:pPr>
      <w:ind w:hanging="765"/>
    </w:pPr>
  </w:style>
  <w:style w:type="paragraph" w:customStyle="1" w:styleId="BFS-Freskrift-Lista-4-ndring">
    <w:name w:val="BFS-Föreskrift-Lista-4-Ändring"/>
    <w:basedOn w:val="BFS-Freskrift-Lista-4"/>
    <w:next w:val="BFS-Lista-Ny-Rad"/>
    <w:rsid w:val="002A3542"/>
    <w:pPr>
      <w:ind w:left="1021" w:hanging="1021"/>
    </w:pPr>
  </w:style>
  <w:style w:type="paragraph" w:customStyle="1" w:styleId="BFS-AllmRd-Lista-3">
    <w:name w:val="BFS-AllmRåd-Lista-3"/>
    <w:basedOn w:val="BFS-AllmRd-Lista-2"/>
    <w:next w:val="BFS-Lista-Ny-Rad"/>
    <w:rsid w:val="00203A56"/>
    <w:pPr>
      <w:tabs>
        <w:tab w:val="clear" w:pos="1826"/>
        <w:tab w:val="clear" w:pos="1939"/>
        <w:tab w:val="left" w:pos="2075"/>
      </w:tabs>
      <w:ind w:left="1848"/>
    </w:pPr>
  </w:style>
  <w:style w:type="paragraph" w:customStyle="1" w:styleId="BFS-AllmRd-Lista-3-ndring">
    <w:name w:val="BFS-AllmRåd-Lista-3-Ändring"/>
    <w:basedOn w:val="BFS-AllmRd-Lista-3"/>
    <w:next w:val="BFS-Lista-Ny-Rad"/>
    <w:rsid w:val="004D0AAE"/>
    <w:pPr>
      <w:ind w:hanging="1848"/>
    </w:pPr>
  </w:style>
  <w:style w:type="paragraph" w:customStyle="1" w:styleId="BFS-AllmRd-Lista-4">
    <w:name w:val="BFS-AllmRåd-Lista-4"/>
    <w:basedOn w:val="BFS-AllmRd-Lista-2"/>
    <w:next w:val="BFS-Lista-Ny-Rad"/>
    <w:rsid w:val="00203A56"/>
    <w:pPr>
      <w:tabs>
        <w:tab w:val="clear" w:pos="1826"/>
        <w:tab w:val="clear" w:pos="1939"/>
        <w:tab w:val="left" w:pos="2313"/>
      </w:tabs>
      <w:ind w:left="2087"/>
    </w:pPr>
  </w:style>
  <w:style w:type="paragraph" w:customStyle="1" w:styleId="BFS-AllmRd-Lista-4-ndring">
    <w:name w:val="BFS-AllmRåd-Lista-4-Ändring"/>
    <w:basedOn w:val="BFS-AllmRd-Lista-4"/>
    <w:next w:val="BFS-Lista-Ny-Rad"/>
    <w:rsid w:val="004D0AAE"/>
    <w:pPr>
      <w:ind w:hanging="2087"/>
    </w:pPr>
  </w:style>
  <w:style w:type="paragraph" w:customStyle="1" w:styleId="BFS-Freskrift-Lista-3">
    <w:name w:val="BFS-Föreskrift-Lista-3"/>
    <w:basedOn w:val="BFS-Freskrift-Lista-2"/>
    <w:next w:val="BFS-Lista-Ny-Rad"/>
    <w:rsid w:val="004F27E9"/>
    <w:pPr>
      <w:tabs>
        <w:tab w:val="clear" w:pos="692"/>
        <w:tab w:val="clear" w:pos="805"/>
        <w:tab w:val="left" w:pos="992"/>
      </w:tabs>
      <w:ind w:left="765"/>
    </w:pPr>
  </w:style>
  <w:style w:type="paragraph" w:customStyle="1" w:styleId="BFS-Freskrift-Lista-4">
    <w:name w:val="BFS-Föreskrift-Lista-4"/>
    <w:basedOn w:val="BFS-Freskrift-Lista-2"/>
    <w:next w:val="BFS-Lista-Ny-Rad"/>
    <w:rsid w:val="004F27E9"/>
    <w:pPr>
      <w:tabs>
        <w:tab w:val="clear" w:pos="692"/>
        <w:tab w:val="clear" w:pos="805"/>
        <w:tab w:val="left" w:pos="1247"/>
      </w:tabs>
      <w:ind w:left="1020"/>
    </w:pPr>
  </w:style>
  <w:style w:type="paragraph" w:customStyle="1" w:styleId="BFS-Header-Jmn-Utgva">
    <w:name w:val="BFS-Header-Jämn-Utgåva"/>
    <w:basedOn w:val="BFS-Freskrift"/>
    <w:rsid w:val="005635B4"/>
    <w:rPr>
      <w:b/>
      <w:sz w:val="24"/>
    </w:rPr>
  </w:style>
  <w:style w:type="paragraph" w:customStyle="1" w:styleId="BFS-Header-Jmn-Frkortning">
    <w:name w:val="BFS-Header-Jämn-Förkortning"/>
    <w:basedOn w:val="BFS-Freskrift"/>
    <w:rsid w:val="005635B4"/>
    <w:rPr>
      <w:b/>
      <w:sz w:val="24"/>
    </w:rPr>
  </w:style>
  <w:style w:type="paragraph" w:customStyle="1" w:styleId="BFS-Header-Udda-Utgva">
    <w:name w:val="BFS-Header-Udda-Utgåva"/>
    <w:basedOn w:val="BFS-Header-Jmn-Utgva"/>
    <w:rsid w:val="005635B4"/>
    <w:pPr>
      <w:jc w:val="right"/>
    </w:pPr>
  </w:style>
  <w:style w:type="paragraph" w:customStyle="1" w:styleId="BFS-Header-Udda-Frkortning">
    <w:name w:val="BFS-Header-Udda-Förkortning"/>
    <w:basedOn w:val="BFS-Header-Jmn-Frkortning"/>
    <w:rsid w:val="005635B4"/>
    <w:pPr>
      <w:jc w:val="right"/>
    </w:pPr>
  </w:style>
  <w:style w:type="paragraph" w:styleId="FootnoteText">
    <w:name w:val="footnote text"/>
    <w:basedOn w:val="Normal"/>
    <w:link w:val="FootnoteTextChar"/>
    <w:semiHidden/>
    <w:unhideWhenUsed/>
    <w:rsid w:val="00BC64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42A"/>
    <w:rPr>
      <w:lang w:eastAsia="sv-SE"/>
    </w:rPr>
  </w:style>
  <w:style w:type="character" w:styleId="FootnoteReference">
    <w:name w:val="footnote reference"/>
    <w:basedOn w:val="DefaultParagraphFont"/>
    <w:semiHidden/>
    <w:unhideWhenUsed/>
    <w:rsid w:val="00BC642A"/>
    <w:rPr>
      <w:vertAlign w:val="superscript"/>
    </w:rPr>
  </w:style>
  <w:style w:type="character" w:customStyle="1" w:styleId="BFS-FreskriftChar">
    <w:name w:val="BFS-Föreskrift Char"/>
    <w:link w:val="BFS-Freskrift"/>
    <w:locked/>
    <w:rsid w:val="00BC642A"/>
    <w:rPr>
      <w:sz w:val="22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rsid w:val="00BC642A"/>
    <w:rPr>
      <w:rFonts w:cs="Arial"/>
      <w:b/>
      <w:bCs/>
      <w:iCs/>
      <w:sz w:val="22"/>
      <w:szCs w:val="28"/>
      <w:lang w:eastAsia="sv-SE"/>
    </w:rPr>
  </w:style>
  <w:style w:type="character" w:customStyle="1" w:styleId="BFS-Freskrift-IndragChar">
    <w:name w:val="BFS-Föreskrift-Indrag Char"/>
    <w:link w:val="BFS-Freskrift-Indrag"/>
    <w:locked/>
    <w:rsid w:val="00BC642A"/>
    <w:rPr>
      <w:color w:val="000000"/>
      <w:sz w:val="22"/>
      <w:lang w:eastAsia="sv-SE"/>
    </w:rPr>
  </w:style>
  <w:style w:type="paragraph" w:styleId="Revision">
    <w:name w:val="Revision"/>
    <w:hidden/>
    <w:uiPriority w:val="99"/>
    <w:semiHidden/>
    <w:rsid w:val="00805F41"/>
    <w:rPr>
      <w:sz w:val="24"/>
      <w:szCs w:val="24"/>
      <w:lang w:eastAsia="sv-SE"/>
    </w:rPr>
  </w:style>
  <w:style w:type="character" w:styleId="CommentReference">
    <w:name w:val="annotation reference"/>
    <w:basedOn w:val="DefaultParagraphFont"/>
    <w:semiHidden/>
    <w:unhideWhenUsed/>
    <w:rsid w:val="00BC72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E7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2E7"/>
    <w:rPr>
      <w:b/>
      <w:bCs/>
      <w:lang w:eastAsia="sv-SE"/>
    </w:rPr>
  </w:style>
  <w:style w:type="character" w:customStyle="1" w:styleId="cf01">
    <w:name w:val="cf01"/>
    <w:basedOn w:val="DefaultParagraphFont"/>
    <w:rsid w:val="001A6C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B168656E1494CAB01746EDB08A310" ma:contentTypeVersion="0" ma:contentTypeDescription="Create a new document." ma:contentTypeScope="" ma:versionID="e87d5dcb2916a99a32a2361259baeb65">
  <xsd:schema xmlns:xsd="http://www.w3.org/2001/XMLSchema" xmlns:xs="http://www.w3.org/2001/XMLSchema" xmlns:p="http://schemas.microsoft.com/office/2006/metadata/properties" xmlns:ns2="c6ed15da-3e2a-498b-b3ec-b1546c251619" targetNamespace="http://schemas.microsoft.com/office/2006/metadata/properties" ma:root="true" ma:fieldsID="ad01d258a23dc7aa0366db226047c3de" ns2:_="">
    <xsd:import namespace="c6ed15da-3e2a-498b-b3ec-b1546c251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15da-3e2a-498b-b3ec-b1546c2516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3DB3-B451-4D3D-AFD3-E8241AD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15da-3e2a-498b-b3ec-b1546c25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32504-E217-4FAB-841E-43EDDFD681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B49981-699C-4E7C-A2CD-F274D39D6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10BBD-A547-4C56-A933-79727392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A8E30B-98B7-45B4-B86C-BF0CC45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2065</Words>
  <Characters>11047</Characters>
  <Application>Microsoft Office Word</Application>
  <DocSecurity>0</DocSecurity>
  <Lines>92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Boverkets föreskrifter om krav på tomter m.m.;</vt:lpstr>
      <vt:lpstr>Boverkets föreskrifter om XXX;</vt:lpstr>
    </vt:vector>
  </TitlesOfParts>
  <Manager>FÖRNAMN EFTERNAMN</Manager>
  <Company>Boverket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Boverkets föreskrifter om krav på tomter m.m.;</dc:title>
  <dc:subject>BFS 2024:xx</dc:subject>
  <dc:creator>Förnamn Efternamn</dc:creator>
  <cp:lastModifiedBy>Anastasia Stavroulaki</cp:lastModifiedBy>
  <cp:revision>4</cp:revision>
  <dcterms:created xsi:type="dcterms:W3CDTF">2024-06-27T08:53:00Z</dcterms:created>
  <dcterms:modified xsi:type="dcterms:W3CDTF">2024-07-05T14:21:00Z</dcterms:modified>
  <cp:category>Boverkets författningssamling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myndigande">
    <vt:lpwstr>fs=SFS 2011:338;kp=10;pg=3, 9, 24</vt:lpwstr>
  </property>
  <property fmtid="{D5CDD505-2E9C-101B-9397-08002B2CF9AE}" pid="3" name="Beslutsdatum">
    <vt:lpwstr>0 månad 0.</vt:lpwstr>
  </property>
  <property fmtid="{D5CDD505-2E9C-101B-9397-08002B2CF9AE}" pid="4" name="ContentTypeId">
    <vt:lpwstr>0x010100945B168656E1494CAB01746EDB08A310</vt:lpwstr>
  </property>
  <property fmtid="{D5CDD505-2E9C-101B-9397-08002B2CF9AE}" pid="5" name="DocInit">
    <vt:lpwstr>Yes</vt:lpwstr>
  </property>
  <property fmtid="{D5CDD505-2E9C-101B-9397-08002B2CF9AE}" pid="6" name="DocStatus">
    <vt:lpwstr>SkribentStart</vt:lpwstr>
  </property>
  <property fmtid="{D5CDD505-2E9C-101B-9397-08002B2CF9AE}" pid="7" name="Enhet">
    <vt:lpwstr/>
  </property>
  <property fmtid="{D5CDD505-2E9C-101B-9397-08002B2CF9AE}" pid="8" name="Författningssamling">
    <vt:lpwstr>Boverkets författningssamling</vt:lpwstr>
  </property>
  <property fmtid="{D5CDD505-2E9C-101B-9397-08002B2CF9AE}" pid="9" name="Författningstyp">
    <vt:lpwstr>Grundförfattning</vt:lpwstr>
  </property>
  <property fmtid="{D5CDD505-2E9C-101B-9397-08002B2CF9AE}" pid="10" name="Förkortning">
    <vt:lpwstr/>
  </property>
  <property fmtid="{D5CDD505-2E9C-101B-9397-08002B2CF9AE}" pid="11" name="Grundförfattning">
    <vt:lpwstr>BFS 2024:xx</vt:lpwstr>
  </property>
  <property fmtid="{D5CDD505-2E9C-101B-9397-08002B2CF9AE}" pid="12" name="Ikraftdatum">
    <vt:lpwstr>1 juli 2024</vt:lpwstr>
  </property>
  <property fmtid="{D5CDD505-2E9C-101B-9397-08002B2CF9AE}" pid="13" name="ISSN">
    <vt:lpwstr/>
  </property>
  <property fmtid="{D5CDD505-2E9C-101B-9397-08002B2CF9AE}" pid="14" name="Myndighet">
    <vt:lpwstr>Boverket</vt:lpwstr>
  </property>
  <property fmtid="{D5CDD505-2E9C-101B-9397-08002B2CF9AE}" pid="15" name="OmtryckAv">
    <vt:lpwstr/>
  </property>
  <property fmtid="{D5CDD505-2E9C-101B-9397-08002B2CF9AE}" pid="16" name="Signering">
    <vt:lpwstr/>
  </property>
  <property fmtid="{D5CDD505-2E9C-101B-9397-08002B2CF9AE}" pid="17" name="Skribent">
    <vt:lpwstr>Förnamn Efternamn</vt:lpwstr>
  </property>
  <property fmtid="{D5CDD505-2E9C-101B-9397-08002B2CF9AE}" pid="18" name="Sokord1">
    <vt:lpwstr/>
  </property>
  <property fmtid="{D5CDD505-2E9C-101B-9397-08002B2CF9AE}" pid="19" name="Sokord2">
    <vt:lpwstr/>
  </property>
  <property fmtid="{D5CDD505-2E9C-101B-9397-08002B2CF9AE}" pid="20" name="Sokord3">
    <vt:lpwstr/>
  </property>
  <property fmtid="{D5CDD505-2E9C-101B-9397-08002B2CF9AE}" pid="21" name="Sokord4">
    <vt:lpwstr/>
  </property>
  <property fmtid="{D5CDD505-2E9C-101B-9397-08002B2CF9AE}" pid="22" name="Titel">
    <vt:lpwstr>Boverkets föreskrifter om krav på tomter m.m.;</vt:lpwstr>
  </property>
  <property fmtid="{D5CDD505-2E9C-101B-9397-08002B2CF9AE}" pid="23" name="Titel2">
    <vt:lpwstr/>
  </property>
  <property fmtid="{D5CDD505-2E9C-101B-9397-08002B2CF9AE}" pid="24" name="Titel3">
    <vt:lpwstr/>
  </property>
  <property fmtid="{D5CDD505-2E9C-101B-9397-08002B2CF9AE}" pid="25" name="Tryckdatum">
    <vt:lpwstr>0 månad 0</vt:lpwstr>
  </property>
  <property fmtid="{D5CDD505-2E9C-101B-9397-08002B2CF9AE}" pid="26" name="Underskrift">
    <vt:lpwstr>FÖRNAMN EFTERNAMN</vt:lpwstr>
  </property>
  <property fmtid="{D5CDD505-2E9C-101B-9397-08002B2CF9AE}" pid="27" name="Utgivare">
    <vt:lpwstr>Förnamn Efternamn</vt:lpwstr>
  </property>
  <property fmtid="{D5CDD505-2E9C-101B-9397-08002B2CF9AE}" pid="28" name="Utgåva">
    <vt:lpwstr>BFS 2024:xx</vt:lpwstr>
  </property>
</Properties>
</file>