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D289A" w14:textId="377B00FB" w:rsidR="00707565" w:rsidRDefault="00707565" w:rsidP="00D92212">
      <w:pPr>
        <w:ind w:left="6387" w:right="49" w:hanging="378"/>
        <w:jc w:val="center"/>
        <w:rPr>
          <w:b/>
          <w:szCs w:val="24"/>
        </w:rPr>
      </w:pPr>
      <w:r>
        <w:rPr>
          <w:b/>
        </w:rPr>
        <w:t>Nacrt</w:t>
      </w:r>
    </w:p>
    <w:p w14:paraId="4A4B6B25" w14:textId="77777777" w:rsidR="00707565" w:rsidRDefault="00707565" w:rsidP="00707565">
      <w:pPr>
        <w:ind w:left="7749" w:right="333" w:hanging="378"/>
        <w:rPr>
          <w:b/>
          <w:szCs w:val="24"/>
        </w:rPr>
      </w:pPr>
    </w:p>
    <w:p w14:paraId="5743EC91" w14:textId="77777777" w:rsidR="00F57874" w:rsidRPr="00A5009C" w:rsidRDefault="00010B6F">
      <w:pPr>
        <w:jc w:val="center"/>
        <w:rPr>
          <w:b/>
          <w:caps/>
        </w:rPr>
      </w:pPr>
      <w:r>
        <w:rPr>
          <w:b/>
          <w:caps/>
        </w:rPr>
        <w:t>ZAKON</w:t>
      </w:r>
    </w:p>
    <w:p w14:paraId="0740D84F" w14:textId="5A84A9FA" w:rsidR="00DE3FCE" w:rsidRPr="00C04037" w:rsidRDefault="00DE3FCE" w:rsidP="00DE3FCE">
      <w:pPr>
        <w:jc w:val="center"/>
        <w:rPr>
          <w:b/>
          <w:caps/>
        </w:rPr>
      </w:pPr>
      <w:r>
        <w:rPr>
          <w:b/>
          <w:caps/>
        </w:rPr>
        <w:t>O IZMJENAMA ČLANAKA 2. I 20.</w:t>
      </w:r>
      <w:r>
        <w:rPr>
          <w:b/>
          <w:caps/>
          <w:vertAlign w:val="superscript"/>
        </w:rPr>
        <w:t>7</w:t>
      </w:r>
      <w:r>
        <w:rPr>
          <w:b/>
          <w:caps/>
        </w:rPr>
        <w:t xml:space="preserve"> ZAKONA REPUBLIKE LITVE O IGRAMA NA SREĆU</w:t>
      </w:r>
    </w:p>
    <w:p w14:paraId="5A20FC9E" w14:textId="43E302BE" w:rsidR="00F57874" w:rsidRPr="00C04037" w:rsidRDefault="00DE3FCE" w:rsidP="00DE3FCE">
      <w:pPr>
        <w:jc w:val="center"/>
        <w:rPr>
          <w:b/>
          <w:caps/>
        </w:rPr>
      </w:pPr>
      <w:r>
        <w:rPr>
          <w:b/>
          <w:caps/>
        </w:rPr>
        <w:t xml:space="preserve">BR. IX-325 </w:t>
      </w:r>
    </w:p>
    <w:p w14:paraId="6FB2CCE1" w14:textId="77777777" w:rsidR="007A525D" w:rsidRDefault="007A525D">
      <w:pPr>
        <w:jc w:val="center"/>
        <w:rPr>
          <w:szCs w:val="24"/>
        </w:rPr>
      </w:pPr>
    </w:p>
    <w:p w14:paraId="08D1F4BF" w14:textId="49189271" w:rsidR="00F57874" w:rsidRPr="00F12EAF" w:rsidRDefault="00F437B5">
      <w:pPr>
        <w:jc w:val="center"/>
        <w:rPr>
          <w:szCs w:val="24"/>
        </w:rPr>
      </w:pPr>
      <w:r>
        <w:rPr>
          <w:lang w:val="el-GR"/>
        </w:rPr>
        <w:t>Β</w:t>
      </w:r>
      <w:r w:rsidRPr="00F437B5">
        <w:t>r.      od          2024.</w:t>
      </w:r>
    </w:p>
    <w:p w14:paraId="79A6EADF" w14:textId="77777777" w:rsidR="00F57874" w:rsidRPr="00F12EAF" w:rsidRDefault="00010B6F">
      <w:pPr>
        <w:jc w:val="center"/>
        <w:rPr>
          <w:b/>
          <w:szCs w:val="24"/>
        </w:rPr>
      </w:pPr>
      <w:r>
        <w:t>Vilnius</w:t>
      </w:r>
    </w:p>
    <w:p w14:paraId="138D62A7" w14:textId="77777777" w:rsidR="00F57874" w:rsidRPr="00F12EAF" w:rsidRDefault="00F57874">
      <w:pPr>
        <w:spacing w:line="360" w:lineRule="auto"/>
        <w:rPr>
          <w:szCs w:val="24"/>
        </w:rPr>
      </w:pPr>
    </w:p>
    <w:p w14:paraId="0E96E1EE" w14:textId="1B12DBDC" w:rsidR="00761882" w:rsidRDefault="008E583B" w:rsidP="00831EBE">
      <w:pPr>
        <w:ind w:firstLine="720"/>
        <w:jc w:val="both"/>
        <w:rPr>
          <w:b/>
          <w:szCs w:val="24"/>
        </w:rPr>
      </w:pPr>
      <w:r>
        <w:rPr>
          <w:b/>
        </w:rPr>
        <w:t>Članak 1. Izmjena članka 2.</w:t>
      </w:r>
    </w:p>
    <w:p w14:paraId="56191B23" w14:textId="193C5573" w:rsidR="008074DB" w:rsidRDefault="008074DB" w:rsidP="00831EBE">
      <w:pPr>
        <w:ind w:firstLine="720"/>
        <w:jc w:val="both"/>
        <w:rPr>
          <w:szCs w:val="24"/>
        </w:rPr>
      </w:pPr>
      <w:r>
        <w:t>Članak 2. stavak 31. mijenja se i glasi kako slijedi:</w:t>
      </w:r>
    </w:p>
    <w:p w14:paraId="2BD267D2" w14:textId="7978C855" w:rsidR="003D1173" w:rsidRDefault="003D1173" w:rsidP="00831EBE">
      <w:pPr>
        <w:ind w:firstLine="720"/>
        <w:jc w:val="both"/>
        <w:rPr>
          <w:color w:val="000000"/>
        </w:rPr>
      </w:pPr>
      <w:r>
        <w:t>„</w:t>
      </w:r>
      <w:r>
        <w:rPr>
          <w:color w:val="000000"/>
        </w:rPr>
        <w:t>31. Pojam „voditelj obrade” iz ovoga Zakona tumači se kao pojam „korisnik” kako je definiran u Zakonu Republike Litve o sprečavanju pranja novca i financiranja terorizma. Ostali pojmovi koji se upotrebljavaju u ovom Zakonu tumače se kako su definirani u Zakonu o sprečavanju pranja novca i financiranja terorizma, Zakonu Republike Litve o financijskom računovodstvu i Zakonu Republike Litve o platnom prometu.”</w:t>
      </w:r>
    </w:p>
    <w:p w14:paraId="090E8724" w14:textId="77777777" w:rsidR="003D1173" w:rsidRDefault="003D1173" w:rsidP="00831EBE">
      <w:pPr>
        <w:ind w:firstLine="720"/>
        <w:jc w:val="both"/>
        <w:rPr>
          <w:b/>
          <w:szCs w:val="24"/>
          <w:lang w:eastAsia="lt-LT"/>
        </w:rPr>
      </w:pPr>
    </w:p>
    <w:p w14:paraId="1C48472B" w14:textId="4FFA2E68" w:rsidR="00E4609C" w:rsidRPr="00DA4930" w:rsidRDefault="00761882" w:rsidP="00831EBE">
      <w:pPr>
        <w:ind w:firstLine="720"/>
        <w:jc w:val="both"/>
        <w:rPr>
          <w:b/>
          <w:szCs w:val="24"/>
        </w:rPr>
      </w:pPr>
      <w:r>
        <w:rPr>
          <w:b/>
        </w:rPr>
        <w:t>Članak 2. Izmjena članka 20.</w:t>
      </w:r>
      <w:r>
        <w:rPr>
          <w:b/>
          <w:vertAlign w:val="superscript"/>
        </w:rPr>
        <w:t>7</w:t>
      </w:r>
    </w:p>
    <w:p w14:paraId="03C9EC55" w14:textId="7E9093D8" w:rsidR="00241196" w:rsidRPr="00AE66B1" w:rsidRDefault="00241196" w:rsidP="00AE66B1">
      <w:pPr>
        <w:ind w:firstLine="720"/>
        <w:jc w:val="both"/>
        <w:rPr>
          <w:color w:val="000000"/>
          <w:szCs w:val="24"/>
        </w:rPr>
      </w:pPr>
      <w:r>
        <w:t>Članak 20.</w:t>
      </w:r>
      <w:r>
        <w:rPr>
          <w:vertAlign w:val="superscript"/>
        </w:rPr>
        <w:t>7</w:t>
      </w:r>
      <w:r>
        <w:t xml:space="preserve"> mijenja se i glasi kako slijedi:</w:t>
      </w:r>
    </w:p>
    <w:p w14:paraId="0ADC0E89" w14:textId="095860E9" w:rsidR="00391AD2" w:rsidRPr="00D92212" w:rsidRDefault="00241196" w:rsidP="00BE7F0F">
      <w:pPr>
        <w:ind w:left="2268" w:hanging="1548"/>
        <w:jc w:val="both"/>
        <w:rPr>
          <w:bCs/>
          <w:color w:val="000000"/>
          <w:szCs w:val="24"/>
        </w:rPr>
      </w:pPr>
      <w:r>
        <w:rPr>
          <w:color w:val="000000"/>
        </w:rPr>
        <w:t>„</w:t>
      </w:r>
      <w:r>
        <w:rPr>
          <w:b/>
          <w:color w:val="000000"/>
        </w:rPr>
        <w:t>Članak 20.</w:t>
      </w:r>
      <w:r>
        <w:rPr>
          <w:b/>
          <w:color w:val="000000"/>
          <w:vertAlign w:val="superscript"/>
        </w:rPr>
        <w:t>7</w:t>
      </w:r>
      <w:r>
        <w:rPr>
          <w:b/>
          <w:color w:val="000000"/>
        </w:rPr>
        <w:t xml:space="preserve"> </w:t>
      </w:r>
      <w:r>
        <w:rPr>
          <w:b/>
        </w:rPr>
        <w:t>Mjere za suzbijanje djelovanja priređivača nezakonitih igara na sreću na daljinu i postupak plaćanja za sudjelovanje u igrama na sreću na daljinu</w:t>
      </w:r>
    </w:p>
    <w:p w14:paraId="422F135F" w14:textId="6B476C79" w:rsidR="003712E3" w:rsidRPr="00D92212" w:rsidRDefault="003712E3" w:rsidP="003712E3">
      <w:pPr>
        <w:ind w:firstLine="720"/>
        <w:jc w:val="both"/>
        <w:rPr>
          <w:bCs/>
          <w:color w:val="000000"/>
          <w:szCs w:val="24"/>
        </w:rPr>
      </w:pPr>
      <w:r>
        <w:rPr>
          <w:color w:val="000000"/>
        </w:rPr>
        <w:t>1. Nakon što provede istragu i utvrdi da priređivač nezakonitih igara na sreću priređuje igre na sreću na daljinu u Republici Litvi, litavska Agencija za nadzor igara na sreću izdaje jednu ili obje obvezne upute, kako slijedi:</w:t>
      </w:r>
    </w:p>
    <w:p w14:paraId="604E9F0D" w14:textId="1A72885B" w:rsidR="003712E3" w:rsidRPr="00D92212" w:rsidRDefault="00F537F9" w:rsidP="003712E3">
      <w:pPr>
        <w:ind w:firstLine="720"/>
        <w:jc w:val="both"/>
        <w:rPr>
          <w:bCs/>
          <w:color w:val="000000"/>
          <w:szCs w:val="24"/>
        </w:rPr>
      </w:pPr>
      <w:r>
        <w:rPr>
          <w:color w:val="000000"/>
        </w:rPr>
        <w:t>1. uputu kojom pružatelju platnih usluga nalaže da prestane s plaćanjima ili drugim financijskim transakcijama koje se odnose na subjekt koji se bavi nezakonitim aktivnostima igara na sreću na daljinu u Republici Litvi, uključujući plaćanja za sudjelovanje u igrama na daljinu koje organiziraju priređivači nezakonitih igara na sreću, isplate dobitaka i prihvaćanje uloga u korist subjekta koji organizira nezakonite igre na sreću;</w:t>
      </w:r>
    </w:p>
    <w:p w14:paraId="7077647A" w14:textId="1429E83D" w:rsidR="003712E3" w:rsidRPr="00D92212" w:rsidRDefault="00F537F9" w:rsidP="00433BA1">
      <w:pPr>
        <w:ind w:firstLine="720"/>
        <w:jc w:val="both"/>
        <w:rPr>
          <w:bCs/>
          <w:color w:val="000000"/>
          <w:szCs w:val="24"/>
        </w:rPr>
      </w:pPr>
      <w:r>
        <w:rPr>
          <w:color w:val="000000"/>
        </w:rPr>
        <w:t>2. uputu kojom u skladu s postupkom iz članka 98. Zakona Republike Litve o elektroničkim komunikacijama nalaže uklanjanje informacija koje se upotrebljavaju za nezakonito priređivanje igara na sreću na daljinu ili ukidanje pristupa tim informacijama.</w:t>
      </w:r>
    </w:p>
    <w:p w14:paraId="04048991" w14:textId="1BC0D27A" w:rsidR="00433BA1" w:rsidRPr="003E4BE3" w:rsidRDefault="00433BA1" w:rsidP="003E4BE3">
      <w:pPr>
        <w:ind w:firstLine="720"/>
        <w:jc w:val="both"/>
        <w:rPr>
          <w:color w:val="000000"/>
          <w:szCs w:val="24"/>
        </w:rPr>
      </w:pPr>
      <w:bookmarkStart w:id="0" w:name="part_37b00d01355d4d72979c4d23d497bcc2"/>
      <w:bookmarkEnd w:id="0"/>
      <w:r>
        <w:rPr>
          <w:color w:val="000000"/>
        </w:rPr>
        <w:t>2. S ciljem izdavanja upute iz stavka 1. točke 1. ovog članka, Agencija u roku od tri radna dana od utvrđivanja nezakonite djelatnosti igara na sreću na daljinu</w:t>
      </w:r>
      <w:r>
        <w:t xml:space="preserve"> </w:t>
      </w:r>
      <w:r>
        <w:rPr>
          <w:color w:val="000000"/>
        </w:rPr>
        <w:t>prvostupanjskom upravnom sudu podnosi zahtjev za odobrenje djelovanja. Zahtjev za odobrenje djelovanja mora sadržavati ime, odnosno naziv osobe za koju se tvrdi da je počinila povredu, narav navodnih povreda i predviđeno djelovanje. Prvostupanjski upravni sud razmatra zahtjev za odobrenje i donosi obrazloženo rješenje kojim odobrava ili odbija zahtjev za odobrenje djelovanja. Zahtjev za odobrenje djelovanja mora se ispitati te se rješenje mora izdati najkasnije tri dana nakon podnošenja zahtjeva za odobrenje djelovanja. Ako se Agencija ne slaže s odlukom prvostupanjskog upravnog suda kojom se odbija zahtjev za odobrenje djelovanja, ima pravo podnijeti žalbu protiv te odluke litavskom Vrhovnom upravnom sudu u roku od sedam dana od donošenja takve odluke. Vrhovni upravni sud mora razmotriti žalbu protiv odluke prvostupanjskog upravnog suda kojom se odbija zahtjev za odobrenje djelovanja najkasnije u roku od sedam dana od datuma primitka žalbe Agencije. Predstavnik Agencije ima pravo biti prisutan tijekom razmatranja žalbe u usmenom postupku. Odluka koju je donio litavski Vrhovni upravni sud konačna je i protiv nje se ne može podnijeti žalba. Sudovi prilikom ispitivanja zahtjeva i žalbi koji se odnose na pitanje odobrenja djelovanja moraju provjeriti povjerljivost primljenih informacija i predviđenog djelovanja.</w:t>
      </w:r>
    </w:p>
    <w:p w14:paraId="2527BBD0" w14:textId="309CBEA9" w:rsidR="003712E3" w:rsidRDefault="003712E3" w:rsidP="003712E3">
      <w:pPr>
        <w:ind w:firstLine="720"/>
        <w:jc w:val="both"/>
        <w:rPr>
          <w:color w:val="000000"/>
          <w:szCs w:val="24"/>
        </w:rPr>
      </w:pPr>
      <w:r>
        <w:t>3</w:t>
      </w:r>
      <w:r>
        <w:rPr>
          <w:color w:val="000000"/>
        </w:rPr>
        <w:t xml:space="preserve">. </w:t>
      </w:r>
      <w:r>
        <w:t xml:space="preserve">Agencija </w:t>
      </w:r>
      <w:r>
        <w:rPr>
          <w:color w:val="000000"/>
        </w:rPr>
        <w:t xml:space="preserve">objavljuje informacije o identificiranim priređivačima nezakonitih igara na sreću koji nezakonito priređuju igre na sreću na daljinu u Republici Litvi (ti priređivači nisu uvršteni na popis subjekata ovlaštenih za obavljanje djelatnosti igara na sreću na daljinu u Republici Litvi koji </w:t>
      </w:r>
      <w:r>
        <w:rPr>
          <w:color w:val="000000"/>
        </w:rPr>
        <w:lastRenderedPageBreak/>
        <w:t>vodi Agencija (dalje u tekstu ovog članka: popis)) te obavješćuje da se određene djelatnosti za pružanje usluga igara na sreću na daljinu obavljaju nezakonito.</w:t>
      </w:r>
    </w:p>
    <w:p w14:paraId="5275184C" w14:textId="0A761486" w:rsidR="00E76A47" w:rsidRPr="00D92212" w:rsidRDefault="00E76A47" w:rsidP="00B371EB">
      <w:pPr>
        <w:ind w:firstLine="720"/>
        <w:jc w:val="both"/>
        <w:rPr>
          <w:bCs/>
          <w:iCs/>
        </w:rPr>
      </w:pPr>
      <w:r>
        <w:rPr>
          <w:color w:val="000000"/>
        </w:rPr>
        <w:t xml:space="preserve">4. </w:t>
      </w:r>
      <w:r>
        <w:t xml:space="preserve">Pružatelj platnih usluga izvršava platne transakcije i/ili platne transakcije na daljinu koje su povezane s platnom karticom ili su pokrenute platnom karticom samo u korist subjekata uvrštenih na prethodno navedeni popis. </w:t>
      </w:r>
    </w:p>
    <w:p w14:paraId="5B63201C" w14:textId="55EB2EE4" w:rsidR="00CF58B3" w:rsidRPr="00D92212" w:rsidRDefault="00E76A47" w:rsidP="00CF58B3">
      <w:pPr>
        <w:ind w:firstLine="720"/>
        <w:jc w:val="both"/>
        <w:rPr>
          <w:bCs/>
          <w:iCs/>
        </w:rPr>
      </w:pPr>
      <w:r>
        <w:rPr>
          <w:color w:val="000000"/>
        </w:rPr>
        <w:t>5.</w:t>
      </w:r>
      <w:r>
        <w:t xml:space="preserve"> Subjekt se uvrštava na popis na dan na koji mu je dodijeljena dozvola za priređivanje igara na sreću te se briše s popisa na dan oduzimanja dozvole za igre na sreću. Agencija na svojem mrežnom mjestu objavljuje popis koji sadržava naziv pravne osobe, šifru pravne osobe, broj računa i jedinstveni identifikacijski broj trgovca koji je dodijelila kartična kuća. </w:t>
      </w:r>
    </w:p>
    <w:p w14:paraId="067B233A" w14:textId="3391AC68" w:rsidR="003712E3" w:rsidRPr="00D92212" w:rsidRDefault="00241196" w:rsidP="000F7446">
      <w:pPr>
        <w:ind w:firstLine="720"/>
        <w:jc w:val="both"/>
        <w:rPr>
          <w:color w:val="000000"/>
          <w:szCs w:val="24"/>
        </w:rPr>
      </w:pPr>
      <w:r>
        <w:t>6</w:t>
      </w:r>
      <w:r>
        <w:rPr>
          <w:color w:val="000000"/>
        </w:rPr>
        <w:t>. Postupak za ograničavanje plaćanja za sudjelovanje u igrama na sreću na daljinu koje priređuju priređivači nezakonitih igara na sreću i isplate dobitaka putem pružatelja platnih usluga koji djeluju u Republici Litvi utvrđuje Agencija za nadzor u dogovoru s Litavskom narodnom bankom.”</w:t>
      </w:r>
    </w:p>
    <w:p w14:paraId="716EFF7C" w14:textId="77777777" w:rsidR="002B0F69" w:rsidRDefault="002B0F69" w:rsidP="00AE66B1">
      <w:pPr>
        <w:ind w:right="482"/>
        <w:jc w:val="both"/>
        <w:rPr>
          <w:b/>
          <w:szCs w:val="24"/>
        </w:rPr>
      </w:pPr>
    </w:p>
    <w:p w14:paraId="46F93A0B" w14:textId="2BAD3A38" w:rsidR="00E67D2C" w:rsidRPr="003104C1" w:rsidRDefault="00EC0680" w:rsidP="00E67D2C">
      <w:pPr>
        <w:ind w:right="482" w:firstLine="709"/>
        <w:jc w:val="both"/>
        <w:rPr>
          <w:b/>
          <w:szCs w:val="24"/>
        </w:rPr>
      </w:pPr>
      <w:r>
        <w:rPr>
          <w:b/>
        </w:rPr>
        <w:t>Članak 3. Stupanje na snagu i provedba Zakona</w:t>
      </w:r>
    </w:p>
    <w:p w14:paraId="1BA2B12D" w14:textId="3D6A3722" w:rsidR="00C41FF3" w:rsidRDefault="00E33ED1" w:rsidP="00C41FF3">
      <w:pPr>
        <w:pStyle w:val="BodyTextIndent"/>
        <w:ind w:firstLine="709"/>
        <w:rPr>
          <w:rFonts w:ascii="Times New Roman" w:hAnsi="Times New Roman"/>
          <w:b w:val="0"/>
          <w:szCs w:val="24"/>
        </w:rPr>
      </w:pPr>
      <w:r>
        <w:rPr>
          <w:rFonts w:ascii="Times New Roman" w:hAnsi="Times New Roman"/>
          <w:b w:val="0"/>
        </w:rPr>
        <w:t>1. Ovaj Zakon, osim stavka 2. ovog članka, stupa na snagu 1. svibnja 2025.</w:t>
      </w:r>
    </w:p>
    <w:p w14:paraId="54F7F9FD" w14:textId="158061E0" w:rsidR="00E33ED1" w:rsidRDefault="00C41FF3" w:rsidP="00AE66B1">
      <w:pPr>
        <w:pStyle w:val="BodyTextIndent"/>
        <w:ind w:firstLine="709"/>
        <w:rPr>
          <w:rFonts w:ascii="Times New Roman" w:hAnsi="Times New Roman"/>
          <w:b w:val="0"/>
          <w:szCs w:val="24"/>
        </w:rPr>
      </w:pPr>
      <w:r>
        <w:rPr>
          <w:rFonts w:ascii="Times New Roman" w:hAnsi="Times New Roman"/>
          <w:b w:val="0"/>
        </w:rPr>
        <w:t>2. Ravnatelj Agencije za nadzor igara na sreću pri Ministarstvu financija Republike Litve donosi provedbeno zakonodavstvo u vezi s ovim Zakonom do 31. siječnja 2025.</w:t>
      </w:r>
    </w:p>
    <w:p w14:paraId="74BBCE39" w14:textId="0A584CFD" w:rsidR="00D7464E" w:rsidRDefault="00D7464E" w:rsidP="00D7464E">
      <w:pPr>
        <w:pStyle w:val="BodyTextIndent"/>
        <w:ind w:firstLine="709"/>
        <w:rPr>
          <w:rFonts w:ascii="Times New Roman" w:hAnsi="Times New Roman"/>
          <w:b w:val="0"/>
          <w:szCs w:val="24"/>
        </w:rPr>
      </w:pPr>
    </w:p>
    <w:p w14:paraId="69FB9F77" w14:textId="77777777" w:rsidR="00F57874" w:rsidRPr="00F12EAF" w:rsidRDefault="00F57874" w:rsidP="000A312F">
      <w:pPr>
        <w:spacing w:line="360" w:lineRule="auto"/>
        <w:ind w:right="482"/>
        <w:jc w:val="both"/>
        <w:rPr>
          <w:szCs w:val="24"/>
          <w:lang w:eastAsia="lt-LT"/>
        </w:rPr>
      </w:pPr>
    </w:p>
    <w:p w14:paraId="752176DD" w14:textId="77777777" w:rsidR="00F57874" w:rsidRPr="00F12EAF" w:rsidRDefault="00010B6F">
      <w:pPr>
        <w:spacing w:line="360" w:lineRule="auto"/>
        <w:ind w:firstLine="709"/>
        <w:jc w:val="both"/>
        <w:rPr>
          <w:i/>
          <w:szCs w:val="24"/>
        </w:rPr>
      </w:pPr>
      <w:r>
        <w:rPr>
          <w:i/>
        </w:rPr>
        <w:t>Ovime izjavljujem da je ovaj Zakon donio Seimas (Parlament) Republike Litve.</w:t>
      </w:r>
    </w:p>
    <w:p w14:paraId="56EBDB07" w14:textId="77777777" w:rsidR="00F57874" w:rsidRPr="00F12EAF" w:rsidRDefault="00F57874">
      <w:pPr>
        <w:spacing w:line="360" w:lineRule="auto"/>
        <w:jc w:val="both"/>
        <w:rPr>
          <w:i/>
          <w:szCs w:val="24"/>
        </w:rPr>
      </w:pPr>
    </w:p>
    <w:p w14:paraId="5D298BDD" w14:textId="479026BE" w:rsidR="00F57874" w:rsidRPr="00F12EAF" w:rsidRDefault="00010B6F" w:rsidP="00AC6C8A">
      <w:pPr>
        <w:spacing w:line="360" w:lineRule="auto"/>
        <w:jc w:val="both"/>
        <w:rPr>
          <w:szCs w:val="24"/>
        </w:rPr>
      </w:pPr>
      <w:r>
        <w:t>Predsjednik Republike</w:t>
      </w:r>
    </w:p>
    <w:sectPr w:rsidR="00F57874" w:rsidRPr="00F12EAF" w:rsidSect="00BE7F0F">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9BF88" w14:textId="77777777" w:rsidR="002C310C" w:rsidRDefault="002C310C" w:rsidP="001F1ABF">
      <w:r>
        <w:separator/>
      </w:r>
    </w:p>
  </w:endnote>
  <w:endnote w:type="continuationSeparator" w:id="0">
    <w:p w14:paraId="34D33DD3" w14:textId="77777777" w:rsidR="002C310C" w:rsidRDefault="002C310C" w:rsidP="001F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F7E75" w14:textId="77777777" w:rsidR="002C310C" w:rsidRDefault="002C310C" w:rsidP="001F1ABF">
      <w:r>
        <w:separator/>
      </w:r>
    </w:p>
  </w:footnote>
  <w:footnote w:type="continuationSeparator" w:id="0">
    <w:p w14:paraId="779B6464" w14:textId="77777777" w:rsidR="002C310C" w:rsidRDefault="002C310C" w:rsidP="001F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005187"/>
      <w:docPartObj>
        <w:docPartGallery w:val="Page Numbers (Top of Page)"/>
        <w:docPartUnique/>
      </w:docPartObj>
    </w:sdtPr>
    <w:sdtEndPr/>
    <w:sdtContent>
      <w:p w14:paraId="53FAEA70" w14:textId="22B41E30" w:rsidR="0016788A" w:rsidRDefault="0016788A">
        <w:pPr>
          <w:pStyle w:val="Header"/>
          <w:jc w:val="center"/>
        </w:pPr>
        <w:r>
          <w:fldChar w:fldCharType="begin"/>
        </w:r>
        <w:r>
          <w:instrText>PAGE   \* MERGEFORMAT</w:instrText>
        </w:r>
        <w:r>
          <w:fldChar w:fldCharType="separate"/>
        </w:r>
        <w:r w:rsidR="007B53AE">
          <w:t>2</w:t>
        </w:r>
        <w:r>
          <w:fldChar w:fldCharType="end"/>
        </w:r>
      </w:p>
    </w:sdtContent>
  </w:sdt>
  <w:p w14:paraId="7EE0E976" w14:textId="77777777" w:rsidR="0016788A" w:rsidRDefault="00167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3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9B7C51"/>
    <w:multiLevelType w:val="hybridMultilevel"/>
    <w:tmpl w:val="58C85734"/>
    <w:lvl w:ilvl="0" w:tplc="544C499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9156F56"/>
    <w:multiLevelType w:val="hybridMultilevel"/>
    <w:tmpl w:val="3FC4BBCA"/>
    <w:lvl w:ilvl="0" w:tplc="B192C35A">
      <w:start w:val="1"/>
      <w:numFmt w:val="decimal"/>
      <w:lvlText w:val="%1)"/>
      <w:lvlJc w:val="left"/>
      <w:pPr>
        <w:ind w:left="786" w:hanging="360"/>
      </w:pPr>
      <w:rPr>
        <w:rFonts w:asciiTheme="majorBidi" w:eastAsia="Times New Roman" w:hAnsiTheme="majorBidi" w:cstheme="majorBid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15:restartNumberingAfterBreak="0">
    <w:nsid w:val="56EE28AE"/>
    <w:multiLevelType w:val="hybridMultilevel"/>
    <w:tmpl w:val="8C9A8424"/>
    <w:lvl w:ilvl="0" w:tplc="F7EE2156">
      <w:start w:val="1"/>
      <w:numFmt w:val="decimal"/>
      <w:lvlText w:val="%1."/>
      <w:lvlJc w:val="left"/>
      <w:pPr>
        <w:ind w:left="1070" w:hanging="360"/>
      </w:pPr>
      <w:rPr>
        <w:rFonts w:asciiTheme="majorBidi" w:eastAsiaTheme="minorHAnsi" w:hAnsiTheme="majorBidi" w:cstheme="majorBidi"/>
        <w:color w:val="auto"/>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75BF6BB0"/>
    <w:multiLevelType w:val="hybridMultilevel"/>
    <w:tmpl w:val="22C0979A"/>
    <w:lvl w:ilvl="0" w:tplc="04270011">
      <w:start w:val="1"/>
      <w:numFmt w:val="decimal"/>
      <w:lvlText w:val="%1)"/>
      <w:lvlJc w:val="left"/>
      <w:pPr>
        <w:ind w:left="1080" w:hanging="360"/>
      </w:pPr>
      <w:rPr>
        <w:color w:val="auto"/>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2444608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9334133">
    <w:abstractNumId w:val="0"/>
  </w:num>
  <w:num w:numId="3" w16cid:durableId="1068696381">
    <w:abstractNumId w:val="3"/>
  </w:num>
  <w:num w:numId="4" w16cid:durableId="1280408601">
    <w:abstractNumId w:val="1"/>
  </w:num>
  <w:num w:numId="5" w16cid:durableId="865102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12"/>
    <w:rsid w:val="00004489"/>
    <w:rsid w:val="000109F1"/>
    <w:rsid w:val="00010B6F"/>
    <w:rsid w:val="00010D56"/>
    <w:rsid w:val="000110EE"/>
    <w:rsid w:val="000117CD"/>
    <w:rsid w:val="000124B8"/>
    <w:rsid w:val="00015117"/>
    <w:rsid w:val="00015AE8"/>
    <w:rsid w:val="00015B61"/>
    <w:rsid w:val="00016406"/>
    <w:rsid w:val="000167D3"/>
    <w:rsid w:val="0001796D"/>
    <w:rsid w:val="0002327B"/>
    <w:rsid w:val="00024114"/>
    <w:rsid w:val="00026BB7"/>
    <w:rsid w:val="00026E4A"/>
    <w:rsid w:val="000272A6"/>
    <w:rsid w:val="0003256C"/>
    <w:rsid w:val="000349A7"/>
    <w:rsid w:val="000359ED"/>
    <w:rsid w:val="00036420"/>
    <w:rsid w:val="000365FB"/>
    <w:rsid w:val="00036986"/>
    <w:rsid w:val="0003769C"/>
    <w:rsid w:val="0004057D"/>
    <w:rsid w:val="00040F7A"/>
    <w:rsid w:val="00042A8D"/>
    <w:rsid w:val="00043202"/>
    <w:rsid w:val="0004762E"/>
    <w:rsid w:val="000500D9"/>
    <w:rsid w:val="000515F7"/>
    <w:rsid w:val="0005176F"/>
    <w:rsid w:val="00051E94"/>
    <w:rsid w:val="000554C8"/>
    <w:rsid w:val="000556DB"/>
    <w:rsid w:val="00057006"/>
    <w:rsid w:val="00060A0A"/>
    <w:rsid w:val="0006123C"/>
    <w:rsid w:val="00061818"/>
    <w:rsid w:val="0006324D"/>
    <w:rsid w:val="00064CA9"/>
    <w:rsid w:val="00067AD7"/>
    <w:rsid w:val="00072E7C"/>
    <w:rsid w:val="00074279"/>
    <w:rsid w:val="000742B8"/>
    <w:rsid w:val="000765AA"/>
    <w:rsid w:val="000776B8"/>
    <w:rsid w:val="00080B77"/>
    <w:rsid w:val="000824A6"/>
    <w:rsid w:val="0008269B"/>
    <w:rsid w:val="00082859"/>
    <w:rsid w:val="000846E9"/>
    <w:rsid w:val="00087959"/>
    <w:rsid w:val="00087D98"/>
    <w:rsid w:val="00091BF8"/>
    <w:rsid w:val="000930AB"/>
    <w:rsid w:val="00095F96"/>
    <w:rsid w:val="000962F0"/>
    <w:rsid w:val="000969FF"/>
    <w:rsid w:val="000A00A8"/>
    <w:rsid w:val="000A016A"/>
    <w:rsid w:val="000A2295"/>
    <w:rsid w:val="000A312F"/>
    <w:rsid w:val="000A3412"/>
    <w:rsid w:val="000A3DF7"/>
    <w:rsid w:val="000A427C"/>
    <w:rsid w:val="000A5F94"/>
    <w:rsid w:val="000A675F"/>
    <w:rsid w:val="000A6B58"/>
    <w:rsid w:val="000A71CD"/>
    <w:rsid w:val="000B13D5"/>
    <w:rsid w:val="000B3663"/>
    <w:rsid w:val="000B505E"/>
    <w:rsid w:val="000B67D6"/>
    <w:rsid w:val="000B79A4"/>
    <w:rsid w:val="000C0FC3"/>
    <w:rsid w:val="000C1925"/>
    <w:rsid w:val="000C2F3B"/>
    <w:rsid w:val="000C30A0"/>
    <w:rsid w:val="000C3240"/>
    <w:rsid w:val="000C5C2C"/>
    <w:rsid w:val="000C6654"/>
    <w:rsid w:val="000C6DE4"/>
    <w:rsid w:val="000C6DFF"/>
    <w:rsid w:val="000C7C6E"/>
    <w:rsid w:val="000C7CD7"/>
    <w:rsid w:val="000C7D3C"/>
    <w:rsid w:val="000D0493"/>
    <w:rsid w:val="000D1DC2"/>
    <w:rsid w:val="000D4D8B"/>
    <w:rsid w:val="000D53B6"/>
    <w:rsid w:val="000D6AF4"/>
    <w:rsid w:val="000D7C92"/>
    <w:rsid w:val="000E19F3"/>
    <w:rsid w:val="000E4CF2"/>
    <w:rsid w:val="000E6140"/>
    <w:rsid w:val="000F074D"/>
    <w:rsid w:val="000F1C4E"/>
    <w:rsid w:val="000F207F"/>
    <w:rsid w:val="000F2E28"/>
    <w:rsid w:val="000F30E2"/>
    <w:rsid w:val="000F3C81"/>
    <w:rsid w:val="000F4D48"/>
    <w:rsid w:val="000F5A45"/>
    <w:rsid w:val="000F63CD"/>
    <w:rsid w:val="000F6540"/>
    <w:rsid w:val="000F66E1"/>
    <w:rsid w:val="000F6B61"/>
    <w:rsid w:val="000F6CCB"/>
    <w:rsid w:val="000F7446"/>
    <w:rsid w:val="00101904"/>
    <w:rsid w:val="00101EDA"/>
    <w:rsid w:val="00102725"/>
    <w:rsid w:val="0010339D"/>
    <w:rsid w:val="001036C7"/>
    <w:rsid w:val="00104714"/>
    <w:rsid w:val="00107C5F"/>
    <w:rsid w:val="00113784"/>
    <w:rsid w:val="00113816"/>
    <w:rsid w:val="001144BA"/>
    <w:rsid w:val="00114E9F"/>
    <w:rsid w:val="001152F1"/>
    <w:rsid w:val="0011560F"/>
    <w:rsid w:val="00120940"/>
    <w:rsid w:val="001224A4"/>
    <w:rsid w:val="00122F84"/>
    <w:rsid w:val="001249EA"/>
    <w:rsid w:val="0012506E"/>
    <w:rsid w:val="00125FC9"/>
    <w:rsid w:val="00126A1D"/>
    <w:rsid w:val="00126B68"/>
    <w:rsid w:val="00126E28"/>
    <w:rsid w:val="00127DBD"/>
    <w:rsid w:val="00130D2D"/>
    <w:rsid w:val="001317F8"/>
    <w:rsid w:val="00131ECE"/>
    <w:rsid w:val="001358BE"/>
    <w:rsid w:val="001361C5"/>
    <w:rsid w:val="00136AA7"/>
    <w:rsid w:val="0013714F"/>
    <w:rsid w:val="00140033"/>
    <w:rsid w:val="0014133D"/>
    <w:rsid w:val="00141556"/>
    <w:rsid w:val="0014159F"/>
    <w:rsid w:val="00142F25"/>
    <w:rsid w:val="00143959"/>
    <w:rsid w:val="001440B0"/>
    <w:rsid w:val="00146B02"/>
    <w:rsid w:val="0014738C"/>
    <w:rsid w:val="00150060"/>
    <w:rsid w:val="00152E1B"/>
    <w:rsid w:val="00154289"/>
    <w:rsid w:val="0015444B"/>
    <w:rsid w:val="00154BEE"/>
    <w:rsid w:val="001563E1"/>
    <w:rsid w:val="00157C99"/>
    <w:rsid w:val="00162C14"/>
    <w:rsid w:val="001640E9"/>
    <w:rsid w:val="0016788A"/>
    <w:rsid w:val="00167AAF"/>
    <w:rsid w:val="0017051A"/>
    <w:rsid w:val="00175E92"/>
    <w:rsid w:val="00177323"/>
    <w:rsid w:val="00180E46"/>
    <w:rsid w:val="00182249"/>
    <w:rsid w:val="001825A2"/>
    <w:rsid w:val="00182D32"/>
    <w:rsid w:val="00182ED2"/>
    <w:rsid w:val="00184F66"/>
    <w:rsid w:val="00190142"/>
    <w:rsid w:val="00191DE7"/>
    <w:rsid w:val="00192B0F"/>
    <w:rsid w:val="001931B5"/>
    <w:rsid w:val="0019376B"/>
    <w:rsid w:val="00193917"/>
    <w:rsid w:val="00193C85"/>
    <w:rsid w:val="00194D0D"/>
    <w:rsid w:val="00194E51"/>
    <w:rsid w:val="0019506D"/>
    <w:rsid w:val="00195AF3"/>
    <w:rsid w:val="00196456"/>
    <w:rsid w:val="001A01AE"/>
    <w:rsid w:val="001A06C7"/>
    <w:rsid w:val="001A3179"/>
    <w:rsid w:val="001A3326"/>
    <w:rsid w:val="001A34CC"/>
    <w:rsid w:val="001A37C1"/>
    <w:rsid w:val="001A45B7"/>
    <w:rsid w:val="001A50B7"/>
    <w:rsid w:val="001A55C8"/>
    <w:rsid w:val="001A5ABC"/>
    <w:rsid w:val="001B026D"/>
    <w:rsid w:val="001B1298"/>
    <w:rsid w:val="001B2960"/>
    <w:rsid w:val="001B3DD6"/>
    <w:rsid w:val="001B42BE"/>
    <w:rsid w:val="001B72AB"/>
    <w:rsid w:val="001C1F71"/>
    <w:rsid w:val="001C4EDE"/>
    <w:rsid w:val="001C5990"/>
    <w:rsid w:val="001C5ABF"/>
    <w:rsid w:val="001C5CED"/>
    <w:rsid w:val="001C5E7F"/>
    <w:rsid w:val="001C7404"/>
    <w:rsid w:val="001C78F5"/>
    <w:rsid w:val="001D0821"/>
    <w:rsid w:val="001D162E"/>
    <w:rsid w:val="001D3266"/>
    <w:rsid w:val="001D3E22"/>
    <w:rsid w:val="001D4857"/>
    <w:rsid w:val="001D5688"/>
    <w:rsid w:val="001D5F1F"/>
    <w:rsid w:val="001E2287"/>
    <w:rsid w:val="001E4AAC"/>
    <w:rsid w:val="001E5338"/>
    <w:rsid w:val="001E5558"/>
    <w:rsid w:val="001E6394"/>
    <w:rsid w:val="001E6C55"/>
    <w:rsid w:val="001E780E"/>
    <w:rsid w:val="001F14F3"/>
    <w:rsid w:val="001F1910"/>
    <w:rsid w:val="001F1ABF"/>
    <w:rsid w:val="001F2054"/>
    <w:rsid w:val="001F2358"/>
    <w:rsid w:val="001F31B8"/>
    <w:rsid w:val="001F35B6"/>
    <w:rsid w:val="001F3913"/>
    <w:rsid w:val="001F4491"/>
    <w:rsid w:val="001F579E"/>
    <w:rsid w:val="001F59D5"/>
    <w:rsid w:val="001F6B01"/>
    <w:rsid w:val="001F6E4D"/>
    <w:rsid w:val="00200A6D"/>
    <w:rsid w:val="0020141E"/>
    <w:rsid w:val="0020424B"/>
    <w:rsid w:val="0020646D"/>
    <w:rsid w:val="00211349"/>
    <w:rsid w:val="00211A55"/>
    <w:rsid w:val="00211B6E"/>
    <w:rsid w:val="002133D6"/>
    <w:rsid w:val="00213B9A"/>
    <w:rsid w:val="0021597A"/>
    <w:rsid w:val="00216A37"/>
    <w:rsid w:val="00217269"/>
    <w:rsid w:val="00217651"/>
    <w:rsid w:val="00220457"/>
    <w:rsid w:val="0022175B"/>
    <w:rsid w:val="0022184A"/>
    <w:rsid w:val="002220FC"/>
    <w:rsid w:val="002245DB"/>
    <w:rsid w:val="0022544C"/>
    <w:rsid w:val="002258A5"/>
    <w:rsid w:val="00225954"/>
    <w:rsid w:val="002260D9"/>
    <w:rsid w:val="002308C3"/>
    <w:rsid w:val="0023092E"/>
    <w:rsid w:val="002312CB"/>
    <w:rsid w:val="00231DCF"/>
    <w:rsid w:val="00235B79"/>
    <w:rsid w:val="00236B93"/>
    <w:rsid w:val="00236D9E"/>
    <w:rsid w:val="00240A0F"/>
    <w:rsid w:val="00241196"/>
    <w:rsid w:val="00243110"/>
    <w:rsid w:val="00243C17"/>
    <w:rsid w:val="002473FF"/>
    <w:rsid w:val="00247448"/>
    <w:rsid w:val="00247D86"/>
    <w:rsid w:val="00247E59"/>
    <w:rsid w:val="002504A7"/>
    <w:rsid w:val="0025083F"/>
    <w:rsid w:val="002508A9"/>
    <w:rsid w:val="00250907"/>
    <w:rsid w:val="00251DEB"/>
    <w:rsid w:val="0025462C"/>
    <w:rsid w:val="002546C9"/>
    <w:rsid w:val="0025587B"/>
    <w:rsid w:val="00255BDD"/>
    <w:rsid w:val="00257371"/>
    <w:rsid w:val="00260605"/>
    <w:rsid w:val="002649FD"/>
    <w:rsid w:val="002668B3"/>
    <w:rsid w:val="002670C7"/>
    <w:rsid w:val="00270B65"/>
    <w:rsid w:val="00270C76"/>
    <w:rsid w:val="002713BA"/>
    <w:rsid w:val="002731E2"/>
    <w:rsid w:val="00273361"/>
    <w:rsid w:val="00273376"/>
    <w:rsid w:val="0027555D"/>
    <w:rsid w:val="00275A20"/>
    <w:rsid w:val="0027755E"/>
    <w:rsid w:val="00277A6F"/>
    <w:rsid w:val="002816A8"/>
    <w:rsid w:val="002827AF"/>
    <w:rsid w:val="00282B38"/>
    <w:rsid w:val="00283611"/>
    <w:rsid w:val="00284E0F"/>
    <w:rsid w:val="002863A3"/>
    <w:rsid w:val="002908DD"/>
    <w:rsid w:val="002954DF"/>
    <w:rsid w:val="002968E9"/>
    <w:rsid w:val="002A30D9"/>
    <w:rsid w:val="002A3292"/>
    <w:rsid w:val="002A4928"/>
    <w:rsid w:val="002A4A07"/>
    <w:rsid w:val="002A4F23"/>
    <w:rsid w:val="002B007A"/>
    <w:rsid w:val="002B0F69"/>
    <w:rsid w:val="002B28EB"/>
    <w:rsid w:val="002B44BE"/>
    <w:rsid w:val="002B4896"/>
    <w:rsid w:val="002B4DB3"/>
    <w:rsid w:val="002B50DF"/>
    <w:rsid w:val="002B572D"/>
    <w:rsid w:val="002B6082"/>
    <w:rsid w:val="002B7C60"/>
    <w:rsid w:val="002C1591"/>
    <w:rsid w:val="002C310C"/>
    <w:rsid w:val="002C4865"/>
    <w:rsid w:val="002C5287"/>
    <w:rsid w:val="002C55A5"/>
    <w:rsid w:val="002C7869"/>
    <w:rsid w:val="002D0068"/>
    <w:rsid w:val="002D119A"/>
    <w:rsid w:val="002D173A"/>
    <w:rsid w:val="002D5CA2"/>
    <w:rsid w:val="002E032B"/>
    <w:rsid w:val="002E04F5"/>
    <w:rsid w:val="002E08B6"/>
    <w:rsid w:val="002E1641"/>
    <w:rsid w:val="002E23EB"/>
    <w:rsid w:val="002E264C"/>
    <w:rsid w:val="002E3A30"/>
    <w:rsid w:val="002E6891"/>
    <w:rsid w:val="002F00FF"/>
    <w:rsid w:val="002F106C"/>
    <w:rsid w:val="002F2004"/>
    <w:rsid w:val="002F285B"/>
    <w:rsid w:val="002F34A8"/>
    <w:rsid w:val="002F6816"/>
    <w:rsid w:val="002F6ADF"/>
    <w:rsid w:val="002F723A"/>
    <w:rsid w:val="00300485"/>
    <w:rsid w:val="003018D5"/>
    <w:rsid w:val="003036F7"/>
    <w:rsid w:val="0030371F"/>
    <w:rsid w:val="00303AC0"/>
    <w:rsid w:val="00304A44"/>
    <w:rsid w:val="00304B55"/>
    <w:rsid w:val="003050C0"/>
    <w:rsid w:val="00307323"/>
    <w:rsid w:val="00307D77"/>
    <w:rsid w:val="003110E9"/>
    <w:rsid w:val="0031578A"/>
    <w:rsid w:val="003157FC"/>
    <w:rsid w:val="00316805"/>
    <w:rsid w:val="00316AC5"/>
    <w:rsid w:val="00316E8F"/>
    <w:rsid w:val="00322175"/>
    <w:rsid w:val="00322E7F"/>
    <w:rsid w:val="00322F47"/>
    <w:rsid w:val="00325150"/>
    <w:rsid w:val="003279BA"/>
    <w:rsid w:val="00327C87"/>
    <w:rsid w:val="00331F14"/>
    <w:rsid w:val="00332FF2"/>
    <w:rsid w:val="00334801"/>
    <w:rsid w:val="00334FE1"/>
    <w:rsid w:val="00340455"/>
    <w:rsid w:val="003419BB"/>
    <w:rsid w:val="0034204B"/>
    <w:rsid w:val="003423F6"/>
    <w:rsid w:val="00343867"/>
    <w:rsid w:val="00343C90"/>
    <w:rsid w:val="003470C8"/>
    <w:rsid w:val="00350159"/>
    <w:rsid w:val="00350AD6"/>
    <w:rsid w:val="003510A8"/>
    <w:rsid w:val="003527F5"/>
    <w:rsid w:val="0035358C"/>
    <w:rsid w:val="00354566"/>
    <w:rsid w:val="003554EE"/>
    <w:rsid w:val="00356E88"/>
    <w:rsid w:val="00360085"/>
    <w:rsid w:val="00360A95"/>
    <w:rsid w:val="00361A6D"/>
    <w:rsid w:val="00361C3C"/>
    <w:rsid w:val="00363E95"/>
    <w:rsid w:val="00366B6E"/>
    <w:rsid w:val="003706F4"/>
    <w:rsid w:val="00370A29"/>
    <w:rsid w:val="003712E3"/>
    <w:rsid w:val="0037229D"/>
    <w:rsid w:val="0037439C"/>
    <w:rsid w:val="00375057"/>
    <w:rsid w:val="00375675"/>
    <w:rsid w:val="003756DC"/>
    <w:rsid w:val="003759D2"/>
    <w:rsid w:val="0037618E"/>
    <w:rsid w:val="003763A7"/>
    <w:rsid w:val="00376A59"/>
    <w:rsid w:val="00380CB8"/>
    <w:rsid w:val="003812FE"/>
    <w:rsid w:val="003835ED"/>
    <w:rsid w:val="0038381B"/>
    <w:rsid w:val="00383860"/>
    <w:rsid w:val="00386308"/>
    <w:rsid w:val="00390752"/>
    <w:rsid w:val="00391797"/>
    <w:rsid w:val="003919D5"/>
    <w:rsid w:val="00391AD2"/>
    <w:rsid w:val="003934CF"/>
    <w:rsid w:val="00394A62"/>
    <w:rsid w:val="003968DD"/>
    <w:rsid w:val="00397262"/>
    <w:rsid w:val="00397700"/>
    <w:rsid w:val="003A1D86"/>
    <w:rsid w:val="003A29F0"/>
    <w:rsid w:val="003A3825"/>
    <w:rsid w:val="003A4DAB"/>
    <w:rsid w:val="003A53EC"/>
    <w:rsid w:val="003A5A56"/>
    <w:rsid w:val="003B0094"/>
    <w:rsid w:val="003B0EE3"/>
    <w:rsid w:val="003B1E8D"/>
    <w:rsid w:val="003B2708"/>
    <w:rsid w:val="003B368E"/>
    <w:rsid w:val="003B3F04"/>
    <w:rsid w:val="003B433C"/>
    <w:rsid w:val="003B5761"/>
    <w:rsid w:val="003C0057"/>
    <w:rsid w:val="003C3391"/>
    <w:rsid w:val="003C4AEF"/>
    <w:rsid w:val="003C53AE"/>
    <w:rsid w:val="003C6C24"/>
    <w:rsid w:val="003D0D4F"/>
    <w:rsid w:val="003D0E81"/>
    <w:rsid w:val="003D1173"/>
    <w:rsid w:val="003D36F5"/>
    <w:rsid w:val="003D4EEC"/>
    <w:rsid w:val="003D6C00"/>
    <w:rsid w:val="003D76BE"/>
    <w:rsid w:val="003E1362"/>
    <w:rsid w:val="003E1401"/>
    <w:rsid w:val="003E19B5"/>
    <w:rsid w:val="003E3AEE"/>
    <w:rsid w:val="003E3F6E"/>
    <w:rsid w:val="003E4539"/>
    <w:rsid w:val="003E476A"/>
    <w:rsid w:val="003E4BE3"/>
    <w:rsid w:val="003E51BC"/>
    <w:rsid w:val="003E5586"/>
    <w:rsid w:val="003E591B"/>
    <w:rsid w:val="003E60C0"/>
    <w:rsid w:val="003E6173"/>
    <w:rsid w:val="003E75B4"/>
    <w:rsid w:val="003E7C95"/>
    <w:rsid w:val="003F1E35"/>
    <w:rsid w:val="003F2D65"/>
    <w:rsid w:val="003F5516"/>
    <w:rsid w:val="003F60D5"/>
    <w:rsid w:val="003F697E"/>
    <w:rsid w:val="003F7BA8"/>
    <w:rsid w:val="004015C6"/>
    <w:rsid w:val="004025B1"/>
    <w:rsid w:val="00402BE5"/>
    <w:rsid w:val="00402CB1"/>
    <w:rsid w:val="00403908"/>
    <w:rsid w:val="00403BBD"/>
    <w:rsid w:val="00404636"/>
    <w:rsid w:val="00405D1D"/>
    <w:rsid w:val="00407D7B"/>
    <w:rsid w:val="00407DB7"/>
    <w:rsid w:val="00412162"/>
    <w:rsid w:val="0041463B"/>
    <w:rsid w:val="004146A9"/>
    <w:rsid w:val="00416FFF"/>
    <w:rsid w:val="0042061B"/>
    <w:rsid w:val="00420FAF"/>
    <w:rsid w:val="004225D3"/>
    <w:rsid w:val="00422E48"/>
    <w:rsid w:val="0042342F"/>
    <w:rsid w:val="004245B8"/>
    <w:rsid w:val="00424B75"/>
    <w:rsid w:val="00425042"/>
    <w:rsid w:val="004267D3"/>
    <w:rsid w:val="0042728C"/>
    <w:rsid w:val="004306E4"/>
    <w:rsid w:val="0043095B"/>
    <w:rsid w:val="00431536"/>
    <w:rsid w:val="00433BA1"/>
    <w:rsid w:val="00433BA4"/>
    <w:rsid w:val="004345D7"/>
    <w:rsid w:val="00435C31"/>
    <w:rsid w:val="00440454"/>
    <w:rsid w:val="00442EC5"/>
    <w:rsid w:val="00443274"/>
    <w:rsid w:val="00443381"/>
    <w:rsid w:val="00444DCF"/>
    <w:rsid w:val="0044736D"/>
    <w:rsid w:val="0045069B"/>
    <w:rsid w:val="0045085F"/>
    <w:rsid w:val="00453C98"/>
    <w:rsid w:val="00454983"/>
    <w:rsid w:val="00454DA8"/>
    <w:rsid w:val="0045554A"/>
    <w:rsid w:val="004569B8"/>
    <w:rsid w:val="0045706E"/>
    <w:rsid w:val="00457585"/>
    <w:rsid w:val="00461CBB"/>
    <w:rsid w:val="00462BF0"/>
    <w:rsid w:val="004635CA"/>
    <w:rsid w:val="00465264"/>
    <w:rsid w:val="00466085"/>
    <w:rsid w:val="00466C8E"/>
    <w:rsid w:val="004678E2"/>
    <w:rsid w:val="00470147"/>
    <w:rsid w:val="00471BF3"/>
    <w:rsid w:val="004726A0"/>
    <w:rsid w:val="0047316F"/>
    <w:rsid w:val="00474046"/>
    <w:rsid w:val="004759D1"/>
    <w:rsid w:val="00481F8A"/>
    <w:rsid w:val="00482B3A"/>
    <w:rsid w:val="00482B3F"/>
    <w:rsid w:val="0048790E"/>
    <w:rsid w:val="004904D0"/>
    <w:rsid w:val="00494589"/>
    <w:rsid w:val="00495382"/>
    <w:rsid w:val="00496A12"/>
    <w:rsid w:val="00497EF6"/>
    <w:rsid w:val="004A058E"/>
    <w:rsid w:val="004A0E1D"/>
    <w:rsid w:val="004A293D"/>
    <w:rsid w:val="004A5506"/>
    <w:rsid w:val="004B032A"/>
    <w:rsid w:val="004B1AD7"/>
    <w:rsid w:val="004B284F"/>
    <w:rsid w:val="004B36FE"/>
    <w:rsid w:val="004B3A1D"/>
    <w:rsid w:val="004B5571"/>
    <w:rsid w:val="004C1517"/>
    <w:rsid w:val="004C1693"/>
    <w:rsid w:val="004C1A8E"/>
    <w:rsid w:val="004C1EC7"/>
    <w:rsid w:val="004C2F9C"/>
    <w:rsid w:val="004C387E"/>
    <w:rsid w:val="004C416B"/>
    <w:rsid w:val="004C51C6"/>
    <w:rsid w:val="004C6714"/>
    <w:rsid w:val="004D0F63"/>
    <w:rsid w:val="004D1FAA"/>
    <w:rsid w:val="004D2C3A"/>
    <w:rsid w:val="004D4CAC"/>
    <w:rsid w:val="004D5C5B"/>
    <w:rsid w:val="004D6AD6"/>
    <w:rsid w:val="004E0F02"/>
    <w:rsid w:val="004E24CA"/>
    <w:rsid w:val="004F2B9C"/>
    <w:rsid w:val="004F2DA5"/>
    <w:rsid w:val="004F3DEF"/>
    <w:rsid w:val="004F3ECA"/>
    <w:rsid w:val="004F43D1"/>
    <w:rsid w:val="004F5604"/>
    <w:rsid w:val="004F6A08"/>
    <w:rsid w:val="004F757F"/>
    <w:rsid w:val="004F7977"/>
    <w:rsid w:val="004F7B26"/>
    <w:rsid w:val="0050035E"/>
    <w:rsid w:val="005016C5"/>
    <w:rsid w:val="005016FB"/>
    <w:rsid w:val="005049D4"/>
    <w:rsid w:val="00505B1F"/>
    <w:rsid w:val="005063FF"/>
    <w:rsid w:val="00507F80"/>
    <w:rsid w:val="00510028"/>
    <w:rsid w:val="00512B26"/>
    <w:rsid w:val="00513446"/>
    <w:rsid w:val="00515C0C"/>
    <w:rsid w:val="005164EC"/>
    <w:rsid w:val="00520CE6"/>
    <w:rsid w:val="00521015"/>
    <w:rsid w:val="005227A6"/>
    <w:rsid w:val="00522CB6"/>
    <w:rsid w:val="00524DA2"/>
    <w:rsid w:val="00526099"/>
    <w:rsid w:val="0052673D"/>
    <w:rsid w:val="005348C6"/>
    <w:rsid w:val="00534D86"/>
    <w:rsid w:val="00536E19"/>
    <w:rsid w:val="00541CB9"/>
    <w:rsid w:val="0054201C"/>
    <w:rsid w:val="00542035"/>
    <w:rsid w:val="005424FF"/>
    <w:rsid w:val="00542C73"/>
    <w:rsid w:val="005441A0"/>
    <w:rsid w:val="00544208"/>
    <w:rsid w:val="00551DBE"/>
    <w:rsid w:val="0055455D"/>
    <w:rsid w:val="00557099"/>
    <w:rsid w:val="0056019A"/>
    <w:rsid w:val="005618F7"/>
    <w:rsid w:val="0056216F"/>
    <w:rsid w:val="00563192"/>
    <w:rsid w:val="00565F05"/>
    <w:rsid w:val="005668EF"/>
    <w:rsid w:val="00566EEC"/>
    <w:rsid w:val="00567D80"/>
    <w:rsid w:val="00572BFA"/>
    <w:rsid w:val="00574966"/>
    <w:rsid w:val="00575DD3"/>
    <w:rsid w:val="00575EE3"/>
    <w:rsid w:val="00581119"/>
    <w:rsid w:val="00586A36"/>
    <w:rsid w:val="005903A4"/>
    <w:rsid w:val="00595937"/>
    <w:rsid w:val="00596168"/>
    <w:rsid w:val="00596361"/>
    <w:rsid w:val="005A022B"/>
    <w:rsid w:val="005A027C"/>
    <w:rsid w:val="005A12F1"/>
    <w:rsid w:val="005A1432"/>
    <w:rsid w:val="005A2B6F"/>
    <w:rsid w:val="005A321C"/>
    <w:rsid w:val="005A6BFD"/>
    <w:rsid w:val="005B0286"/>
    <w:rsid w:val="005B0673"/>
    <w:rsid w:val="005B5799"/>
    <w:rsid w:val="005C00E1"/>
    <w:rsid w:val="005C2920"/>
    <w:rsid w:val="005C525E"/>
    <w:rsid w:val="005C62AF"/>
    <w:rsid w:val="005C7085"/>
    <w:rsid w:val="005D1566"/>
    <w:rsid w:val="005D185D"/>
    <w:rsid w:val="005D28A2"/>
    <w:rsid w:val="005D4E84"/>
    <w:rsid w:val="005D5587"/>
    <w:rsid w:val="005D61B5"/>
    <w:rsid w:val="005D6664"/>
    <w:rsid w:val="005E0FE1"/>
    <w:rsid w:val="005E10F9"/>
    <w:rsid w:val="005E1840"/>
    <w:rsid w:val="005E3F52"/>
    <w:rsid w:val="005E467C"/>
    <w:rsid w:val="005E4B40"/>
    <w:rsid w:val="005E5867"/>
    <w:rsid w:val="005E6EFD"/>
    <w:rsid w:val="005F3565"/>
    <w:rsid w:val="005F3CC6"/>
    <w:rsid w:val="005F43CE"/>
    <w:rsid w:val="005F5BF9"/>
    <w:rsid w:val="005F617C"/>
    <w:rsid w:val="005F6A6A"/>
    <w:rsid w:val="00600240"/>
    <w:rsid w:val="006007E3"/>
    <w:rsid w:val="00601C5F"/>
    <w:rsid w:val="00602D50"/>
    <w:rsid w:val="006046A9"/>
    <w:rsid w:val="006062AE"/>
    <w:rsid w:val="0060688C"/>
    <w:rsid w:val="00610918"/>
    <w:rsid w:val="00610E3A"/>
    <w:rsid w:val="00613B13"/>
    <w:rsid w:val="006150E8"/>
    <w:rsid w:val="006165F4"/>
    <w:rsid w:val="00616A29"/>
    <w:rsid w:val="006172D5"/>
    <w:rsid w:val="00620B8C"/>
    <w:rsid w:val="00623702"/>
    <w:rsid w:val="00625500"/>
    <w:rsid w:val="0062567D"/>
    <w:rsid w:val="00626D3F"/>
    <w:rsid w:val="0062734A"/>
    <w:rsid w:val="006274D1"/>
    <w:rsid w:val="00627858"/>
    <w:rsid w:val="006314D2"/>
    <w:rsid w:val="0063176D"/>
    <w:rsid w:val="00631E1D"/>
    <w:rsid w:val="0063224F"/>
    <w:rsid w:val="006431DC"/>
    <w:rsid w:val="00643B6E"/>
    <w:rsid w:val="00644086"/>
    <w:rsid w:val="006452F6"/>
    <w:rsid w:val="00651183"/>
    <w:rsid w:val="006523A5"/>
    <w:rsid w:val="0065513F"/>
    <w:rsid w:val="00661C2E"/>
    <w:rsid w:val="006643DA"/>
    <w:rsid w:val="006652C7"/>
    <w:rsid w:val="00666A22"/>
    <w:rsid w:val="00666C1B"/>
    <w:rsid w:val="006679CD"/>
    <w:rsid w:val="0067031E"/>
    <w:rsid w:val="0067079A"/>
    <w:rsid w:val="006723D9"/>
    <w:rsid w:val="00672451"/>
    <w:rsid w:val="00672944"/>
    <w:rsid w:val="00673105"/>
    <w:rsid w:val="00673ED8"/>
    <w:rsid w:val="006741B5"/>
    <w:rsid w:val="00674E7C"/>
    <w:rsid w:val="006754CE"/>
    <w:rsid w:val="006765A3"/>
    <w:rsid w:val="00676664"/>
    <w:rsid w:val="00676E21"/>
    <w:rsid w:val="006771CB"/>
    <w:rsid w:val="00682085"/>
    <w:rsid w:val="006839CF"/>
    <w:rsid w:val="0068462B"/>
    <w:rsid w:val="00684AF7"/>
    <w:rsid w:val="00687A95"/>
    <w:rsid w:val="006924A4"/>
    <w:rsid w:val="0069392A"/>
    <w:rsid w:val="00693CCD"/>
    <w:rsid w:val="00697EBD"/>
    <w:rsid w:val="006A0043"/>
    <w:rsid w:val="006A42B2"/>
    <w:rsid w:val="006B24CE"/>
    <w:rsid w:val="006B2BB0"/>
    <w:rsid w:val="006B366A"/>
    <w:rsid w:val="006B401E"/>
    <w:rsid w:val="006B520F"/>
    <w:rsid w:val="006B6984"/>
    <w:rsid w:val="006B79CE"/>
    <w:rsid w:val="006C2CAD"/>
    <w:rsid w:val="006C39F2"/>
    <w:rsid w:val="006C4116"/>
    <w:rsid w:val="006C5312"/>
    <w:rsid w:val="006C60DD"/>
    <w:rsid w:val="006C74A9"/>
    <w:rsid w:val="006D159A"/>
    <w:rsid w:val="006D2310"/>
    <w:rsid w:val="006D3104"/>
    <w:rsid w:val="006D4979"/>
    <w:rsid w:val="006D4C4F"/>
    <w:rsid w:val="006D4CC7"/>
    <w:rsid w:val="006D6FD1"/>
    <w:rsid w:val="006D7628"/>
    <w:rsid w:val="006E186C"/>
    <w:rsid w:val="006E1929"/>
    <w:rsid w:val="006E19EF"/>
    <w:rsid w:val="006E219E"/>
    <w:rsid w:val="006E30E0"/>
    <w:rsid w:val="006E3836"/>
    <w:rsid w:val="006E38CB"/>
    <w:rsid w:val="006E3921"/>
    <w:rsid w:val="006E5513"/>
    <w:rsid w:val="006E5670"/>
    <w:rsid w:val="006E6537"/>
    <w:rsid w:val="006E6E27"/>
    <w:rsid w:val="006F128E"/>
    <w:rsid w:val="006F1474"/>
    <w:rsid w:val="006F17AE"/>
    <w:rsid w:val="006F2B80"/>
    <w:rsid w:val="006F4481"/>
    <w:rsid w:val="006F478C"/>
    <w:rsid w:val="006F47AB"/>
    <w:rsid w:val="006F5741"/>
    <w:rsid w:val="006F5C49"/>
    <w:rsid w:val="00700D44"/>
    <w:rsid w:val="00701123"/>
    <w:rsid w:val="0070232B"/>
    <w:rsid w:val="00706EDF"/>
    <w:rsid w:val="00707565"/>
    <w:rsid w:val="007111E5"/>
    <w:rsid w:val="00713868"/>
    <w:rsid w:val="00713E3E"/>
    <w:rsid w:val="00713F2E"/>
    <w:rsid w:val="0071461A"/>
    <w:rsid w:val="007217F5"/>
    <w:rsid w:val="00725282"/>
    <w:rsid w:val="0072571E"/>
    <w:rsid w:val="00725C14"/>
    <w:rsid w:val="00726E07"/>
    <w:rsid w:val="00727894"/>
    <w:rsid w:val="00727FEC"/>
    <w:rsid w:val="00730A5A"/>
    <w:rsid w:val="007322F3"/>
    <w:rsid w:val="00732AD9"/>
    <w:rsid w:val="00732AF7"/>
    <w:rsid w:val="00732B05"/>
    <w:rsid w:val="00733ED1"/>
    <w:rsid w:val="00734018"/>
    <w:rsid w:val="00734D60"/>
    <w:rsid w:val="00735502"/>
    <w:rsid w:val="0073676B"/>
    <w:rsid w:val="00736AA6"/>
    <w:rsid w:val="00736E62"/>
    <w:rsid w:val="00740221"/>
    <w:rsid w:val="00740C68"/>
    <w:rsid w:val="00741F89"/>
    <w:rsid w:val="00744749"/>
    <w:rsid w:val="0074645D"/>
    <w:rsid w:val="0074715D"/>
    <w:rsid w:val="00756E80"/>
    <w:rsid w:val="00757A30"/>
    <w:rsid w:val="00757D6E"/>
    <w:rsid w:val="00761882"/>
    <w:rsid w:val="00762A06"/>
    <w:rsid w:val="00764FBB"/>
    <w:rsid w:val="00767D13"/>
    <w:rsid w:val="007705C3"/>
    <w:rsid w:val="00770D15"/>
    <w:rsid w:val="00770FAF"/>
    <w:rsid w:val="007726C3"/>
    <w:rsid w:val="00772CC9"/>
    <w:rsid w:val="00774E74"/>
    <w:rsid w:val="00775B94"/>
    <w:rsid w:val="00776ADB"/>
    <w:rsid w:val="00776FC2"/>
    <w:rsid w:val="007803E9"/>
    <w:rsid w:val="00780DFA"/>
    <w:rsid w:val="00781F96"/>
    <w:rsid w:val="007820B9"/>
    <w:rsid w:val="00782263"/>
    <w:rsid w:val="00782837"/>
    <w:rsid w:val="00782F7D"/>
    <w:rsid w:val="0078357F"/>
    <w:rsid w:val="007838ED"/>
    <w:rsid w:val="00784F23"/>
    <w:rsid w:val="00787C22"/>
    <w:rsid w:val="007916BA"/>
    <w:rsid w:val="0079532C"/>
    <w:rsid w:val="007966BA"/>
    <w:rsid w:val="00797CAB"/>
    <w:rsid w:val="007A0C7E"/>
    <w:rsid w:val="007A18B1"/>
    <w:rsid w:val="007A1B9D"/>
    <w:rsid w:val="007A1C80"/>
    <w:rsid w:val="007A2955"/>
    <w:rsid w:val="007A3931"/>
    <w:rsid w:val="007A401E"/>
    <w:rsid w:val="007A45DD"/>
    <w:rsid w:val="007A5155"/>
    <w:rsid w:val="007A525D"/>
    <w:rsid w:val="007A5526"/>
    <w:rsid w:val="007A61BC"/>
    <w:rsid w:val="007B33D9"/>
    <w:rsid w:val="007B53AE"/>
    <w:rsid w:val="007B681B"/>
    <w:rsid w:val="007C0AB2"/>
    <w:rsid w:val="007C0B37"/>
    <w:rsid w:val="007C0F47"/>
    <w:rsid w:val="007C18DD"/>
    <w:rsid w:val="007C1B12"/>
    <w:rsid w:val="007C35DB"/>
    <w:rsid w:val="007C419B"/>
    <w:rsid w:val="007C6322"/>
    <w:rsid w:val="007C6DCC"/>
    <w:rsid w:val="007C72A2"/>
    <w:rsid w:val="007C7A1B"/>
    <w:rsid w:val="007D027E"/>
    <w:rsid w:val="007D1FCA"/>
    <w:rsid w:val="007D2302"/>
    <w:rsid w:val="007D2E70"/>
    <w:rsid w:val="007E149C"/>
    <w:rsid w:val="007E3E0E"/>
    <w:rsid w:val="007E411E"/>
    <w:rsid w:val="007E45C5"/>
    <w:rsid w:val="007E4DF1"/>
    <w:rsid w:val="007E5417"/>
    <w:rsid w:val="007E6F5A"/>
    <w:rsid w:val="007E726F"/>
    <w:rsid w:val="007F019E"/>
    <w:rsid w:val="007F0DBC"/>
    <w:rsid w:val="007F14D9"/>
    <w:rsid w:val="007F1FF6"/>
    <w:rsid w:val="007F3646"/>
    <w:rsid w:val="007F5D95"/>
    <w:rsid w:val="007F6681"/>
    <w:rsid w:val="007F7B35"/>
    <w:rsid w:val="00800A69"/>
    <w:rsid w:val="008014CC"/>
    <w:rsid w:val="00801F87"/>
    <w:rsid w:val="008026DF"/>
    <w:rsid w:val="00803EB0"/>
    <w:rsid w:val="008054F2"/>
    <w:rsid w:val="008060F3"/>
    <w:rsid w:val="008074DB"/>
    <w:rsid w:val="008117B7"/>
    <w:rsid w:val="00811D82"/>
    <w:rsid w:val="008124FB"/>
    <w:rsid w:val="00814D0B"/>
    <w:rsid w:val="008151CE"/>
    <w:rsid w:val="0082153C"/>
    <w:rsid w:val="00822415"/>
    <w:rsid w:val="00822900"/>
    <w:rsid w:val="00824B9B"/>
    <w:rsid w:val="0082699D"/>
    <w:rsid w:val="00826BE7"/>
    <w:rsid w:val="00831EBE"/>
    <w:rsid w:val="00832BF6"/>
    <w:rsid w:val="00833ECA"/>
    <w:rsid w:val="00835B08"/>
    <w:rsid w:val="008408E4"/>
    <w:rsid w:val="00842093"/>
    <w:rsid w:val="008429E4"/>
    <w:rsid w:val="00842AA3"/>
    <w:rsid w:val="00842D9C"/>
    <w:rsid w:val="00843283"/>
    <w:rsid w:val="008434BA"/>
    <w:rsid w:val="00843E3C"/>
    <w:rsid w:val="008454D4"/>
    <w:rsid w:val="00845B15"/>
    <w:rsid w:val="00846665"/>
    <w:rsid w:val="0085323F"/>
    <w:rsid w:val="008535E6"/>
    <w:rsid w:val="00855D96"/>
    <w:rsid w:val="00856F69"/>
    <w:rsid w:val="008574F5"/>
    <w:rsid w:val="00857FE1"/>
    <w:rsid w:val="00861F8D"/>
    <w:rsid w:val="008621F6"/>
    <w:rsid w:val="00863067"/>
    <w:rsid w:val="008630F4"/>
    <w:rsid w:val="00863AD9"/>
    <w:rsid w:val="00864B9F"/>
    <w:rsid w:val="00865C97"/>
    <w:rsid w:val="008735A4"/>
    <w:rsid w:val="00873A1B"/>
    <w:rsid w:val="0087443A"/>
    <w:rsid w:val="00874969"/>
    <w:rsid w:val="00875199"/>
    <w:rsid w:val="00877183"/>
    <w:rsid w:val="008820FA"/>
    <w:rsid w:val="00882B71"/>
    <w:rsid w:val="0088504C"/>
    <w:rsid w:val="00885734"/>
    <w:rsid w:val="00890EA0"/>
    <w:rsid w:val="00891416"/>
    <w:rsid w:val="00891B6B"/>
    <w:rsid w:val="00892DA4"/>
    <w:rsid w:val="008943A9"/>
    <w:rsid w:val="00895A9A"/>
    <w:rsid w:val="00895C92"/>
    <w:rsid w:val="0089619B"/>
    <w:rsid w:val="00897DA4"/>
    <w:rsid w:val="008A05DF"/>
    <w:rsid w:val="008A154A"/>
    <w:rsid w:val="008A3236"/>
    <w:rsid w:val="008A5F9F"/>
    <w:rsid w:val="008A6C3D"/>
    <w:rsid w:val="008B01D3"/>
    <w:rsid w:val="008B0FCD"/>
    <w:rsid w:val="008B2211"/>
    <w:rsid w:val="008B2906"/>
    <w:rsid w:val="008B41D5"/>
    <w:rsid w:val="008C03AC"/>
    <w:rsid w:val="008C0863"/>
    <w:rsid w:val="008C16B8"/>
    <w:rsid w:val="008C2BC0"/>
    <w:rsid w:val="008C616B"/>
    <w:rsid w:val="008C635D"/>
    <w:rsid w:val="008C64D8"/>
    <w:rsid w:val="008C6B41"/>
    <w:rsid w:val="008D039F"/>
    <w:rsid w:val="008D2622"/>
    <w:rsid w:val="008D378B"/>
    <w:rsid w:val="008D454D"/>
    <w:rsid w:val="008D58FC"/>
    <w:rsid w:val="008E0F7B"/>
    <w:rsid w:val="008E50B8"/>
    <w:rsid w:val="008E521F"/>
    <w:rsid w:val="008E583B"/>
    <w:rsid w:val="008E59A3"/>
    <w:rsid w:val="008F5752"/>
    <w:rsid w:val="008F7193"/>
    <w:rsid w:val="008F7D35"/>
    <w:rsid w:val="00900E4A"/>
    <w:rsid w:val="009064B6"/>
    <w:rsid w:val="0090679A"/>
    <w:rsid w:val="0091076B"/>
    <w:rsid w:val="0091091E"/>
    <w:rsid w:val="0091242E"/>
    <w:rsid w:val="009134B7"/>
    <w:rsid w:val="0091373E"/>
    <w:rsid w:val="00920247"/>
    <w:rsid w:val="00920D1F"/>
    <w:rsid w:val="00923135"/>
    <w:rsid w:val="00925AAB"/>
    <w:rsid w:val="00925D00"/>
    <w:rsid w:val="009279B5"/>
    <w:rsid w:val="009302F0"/>
    <w:rsid w:val="00930FEA"/>
    <w:rsid w:val="00931A83"/>
    <w:rsid w:val="00931AE4"/>
    <w:rsid w:val="0093222C"/>
    <w:rsid w:val="009322D9"/>
    <w:rsid w:val="009329A7"/>
    <w:rsid w:val="00932D45"/>
    <w:rsid w:val="00932D99"/>
    <w:rsid w:val="009345F8"/>
    <w:rsid w:val="009349DC"/>
    <w:rsid w:val="0093713E"/>
    <w:rsid w:val="00937167"/>
    <w:rsid w:val="00942C49"/>
    <w:rsid w:val="0094522E"/>
    <w:rsid w:val="0095362D"/>
    <w:rsid w:val="00953F80"/>
    <w:rsid w:val="0095460A"/>
    <w:rsid w:val="00955E27"/>
    <w:rsid w:val="00955F9E"/>
    <w:rsid w:val="00962FC6"/>
    <w:rsid w:val="00963D05"/>
    <w:rsid w:val="00963D9C"/>
    <w:rsid w:val="00965B6A"/>
    <w:rsid w:val="00966387"/>
    <w:rsid w:val="00966441"/>
    <w:rsid w:val="009707E4"/>
    <w:rsid w:val="009713B6"/>
    <w:rsid w:val="00972704"/>
    <w:rsid w:val="009727DE"/>
    <w:rsid w:val="00980563"/>
    <w:rsid w:val="0098162B"/>
    <w:rsid w:val="009826D8"/>
    <w:rsid w:val="0098308E"/>
    <w:rsid w:val="00985214"/>
    <w:rsid w:val="00985818"/>
    <w:rsid w:val="00993CFF"/>
    <w:rsid w:val="009946C5"/>
    <w:rsid w:val="00994ADF"/>
    <w:rsid w:val="00997C0F"/>
    <w:rsid w:val="009A48AE"/>
    <w:rsid w:val="009A5774"/>
    <w:rsid w:val="009A6570"/>
    <w:rsid w:val="009B0385"/>
    <w:rsid w:val="009B0622"/>
    <w:rsid w:val="009B21F7"/>
    <w:rsid w:val="009B280A"/>
    <w:rsid w:val="009B527E"/>
    <w:rsid w:val="009B64FA"/>
    <w:rsid w:val="009B6D17"/>
    <w:rsid w:val="009C19A4"/>
    <w:rsid w:val="009C1D7D"/>
    <w:rsid w:val="009C2767"/>
    <w:rsid w:val="009C298C"/>
    <w:rsid w:val="009C63A9"/>
    <w:rsid w:val="009C65E4"/>
    <w:rsid w:val="009C662B"/>
    <w:rsid w:val="009D040F"/>
    <w:rsid w:val="009D12DA"/>
    <w:rsid w:val="009D2AA3"/>
    <w:rsid w:val="009D390E"/>
    <w:rsid w:val="009D48D8"/>
    <w:rsid w:val="009D75E3"/>
    <w:rsid w:val="009E62D3"/>
    <w:rsid w:val="009E7895"/>
    <w:rsid w:val="009F0E8C"/>
    <w:rsid w:val="009F115B"/>
    <w:rsid w:val="009F1E72"/>
    <w:rsid w:val="009F22AE"/>
    <w:rsid w:val="009F2AF8"/>
    <w:rsid w:val="009F3330"/>
    <w:rsid w:val="009F3C86"/>
    <w:rsid w:val="009F4D09"/>
    <w:rsid w:val="009F6549"/>
    <w:rsid w:val="009F7B8D"/>
    <w:rsid w:val="00A02BB6"/>
    <w:rsid w:val="00A033C1"/>
    <w:rsid w:val="00A07155"/>
    <w:rsid w:val="00A07C06"/>
    <w:rsid w:val="00A1194D"/>
    <w:rsid w:val="00A2184D"/>
    <w:rsid w:val="00A21DD3"/>
    <w:rsid w:val="00A22879"/>
    <w:rsid w:val="00A26494"/>
    <w:rsid w:val="00A26A0C"/>
    <w:rsid w:val="00A2716D"/>
    <w:rsid w:val="00A317C8"/>
    <w:rsid w:val="00A3198A"/>
    <w:rsid w:val="00A33A8F"/>
    <w:rsid w:val="00A33B5A"/>
    <w:rsid w:val="00A351C7"/>
    <w:rsid w:val="00A37435"/>
    <w:rsid w:val="00A3792B"/>
    <w:rsid w:val="00A37FB3"/>
    <w:rsid w:val="00A404E8"/>
    <w:rsid w:val="00A41A8D"/>
    <w:rsid w:val="00A434AE"/>
    <w:rsid w:val="00A43540"/>
    <w:rsid w:val="00A438AA"/>
    <w:rsid w:val="00A43AC3"/>
    <w:rsid w:val="00A463C4"/>
    <w:rsid w:val="00A46DA3"/>
    <w:rsid w:val="00A5009C"/>
    <w:rsid w:val="00A514A8"/>
    <w:rsid w:val="00A51843"/>
    <w:rsid w:val="00A53B90"/>
    <w:rsid w:val="00A55312"/>
    <w:rsid w:val="00A56267"/>
    <w:rsid w:val="00A569E0"/>
    <w:rsid w:val="00A5774F"/>
    <w:rsid w:val="00A57D2F"/>
    <w:rsid w:val="00A604DE"/>
    <w:rsid w:val="00A6133D"/>
    <w:rsid w:val="00A61C7F"/>
    <w:rsid w:val="00A62194"/>
    <w:rsid w:val="00A63A34"/>
    <w:rsid w:val="00A63FCE"/>
    <w:rsid w:val="00A73259"/>
    <w:rsid w:val="00A7410F"/>
    <w:rsid w:val="00A752CD"/>
    <w:rsid w:val="00A76985"/>
    <w:rsid w:val="00A8307E"/>
    <w:rsid w:val="00A8348B"/>
    <w:rsid w:val="00A83C63"/>
    <w:rsid w:val="00A860A2"/>
    <w:rsid w:val="00A92F9D"/>
    <w:rsid w:val="00A96350"/>
    <w:rsid w:val="00A96C02"/>
    <w:rsid w:val="00AA2CD9"/>
    <w:rsid w:val="00AA4140"/>
    <w:rsid w:val="00AA66C3"/>
    <w:rsid w:val="00AA70F2"/>
    <w:rsid w:val="00AA759A"/>
    <w:rsid w:val="00AA7D6C"/>
    <w:rsid w:val="00AA7F98"/>
    <w:rsid w:val="00AB0494"/>
    <w:rsid w:val="00AB0A7B"/>
    <w:rsid w:val="00AB1ADB"/>
    <w:rsid w:val="00AB2E17"/>
    <w:rsid w:val="00AB6BFA"/>
    <w:rsid w:val="00AB72B9"/>
    <w:rsid w:val="00AC1917"/>
    <w:rsid w:val="00AC1F23"/>
    <w:rsid w:val="00AC2849"/>
    <w:rsid w:val="00AC28C1"/>
    <w:rsid w:val="00AC6C8A"/>
    <w:rsid w:val="00AC6D4D"/>
    <w:rsid w:val="00AD0760"/>
    <w:rsid w:val="00AD5423"/>
    <w:rsid w:val="00AD79E8"/>
    <w:rsid w:val="00AD7FE4"/>
    <w:rsid w:val="00AE25F9"/>
    <w:rsid w:val="00AE2F6B"/>
    <w:rsid w:val="00AE4675"/>
    <w:rsid w:val="00AE49CD"/>
    <w:rsid w:val="00AE4F64"/>
    <w:rsid w:val="00AE61E0"/>
    <w:rsid w:val="00AE66B1"/>
    <w:rsid w:val="00AF0046"/>
    <w:rsid w:val="00AF129B"/>
    <w:rsid w:val="00AF1BF8"/>
    <w:rsid w:val="00AF33FF"/>
    <w:rsid w:val="00AF5324"/>
    <w:rsid w:val="00AF69A9"/>
    <w:rsid w:val="00AF6BAB"/>
    <w:rsid w:val="00AF6FB8"/>
    <w:rsid w:val="00B000AC"/>
    <w:rsid w:val="00B006B0"/>
    <w:rsid w:val="00B00ADC"/>
    <w:rsid w:val="00B00D86"/>
    <w:rsid w:val="00B01620"/>
    <w:rsid w:val="00B01F13"/>
    <w:rsid w:val="00B030D7"/>
    <w:rsid w:val="00B06980"/>
    <w:rsid w:val="00B07F42"/>
    <w:rsid w:val="00B10859"/>
    <w:rsid w:val="00B10A7D"/>
    <w:rsid w:val="00B121E1"/>
    <w:rsid w:val="00B12371"/>
    <w:rsid w:val="00B1241C"/>
    <w:rsid w:val="00B1271A"/>
    <w:rsid w:val="00B1493D"/>
    <w:rsid w:val="00B16823"/>
    <w:rsid w:val="00B174F7"/>
    <w:rsid w:val="00B21149"/>
    <w:rsid w:val="00B21477"/>
    <w:rsid w:val="00B21CA5"/>
    <w:rsid w:val="00B236A1"/>
    <w:rsid w:val="00B24261"/>
    <w:rsid w:val="00B24897"/>
    <w:rsid w:val="00B30757"/>
    <w:rsid w:val="00B31092"/>
    <w:rsid w:val="00B34390"/>
    <w:rsid w:val="00B354DE"/>
    <w:rsid w:val="00B371EB"/>
    <w:rsid w:val="00B37C14"/>
    <w:rsid w:val="00B40FCD"/>
    <w:rsid w:val="00B41867"/>
    <w:rsid w:val="00B433D0"/>
    <w:rsid w:val="00B446FD"/>
    <w:rsid w:val="00B46505"/>
    <w:rsid w:val="00B46F14"/>
    <w:rsid w:val="00B50916"/>
    <w:rsid w:val="00B51781"/>
    <w:rsid w:val="00B51943"/>
    <w:rsid w:val="00B527A7"/>
    <w:rsid w:val="00B544B5"/>
    <w:rsid w:val="00B5630D"/>
    <w:rsid w:val="00B57860"/>
    <w:rsid w:val="00B63E44"/>
    <w:rsid w:val="00B64080"/>
    <w:rsid w:val="00B640B0"/>
    <w:rsid w:val="00B6429B"/>
    <w:rsid w:val="00B64CDB"/>
    <w:rsid w:val="00B650A7"/>
    <w:rsid w:val="00B665B2"/>
    <w:rsid w:val="00B71084"/>
    <w:rsid w:val="00B71AF3"/>
    <w:rsid w:val="00B72281"/>
    <w:rsid w:val="00B7307C"/>
    <w:rsid w:val="00B74B91"/>
    <w:rsid w:val="00B76B7F"/>
    <w:rsid w:val="00B81AB2"/>
    <w:rsid w:val="00B83D5E"/>
    <w:rsid w:val="00B83FC3"/>
    <w:rsid w:val="00B84441"/>
    <w:rsid w:val="00B85840"/>
    <w:rsid w:val="00B85A8B"/>
    <w:rsid w:val="00B865C2"/>
    <w:rsid w:val="00B90565"/>
    <w:rsid w:val="00B91E7C"/>
    <w:rsid w:val="00B92AC4"/>
    <w:rsid w:val="00B936A7"/>
    <w:rsid w:val="00B94230"/>
    <w:rsid w:val="00B9689B"/>
    <w:rsid w:val="00B97447"/>
    <w:rsid w:val="00BA13E9"/>
    <w:rsid w:val="00BA1515"/>
    <w:rsid w:val="00BA2526"/>
    <w:rsid w:val="00BA2B1F"/>
    <w:rsid w:val="00BA2CB5"/>
    <w:rsid w:val="00BA3021"/>
    <w:rsid w:val="00BA37EA"/>
    <w:rsid w:val="00BA3B09"/>
    <w:rsid w:val="00BA58FE"/>
    <w:rsid w:val="00BB00B2"/>
    <w:rsid w:val="00BB1D05"/>
    <w:rsid w:val="00BB1DAF"/>
    <w:rsid w:val="00BB207E"/>
    <w:rsid w:val="00BB491C"/>
    <w:rsid w:val="00BB550F"/>
    <w:rsid w:val="00BB6A56"/>
    <w:rsid w:val="00BC0500"/>
    <w:rsid w:val="00BC059B"/>
    <w:rsid w:val="00BC13A4"/>
    <w:rsid w:val="00BC3C30"/>
    <w:rsid w:val="00BC53A3"/>
    <w:rsid w:val="00BC7E36"/>
    <w:rsid w:val="00BD10E9"/>
    <w:rsid w:val="00BD20AE"/>
    <w:rsid w:val="00BD2B20"/>
    <w:rsid w:val="00BD2CE0"/>
    <w:rsid w:val="00BD45EF"/>
    <w:rsid w:val="00BD55B2"/>
    <w:rsid w:val="00BD58D8"/>
    <w:rsid w:val="00BE04CD"/>
    <w:rsid w:val="00BE04EF"/>
    <w:rsid w:val="00BE3848"/>
    <w:rsid w:val="00BE49CC"/>
    <w:rsid w:val="00BE5092"/>
    <w:rsid w:val="00BE5157"/>
    <w:rsid w:val="00BE77FD"/>
    <w:rsid w:val="00BE7F0F"/>
    <w:rsid w:val="00BF1053"/>
    <w:rsid w:val="00BF19DD"/>
    <w:rsid w:val="00BF1A28"/>
    <w:rsid w:val="00BF1DD6"/>
    <w:rsid w:val="00BF2488"/>
    <w:rsid w:val="00BF2DBB"/>
    <w:rsid w:val="00BF3EEB"/>
    <w:rsid w:val="00BF4D6A"/>
    <w:rsid w:val="00BF6260"/>
    <w:rsid w:val="00BF7019"/>
    <w:rsid w:val="00C006BE"/>
    <w:rsid w:val="00C00CF0"/>
    <w:rsid w:val="00C02E7F"/>
    <w:rsid w:val="00C04037"/>
    <w:rsid w:val="00C055C1"/>
    <w:rsid w:val="00C05A59"/>
    <w:rsid w:val="00C05FB0"/>
    <w:rsid w:val="00C06148"/>
    <w:rsid w:val="00C06404"/>
    <w:rsid w:val="00C073C2"/>
    <w:rsid w:val="00C113C3"/>
    <w:rsid w:val="00C12B7A"/>
    <w:rsid w:val="00C136D7"/>
    <w:rsid w:val="00C139FF"/>
    <w:rsid w:val="00C14EAF"/>
    <w:rsid w:val="00C1531B"/>
    <w:rsid w:val="00C159C5"/>
    <w:rsid w:val="00C21F79"/>
    <w:rsid w:val="00C222B4"/>
    <w:rsid w:val="00C2242C"/>
    <w:rsid w:val="00C255F5"/>
    <w:rsid w:val="00C2566F"/>
    <w:rsid w:val="00C2567A"/>
    <w:rsid w:val="00C26EFB"/>
    <w:rsid w:val="00C31CA7"/>
    <w:rsid w:val="00C3294A"/>
    <w:rsid w:val="00C3387C"/>
    <w:rsid w:val="00C339A0"/>
    <w:rsid w:val="00C341AC"/>
    <w:rsid w:val="00C34911"/>
    <w:rsid w:val="00C361CF"/>
    <w:rsid w:val="00C36EDC"/>
    <w:rsid w:val="00C37552"/>
    <w:rsid w:val="00C37A67"/>
    <w:rsid w:val="00C41FF3"/>
    <w:rsid w:val="00C42AA0"/>
    <w:rsid w:val="00C45EB6"/>
    <w:rsid w:val="00C45EDB"/>
    <w:rsid w:val="00C46243"/>
    <w:rsid w:val="00C50005"/>
    <w:rsid w:val="00C513A3"/>
    <w:rsid w:val="00C53D8F"/>
    <w:rsid w:val="00C5665E"/>
    <w:rsid w:val="00C57405"/>
    <w:rsid w:val="00C65B90"/>
    <w:rsid w:val="00C66569"/>
    <w:rsid w:val="00C676F6"/>
    <w:rsid w:val="00C709F5"/>
    <w:rsid w:val="00C70FA8"/>
    <w:rsid w:val="00C712AF"/>
    <w:rsid w:val="00C71A05"/>
    <w:rsid w:val="00C757CB"/>
    <w:rsid w:val="00C75A87"/>
    <w:rsid w:val="00C762B1"/>
    <w:rsid w:val="00C85096"/>
    <w:rsid w:val="00C8525E"/>
    <w:rsid w:val="00C86347"/>
    <w:rsid w:val="00C8661E"/>
    <w:rsid w:val="00C87124"/>
    <w:rsid w:val="00C90E6D"/>
    <w:rsid w:val="00C91E62"/>
    <w:rsid w:val="00C92287"/>
    <w:rsid w:val="00C92707"/>
    <w:rsid w:val="00C93137"/>
    <w:rsid w:val="00C93387"/>
    <w:rsid w:val="00C9686A"/>
    <w:rsid w:val="00C96CAD"/>
    <w:rsid w:val="00C973F7"/>
    <w:rsid w:val="00CA010C"/>
    <w:rsid w:val="00CA05F4"/>
    <w:rsid w:val="00CA2361"/>
    <w:rsid w:val="00CA70C1"/>
    <w:rsid w:val="00CA7B1E"/>
    <w:rsid w:val="00CB1140"/>
    <w:rsid w:val="00CB2A88"/>
    <w:rsid w:val="00CB7AF4"/>
    <w:rsid w:val="00CC08AE"/>
    <w:rsid w:val="00CC1300"/>
    <w:rsid w:val="00CC39BA"/>
    <w:rsid w:val="00CD24DA"/>
    <w:rsid w:val="00CD3C5B"/>
    <w:rsid w:val="00CD6E11"/>
    <w:rsid w:val="00CE0B1F"/>
    <w:rsid w:val="00CE1B5A"/>
    <w:rsid w:val="00CE2E47"/>
    <w:rsid w:val="00CE5525"/>
    <w:rsid w:val="00CE71EF"/>
    <w:rsid w:val="00CE737F"/>
    <w:rsid w:val="00CF093D"/>
    <w:rsid w:val="00CF0F00"/>
    <w:rsid w:val="00CF2952"/>
    <w:rsid w:val="00CF58B3"/>
    <w:rsid w:val="00CF6869"/>
    <w:rsid w:val="00CF73FF"/>
    <w:rsid w:val="00CF748B"/>
    <w:rsid w:val="00CF7ACD"/>
    <w:rsid w:val="00D00659"/>
    <w:rsid w:val="00D03F88"/>
    <w:rsid w:val="00D04CAE"/>
    <w:rsid w:val="00D05A4B"/>
    <w:rsid w:val="00D06670"/>
    <w:rsid w:val="00D075EA"/>
    <w:rsid w:val="00D1005B"/>
    <w:rsid w:val="00D10C24"/>
    <w:rsid w:val="00D125C9"/>
    <w:rsid w:val="00D1330D"/>
    <w:rsid w:val="00D13E1D"/>
    <w:rsid w:val="00D15E22"/>
    <w:rsid w:val="00D16A3C"/>
    <w:rsid w:val="00D20909"/>
    <w:rsid w:val="00D228C5"/>
    <w:rsid w:val="00D22B27"/>
    <w:rsid w:val="00D24D3F"/>
    <w:rsid w:val="00D31C42"/>
    <w:rsid w:val="00D31FCA"/>
    <w:rsid w:val="00D326CF"/>
    <w:rsid w:val="00D33918"/>
    <w:rsid w:val="00D34559"/>
    <w:rsid w:val="00D34B1D"/>
    <w:rsid w:val="00D34DF8"/>
    <w:rsid w:val="00D356F8"/>
    <w:rsid w:val="00D376B3"/>
    <w:rsid w:val="00D402C4"/>
    <w:rsid w:val="00D427B9"/>
    <w:rsid w:val="00D42C97"/>
    <w:rsid w:val="00D4365C"/>
    <w:rsid w:val="00D441F7"/>
    <w:rsid w:val="00D44A0A"/>
    <w:rsid w:val="00D44D20"/>
    <w:rsid w:val="00D4764D"/>
    <w:rsid w:val="00D51E2F"/>
    <w:rsid w:val="00D5205F"/>
    <w:rsid w:val="00D54B01"/>
    <w:rsid w:val="00D55008"/>
    <w:rsid w:val="00D56900"/>
    <w:rsid w:val="00D57B93"/>
    <w:rsid w:val="00D62766"/>
    <w:rsid w:val="00D6361B"/>
    <w:rsid w:val="00D646A1"/>
    <w:rsid w:val="00D67C57"/>
    <w:rsid w:val="00D721C7"/>
    <w:rsid w:val="00D7464E"/>
    <w:rsid w:val="00D7470C"/>
    <w:rsid w:val="00D765B8"/>
    <w:rsid w:val="00D81A25"/>
    <w:rsid w:val="00D85A0D"/>
    <w:rsid w:val="00D862EB"/>
    <w:rsid w:val="00D904EA"/>
    <w:rsid w:val="00D9072F"/>
    <w:rsid w:val="00D91541"/>
    <w:rsid w:val="00D91FF9"/>
    <w:rsid w:val="00D92212"/>
    <w:rsid w:val="00D92B26"/>
    <w:rsid w:val="00D933CE"/>
    <w:rsid w:val="00D94B67"/>
    <w:rsid w:val="00D94C0D"/>
    <w:rsid w:val="00D9586B"/>
    <w:rsid w:val="00D95EA4"/>
    <w:rsid w:val="00D97847"/>
    <w:rsid w:val="00D9789D"/>
    <w:rsid w:val="00D97B40"/>
    <w:rsid w:val="00DA17CB"/>
    <w:rsid w:val="00DA374B"/>
    <w:rsid w:val="00DA43DD"/>
    <w:rsid w:val="00DA4930"/>
    <w:rsid w:val="00DA5A7C"/>
    <w:rsid w:val="00DA77C5"/>
    <w:rsid w:val="00DB0411"/>
    <w:rsid w:val="00DB109D"/>
    <w:rsid w:val="00DB148D"/>
    <w:rsid w:val="00DB1B12"/>
    <w:rsid w:val="00DB1FB4"/>
    <w:rsid w:val="00DB269F"/>
    <w:rsid w:val="00DB2CDE"/>
    <w:rsid w:val="00DB35EB"/>
    <w:rsid w:val="00DB7321"/>
    <w:rsid w:val="00DC2210"/>
    <w:rsid w:val="00DC2391"/>
    <w:rsid w:val="00DC2A63"/>
    <w:rsid w:val="00DC4AD5"/>
    <w:rsid w:val="00DC54CC"/>
    <w:rsid w:val="00DC60BA"/>
    <w:rsid w:val="00DC70EF"/>
    <w:rsid w:val="00DC7678"/>
    <w:rsid w:val="00DC7766"/>
    <w:rsid w:val="00DD1AB4"/>
    <w:rsid w:val="00DD21AE"/>
    <w:rsid w:val="00DD3985"/>
    <w:rsid w:val="00DD6B18"/>
    <w:rsid w:val="00DD7159"/>
    <w:rsid w:val="00DD767E"/>
    <w:rsid w:val="00DE03CF"/>
    <w:rsid w:val="00DE22E3"/>
    <w:rsid w:val="00DE3FCE"/>
    <w:rsid w:val="00DE503C"/>
    <w:rsid w:val="00DE51B3"/>
    <w:rsid w:val="00DE5521"/>
    <w:rsid w:val="00DE61AB"/>
    <w:rsid w:val="00DE6B9C"/>
    <w:rsid w:val="00DF0709"/>
    <w:rsid w:val="00DF0F0C"/>
    <w:rsid w:val="00DF146A"/>
    <w:rsid w:val="00DF3A7E"/>
    <w:rsid w:val="00DF3B68"/>
    <w:rsid w:val="00DF3B8F"/>
    <w:rsid w:val="00DF3E07"/>
    <w:rsid w:val="00DF6357"/>
    <w:rsid w:val="00E00AB5"/>
    <w:rsid w:val="00E016D6"/>
    <w:rsid w:val="00E03047"/>
    <w:rsid w:val="00E04E30"/>
    <w:rsid w:val="00E05545"/>
    <w:rsid w:val="00E07F91"/>
    <w:rsid w:val="00E117E9"/>
    <w:rsid w:val="00E15B71"/>
    <w:rsid w:val="00E169B8"/>
    <w:rsid w:val="00E20F0B"/>
    <w:rsid w:val="00E21A57"/>
    <w:rsid w:val="00E22387"/>
    <w:rsid w:val="00E22E45"/>
    <w:rsid w:val="00E23319"/>
    <w:rsid w:val="00E2350F"/>
    <w:rsid w:val="00E25342"/>
    <w:rsid w:val="00E255FC"/>
    <w:rsid w:val="00E25C95"/>
    <w:rsid w:val="00E272C8"/>
    <w:rsid w:val="00E30906"/>
    <w:rsid w:val="00E33A92"/>
    <w:rsid w:val="00E33ED1"/>
    <w:rsid w:val="00E35B8C"/>
    <w:rsid w:val="00E407F4"/>
    <w:rsid w:val="00E41EF0"/>
    <w:rsid w:val="00E42C00"/>
    <w:rsid w:val="00E43B17"/>
    <w:rsid w:val="00E44209"/>
    <w:rsid w:val="00E44B54"/>
    <w:rsid w:val="00E4609C"/>
    <w:rsid w:val="00E47974"/>
    <w:rsid w:val="00E51594"/>
    <w:rsid w:val="00E519C6"/>
    <w:rsid w:val="00E51C16"/>
    <w:rsid w:val="00E52C6A"/>
    <w:rsid w:val="00E55225"/>
    <w:rsid w:val="00E56C97"/>
    <w:rsid w:val="00E575BF"/>
    <w:rsid w:val="00E60809"/>
    <w:rsid w:val="00E610A3"/>
    <w:rsid w:val="00E612A0"/>
    <w:rsid w:val="00E62745"/>
    <w:rsid w:val="00E62F10"/>
    <w:rsid w:val="00E633FE"/>
    <w:rsid w:val="00E64660"/>
    <w:rsid w:val="00E65337"/>
    <w:rsid w:val="00E661FF"/>
    <w:rsid w:val="00E66900"/>
    <w:rsid w:val="00E66CBE"/>
    <w:rsid w:val="00E66D55"/>
    <w:rsid w:val="00E67AAB"/>
    <w:rsid w:val="00E67D2C"/>
    <w:rsid w:val="00E70B4D"/>
    <w:rsid w:val="00E718B3"/>
    <w:rsid w:val="00E73485"/>
    <w:rsid w:val="00E74D69"/>
    <w:rsid w:val="00E7554D"/>
    <w:rsid w:val="00E75A4D"/>
    <w:rsid w:val="00E7625F"/>
    <w:rsid w:val="00E76937"/>
    <w:rsid w:val="00E76A47"/>
    <w:rsid w:val="00E773E6"/>
    <w:rsid w:val="00E8040C"/>
    <w:rsid w:val="00E81117"/>
    <w:rsid w:val="00E819A7"/>
    <w:rsid w:val="00E830D6"/>
    <w:rsid w:val="00E83F50"/>
    <w:rsid w:val="00E8421E"/>
    <w:rsid w:val="00E86161"/>
    <w:rsid w:val="00E8673A"/>
    <w:rsid w:val="00E86D02"/>
    <w:rsid w:val="00E86F29"/>
    <w:rsid w:val="00E87E79"/>
    <w:rsid w:val="00E9026F"/>
    <w:rsid w:val="00E9029A"/>
    <w:rsid w:val="00E914DE"/>
    <w:rsid w:val="00E91735"/>
    <w:rsid w:val="00E95ADD"/>
    <w:rsid w:val="00EA087D"/>
    <w:rsid w:val="00EA1E1D"/>
    <w:rsid w:val="00EA4285"/>
    <w:rsid w:val="00EA50D4"/>
    <w:rsid w:val="00EA537D"/>
    <w:rsid w:val="00EA59AD"/>
    <w:rsid w:val="00EA6AE7"/>
    <w:rsid w:val="00EA773D"/>
    <w:rsid w:val="00EA7867"/>
    <w:rsid w:val="00EA7C47"/>
    <w:rsid w:val="00EB01E7"/>
    <w:rsid w:val="00EB0375"/>
    <w:rsid w:val="00EB3329"/>
    <w:rsid w:val="00EB3D04"/>
    <w:rsid w:val="00EB4233"/>
    <w:rsid w:val="00EB4401"/>
    <w:rsid w:val="00EB44D6"/>
    <w:rsid w:val="00EB5A47"/>
    <w:rsid w:val="00EB5B4B"/>
    <w:rsid w:val="00EB5D0F"/>
    <w:rsid w:val="00EB6688"/>
    <w:rsid w:val="00EB6AB8"/>
    <w:rsid w:val="00EB7CE7"/>
    <w:rsid w:val="00EC0680"/>
    <w:rsid w:val="00EC09EB"/>
    <w:rsid w:val="00EC205E"/>
    <w:rsid w:val="00EC21B0"/>
    <w:rsid w:val="00EC3834"/>
    <w:rsid w:val="00EC5102"/>
    <w:rsid w:val="00EC5665"/>
    <w:rsid w:val="00EC73E6"/>
    <w:rsid w:val="00EC74FF"/>
    <w:rsid w:val="00EC7EE8"/>
    <w:rsid w:val="00ED18A5"/>
    <w:rsid w:val="00ED4617"/>
    <w:rsid w:val="00ED48D8"/>
    <w:rsid w:val="00ED504F"/>
    <w:rsid w:val="00ED5193"/>
    <w:rsid w:val="00ED590E"/>
    <w:rsid w:val="00ED67D3"/>
    <w:rsid w:val="00EE3B2A"/>
    <w:rsid w:val="00EE3C9F"/>
    <w:rsid w:val="00EE5377"/>
    <w:rsid w:val="00EE5A0C"/>
    <w:rsid w:val="00EE61ED"/>
    <w:rsid w:val="00EE71D1"/>
    <w:rsid w:val="00EE7647"/>
    <w:rsid w:val="00EE7F69"/>
    <w:rsid w:val="00EF1279"/>
    <w:rsid w:val="00EF2D2A"/>
    <w:rsid w:val="00EF2F87"/>
    <w:rsid w:val="00EF342C"/>
    <w:rsid w:val="00EF3BD0"/>
    <w:rsid w:val="00EF5C94"/>
    <w:rsid w:val="00EF64F8"/>
    <w:rsid w:val="00EF6A93"/>
    <w:rsid w:val="00EF6C76"/>
    <w:rsid w:val="00EF7021"/>
    <w:rsid w:val="00EF7EE8"/>
    <w:rsid w:val="00F00257"/>
    <w:rsid w:val="00F00421"/>
    <w:rsid w:val="00F004EB"/>
    <w:rsid w:val="00F00B68"/>
    <w:rsid w:val="00F00CE1"/>
    <w:rsid w:val="00F021B4"/>
    <w:rsid w:val="00F023AD"/>
    <w:rsid w:val="00F02D60"/>
    <w:rsid w:val="00F117EF"/>
    <w:rsid w:val="00F12D10"/>
    <w:rsid w:val="00F12EAF"/>
    <w:rsid w:val="00F1315B"/>
    <w:rsid w:val="00F13AEF"/>
    <w:rsid w:val="00F14F56"/>
    <w:rsid w:val="00F15946"/>
    <w:rsid w:val="00F17A54"/>
    <w:rsid w:val="00F21D6A"/>
    <w:rsid w:val="00F263DC"/>
    <w:rsid w:val="00F26ED8"/>
    <w:rsid w:val="00F30B19"/>
    <w:rsid w:val="00F30EE4"/>
    <w:rsid w:val="00F3112E"/>
    <w:rsid w:val="00F318AB"/>
    <w:rsid w:val="00F3196F"/>
    <w:rsid w:val="00F31A90"/>
    <w:rsid w:val="00F32FC2"/>
    <w:rsid w:val="00F35F32"/>
    <w:rsid w:val="00F36284"/>
    <w:rsid w:val="00F365C3"/>
    <w:rsid w:val="00F411AB"/>
    <w:rsid w:val="00F422E0"/>
    <w:rsid w:val="00F4348F"/>
    <w:rsid w:val="00F437B5"/>
    <w:rsid w:val="00F43BC2"/>
    <w:rsid w:val="00F4469F"/>
    <w:rsid w:val="00F45AD7"/>
    <w:rsid w:val="00F462B4"/>
    <w:rsid w:val="00F4719F"/>
    <w:rsid w:val="00F47C6D"/>
    <w:rsid w:val="00F522EE"/>
    <w:rsid w:val="00F52A42"/>
    <w:rsid w:val="00F537F9"/>
    <w:rsid w:val="00F5588E"/>
    <w:rsid w:val="00F56488"/>
    <w:rsid w:val="00F57874"/>
    <w:rsid w:val="00F604B8"/>
    <w:rsid w:val="00F609B9"/>
    <w:rsid w:val="00F60AA6"/>
    <w:rsid w:val="00F60F7B"/>
    <w:rsid w:val="00F610DE"/>
    <w:rsid w:val="00F621DF"/>
    <w:rsid w:val="00F63BB2"/>
    <w:rsid w:val="00F64C27"/>
    <w:rsid w:val="00F66087"/>
    <w:rsid w:val="00F67B33"/>
    <w:rsid w:val="00F67E1E"/>
    <w:rsid w:val="00F7020E"/>
    <w:rsid w:val="00F70363"/>
    <w:rsid w:val="00F71952"/>
    <w:rsid w:val="00F72249"/>
    <w:rsid w:val="00F73D47"/>
    <w:rsid w:val="00F75547"/>
    <w:rsid w:val="00F755ED"/>
    <w:rsid w:val="00F76149"/>
    <w:rsid w:val="00F76EF2"/>
    <w:rsid w:val="00F83C16"/>
    <w:rsid w:val="00F83F7B"/>
    <w:rsid w:val="00F84763"/>
    <w:rsid w:val="00F8482B"/>
    <w:rsid w:val="00F85A3C"/>
    <w:rsid w:val="00F8601F"/>
    <w:rsid w:val="00F907D0"/>
    <w:rsid w:val="00F90EE8"/>
    <w:rsid w:val="00F90FC0"/>
    <w:rsid w:val="00F91960"/>
    <w:rsid w:val="00F9279A"/>
    <w:rsid w:val="00F93A5A"/>
    <w:rsid w:val="00F9575E"/>
    <w:rsid w:val="00F97A20"/>
    <w:rsid w:val="00F97DE3"/>
    <w:rsid w:val="00FA22DD"/>
    <w:rsid w:val="00FA2DAD"/>
    <w:rsid w:val="00FA53F4"/>
    <w:rsid w:val="00FA5EFC"/>
    <w:rsid w:val="00FA665F"/>
    <w:rsid w:val="00FA6D45"/>
    <w:rsid w:val="00FA73E0"/>
    <w:rsid w:val="00FA7C32"/>
    <w:rsid w:val="00FB0B25"/>
    <w:rsid w:val="00FB1CBA"/>
    <w:rsid w:val="00FB2917"/>
    <w:rsid w:val="00FB2A0E"/>
    <w:rsid w:val="00FB2EC3"/>
    <w:rsid w:val="00FB4CC5"/>
    <w:rsid w:val="00FB4F44"/>
    <w:rsid w:val="00FB5231"/>
    <w:rsid w:val="00FB5B94"/>
    <w:rsid w:val="00FB6911"/>
    <w:rsid w:val="00FB6DFE"/>
    <w:rsid w:val="00FC0D20"/>
    <w:rsid w:val="00FC12EA"/>
    <w:rsid w:val="00FC15CC"/>
    <w:rsid w:val="00FC3764"/>
    <w:rsid w:val="00FC73C4"/>
    <w:rsid w:val="00FD0278"/>
    <w:rsid w:val="00FD2E46"/>
    <w:rsid w:val="00FD3A39"/>
    <w:rsid w:val="00FD503E"/>
    <w:rsid w:val="00FD50F1"/>
    <w:rsid w:val="00FD578A"/>
    <w:rsid w:val="00FD73F4"/>
    <w:rsid w:val="00FD764B"/>
    <w:rsid w:val="00FD7C87"/>
    <w:rsid w:val="00FE2222"/>
    <w:rsid w:val="00FE5251"/>
    <w:rsid w:val="00FE6453"/>
    <w:rsid w:val="00FF107B"/>
    <w:rsid w:val="00FF1818"/>
    <w:rsid w:val="00FF1882"/>
    <w:rsid w:val="00FF30A2"/>
    <w:rsid w:val="00FF3BC3"/>
    <w:rsid w:val="00FF4468"/>
    <w:rsid w:val="00FF5EC2"/>
    <w:rsid w:val="00FF69A1"/>
    <w:rsid w:val="00FF6FF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8FC9F"/>
  <w15:docId w15:val="{649F6AE7-A1E2-4727-9909-8EEDBD1A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hr-HR"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F1ABF"/>
    <w:rPr>
      <w:sz w:val="20"/>
    </w:rPr>
  </w:style>
  <w:style w:type="character" w:customStyle="1" w:styleId="FootnoteTextChar">
    <w:name w:val="Footnote Text Char"/>
    <w:basedOn w:val="DefaultParagraphFont"/>
    <w:link w:val="FootnoteText"/>
    <w:semiHidden/>
    <w:rsid w:val="001F1ABF"/>
    <w:rPr>
      <w:sz w:val="20"/>
    </w:rPr>
  </w:style>
  <w:style w:type="character" w:styleId="FootnoteReference">
    <w:name w:val="footnote reference"/>
    <w:basedOn w:val="DefaultParagraphFont"/>
    <w:semiHidden/>
    <w:unhideWhenUsed/>
    <w:rsid w:val="001F1ABF"/>
    <w:rPr>
      <w:vertAlign w:val="superscript"/>
    </w:rPr>
  </w:style>
  <w:style w:type="paragraph" w:styleId="ListParagraph">
    <w:name w:val="List Paragraph"/>
    <w:aliases w:val="lp1,Bullet 1,Use Case List Paragraph,Numbering,ERP-List Paragraph,List Paragraph11,List Paragraph Red,Bullet EY,List Paragraph2,List Paragraph21,Lentele,List Paragraph22,List Paragraph221,List Paragraph1"/>
    <w:basedOn w:val="Normal"/>
    <w:link w:val="ListParagraphChar"/>
    <w:uiPriority w:val="34"/>
    <w:qFormat/>
    <w:rsid w:val="00072E7C"/>
    <w:pPr>
      <w:ind w:left="720"/>
      <w:contextualSpacing/>
    </w:pPr>
  </w:style>
  <w:style w:type="paragraph" w:styleId="Header">
    <w:name w:val="header"/>
    <w:basedOn w:val="Normal"/>
    <w:link w:val="HeaderChar"/>
    <w:uiPriority w:val="99"/>
    <w:unhideWhenUsed/>
    <w:rsid w:val="00E05545"/>
    <w:pPr>
      <w:tabs>
        <w:tab w:val="center" w:pos="4513"/>
        <w:tab w:val="right" w:pos="9026"/>
      </w:tabs>
    </w:pPr>
  </w:style>
  <w:style w:type="character" w:customStyle="1" w:styleId="HeaderChar">
    <w:name w:val="Header Char"/>
    <w:basedOn w:val="DefaultParagraphFont"/>
    <w:link w:val="Header"/>
    <w:uiPriority w:val="99"/>
    <w:rsid w:val="00E05545"/>
  </w:style>
  <w:style w:type="paragraph" w:styleId="Footer">
    <w:name w:val="footer"/>
    <w:basedOn w:val="Normal"/>
    <w:link w:val="FooterChar"/>
    <w:unhideWhenUsed/>
    <w:rsid w:val="00E05545"/>
    <w:pPr>
      <w:tabs>
        <w:tab w:val="center" w:pos="4513"/>
        <w:tab w:val="right" w:pos="9026"/>
      </w:tabs>
    </w:pPr>
  </w:style>
  <w:style w:type="character" w:customStyle="1" w:styleId="FooterChar">
    <w:name w:val="Footer Char"/>
    <w:basedOn w:val="DefaultParagraphFont"/>
    <w:link w:val="Footer"/>
    <w:rsid w:val="00E05545"/>
  </w:style>
  <w:style w:type="paragraph" w:styleId="BalloonText">
    <w:name w:val="Balloon Text"/>
    <w:basedOn w:val="Normal"/>
    <w:link w:val="BalloonTextChar"/>
    <w:rsid w:val="000124B8"/>
    <w:rPr>
      <w:rFonts w:ascii="Tahoma" w:hAnsi="Tahoma" w:cs="Tahoma"/>
      <w:sz w:val="16"/>
      <w:szCs w:val="16"/>
    </w:rPr>
  </w:style>
  <w:style w:type="character" w:customStyle="1" w:styleId="BalloonTextChar">
    <w:name w:val="Balloon Text Char"/>
    <w:basedOn w:val="DefaultParagraphFont"/>
    <w:link w:val="BalloonText"/>
    <w:rsid w:val="000124B8"/>
    <w:rPr>
      <w:rFonts w:ascii="Tahoma" w:hAnsi="Tahoma" w:cs="Tahoma"/>
      <w:sz w:val="16"/>
      <w:szCs w:val="16"/>
    </w:rPr>
  </w:style>
  <w:style w:type="character" w:styleId="CommentReference">
    <w:name w:val="annotation reference"/>
    <w:basedOn w:val="DefaultParagraphFont"/>
    <w:semiHidden/>
    <w:unhideWhenUsed/>
    <w:rsid w:val="00136AA7"/>
    <w:rPr>
      <w:sz w:val="16"/>
      <w:szCs w:val="16"/>
    </w:rPr>
  </w:style>
  <w:style w:type="paragraph" w:styleId="CommentText">
    <w:name w:val="annotation text"/>
    <w:basedOn w:val="Normal"/>
    <w:link w:val="CommentTextChar"/>
    <w:unhideWhenUsed/>
    <w:rsid w:val="00136AA7"/>
    <w:rPr>
      <w:sz w:val="20"/>
    </w:rPr>
  </w:style>
  <w:style w:type="character" w:customStyle="1" w:styleId="CommentTextChar">
    <w:name w:val="Comment Text Char"/>
    <w:basedOn w:val="DefaultParagraphFont"/>
    <w:link w:val="CommentText"/>
    <w:rsid w:val="00136AA7"/>
    <w:rPr>
      <w:sz w:val="20"/>
    </w:rPr>
  </w:style>
  <w:style w:type="paragraph" w:styleId="CommentSubject">
    <w:name w:val="annotation subject"/>
    <w:basedOn w:val="CommentText"/>
    <w:next w:val="CommentText"/>
    <w:link w:val="CommentSubjectChar"/>
    <w:semiHidden/>
    <w:unhideWhenUsed/>
    <w:rsid w:val="00136AA7"/>
    <w:rPr>
      <w:b/>
      <w:bCs/>
    </w:rPr>
  </w:style>
  <w:style w:type="character" w:customStyle="1" w:styleId="CommentSubjectChar">
    <w:name w:val="Comment Subject Char"/>
    <w:basedOn w:val="CommentTextChar"/>
    <w:link w:val="CommentSubject"/>
    <w:semiHidden/>
    <w:rsid w:val="00136AA7"/>
    <w:rPr>
      <w:b/>
      <w:bCs/>
      <w:sz w:val="20"/>
    </w:rPr>
  </w:style>
  <w:style w:type="paragraph" w:styleId="Revision">
    <w:name w:val="Revision"/>
    <w:hidden/>
    <w:semiHidden/>
    <w:rsid w:val="00EF342C"/>
  </w:style>
  <w:style w:type="paragraph" w:styleId="BodyTextIndent">
    <w:name w:val="Body Text Indent"/>
    <w:basedOn w:val="Normal"/>
    <w:link w:val="BodyTextIndentChar"/>
    <w:rsid w:val="00E67D2C"/>
    <w:pPr>
      <w:ind w:firstLine="720"/>
      <w:jc w:val="both"/>
    </w:pPr>
    <w:rPr>
      <w:rFonts w:ascii="TimesLT" w:hAnsi="TimesLT"/>
      <w:b/>
      <w:lang w:eastAsia="lt-LT"/>
    </w:rPr>
  </w:style>
  <w:style w:type="character" w:customStyle="1" w:styleId="BodyTextIndentChar">
    <w:name w:val="Body Text Indent Char"/>
    <w:basedOn w:val="DefaultParagraphFont"/>
    <w:link w:val="BodyTextIndent"/>
    <w:rsid w:val="00E67D2C"/>
    <w:rPr>
      <w:rFonts w:ascii="TimesLT" w:hAnsi="TimesLT"/>
      <w:b/>
      <w:lang w:eastAsia="lt-LT"/>
    </w:rPr>
  </w:style>
  <w:style w:type="character" w:styleId="Strong">
    <w:name w:val="Strong"/>
    <w:basedOn w:val="DefaultParagraphFont"/>
    <w:uiPriority w:val="22"/>
    <w:qFormat/>
    <w:rsid w:val="00C57405"/>
    <w:rPr>
      <w:b/>
      <w:bCs/>
    </w:rPr>
  </w:style>
  <w:style w:type="paragraph" w:customStyle="1" w:styleId="tactin">
    <w:name w:val="tactin"/>
    <w:basedOn w:val="Normal"/>
    <w:rsid w:val="00DE6B9C"/>
    <w:pPr>
      <w:spacing w:after="150"/>
    </w:pPr>
    <w:rPr>
      <w:szCs w:val="24"/>
      <w:lang w:eastAsia="lt-LT"/>
    </w:rPr>
  </w:style>
  <w:style w:type="character" w:styleId="Hyperlink">
    <w:name w:val="Hyperlink"/>
    <w:basedOn w:val="DefaultParagraphFont"/>
    <w:uiPriority w:val="99"/>
    <w:semiHidden/>
    <w:unhideWhenUsed/>
    <w:rsid w:val="00B46505"/>
    <w:rPr>
      <w:strike w:val="0"/>
      <w:dstrike w:val="0"/>
      <w:color w:val="6E717F"/>
      <w:u w:val="none"/>
      <w:effect w:val="none"/>
      <w:shd w:val="clear" w:color="auto" w:fill="auto"/>
    </w:rPr>
  </w:style>
  <w:style w:type="character" w:customStyle="1" w:styleId="bkg-highlight-red1">
    <w:name w:val="bkg-highlight-red1"/>
    <w:basedOn w:val="DefaultParagraphFont"/>
    <w:rsid w:val="00B46505"/>
    <w:rPr>
      <w:shd w:val="clear" w:color="auto" w:fill="FBCCA2"/>
    </w:rPr>
  </w:style>
  <w:style w:type="character" w:customStyle="1" w:styleId="ListParagraphChar">
    <w:name w:val="List Paragraph Char"/>
    <w:aliases w:val="lp1 Char,Bullet 1 Char,Use Case List Paragraph Char,Numbering Char,ERP-List Paragraph Char,List Paragraph11 Char,List Paragraph Red Char,Bullet EY Char,List Paragraph2 Char,List Paragraph21 Char,Lentele Char,List Paragraph22 Char"/>
    <w:link w:val="ListParagraph"/>
    <w:uiPriority w:val="34"/>
    <w:locked/>
    <w:rsid w:val="003812FE"/>
  </w:style>
  <w:style w:type="paragraph" w:styleId="NormalWeb">
    <w:name w:val="Normal (Web)"/>
    <w:basedOn w:val="Normal"/>
    <w:uiPriority w:val="99"/>
    <w:semiHidden/>
    <w:unhideWhenUsed/>
    <w:rsid w:val="006F2B80"/>
    <w:pPr>
      <w:spacing w:before="100" w:beforeAutospacing="1" w:after="100" w:afterAutospacing="1"/>
    </w:pPr>
    <w:rPr>
      <w:szCs w:val="24"/>
      <w:lang w:eastAsia="lt-LT"/>
    </w:rPr>
  </w:style>
  <w:style w:type="character" w:customStyle="1" w:styleId="y2iqfc">
    <w:name w:val="y2iqfc"/>
    <w:basedOn w:val="DefaultParagraphFont"/>
    <w:rsid w:val="00304B55"/>
  </w:style>
  <w:style w:type="character" w:customStyle="1" w:styleId="xcontentpasted0">
    <w:name w:val="x_contentpasted0"/>
    <w:basedOn w:val="DefaultParagraphFont"/>
    <w:rsid w:val="009064B6"/>
  </w:style>
  <w:style w:type="paragraph" w:customStyle="1" w:styleId="xmsonormal">
    <w:name w:val="x_msonormal"/>
    <w:basedOn w:val="Normal"/>
    <w:rsid w:val="009064B6"/>
    <w:rPr>
      <w:szCs w:val="24"/>
      <w:lang w:eastAsia="lt-LT"/>
    </w:rPr>
  </w:style>
  <w:style w:type="character" w:customStyle="1" w:styleId="contentpasted0">
    <w:name w:val="contentpasted0"/>
    <w:basedOn w:val="DefaultParagraphFont"/>
    <w:rsid w:val="0090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1316">
      <w:bodyDiv w:val="1"/>
      <w:marLeft w:val="0"/>
      <w:marRight w:val="0"/>
      <w:marTop w:val="0"/>
      <w:marBottom w:val="0"/>
      <w:divBdr>
        <w:top w:val="none" w:sz="0" w:space="0" w:color="auto"/>
        <w:left w:val="none" w:sz="0" w:space="0" w:color="auto"/>
        <w:bottom w:val="none" w:sz="0" w:space="0" w:color="auto"/>
        <w:right w:val="none" w:sz="0" w:space="0" w:color="auto"/>
      </w:divBdr>
      <w:divsChild>
        <w:div w:id="562377715">
          <w:marLeft w:val="0"/>
          <w:marRight w:val="0"/>
          <w:marTop w:val="0"/>
          <w:marBottom w:val="0"/>
          <w:divBdr>
            <w:top w:val="none" w:sz="0" w:space="0" w:color="auto"/>
            <w:left w:val="none" w:sz="0" w:space="0" w:color="auto"/>
            <w:bottom w:val="none" w:sz="0" w:space="0" w:color="auto"/>
            <w:right w:val="none" w:sz="0" w:space="0" w:color="auto"/>
          </w:divBdr>
        </w:div>
        <w:div w:id="1737318841">
          <w:marLeft w:val="0"/>
          <w:marRight w:val="0"/>
          <w:marTop w:val="0"/>
          <w:marBottom w:val="0"/>
          <w:divBdr>
            <w:top w:val="none" w:sz="0" w:space="0" w:color="auto"/>
            <w:left w:val="none" w:sz="0" w:space="0" w:color="auto"/>
            <w:bottom w:val="none" w:sz="0" w:space="0" w:color="auto"/>
            <w:right w:val="none" w:sz="0" w:space="0" w:color="auto"/>
          </w:divBdr>
        </w:div>
      </w:divsChild>
    </w:div>
    <w:div w:id="91053814">
      <w:bodyDiv w:val="1"/>
      <w:marLeft w:val="0"/>
      <w:marRight w:val="0"/>
      <w:marTop w:val="0"/>
      <w:marBottom w:val="0"/>
      <w:divBdr>
        <w:top w:val="none" w:sz="0" w:space="0" w:color="auto"/>
        <w:left w:val="none" w:sz="0" w:space="0" w:color="auto"/>
        <w:bottom w:val="none" w:sz="0" w:space="0" w:color="auto"/>
        <w:right w:val="none" w:sz="0" w:space="0" w:color="auto"/>
      </w:divBdr>
      <w:divsChild>
        <w:div w:id="990796404">
          <w:marLeft w:val="0"/>
          <w:marRight w:val="0"/>
          <w:marTop w:val="0"/>
          <w:marBottom w:val="0"/>
          <w:divBdr>
            <w:top w:val="none" w:sz="0" w:space="0" w:color="auto"/>
            <w:left w:val="none" w:sz="0" w:space="0" w:color="auto"/>
            <w:bottom w:val="none" w:sz="0" w:space="0" w:color="auto"/>
            <w:right w:val="none" w:sz="0" w:space="0" w:color="auto"/>
          </w:divBdr>
        </w:div>
        <w:div w:id="1147554680">
          <w:marLeft w:val="0"/>
          <w:marRight w:val="0"/>
          <w:marTop w:val="0"/>
          <w:marBottom w:val="0"/>
          <w:divBdr>
            <w:top w:val="none" w:sz="0" w:space="0" w:color="auto"/>
            <w:left w:val="none" w:sz="0" w:space="0" w:color="auto"/>
            <w:bottom w:val="none" w:sz="0" w:space="0" w:color="auto"/>
            <w:right w:val="none" w:sz="0" w:space="0" w:color="auto"/>
          </w:divBdr>
        </w:div>
        <w:div w:id="1435856146">
          <w:marLeft w:val="0"/>
          <w:marRight w:val="0"/>
          <w:marTop w:val="0"/>
          <w:marBottom w:val="0"/>
          <w:divBdr>
            <w:top w:val="none" w:sz="0" w:space="0" w:color="auto"/>
            <w:left w:val="none" w:sz="0" w:space="0" w:color="auto"/>
            <w:bottom w:val="none" w:sz="0" w:space="0" w:color="auto"/>
            <w:right w:val="none" w:sz="0" w:space="0" w:color="auto"/>
          </w:divBdr>
        </w:div>
      </w:divsChild>
    </w:div>
    <w:div w:id="370228494">
      <w:bodyDiv w:val="1"/>
      <w:marLeft w:val="0"/>
      <w:marRight w:val="0"/>
      <w:marTop w:val="0"/>
      <w:marBottom w:val="0"/>
      <w:divBdr>
        <w:top w:val="none" w:sz="0" w:space="0" w:color="auto"/>
        <w:left w:val="none" w:sz="0" w:space="0" w:color="auto"/>
        <w:bottom w:val="none" w:sz="0" w:space="0" w:color="auto"/>
        <w:right w:val="none" w:sz="0" w:space="0" w:color="auto"/>
      </w:divBdr>
    </w:div>
    <w:div w:id="409892394">
      <w:bodyDiv w:val="1"/>
      <w:marLeft w:val="0"/>
      <w:marRight w:val="0"/>
      <w:marTop w:val="0"/>
      <w:marBottom w:val="0"/>
      <w:divBdr>
        <w:top w:val="none" w:sz="0" w:space="0" w:color="auto"/>
        <w:left w:val="none" w:sz="0" w:space="0" w:color="auto"/>
        <w:bottom w:val="none" w:sz="0" w:space="0" w:color="auto"/>
        <w:right w:val="none" w:sz="0" w:space="0" w:color="auto"/>
      </w:divBdr>
      <w:divsChild>
        <w:div w:id="260383591">
          <w:marLeft w:val="0"/>
          <w:marRight w:val="0"/>
          <w:marTop w:val="0"/>
          <w:marBottom w:val="0"/>
          <w:divBdr>
            <w:top w:val="none" w:sz="0" w:space="0" w:color="auto"/>
            <w:left w:val="none" w:sz="0" w:space="0" w:color="auto"/>
            <w:bottom w:val="none" w:sz="0" w:space="0" w:color="auto"/>
            <w:right w:val="none" w:sz="0" w:space="0" w:color="auto"/>
          </w:divBdr>
        </w:div>
        <w:div w:id="706760868">
          <w:marLeft w:val="0"/>
          <w:marRight w:val="0"/>
          <w:marTop w:val="0"/>
          <w:marBottom w:val="0"/>
          <w:divBdr>
            <w:top w:val="none" w:sz="0" w:space="0" w:color="auto"/>
            <w:left w:val="none" w:sz="0" w:space="0" w:color="auto"/>
            <w:bottom w:val="none" w:sz="0" w:space="0" w:color="auto"/>
            <w:right w:val="none" w:sz="0" w:space="0" w:color="auto"/>
          </w:divBdr>
        </w:div>
        <w:div w:id="1203716271">
          <w:marLeft w:val="0"/>
          <w:marRight w:val="0"/>
          <w:marTop w:val="0"/>
          <w:marBottom w:val="0"/>
          <w:divBdr>
            <w:top w:val="none" w:sz="0" w:space="0" w:color="auto"/>
            <w:left w:val="none" w:sz="0" w:space="0" w:color="auto"/>
            <w:bottom w:val="none" w:sz="0" w:space="0" w:color="auto"/>
            <w:right w:val="none" w:sz="0" w:space="0" w:color="auto"/>
          </w:divBdr>
        </w:div>
      </w:divsChild>
    </w:div>
    <w:div w:id="515077833">
      <w:bodyDiv w:val="1"/>
      <w:marLeft w:val="0"/>
      <w:marRight w:val="0"/>
      <w:marTop w:val="0"/>
      <w:marBottom w:val="0"/>
      <w:divBdr>
        <w:top w:val="none" w:sz="0" w:space="0" w:color="auto"/>
        <w:left w:val="none" w:sz="0" w:space="0" w:color="auto"/>
        <w:bottom w:val="none" w:sz="0" w:space="0" w:color="auto"/>
        <w:right w:val="none" w:sz="0" w:space="0" w:color="auto"/>
      </w:divBdr>
      <w:divsChild>
        <w:div w:id="1205293883">
          <w:marLeft w:val="0"/>
          <w:marRight w:val="0"/>
          <w:marTop w:val="0"/>
          <w:marBottom w:val="0"/>
          <w:divBdr>
            <w:top w:val="none" w:sz="0" w:space="0" w:color="auto"/>
            <w:left w:val="none" w:sz="0" w:space="0" w:color="auto"/>
            <w:bottom w:val="none" w:sz="0" w:space="0" w:color="auto"/>
            <w:right w:val="none" w:sz="0" w:space="0" w:color="auto"/>
          </w:divBdr>
          <w:divsChild>
            <w:div w:id="7687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6383">
      <w:bodyDiv w:val="1"/>
      <w:marLeft w:val="0"/>
      <w:marRight w:val="0"/>
      <w:marTop w:val="0"/>
      <w:marBottom w:val="0"/>
      <w:divBdr>
        <w:top w:val="none" w:sz="0" w:space="0" w:color="auto"/>
        <w:left w:val="none" w:sz="0" w:space="0" w:color="auto"/>
        <w:bottom w:val="none" w:sz="0" w:space="0" w:color="auto"/>
        <w:right w:val="none" w:sz="0" w:space="0" w:color="auto"/>
      </w:divBdr>
      <w:divsChild>
        <w:div w:id="693311390">
          <w:marLeft w:val="0"/>
          <w:marRight w:val="0"/>
          <w:marTop w:val="0"/>
          <w:marBottom w:val="0"/>
          <w:divBdr>
            <w:top w:val="none" w:sz="0" w:space="0" w:color="auto"/>
            <w:left w:val="none" w:sz="0" w:space="0" w:color="auto"/>
            <w:bottom w:val="none" w:sz="0" w:space="0" w:color="auto"/>
            <w:right w:val="none" w:sz="0" w:space="0" w:color="auto"/>
          </w:divBdr>
        </w:div>
        <w:div w:id="693504355">
          <w:marLeft w:val="0"/>
          <w:marRight w:val="0"/>
          <w:marTop w:val="0"/>
          <w:marBottom w:val="0"/>
          <w:divBdr>
            <w:top w:val="none" w:sz="0" w:space="0" w:color="auto"/>
            <w:left w:val="none" w:sz="0" w:space="0" w:color="auto"/>
            <w:bottom w:val="none" w:sz="0" w:space="0" w:color="auto"/>
            <w:right w:val="none" w:sz="0" w:space="0" w:color="auto"/>
          </w:divBdr>
        </w:div>
        <w:div w:id="807360841">
          <w:marLeft w:val="0"/>
          <w:marRight w:val="0"/>
          <w:marTop w:val="0"/>
          <w:marBottom w:val="0"/>
          <w:divBdr>
            <w:top w:val="none" w:sz="0" w:space="0" w:color="auto"/>
            <w:left w:val="none" w:sz="0" w:space="0" w:color="auto"/>
            <w:bottom w:val="none" w:sz="0" w:space="0" w:color="auto"/>
            <w:right w:val="none" w:sz="0" w:space="0" w:color="auto"/>
          </w:divBdr>
        </w:div>
        <w:div w:id="1605919537">
          <w:marLeft w:val="0"/>
          <w:marRight w:val="0"/>
          <w:marTop w:val="0"/>
          <w:marBottom w:val="0"/>
          <w:divBdr>
            <w:top w:val="none" w:sz="0" w:space="0" w:color="auto"/>
            <w:left w:val="none" w:sz="0" w:space="0" w:color="auto"/>
            <w:bottom w:val="none" w:sz="0" w:space="0" w:color="auto"/>
            <w:right w:val="none" w:sz="0" w:space="0" w:color="auto"/>
          </w:divBdr>
        </w:div>
        <w:div w:id="2003004461">
          <w:marLeft w:val="0"/>
          <w:marRight w:val="0"/>
          <w:marTop w:val="0"/>
          <w:marBottom w:val="0"/>
          <w:divBdr>
            <w:top w:val="none" w:sz="0" w:space="0" w:color="auto"/>
            <w:left w:val="none" w:sz="0" w:space="0" w:color="auto"/>
            <w:bottom w:val="none" w:sz="0" w:space="0" w:color="auto"/>
            <w:right w:val="none" w:sz="0" w:space="0" w:color="auto"/>
          </w:divBdr>
        </w:div>
        <w:div w:id="2011982588">
          <w:marLeft w:val="0"/>
          <w:marRight w:val="0"/>
          <w:marTop w:val="0"/>
          <w:marBottom w:val="0"/>
          <w:divBdr>
            <w:top w:val="none" w:sz="0" w:space="0" w:color="auto"/>
            <w:left w:val="none" w:sz="0" w:space="0" w:color="auto"/>
            <w:bottom w:val="none" w:sz="0" w:space="0" w:color="auto"/>
            <w:right w:val="none" w:sz="0" w:space="0" w:color="auto"/>
          </w:divBdr>
        </w:div>
      </w:divsChild>
    </w:div>
    <w:div w:id="686640531">
      <w:bodyDiv w:val="1"/>
      <w:marLeft w:val="0"/>
      <w:marRight w:val="0"/>
      <w:marTop w:val="0"/>
      <w:marBottom w:val="0"/>
      <w:divBdr>
        <w:top w:val="none" w:sz="0" w:space="0" w:color="auto"/>
        <w:left w:val="none" w:sz="0" w:space="0" w:color="auto"/>
        <w:bottom w:val="none" w:sz="0" w:space="0" w:color="auto"/>
        <w:right w:val="none" w:sz="0" w:space="0" w:color="auto"/>
      </w:divBdr>
      <w:divsChild>
        <w:div w:id="673385060">
          <w:marLeft w:val="0"/>
          <w:marRight w:val="0"/>
          <w:marTop w:val="0"/>
          <w:marBottom w:val="0"/>
          <w:divBdr>
            <w:top w:val="none" w:sz="0" w:space="0" w:color="auto"/>
            <w:left w:val="none" w:sz="0" w:space="0" w:color="auto"/>
            <w:bottom w:val="none" w:sz="0" w:space="0" w:color="auto"/>
            <w:right w:val="none" w:sz="0" w:space="0" w:color="auto"/>
          </w:divBdr>
          <w:divsChild>
            <w:div w:id="1227303933">
              <w:marLeft w:val="0"/>
              <w:marRight w:val="0"/>
              <w:marTop w:val="0"/>
              <w:marBottom w:val="0"/>
              <w:divBdr>
                <w:top w:val="none" w:sz="0" w:space="0" w:color="auto"/>
                <w:left w:val="none" w:sz="0" w:space="0" w:color="auto"/>
                <w:bottom w:val="none" w:sz="0" w:space="0" w:color="auto"/>
                <w:right w:val="none" w:sz="0" w:space="0" w:color="auto"/>
              </w:divBdr>
              <w:divsChild>
                <w:div w:id="1662545129">
                  <w:marLeft w:val="0"/>
                  <w:marRight w:val="0"/>
                  <w:marTop w:val="0"/>
                  <w:marBottom w:val="0"/>
                  <w:divBdr>
                    <w:top w:val="none" w:sz="0" w:space="0" w:color="auto"/>
                    <w:left w:val="none" w:sz="0" w:space="0" w:color="auto"/>
                    <w:bottom w:val="none" w:sz="0" w:space="0" w:color="auto"/>
                    <w:right w:val="none" w:sz="0" w:space="0" w:color="auto"/>
                  </w:divBdr>
                  <w:divsChild>
                    <w:div w:id="1830633936">
                      <w:marLeft w:val="0"/>
                      <w:marRight w:val="0"/>
                      <w:marTop w:val="0"/>
                      <w:marBottom w:val="0"/>
                      <w:divBdr>
                        <w:top w:val="none" w:sz="0" w:space="0" w:color="auto"/>
                        <w:left w:val="none" w:sz="0" w:space="0" w:color="auto"/>
                        <w:bottom w:val="none" w:sz="0" w:space="0" w:color="auto"/>
                        <w:right w:val="none" w:sz="0" w:space="0" w:color="auto"/>
                      </w:divBdr>
                      <w:divsChild>
                        <w:div w:id="2401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08070">
      <w:bodyDiv w:val="1"/>
      <w:marLeft w:val="0"/>
      <w:marRight w:val="0"/>
      <w:marTop w:val="0"/>
      <w:marBottom w:val="0"/>
      <w:divBdr>
        <w:top w:val="none" w:sz="0" w:space="0" w:color="auto"/>
        <w:left w:val="none" w:sz="0" w:space="0" w:color="auto"/>
        <w:bottom w:val="none" w:sz="0" w:space="0" w:color="auto"/>
        <w:right w:val="none" w:sz="0" w:space="0" w:color="auto"/>
      </w:divBdr>
      <w:divsChild>
        <w:div w:id="832598315">
          <w:marLeft w:val="0"/>
          <w:marRight w:val="0"/>
          <w:marTop w:val="0"/>
          <w:marBottom w:val="0"/>
          <w:divBdr>
            <w:top w:val="none" w:sz="0" w:space="0" w:color="auto"/>
            <w:left w:val="none" w:sz="0" w:space="0" w:color="auto"/>
            <w:bottom w:val="none" w:sz="0" w:space="0" w:color="auto"/>
            <w:right w:val="none" w:sz="0" w:space="0" w:color="auto"/>
          </w:divBdr>
          <w:divsChild>
            <w:div w:id="497615426">
              <w:marLeft w:val="0"/>
              <w:marRight w:val="0"/>
              <w:marTop w:val="0"/>
              <w:marBottom w:val="0"/>
              <w:divBdr>
                <w:top w:val="none" w:sz="0" w:space="0" w:color="auto"/>
                <w:left w:val="none" w:sz="0" w:space="0" w:color="auto"/>
                <w:bottom w:val="none" w:sz="0" w:space="0" w:color="auto"/>
                <w:right w:val="none" w:sz="0" w:space="0" w:color="auto"/>
              </w:divBdr>
            </w:div>
          </w:divsChild>
        </w:div>
        <w:div w:id="639532032">
          <w:marLeft w:val="0"/>
          <w:marRight w:val="0"/>
          <w:marTop w:val="0"/>
          <w:marBottom w:val="0"/>
          <w:divBdr>
            <w:top w:val="none" w:sz="0" w:space="0" w:color="auto"/>
            <w:left w:val="none" w:sz="0" w:space="0" w:color="auto"/>
            <w:bottom w:val="none" w:sz="0" w:space="0" w:color="auto"/>
            <w:right w:val="none" w:sz="0" w:space="0" w:color="auto"/>
          </w:divBdr>
        </w:div>
      </w:divsChild>
    </w:div>
    <w:div w:id="1467577447">
      <w:bodyDiv w:val="1"/>
      <w:marLeft w:val="0"/>
      <w:marRight w:val="0"/>
      <w:marTop w:val="0"/>
      <w:marBottom w:val="0"/>
      <w:divBdr>
        <w:top w:val="none" w:sz="0" w:space="0" w:color="auto"/>
        <w:left w:val="none" w:sz="0" w:space="0" w:color="auto"/>
        <w:bottom w:val="none" w:sz="0" w:space="0" w:color="auto"/>
        <w:right w:val="none" w:sz="0" w:space="0" w:color="auto"/>
      </w:divBdr>
    </w:div>
    <w:div w:id="1803159668">
      <w:bodyDiv w:val="1"/>
      <w:marLeft w:val="0"/>
      <w:marRight w:val="0"/>
      <w:marTop w:val="0"/>
      <w:marBottom w:val="0"/>
      <w:divBdr>
        <w:top w:val="none" w:sz="0" w:space="0" w:color="auto"/>
        <w:left w:val="none" w:sz="0" w:space="0" w:color="auto"/>
        <w:bottom w:val="none" w:sz="0" w:space="0" w:color="auto"/>
        <w:right w:val="none" w:sz="0" w:space="0" w:color="auto"/>
      </w:divBdr>
      <w:divsChild>
        <w:div w:id="608658999">
          <w:marLeft w:val="0"/>
          <w:marRight w:val="0"/>
          <w:marTop w:val="0"/>
          <w:marBottom w:val="0"/>
          <w:divBdr>
            <w:top w:val="none" w:sz="0" w:space="0" w:color="auto"/>
            <w:left w:val="none" w:sz="0" w:space="0" w:color="auto"/>
            <w:bottom w:val="none" w:sz="0" w:space="0" w:color="auto"/>
            <w:right w:val="none" w:sz="0" w:space="0" w:color="auto"/>
          </w:divBdr>
          <w:divsChild>
            <w:div w:id="2061778375">
              <w:marLeft w:val="0"/>
              <w:marRight w:val="0"/>
              <w:marTop w:val="0"/>
              <w:marBottom w:val="0"/>
              <w:divBdr>
                <w:top w:val="none" w:sz="0" w:space="0" w:color="auto"/>
                <w:left w:val="none" w:sz="0" w:space="0" w:color="auto"/>
                <w:bottom w:val="none" w:sz="0" w:space="0" w:color="auto"/>
                <w:right w:val="none" w:sz="0" w:space="0" w:color="auto"/>
              </w:divBdr>
              <w:divsChild>
                <w:div w:id="9593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23645">
      <w:bodyDiv w:val="1"/>
      <w:marLeft w:val="0"/>
      <w:marRight w:val="0"/>
      <w:marTop w:val="0"/>
      <w:marBottom w:val="0"/>
      <w:divBdr>
        <w:top w:val="none" w:sz="0" w:space="0" w:color="auto"/>
        <w:left w:val="none" w:sz="0" w:space="0" w:color="auto"/>
        <w:bottom w:val="none" w:sz="0" w:space="0" w:color="auto"/>
        <w:right w:val="none" w:sz="0" w:space="0" w:color="auto"/>
      </w:divBdr>
      <w:divsChild>
        <w:div w:id="2013947467">
          <w:marLeft w:val="0"/>
          <w:marRight w:val="0"/>
          <w:marTop w:val="0"/>
          <w:marBottom w:val="0"/>
          <w:divBdr>
            <w:top w:val="none" w:sz="0" w:space="0" w:color="auto"/>
            <w:left w:val="none" w:sz="0" w:space="0" w:color="auto"/>
            <w:bottom w:val="none" w:sz="0" w:space="0" w:color="auto"/>
            <w:right w:val="none" w:sz="0" w:space="0" w:color="auto"/>
          </w:divBdr>
        </w:div>
      </w:divsChild>
    </w:div>
    <w:div w:id="18864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3C6E82C841BC0B47B1706D3FC3E8B964" ma:contentTypeVersion="2" ma:contentTypeDescription="Kurkite naują dokumentą." ma:contentTypeScope="" ma:versionID="1fe7bf4bbddbf55ec3e715c83438cd12">
  <xsd:schema xmlns:xsd="http://www.w3.org/2001/XMLSchema" xmlns:xs="http://www.w3.org/2001/XMLSchema" xmlns:p="http://schemas.microsoft.com/office/2006/metadata/properties" xmlns:ns3="b28b4a38-313d-410a-9a7e-47ff019a177f" targetNamespace="http://schemas.microsoft.com/office/2006/metadata/properties" ma:root="true" ma:fieldsID="38c06e73548eb75292b7b4644fc963e9" ns3:_="">
    <xsd:import namespace="b28b4a38-313d-410a-9a7e-47ff019a177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b4a38-313d-410a-9a7e-47ff019a1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39C134-3BC6-415E-8881-8BF8EA6237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9187C8-7DAE-40FA-A600-3FEC5541C123}">
  <ds:schemaRefs>
    <ds:schemaRef ds:uri="http://schemas.microsoft.com/sharepoint/v3/contenttype/forms"/>
  </ds:schemaRefs>
</ds:datastoreItem>
</file>

<file path=customXml/itemProps3.xml><?xml version="1.0" encoding="utf-8"?>
<ds:datastoreItem xmlns:ds="http://schemas.openxmlformats.org/officeDocument/2006/customXml" ds:itemID="{DDFD7E58-F09F-49B1-8F9E-38080C40FE37}">
  <ds:schemaRefs>
    <ds:schemaRef ds:uri="http://schemas.openxmlformats.org/officeDocument/2006/bibliography"/>
  </ds:schemaRefs>
</ds:datastoreItem>
</file>

<file path=customXml/itemProps4.xml><?xml version="1.0" encoding="utf-8"?>
<ds:datastoreItem xmlns:ds="http://schemas.openxmlformats.org/officeDocument/2006/customXml" ds:itemID="{D52CB158-B3FE-4935-B545-DC71023DF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b4a38-313d-410a-9a7e-47ff019a1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744</Words>
  <Characters>4247</Characters>
  <Application>Microsoft Office Word</Application>
  <DocSecurity>0</DocSecurity>
  <Lines>35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 B.</cp:lastModifiedBy>
  <cp:revision>3</cp:revision>
  <dcterms:created xsi:type="dcterms:W3CDTF">2024-08-16T06:26:00Z</dcterms:created>
  <dcterms:modified xsi:type="dcterms:W3CDTF">2024-08-26T13:12:00Z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0x0101003C6E82C841BC0B47B1706D3FC3E8B964</vt:lpwstr>
  </property>
</Properties>
</file>