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1D4C64" w:rsidRDefault="004A68F0" w:rsidP="004A68F0">
      <w:pPr>
        <w:pStyle w:val="PlainText"/>
        <w:ind w:left="1418"/>
        <w:jc w:val="center"/>
        <w:rPr>
          <w:rStyle w:val="BodyTextChar"/>
          <w:rFonts w:ascii="Courier New" w:hAnsi="Courier New" w:cs="Courier New"/>
        </w:rPr>
      </w:pPr>
      <w:r w:rsidRPr="001D4C64">
        <w:rPr>
          <w:rStyle w:val="BodyTextChar"/>
          <w:rFonts w:ascii="Courier New" w:hAnsi="Courier New"/>
        </w:rPr>
        <w:t>1. ------IND- 2018 0094 I-- EL- ------ 20180326 --- --- PROJET</w:t>
      </w:r>
    </w:p>
    <w:p w:rsidR="00952519" w:rsidRPr="001D4C64" w:rsidRDefault="00952519" w:rsidP="00B310BB">
      <w:pPr>
        <w:jc w:val="center"/>
        <w:rPr>
          <w:rFonts w:ascii="Times New Roman" w:hAnsi="Times New Roman" w:cs="Times New Roman"/>
          <w:sz w:val="28"/>
          <w:szCs w:val="28"/>
        </w:rPr>
      </w:pPr>
      <w:r w:rsidRPr="001D4C64">
        <w:rPr>
          <w:rFonts w:ascii="Times New Roman" w:hAnsi="Times New Roman"/>
          <w:sz w:val="28"/>
        </w:rPr>
        <w:t>ΔΙΑΤΑΓΜΑ</w:t>
      </w:r>
    </w:p>
    <w:p w:rsidR="00BF7796" w:rsidRPr="001D4C64" w:rsidRDefault="009E4D53" w:rsidP="00BF7796">
      <w:pPr>
        <w:jc w:val="center"/>
        <w:rPr>
          <w:rFonts w:ascii="Times New Roman" w:hAnsi="Times New Roman" w:cs="Times New Roman"/>
          <w:b/>
          <w:sz w:val="24"/>
          <w:szCs w:val="24"/>
        </w:rPr>
      </w:pPr>
      <w:r w:rsidRPr="001D4C64">
        <w:rPr>
          <w:rFonts w:ascii="Times New Roman" w:hAnsi="Times New Roman"/>
          <w:b/>
          <w:sz w:val="24"/>
        </w:rPr>
        <w:t xml:space="preserve">Εφαρμογή του άρθρου 157, εδάφιο 3 του νομοθετικού διατάγματος της 17ης Μαρτίου 1995, αριθ. 230 και επόμενες τροποποιήσεις, σχετικά με τη θέσπιση λεπτομερών κανόνων εφαρμογής, το περιεχόμενο των πιστοποιητικών ραδιομετρικής επιτήρησης και τον κατάλογο ημικατεργασμένων μεταλλικών προϊόντων που υπόκεινται σε ραδιομετρική επιτήρηση </w:t>
      </w:r>
    </w:p>
    <w:p w:rsidR="00AB0F43" w:rsidRPr="001D4C64" w:rsidRDefault="00AB0F43" w:rsidP="00BF7796">
      <w:pPr>
        <w:jc w:val="center"/>
        <w:rPr>
          <w:rFonts w:ascii="Times New Roman" w:hAnsi="Times New Roman" w:cs="Times New Roman"/>
          <w:b/>
          <w:sz w:val="24"/>
          <w:szCs w:val="24"/>
        </w:rPr>
      </w:pPr>
    </w:p>
    <w:p w:rsidR="000501D0" w:rsidRPr="001D4C64" w:rsidRDefault="00B310BB" w:rsidP="000501D0">
      <w:pPr>
        <w:jc w:val="center"/>
        <w:rPr>
          <w:rFonts w:ascii="Times New Roman" w:hAnsi="Times New Roman" w:cs="Times New Roman"/>
          <w:sz w:val="24"/>
          <w:szCs w:val="24"/>
        </w:rPr>
      </w:pPr>
      <w:r w:rsidRPr="001D4C64">
        <w:rPr>
          <w:rFonts w:ascii="Times New Roman" w:hAnsi="Times New Roman"/>
          <w:sz w:val="24"/>
        </w:rPr>
        <w:t>Ο ΥΠΟΥΡΓΟΣ ΟΙΚΟΝΟΜΙΚΗΣ ΑΝΑΠΤΥΞΗΣ</w:t>
      </w:r>
    </w:p>
    <w:p w:rsidR="00AB0F43" w:rsidRPr="001D4C64" w:rsidRDefault="00B310BB" w:rsidP="00AB0F43">
      <w:pPr>
        <w:jc w:val="center"/>
        <w:rPr>
          <w:rFonts w:ascii="Times New Roman" w:hAnsi="Times New Roman" w:cs="Times New Roman"/>
          <w:sz w:val="24"/>
          <w:szCs w:val="24"/>
        </w:rPr>
      </w:pPr>
      <w:r w:rsidRPr="001D4C64">
        <w:rPr>
          <w:rFonts w:ascii="Times New Roman" w:hAnsi="Times New Roman"/>
          <w:sz w:val="24"/>
        </w:rPr>
        <w:t xml:space="preserve">ΑΠΟ ΚΟΙΝΟΥ ΜΕ </w:t>
      </w:r>
    </w:p>
    <w:p w:rsidR="00AB0F43"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ΥΦΥΠΟΥΡΓΟ ΕΥΡΩΠΑΪΚΩΝ ΥΠΟΘΕΣΕΩΝ</w:t>
      </w:r>
    </w:p>
    <w:p w:rsidR="00AB0F43"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ΥΠΟΥΡΓΟ ΥΓΕΙΑΣ</w:t>
      </w:r>
    </w:p>
    <w:p w:rsidR="001B3A1F"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 xml:space="preserve">ΤΟΝ ΥΠΟΥΡΓΟ ΠΕΡΙΒΑΛΛΟΝΤΟΣ ΚΑΙ ΠΡΟΣΤΑΣΙΑΣ ΤΟΥ ΕΔΑΦΟΥΣ ΚΑΙ ΤΗΣ ΘΑΛΑΣΣΑΣ </w:t>
      </w:r>
    </w:p>
    <w:p w:rsidR="00AB0F43"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ΥΠΟΥΡΓΟ ΕΡΓΑΣΙΑΣ ΚΑΙ ΚΟΙΝΩΝΙΚΩΝ ΠΟΛΙΤΙΚΩΝ</w:t>
      </w:r>
    </w:p>
    <w:p w:rsidR="00AB0F43"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ΥΠΟΥΡΓΟ ΕΣΩΤΕΡΙΚΩΝ</w:t>
      </w:r>
    </w:p>
    <w:p w:rsidR="00AB0F43"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ΥΠΟΥΡΓΟ ΟΙΚΟΝΟΜΙΑΣ ΚΑΙ ΟΙΚΟΝΟΜΙΚΩΝ</w:t>
      </w:r>
    </w:p>
    <w:p w:rsidR="00B310BB" w:rsidRPr="001D4C64" w:rsidRDefault="001B3A1F" w:rsidP="00AB0F43">
      <w:pPr>
        <w:jc w:val="center"/>
        <w:rPr>
          <w:rFonts w:ascii="Times New Roman" w:hAnsi="Times New Roman" w:cs="Times New Roman"/>
          <w:sz w:val="24"/>
          <w:szCs w:val="24"/>
        </w:rPr>
      </w:pPr>
      <w:r w:rsidRPr="001D4C64">
        <w:rPr>
          <w:rFonts w:ascii="Times New Roman" w:hAnsi="Times New Roman"/>
          <w:sz w:val="24"/>
        </w:rPr>
        <w:t>ΤΟΝ ΥΠΟΥΡΓΟ ΥΠΟΔΟΜΩΝ ΚΑΙ ΜΕΤΑΦΟΡΩΝ</w:t>
      </w:r>
    </w:p>
    <w:p w:rsidR="00B310BB" w:rsidRPr="001D4C64" w:rsidRDefault="00B310BB" w:rsidP="00C213BF">
      <w:pPr>
        <w:jc w:val="both"/>
        <w:rPr>
          <w:rFonts w:ascii="Times New Roman" w:hAnsi="Times New Roman" w:cs="Times New Roman"/>
          <w:sz w:val="24"/>
          <w:szCs w:val="24"/>
        </w:rPr>
      </w:pPr>
    </w:p>
    <w:p w:rsidR="002938E4" w:rsidRPr="001D4C64" w:rsidRDefault="002938E4" w:rsidP="00114FDF">
      <w:pPr>
        <w:spacing w:line="240" w:lineRule="auto"/>
        <w:jc w:val="both"/>
        <w:rPr>
          <w:rFonts w:ascii="Times New Roman" w:hAnsi="Times New Roman" w:cs="Times New Roman"/>
          <w:sz w:val="24"/>
          <w:szCs w:val="24"/>
        </w:rPr>
      </w:pPr>
      <w:r w:rsidRPr="001D4C64">
        <w:rPr>
          <w:rFonts w:ascii="Times New Roman" w:hAnsi="Times New Roman"/>
          <w:sz w:val="24"/>
        </w:rPr>
        <w:t xml:space="preserve">ΕΧΟΝΤΑΣ ΥΠΟΨΗ το νομοθετικό διάταγμα της 17ης Μαρτίου 1995, αριθ. 230 και επόμενες τροποποιήσεις, σχετικά με την «Εφαρμογή των οδηγιών 89/618/Ευρατόμ, 90/641/Ευρατόμ, 96/29/Ευρατόμ, 2006/117/Ευρατόμ σχετικά με τις ιονίζουσες ακτινοβολίες, 2009/71/Ευρατόμ σχετικά με την πυρηνική ασφάλεια πυρηνικών εγκαταστάσεων και 2011/70/Ευρατόμ σχετικά με την ασφαλή διαχείριση αναλωμένων καυσίμων και ραδιενεργών αποβλήτων που προκύπτουν από μη στρατιωτικές δραστηριότητες», </w:t>
      </w:r>
    </w:p>
    <w:p w:rsidR="00C22B35" w:rsidRPr="001D4C64" w:rsidRDefault="00B310BB" w:rsidP="00146EE7">
      <w:pPr>
        <w:spacing w:line="240" w:lineRule="auto"/>
        <w:jc w:val="both"/>
        <w:rPr>
          <w:rFonts w:ascii="Times New Roman" w:hAnsi="Times New Roman" w:cs="Times New Roman"/>
          <w:sz w:val="24"/>
          <w:szCs w:val="24"/>
        </w:rPr>
      </w:pPr>
      <w:r w:rsidRPr="001D4C64">
        <w:rPr>
          <w:rFonts w:ascii="Times New Roman" w:hAnsi="Times New Roman"/>
          <w:sz w:val="24"/>
        </w:rPr>
        <w:t>ΕΧΟΝΤΑΣ ΥΠΟΨΗ το νομοθετικό διάταγμα της 1ης Ιουνίου 2011, αριθ. 100 σχετικά με τις «Συμπληρωματικές και διορθωτικές διατάξεις του νομοθετικού διατάγματος της 20ης Φεβρουαρίου 2009, αριθ. 23 σχετικά με την εφαρμογή της οδηγίας 2006/117/Ευρατόμ, η οποία, ιδίως με το άρθρο 1, τροποποιεί το άρθρο 157 του προαναφερθέντος νομοθετικού διατάγματος της 17ης Μαρτίου 1995 σχετικά με την επιτήρηση και τον έλεγχο των μεταφορών ραδιενεργών αποβλήτων και αναλωµένων πυρηνικών καυσίμων - ραδιομετρική επιτήρηση ημικατεργασμένων μεταλλικών προϊόντων»,</w:t>
      </w:r>
    </w:p>
    <w:p w:rsidR="00B310BB" w:rsidRPr="001D4C64" w:rsidRDefault="00B310BB" w:rsidP="00146EE7">
      <w:pPr>
        <w:tabs>
          <w:tab w:val="left" w:pos="0"/>
        </w:tabs>
        <w:spacing w:line="240" w:lineRule="auto"/>
        <w:jc w:val="both"/>
        <w:rPr>
          <w:rFonts w:ascii="Times New Roman" w:hAnsi="Times New Roman" w:cs="Times New Roman"/>
          <w:sz w:val="24"/>
          <w:szCs w:val="24"/>
        </w:rPr>
      </w:pPr>
      <w:r w:rsidRPr="001D4C64">
        <w:rPr>
          <w:rFonts w:ascii="Times New Roman" w:hAnsi="Times New Roman"/>
          <w:sz w:val="24"/>
        </w:rPr>
        <w:t xml:space="preserve">ΕΧΟΝΤΑΣ ΥΠΟΨΗ ιδίως το εδάφιο 3 του άρθρου 157 του προαναφερθέντος νομοθετικού διατάγματος της 17ης Μαρτίου 1995, αριθ. 230, το οποίο προβλέπει ότι, με διάταγμα του υπουργού οικονομικής ανάπτυξης, από κοινού με τους υπουργούς ευρωπαϊκών πολιτικών,υγείας, περιβάλλοντος και προστασίας εδάφους και θάλασσας, εργασίας και κοινωνικών πολιτικών, εσωτερικών, οικονομίας και οικονομικών, υποδομών και μεταφορών, έχοντας ακουστεί η Αρχή τελωνείων και μονοπωλίων και το Ινστιτούτο Περιβαλλοντικής και Έρευνας (ISPRA), που θα εκδοθεί ως αποτέλεσμα των κοινοποιήσεων προς την Ευρωπαϊκή Επιτροπή βάσει της οδηγίας </w:t>
      </w:r>
      <w:r w:rsidRPr="001D4C64">
        <w:rPr>
          <w:rFonts w:ascii="Times New Roman" w:hAnsi="Times New Roman"/>
          <w:sz w:val="24"/>
        </w:rPr>
        <w:lastRenderedPageBreak/>
        <w:t xml:space="preserve">98/34/ΕΚ </w:t>
      </w:r>
      <w:r w:rsidRPr="001D4C64">
        <w:rPr>
          <w:rFonts w:ascii="Times New Roman" w:hAnsi="Times New Roman"/>
          <w:sz w:val="24"/>
          <w:highlight w:val="yellow"/>
        </w:rPr>
        <w:t>(πλέον οδηγία 2015/1535/ΕΕ)</w:t>
      </w:r>
      <w:r w:rsidRPr="001D4C64">
        <w:rPr>
          <w:rFonts w:ascii="Times New Roman" w:hAnsi="Times New Roman"/>
          <w:sz w:val="24"/>
        </w:rPr>
        <w:t xml:space="preserve"> και προς τον Παγκόσμιο Οργανισμό Εμπορίου στο πλαίσιο της συμφωνίας για τα τεχνικά εμπόδια στο εμπόριο, σε ισχύ από την 1η Ιανουαρίου 1995, θεσπίζονται οι λεπτομερείς κανόνες εφαρμογής καθώς και το περιεχόμενο των πιστοποιητικών ραδιομετρικής επιτήρησης και απαριθμούνται τα ημικατεργασμένα μεταλλικά προϊόντα που υπόκεινται σε επιτήρηση,</w:t>
      </w:r>
    </w:p>
    <w:p w:rsidR="00A756ED" w:rsidRPr="001D4C64" w:rsidRDefault="00A756ED" w:rsidP="00146EE7">
      <w:pPr>
        <w:tabs>
          <w:tab w:val="left" w:pos="0"/>
        </w:tabs>
        <w:spacing w:line="240" w:lineRule="auto"/>
        <w:jc w:val="both"/>
        <w:rPr>
          <w:rFonts w:ascii="Times New Roman" w:hAnsi="Times New Roman" w:cs="Times New Roman"/>
          <w:sz w:val="24"/>
          <w:szCs w:val="24"/>
        </w:rPr>
      </w:pPr>
      <w:r w:rsidRPr="001D4C64">
        <w:rPr>
          <w:rFonts w:ascii="Times New Roman" w:hAnsi="Times New Roman"/>
          <w:sz w:val="24"/>
        </w:rPr>
        <w:t>ΕΧΟΝΤΑΣ ΥΠΟΨΗ ιδίως το άρθρο 10 του νομοθετικού διατάγματος της 17ης Ιουνίου 1996, αριθ. 321, όπως τροποποιήθηκε στον νόμο της 8ης Αυγούστου 1996, αριθ. 421 σχετικά με την απόκτηση και εγκατάσταση συστημάτων ελέγχου της ραδιενέργειας,</w:t>
      </w:r>
    </w:p>
    <w:p w:rsidR="00A756ED" w:rsidRPr="001D4C64" w:rsidRDefault="00A756ED" w:rsidP="00146EE7">
      <w:pPr>
        <w:tabs>
          <w:tab w:val="left" w:pos="0"/>
        </w:tabs>
        <w:spacing w:line="240" w:lineRule="auto"/>
        <w:jc w:val="both"/>
        <w:rPr>
          <w:rFonts w:ascii="Times New Roman" w:hAnsi="Times New Roman" w:cs="Times New Roman"/>
          <w:sz w:val="24"/>
          <w:szCs w:val="24"/>
        </w:rPr>
      </w:pPr>
      <w:r w:rsidRPr="001D4C64">
        <w:rPr>
          <w:rFonts w:ascii="Times New Roman" w:hAnsi="Times New Roman"/>
          <w:sz w:val="24"/>
        </w:rPr>
        <w:t>ΕΧΟΝΤΑΣ ΥΠΟΨΗ το διάταγμα του υπουργού οικονομικών της 22ας Μαΐου 1995 σχετικά με τον προσδιορισμό των σημείων διέλευσης των συνόρων στα οποία εγκαθίστανται συστήματα σπινθηρισμού τοποθετημένα πάνω σε πλαίσιο για την αυτόματη ανίχνευση της ραδιενέργειας των υλικών,</w:t>
      </w:r>
    </w:p>
    <w:p w:rsidR="00F66476" w:rsidRPr="001D4C64" w:rsidRDefault="009E4D53" w:rsidP="000501D0">
      <w:pPr>
        <w:tabs>
          <w:tab w:val="left" w:pos="0"/>
        </w:tabs>
        <w:spacing w:line="240" w:lineRule="auto"/>
        <w:jc w:val="both"/>
        <w:rPr>
          <w:rFonts w:ascii="Times New Roman" w:hAnsi="Times New Roman" w:cs="Times New Roman"/>
          <w:sz w:val="24"/>
          <w:szCs w:val="24"/>
        </w:rPr>
      </w:pPr>
      <w:r w:rsidRPr="001D4C64">
        <w:rPr>
          <w:rFonts w:ascii="Times New Roman" w:hAnsi="Times New Roman"/>
          <w:sz w:val="24"/>
        </w:rPr>
        <w:t>ΕΧΟΝΤΑΣ ΥΠΟΨΗ το νομοθετικό διάταγμα της 6ης Φεβρουαρίου 2007, αριθ. 52 σχετικά με την εφαρμογή της οδηγίας 2003/122/ΕΚ Ευρατόμ, για τον έλεγχο των κλειστών πηγών ραδιενέργειας και των ένθετων πηγών, και ιδίως το άρθρο 15 σχετικά με την εισαγωγή συστημάτων που στοχεύουν στον εντοπισμό και την αξιολόγηση των ένθετων πηγών,</w:t>
      </w:r>
    </w:p>
    <w:p w:rsidR="00BF7796" w:rsidRPr="001D4C64" w:rsidRDefault="009E4D53" w:rsidP="00687712">
      <w:pPr>
        <w:spacing w:line="240" w:lineRule="auto"/>
        <w:jc w:val="both"/>
        <w:rPr>
          <w:rFonts w:ascii="Times New Roman" w:hAnsi="Times New Roman" w:cs="Times New Roman"/>
          <w:sz w:val="24"/>
          <w:szCs w:val="24"/>
        </w:rPr>
      </w:pPr>
      <w:r w:rsidRPr="001D4C64">
        <w:rPr>
          <w:rFonts w:ascii="Times New Roman" w:hAnsi="Times New Roman"/>
          <w:sz w:val="24"/>
        </w:rPr>
        <w:t>ΕΧΟΝΤΑΣ ΥΠΟΨΗ το άρθρο 174 παράγραφος 2 της Συνθήκης ΕΚ σχετικά με την αρχή της προφύλαξης, η οποία προβλέπει ότι, σε περίπτωση κινδύνου, ακόμα και πιθανού, για την ανθρώπινη υγεία και το περιβάλλον, πρέπει να διασφαλίζεται ένα υψηλό επίπεδο προστασίας,</w:t>
      </w:r>
    </w:p>
    <w:p w:rsidR="00F044D6" w:rsidRPr="001D4C64" w:rsidRDefault="00F044D6" w:rsidP="00146EE7">
      <w:pPr>
        <w:spacing w:line="240" w:lineRule="auto"/>
        <w:jc w:val="both"/>
        <w:rPr>
          <w:rFonts w:ascii="Times New Roman" w:hAnsi="Times New Roman" w:cs="Times New Roman"/>
          <w:sz w:val="24"/>
          <w:szCs w:val="24"/>
        </w:rPr>
      </w:pPr>
      <w:r w:rsidRPr="001D4C64">
        <w:rPr>
          <w:rFonts w:ascii="Times New Roman" w:hAnsi="Times New Roman"/>
          <w:sz w:val="24"/>
        </w:rPr>
        <w:t>ΕΧΟΝΤΑΣ ΥΠΟΨΗ το εδάφιο 3 του άρθρου 17 του νόμου της 23ης Αυγούστου 1988, αριθ. 400,</w:t>
      </w:r>
    </w:p>
    <w:p w:rsidR="00EC6946" w:rsidRPr="001D4C64" w:rsidRDefault="001E58F8" w:rsidP="00146EE7">
      <w:pPr>
        <w:spacing w:line="240" w:lineRule="auto"/>
        <w:jc w:val="both"/>
        <w:rPr>
          <w:rFonts w:ascii="Times New Roman" w:eastAsia="Times New Roman" w:hAnsi="Times New Roman"/>
          <w:sz w:val="24"/>
          <w:szCs w:val="24"/>
        </w:rPr>
      </w:pPr>
      <w:r w:rsidRPr="001D4C64">
        <w:rPr>
          <w:rFonts w:ascii="Times New Roman" w:hAnsi="Times New Roman"/>
          <w:sz w:val="24"/>
        </w:rPr>
        <w:t>ΕΧΟΝΤΑΣ ΥΠΟΨΗ ιδίως το άρθρο 6 του νομοθετικού διατάγματος της 4ης Μαρτίου 2014, αριθ. 45, με το οποίο ιδρύεται η Εθνική Επιθεώρηση πυρηνικής ασφάλειας και προστασίας από τη ραδιενέργεια (ISIN), ως η αρμόδια ρυθμιστική αρχή για την πυρηνική ασφάλεια και την προστασία από τη ραδιενέργεια, ορίζοντας μεταξύ άλλων τις σχετικές λειτουργίες, καθώς και το άρθρο 9, με το οποίο επιφορτίζεται, ως μεταβατικό μέτρο, το πυρηνικό τμήμα τεχνολογικών και βιομηχανικών κινδύνων του ISPRA να συνεχίσει να πραγματοποιεί τις εν λόγω λειτουργίες, εν αναμονή της έναρξης ισχύος του κανονισμού που ορίζει την εσωτερική οργάνωση και λειτουργία της Επιθεώρησης,</w:t>
      </w:r>
    </w:p>
    <w:p w:rsidR="00B144CD" w:rsidRPr="001D4C64" w:rsidRDefault="00B144CD" w:rsidP="00146EE7">
      <w:pPr>
        <w:spacing w:line="240" w:lineRule="auto"/>
        <w:jc w:val="both"/>
        <w:rPr>
          <w:rFonts w:ascii="Times New Roman" w:hAnsi="Times New Roman" w:cs="Times New Roman"/>
          <w:sz w:val="24"/>
          <w:szCs w:val="24"/>
        </w:rPr>
      </w:pPr>
      <w:r w:rsidRPr="001D4C64">
        <w:rPr>
          <w:rFonts w:ascii="Times New Roman" w:hAnsi="Times New Roman"/>
          <w:sz w:val="24"/>
        </w:rPr>
        <w:t>ΛΑΜΒΑΝΟΝΤΑΣ ΥΠΟΨΗ ότι το παρόν διάταγμα συνοψίζει το μεταβατικό καθεστώς σχετικά με την υποχρέωση ραδιομετρικής επιτήρησης ημικατεργασμένων μεταλλικών προϊόντων σύμφωνα με το άρθρο 2 του νομοθετικού διατάγματος της 1ης Ιουνίου 2011, αριθ. 100, καθώς και ότι, για τον λόγο αυτό, οι σχετικές διατάξεις υπερκαλύπτονται από αυτές της παρούσας απόφασης, αρχής γενομένης από την ημερομηνία έναρξης ισχύος της,</w:t>
      </w:r>
    </w:p>
    <w:p w:rsidR="008162CB" w:rsidRPr="001D4C64" w:rsidRDefault="00E50D7C" w:rsidP="00146EE7">
      <w:pPr>
        <w:spacing w:line="240" w:lineRule="auto"/>
        <w:jc w:val="both"/>
        <w:rPr>
          <w:rFonts w:ascii="Times New Roman" w:hAnsi="Times New Roman" w:cs="Times New Roman"/>
          <w:strike/>
          <w:sz w:val="24"/>
          <w:szCs w:val="24"/>
        </w:rPr>
      </w:pPr>
      <w:r w:rsidRPr="001D4C64">
        <w:rPr>
          <w:rFonts w:ascii="Times New Roman" w:hAnsi="Times New Roman"/>
          <w:sz w:val="24"/>
        </w:rPr>
        <w:t xml:space="preserve">ΛΑΜΒΑΝΟΝΤΑΣ ΥΠΟΨΗ την εξέλιξη σχετικά με τη ραδιομετρική επιτήρηση παλαιοσιδηρικών και άλλων παραγόμενων μεταλλικών υλικών, καθώς και ημικατεργασμένων μεταλλικών προϊόντων, με σκοπό την ανίχνευση της παρουσίας μη κανονικών επιπέδων ραδιενέργειας ή πιθανών εκτός χρήσης πηγών, </w:t>
      </w:r>
    </w:p>
    <w:p w:rsidR="00231A56" w:rsidRPr="001D4C64" w:rsidRDefault="00E50D7C" w:rsidP="00146EE7">
      <w:pPr>
        <w:spacing w:line="240" w:lineRule="auto"/>
        <w:jc w:val="both"/>
        <w:rPr>
          <w:rFonts w:ascii="Times New Roman" w:hAnsi="Times New Roman" w:cs="Times New Roman"/>
          <w:sz w:val="24"/>
          <w:szCs w:val="24"/>
        </w:rPr>
      </w:pPr>
      <w:r w:rsidRPr="001D4C64">
        <w:rPr>
          <w:rFonts w:ascii="Times New Roman" w:hAnsi="Times New Roman"/>
          <w:sz w:val="24"/>
        </w:rPr>
        <w:t xml:space="preserve">ΛΑΜΒΑΝΟΝΤΑΣ ΥΠΟΨΗ την απαίτηση προσαρμογής των αναγνωριστικών κωδικών των κατηγοριών εμπορευμάτων, στη βάση των αλλαγών που έχουν επέλθει σε διεθνές πεδίο σχετικά με τον κατάλογο των ημικατεργασμένων μεταλλικών προϊόντων, σύμφωνα με το Παράρτημα Ι του νομοθετικού διατάγματος της 1ης Ιουνίου 2011, αριθ. 100, </w:t>
      </w:r>
    </w:p>
    <w:p w:rsidR="004213AA" w:rsidRPr="001D4C64" w:rsidRDefault="00146EE7" w:rsidP="00146EE7">
      <w:pPr>
        <w:spacing w:line="240" w:lineRule="auto"/>
        <w:jc w:val="both"/>
        <w:rPr>
          <w:rFonts w:ascii="Times New Roman" w:hAnsi="Times New Roman" w:cs="Times New Roman"/>
          <w:sz w:val="24"/>
          <w:szCs w:val="24"/>
        </w:rPr>
      </w:pPr>
      <w:r w:rsidRPr="001D4C64">
        <w:rPr>
          <w:rFonts w:ascii="Times New Roman" w:hAnsi="Times New Roman"/>
          <w:sz w:val="24"/>
        </w:rPr>
        <w:t>ΚΑΤΟΠΙΝ ΔΙΑΒΟΥΛΕΥΣΗΣ με την Αρχή τελωνείων και μονοπωλίων,</w:t>
      </w:r>
    </w:p>
    <w:p w:rsidR="00836745" w:rsidRPr="001D4C64" w:rsidRDefault="004F1DE0" w:rsidP="00146EE7">
      <w:pPr>
        <w:spacing w:line="240" w:lineRule="auto"/>
        <w:jc w:val="both"/>
        <w:rPr>
          <w:rFonts w:ascii="Times New Roman" w:hAnsi="Times New Roman" w:cs="Times New Roman"/>
          <w:sz w:val="24"/>
          <w:szCs w:val="24"/>
        </w:rPr>
      </w:pPr>
      <w:r w:rsidRPr="001D4C64">
        <w:rPr>
          <w:rFonts w:ascii="Times New Roman" w:hAnsi="Times New Roman"/>
          <w:sz w:val="24"/>
        </w:rPr>
        <w:lastRenderedPageBreak/>
        <w:t>ΚΑΤΟΠΙΝ ΔΙΑΒΟΥΛΕΥΣΗΣ με το πυρηνικό τμήμα τεχνολογικών και βιομηχανικών κινδύνων του Ινστιτούτου Περιβαλλοντικής και Έρευνας,</w:t>
      </w:r>
    </w:p>
    <w:p w:rsidR="00231A56" w:rsidRPr="001D4C64" w:rsidRDefault="00231A56" w:rsidP="00146EE7">
      <w:pPr>
        <w:spacing w:line="240" w:lineRule="auto"/>
        <w:jc w:val="both"/>
        <w:rPr>
          <w:rFonts w:ascii="Times New Roman" w:hAnsi="Times New Roman" w:cs="Times New Roman"/>
          <w:sz w:val="24"/>
          <w:szCs w:val="24"/>
        </w:rPr>
      </w:pPr>
      <w:r w:rsidRPr="001D4C64">
        <w:rPr>
          <w:rFonts w:ascii="Times New Roman" w:hAnsi="Times New Roman"/>
          <w:sz w:val="24"/>
        </w:rPr>
        <w:t>ΚΑΤΟΠΙΝ ΔΙΑΒΟΥΛΕΥΣΗΣ με τη μόνιμη συνδιάσκεψη για τις σχέσεις μεταξύ κράτους, περιφερειών και των αυτόνομων επαρχιών του Trento και του Bolzano, βάσει του άρθρου 161 του νομοθετικού διατάγματος της 17ης Μαρτίου 1995, αριθ. 230,</w:t>
      </w:r>
    </w:p>
    <w:p w:rsidR="00B310BB" w:rsidRPr="001D4C64" w:rsidRDefault="004213AA" w:rsidP="00146EE7">
      <w:pPr>
        <w:spacing w:line="240" w:lineRule="auto"/>
        <w:jc w:val="both"/>
        <w:rPr>
          <w:rFonts w:ascii="Times New Roman" w:hAnsi="Times New Roman" w:cs="Times New Roman"/>
          <w:sz w:val="24"/>
          <w:szCs w:val="24"/>
        </w:rPr>
      </w:pPr>
      <w:r w:rsidRPr="001D4C64">
        <w:rPr>
          <w:rFonts w:ascii="Times New Roman" w:hAnsi="Times New Roman"/>
          <w:sz w:val="24"/>
        </w:rPr>
        <w:t xml:space="preserve">ΕΧΟΝΤΑΣ ΟΛΟΚΛΗΡΩΣΕΙ τη διαδικασία κοινοποίησης προς την Ευρωπαϊκή Επιτροπή βάσει της οδηγίας </w:t>
      </w:r>
      <w:r w:rsidRPr="001D4C64">
        <w:rPr>
          <w:rFonts w:ascii="Times New Roman" w:hAnsi="Times New Roman"/>
          <w:sz w:val="24"/>
          <w:highlight w:val="yellow"/>
        </w:rPr>
        <w:t>2015/1535/ΕΕ</w:t>
      </w:r>
      <w:r w:rsidRPr="001D4C64">
        <w:rPr>
          <w:rFonts w:ascii="Times New Roman" w:hAnsi="Times New Roman"/>
          <w:sz w:val="24"/>
        </w:rPr>
        <w:t xml:space="preserve"> και τον Παγκόσμιο Οργανισμό Εμπορίου στο πλαίσιο της συμφωνίας για τα τεχνικά εμπόδια στο εμπόριο, σε ισχύ από την 1η Ιανουαρίου 1995, </w:t>
      </w:r>
    </w:p>
    <w:p w:rsidR="00A91928" w:rsidRPr="001D4C64" w:rsidRDefault="009E4D53" w:rsidP="00146EE7">
      <w:pPr>
        <w:spacing w:line="240" w:lineRule="auto"/>
        <w:jc w:val="both"/>
        <w:rPr>
          <w:rFonts w:ascii="Times New Roman" w:hAnsi="Times New Roman" w:cs="Times New Roman"/>
          <w:sz w:val="24"/>
          <w:szCs w:val="24"/>
        </w:rPr>
      </w:pPr>
      <w:r w:rsidRPr="001D4C64">
        <w:rPr>
          <w:rFonts w:ascii="Times New Roman" w:hAnsi="Times New Roman"/>
          <w:sz w:val="24"/>
          <w:highlight w:val="yellow"/>
        </w:rPr>
        <w:t>ΜΕΤΑ ΑΠΟ ΣΥΜΦΩΝΗ γνώμη του Συμβουλίου Επικρατείας η οποία εκφράστηκε στο τμήμα διαβουλεύσεων για νομοθετικές πράξεις κατά τη συνεδρίαση της_________________</w:t>
      </w:r>
    </w:p>
    <w:p w:rsidR="004213AA" w:rsidRPr="001D4C64" w:rsidRDefault="004213AA" w:rsidP="004213AA">
      <w:pPr>
        <w:jc w:val="center"/>
        <w:rPr>
          <w:rFonts w:ascii="Times New Roman" w:hAnsi="Times New Roman" w:cs="Times New Roman"/>
          <w:b/>
          <w:sz w:val="24"/>
          <w:szCs w:val="24"/>
        </w:rPr>
      </w:pPr>
      <w:r w:rsidRPr="001D4C64">
        <w:rPr>
          <w:rFonts w:ascii="Times New Roman" w:hAnsi="Times New Roman"/>
          <w:b/>
          <w:sz w:val="24"/>
        </w:rPr>
        <w:t>ΑΠΟΦΑΣΙΖΕΙ ΤΑ ΕΞΗΣ</w:t>
      </w:r>
    </w:p>
    <w:p w:rsidR="002A06FD" w:rsidRPr="001D4C64" w:rsidRDefault="002A06FD" w:rsidP="00160CDF">
      <w:pPr>
        <w:spacing w:after="0" w:line="240" w:lineRule="auto"/>
        <w:jc w:val="center"/>
        <w:rPr>
          <w:rFonts w:ascii="Times New Roman" w:hAnsi="Times New Roman" w:cs="Times New Roman"/>
          <w:sz w:val="24"/>
          <w:szCs w:val="24"/>
        </w:rPr>
      </w:pPr>
      <w:r w:rsidRPr="001D4C64">
        <w:rPr>
          <w:rFonts w:ascii="Times New Roman" w:hAnsi="Times New Roman"/>
          <w:sz w:val="24"/>
        </w:rPr>
        <w:t>Άρθρο 1</w:t>
      </w:r>
    </w:p>
    <w:p w:rsidR="001E58F8" w:rsidRPr="001D4C64" w:rsidRDefault="001E58F8" w:rsidP="001E58F8">
      <w:pPr>
        <w:jc w:val="center"/>
        <w:rPr>
          <w:rFonts w:ascii="Times New Roman" w:hAnsi="Times New Roman"/>
          <w:i/>
          <w:sz w:val="24"/>
          <w:szCs w:val="24"/>
        </w:rPr>
      </w:pPr>
      <w:r w:rsidRPr="001D4C64">
        <w:rPr>
          <w:rFonts w:ascii="Times New Roman" w:hAnsi="Times New Roman"/>
          <w:i/>
          <w:sz w:val="24"/>
        </w:rPr>
        <w:t>Σκοποί και πεδίο εφαρμογής</w:t>
      </w:r>
    </w:p>
    <w:p w:rsidR="001E58F8" w:rsidRPr="001D4C64"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1D4C64">
        <w:rPr>
          <w:rFonts w:ascii="Times New Roman" w:hAnsi="Times New Roman"/>
          <w:sz w:val="24"/>
        </w:rPr>
        <w:t>Το παρόν διάταγμα θεσπίζει τους λεπτομερείς κανόνες εφαρμογής ραδιομετρικής επιτήρησης που προβλέπονται στο εδάφιο 1 του άρθρου 157 του νομοθετικού διατάγματος της 17ης Μαρτίου 1995, αριθ. 230, από πλευράς των προσώπων που για βιομηχανικό ή εμπορικό σκοπό ασκούν δραστηριότητα εισαγωγής, συλλογής, αποθήκευσης ή προβαίνουν σε εργασίες τήξης παλαιοσιδηρικών ή άλλων παραγόμενων μεταλλικών υλικών, καθώς και από πλευράς προσώπων που για βιομηχανικό ή εμπορικό σκοπό ασκούν δραστηριότητα εισαγωγής ημικατεργασμένων μεταλλικών προϊόντων, με σκοπό την ανίχνευση της παρουσίας μη κανονικών επιπέδων ραδιενέργειας ή πιθανών εκτός χρήσης πηγών, για την εγγύηση της υγειονομικής προστασίας των εργαζομένων και του πληθυσμού από γεγονότα που ενδέχεται να προκαλέσουν έκθεση σε ιονίζουσες ακτινοβολίες, καθώς και για την αποφυγή μόλυνσης του περιβάλλοντος.</w:t>
      </w:r>
    </w:p>
    <w:p w:rsidR="00224337" w:rsidRPr="001D4C64"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1D4C64">
        <w:rPr>
          <w:rFonts w:ascii="Times New Roman" w:hAnsi="Times New Roman"/>
          <w:sz w:val="24"/>
        </w:rPr>
        <w:t>Το παρόν διάταγμα θεσπίζει, επίσης, τα περιεχόμενα του πιστοποιητικού της μέλλουσας ραδιομετρικής επιτήρησης που προβλέπεται στο εδάφιο 2 του άρθρου 157 του νομοθετικού διατάγματος της 17ης Μαρτίου 1995, αριθ. 230, τον κατάλογο των ημικατεργασμένων μεταλλικών προϊόντων που υπόκεινται στη ραδιομετρική επιτήρηση που καταργεί το Παράρτημα Ι του νομοθετικού διατάγματος της 1ης Ιουνίου 2011, αριθ. 100, καθώς και την αμοιβαία αναγνώριση των πιστοποιητικών για τους ραδιομετρικούς ελέγχους που πραγματοποιούνται στον χώρο προέλευσης φορτίων παλαιοσιδηρικών ή άλλων παραγόμενων μεταλλικών υλικών και ημικατεργασμένων μεταλλικών προϊόντων εισαγωγής, για τους σκοπούς ολοκλήρωσης των τελωνειακών διατυπώσεων.</w:t>
      </w:r>
    </w:p>
    <w:p w:rsidR="00146EE7" w:rsidRPr="001D4C64" w:rsidRDefault="00146EE7" w:rsidP="00160CDF">
      <w:pPr>
        <w:spacing w:after="0"/>
        <w:ind w:left="360"/>
        <w:jc w:val="both"/>
        <w:rPr>
          <w:rFonts w:ascii="Times New Roman" w:hAnsi="Times New Roman" w:cs="Times New Roman"/>
          <w:i/>
          <w:sz w:val="24"/>
          <w:szCs w:val="24"/>
        </w:rPr>
      </w:pPr>
    </w:p>
    <w:p w:rsidR="006F7602" w:rsidRPr="001D4C64" w:rsidRDefault="002028A7" w:rsidP="00160CDF">
      <w:pPr>
        <w:spacing w:after="0" w:line="240" w:lineRule="auto"/>
        <w:ind w:left="360"/>
        <w:jc w:val="center"/>
        <w:rPr>
          <w:rFonts w:ascii="Times New Roman" w:hAnsi="Times New Roman" w:cs="Times New Roman"/>
          <w:sz w:val="24"/>
          <w:szCs w:val="24"/>
        </w:rPr>
      </w:pPr>
      <w:r w:rsidRPr="001D4C64">
        <w:rPr>
          <w:rFonts w:ascii="Times New Roman" w:hAnsi="Times New Roman"/>
          <w:sz w:val="24"/>
        </w:rPr>
        <w:t>Άρθρο 2</w:t>
      </w:r>
    </w:p>
    <w:p w:rsidR="00231A56" w:rsidRPr="001D4C64" w:rsidRDefault="00EC26E1" w:rsidP="00160CDF">
      <w:pPr>
        <w:spacing w:after="0" w:line="240" w:lineRule="auto"/>
        <w:ind w:left="360"/>
        <w:jc w:val="center"/>
        <w:rPr>
          <w:rFonts w:ascii="Times New Roman" w:hAnsi="Times New Roman" w:cs="Times New Roman"/>
          <w:i/>
          <w:sz w:val="24"/>
          <w:szCs w:val="24"/>
        </w:rPr>
      </w:pPr>
      <w:r w:rsidRPr="001D4C64">
        <w:rPr>
          <w:rFonts w:ascii="Times New Roman" w:hAnsi="Times New Roman"/>
          <w:i/>
          <w:sz w:val="24"/>
        </w:rPr>
        <w:t>Κριτήρια ραδιομετρικής επιτήρησης</w:t>
      </w:r>
    </w:p>
    <w:p w:rsidR="00EC26E1" w:rsidRPr="001D4C64" w:rsidRDefault="00EC26E1" w:rsidP="00160CDF">
      <w:pPr>
        <w:spacing w:after="0" w:line="240" w:lineRule="auto"/>
        <w:ind w:left="360"/>
        <w:jc w:val="center"/>
        <w:rPr>
          <w:rFonts w:ascii="Times New Roman" w:hAnsi="Times New Roman" w:cs="Times New Roman"/>
          <w:sz w:val="24"/>
          <w:szCs w:val="24"/>
        </w:rPr>
      </w:pPr>
    </w:p>
    <w:p w:rsidR="003B3C39" w:rsidRPr="001D4C64" w:rsidRDefault="00D24F86" w:rsidP="00D24F86">
      <w:pPr>
        <w:pStyle w:val="Footer"/>
        <w:numPr>
          <w:ilvl w:val="0"/>
          <w:numId w:val="11"/>
        </w:numPr>
        <w:jc w:val="both"/>
        <w:rPr>
          <w:rFonts w:ascii="Times New Roman" w:hAnsi="Times New Roman" w:cs="Times New Roman"/>
          <w:sz w:val="24"/>
        </w:rPr>
      </w:pPr>
      <w:r w:rsidRPr="001D4C64">
        <w:rPr>
          <w:rFonts w:ascii="Times New Roman" w:hAnsi="Times New Roman"/>
          <w:sz w:val="24"/>
        </w:rPr>
        <w:t xml:space="preserve">Η ραδιομετρική επιτήρηση σε φορτία παλαιοσιδηρικών ή άλλων παραγόμενων μεταλλικών υλικών και ημικατεργασμένων μεταλλικών προϊόντων πραγματοποιείται μέσω ελέγχου της αναλογίας δόσης που απορροφάται από τον αέρα που ανιχνεύεται στο εξωτερικό του φορτίου, με σκοπό τον εντοπισμό πιθανής παρουσίας ένθετων πηγών ή μη κανονικών επιπέδων ραδιενέργειας, που διαπιστώνονται σύμφωνα με τους κανόνες ορθής πρακτικής που εφαρμόζονται ή τις τεχνικές οδηγίες που καθορίζονται από το άρθρο 153 του νομοθετικού διατάγματος της 17ης Μαρτίου 1995, αριθ. 230, εφόσον διατίθενται, καθώς και για τους σκοπούς εκπλήρωσης των υποχρεώσεων που απορρέουν από το εδάφιο 4 του άρθρου 157 του προαναφερθέντος νομοθετικού διατάγματος. Ως φορτίο πρέπει να νοείται </w:t>
      </w:r>
      <w:r w:rsidRPr="001D4C64">
        <w:rPr>
          <w:rFonts w:ascii="Times New Roman" w:hAnsi="Times New Roman"/>
          <w:sz w:val="24"/>
        </w:rPr>
        <w:lastRenderedPageBreak/>
        <w:t xml:space="preserve">το εμπορευματοκιβώτιο, το όχημα ή το σιδηροδρομικό βαγόνι ή οποιοσδήποτε άλλος αποθηκευτικός χώρος χρησιμοποιείται για τα προαναφερθέντα παλαιοσιδηρικά, ημικατεργασμένα μεταλλικά υλικά ή προϊόντα. </w:t>
      </w:r>
    </w:p>
    <w:p w:rsidR="00D24F86" w:rsidRPr="001D4C64" w:rsidRDefault="00707A33" w:rsidP="00D24F86">
      <w:pPr>
        <w:pStyle w:val="Footer"/>
        <w:numPr>
          <w:ilvl w:val="0"/>
          <w:numId w:val="11"/>
        </w:numPr>
        <w:jc w:val="both"/>
        <w:rPr>
          <w:rFonts w:ascii="Times New Roman" w:hAnsi="Times New Roman" w:cs="Times New Roman"/>
          <w:sz w:val="24"/>
        </w:rPr>
      </w:pPr>
      <w:r w:rsidRPr="001D4C64">
        <w:rPr>
          <w:rFonts w:ascii="Times New Roman" w:hAnsi="Times New Roman"/>
          <w:sz w:val="24"/>
        </w:rPr>
        <w:t>Η ραδιομετρική επιτήρηση πρόκειται, επίσης, να πραγματοποιηθεί στη φάση της εκφόρτωσης ή του χειρισμού μέσω του ελέγχου της αναλογίας δόσης που απορροφάται από τον αέρα που ανιχνεύεται στο εξωτερικό των παλαιοσιδηρικών ή άλλων παραγόμενων μεταλλικών υλικών και ημικατεργασμένων μεταλλικών προϊόντων.</w:t>
      </w:r>
    </w:p>
    <w:p w:rsidR="00707A33" w:rsidRPr="001D4C64" w:rsidRDefault="00707A33" w:rsidP="00D24F86">
      <w:pPr>
        <w:pStyle w:val="Footer"/>
        <w:numPr>
          <w:ilvl w:val="0"/>
          <w:numId w:val="11"/>
        </w:numPr>
        <w:jc w:val="both"/>
        <w:rPr>
          <w:rFonts w:ascii="Times New Roman" w:hAnsi="Times New Roman" w:cs="Times New Roman"/>
          <w:sz w:val="24"/>
        </w:rPr>
      </w:pPr>
      <w:r w:rsidRPr="001D4C64">
        <w:rPr>
          <w:rFonts w:ascii="Times New Roman" w:hAnsi="Times New Roman"/>
          <w:sz w:val="24"/>
        </w:rPr>
        <w:t>Στην περίπτωση επαναφοράς πηγών ραδιενέργειας ή στην περίπτωση που οι ραδιομετρικές μετρήσεις αναφέρουν την παρουσία μη κανονικών επιπέδων ραδιενέργειας, πρέπει να πραγματοποιηθεί έλεγχος της επιφανειακής μόλυνσης από τα εσωτερικά τοιχώματα των αποθηκευτικών χώρων που χρησιμοποιούνται για μεταφορά.</w:t>
      </w:r>
    </w:p>
    <w:p w:rsidR="00EC26E1" w:rsidRPr="001D4C64" w:rsidRDefault="00D138EC" w:rsidP="00D24F86">
      <w:pPr>
        <w:pStyle w:val="Footer"/>
        <w:numPr>
          <w:ilvl w:val="0"/>
          <w:numId w:val="11"/>
        </w:numPr>
        <w:jc w:val="both"/>
        <w:rPr>
          <w:rFonts w:ascii="Times New Roman" w:hAnsi="Times New Roman" w:cs="Times New Roman"/>
          <w:sz w:val="24"/>
        </w:rPr>
      </w:pPr>
      <w:r w:rsidRPr="001D4C64">
        <w:rPr>
          <w:rFonts w:ascii="Times New Roman" w:hAnsi="Times New Roman"/>
          <w:sz w:val="24"/>
        </w:rPr>
        <w:t>Στο πλαίσιο προγραμματισμένης δραστηριότητας ελέγχου ποιότητας των δειγμάτων χύτευσης ή σε περίπτωση υπόνοιας τήξης πηγών ραδιενέργειας ή μολυσμένου υλικού, πρέπει να πραγματοποιούνται μετρήσεις συγκέντρωσης ραδιενέργειας ανά μονάδα μάζας επί του προϊόντος και των σκωρίων τήξης, καθώς και επί των σκονών που προέρχονται από το σύστημα καθαρισμού σκόνης της εγκατάστασης.</w:t>
      </w:r>
    </w:p>
    <w:p w:rsidR="00D24F86" w:rsidRPr="001D4C64" w:rsidRDefault="00F32D90" w:rsidP="00D24F86">
      <w:pPr>
        <w:pStyle w:val="Footer"/>
        <w:numPr>
          <w:ilvl w:val="0"/>
          <w:numId w:val="11"/>
        </w:numPr>
        <w:jc w:val="both"/>
        <w:rPr>
          <w:rFonts w:ascii="Times New Roman" w:hAnsi="Times New Roman" w:cs="Times New Roman"/>
          <w:sz w:val="24"/>
        </w:rPr>
      </w:pPr>
      <w:r w:rsidRPr="001D4C64">
        <w:rPr>
          <w:rFonts w:ascii="Times New Roman" w:hAnsi="Times New Roman"/>
          <w:sz w:val="24"/>
        </w:rPr>
        <w:t>Για τα παλαιοσιδηρικά και τα άλλα παραγόμενα μεταλλικά υλικά που μεταφέρονται χύδην μέσω θαλάσσης, η ραδιομετρική επιτήρηση πραγματοποιείται επί των φορτίων βάσει σχήματος.</w:t>
      </w:r>
    </w:p>
    <w:p w:rsidR="00EC26E1" w:rsidRPr="001D4C64" w:rsidRDefault="00EC26E1" w:rsidP="00160CDF">
      <w:pPr>
        <w:spacing w:after="0" w:line="240" w:lineRule="auto"/>
        <w:ind w:left="360"/>
        <w:jc w:val="center"/>
        <w:rPr>
          <w:rFonts w:ascii="Times New Roman" w:hAnsi="Times New Roman" w:cs="Times New Roman"/>
          <w:sz w:val="24"/>
          <w:szCs w:val="24"/>
        </w:rPr>
      </w:pPr>
    </w:p>
    <w:p w:rsidR="00F32D90" w:rsidRPr="001D4C64" w:rsidRDefault="00F32D90" w:rsidP="00223553">
      <w:pPr>
        <w:keepNext/>
        <w:spacing w:after="0" w:line="240" w:lineRule="auto"/>
        <w:ind w:left="357"/>
        <w:jc w:val="center"/>
        <w:rPr>
          <w:rFonts w:ascii="Times New Roman" w:hAnsi="Times New Roman" w:cs="Times New Roman"/>
          <w:sz w:val="24"/>
          <w:szCs w:val="24"/>
        </w:rPr>
      </w:pPr>
      <w:r w:rsidRPr="001D4C64">
        <w:rPr>
          <w:rFonts w:ascii="Times New Roman" w:hAnsi="Times New Roman"/>
          <w:sz w:val="24"/>
        </w:rPr>
        <w:t>Άρθρο 3</w:t>
      </w:r>
    </w:p>
    <w:p w:rsidR="002028A7" w:rsidRPr="001D4C64" w:rsidRDefault="002028A7" w:rsidP="00223553">
      <w:pPr>
        <w:keepNext/>
        <w:spacing w:after="0" w:line="240" w:lineRule="auto"/>
        <w:ind w:left="357"/>
        <w:jc w:val="center"/>
        <w:rPr>
          <w:rFonts w:ascii="Times New Roman" w:hAnsi="Times New Roman" w:cs="Times New Roman"/>
          <w:i/>
          <w:sz w:val="24"/>
          <w:szCs w:val="24"/>
        </w:rPr>
      </w:pPr>
      <w:r w:rsidRPr="001D4C64">
        <w:rPr>
          <w:rFonts w:ascii="Times New Roman" w:hAnsi="Times New Roman"/>
          <w:i/>
          <w:sz w:val="24"/>
        </w:rPr>
        <w:t>Λεπτομερείς κανόνες εφαρμογής ραδιομετρικής επιτήρησης</w:t>
      </w:r>
    </w:p>
    <w:p w:rsidR="003B3C39" w:rsidRPr="001D4C64" w:rsidRDefault="003B3C39" w:rsidP="00223553">
      <w:pPr>
        <w:keepNext/>
        <w:spacing w:after="0" w:line="240" w:lineRule="auto"/>
        <w:ind w:left="357"/>
        <w:jc w:val="center"/>
        <w:rPr>
          <w:rFonts w:ascii="Times New Roman" w:hAnsi="Times New Roman" w:cs="Times New Roman"/>
          <w:i/>
          <w:sz w:val="24"/>
          <w:szCs w:val="24"/>
        </w:rPr>
      </w:pPr>
    </w:p>
    <w:p w:rsidR="00586CE6" w:rsidRPr="001D4C64" w:rsidRDefault="00E976DA">
      <w:pPr>
        <w:pStyle w:val="ListParagraph"/>
        <w:numPr>
          <w:ilvl w:val="0"/>
          <w:numId w:val="5"/>
        </w:numPr>
        <w:spacing w:after="0" w:line="240" w:lineRule="auto"/>
        <w:jc w:val="both"/>
        <w:rPr>
          <w:rFonts w:ascii="Times New Roman" w:hAnsi="Times New Roman" w:cs="Times New Roman"/>
          <w:sz w:val="24"/>
          <w:szCs w:val="24"/>
        </w:rPr>
      </w:pPr>
      <w:r w:rsidRPr="001D4C64">
        <w:rPr>
          <w:rFonts w:ascii="Times New Roman" w:hAnsi="Times New Roman"/>
          <w:sz w:val="24"/>
        </w:rPr>
        <w:t xml:space="preserve">Τα πρόσωπα του εδαφίου 1 του άρθρου157 του νομοθετικού διατάγματος της 17ης Μαρτίου 1995, αριθ. 230, τα οποία, με βιομηχανικό ή εμπορικό σκοπό, ασκούν δραστηριότητα συλλογής ή αποθήκευσης παλαιοσιδηρικών ή άλλων παραγόμενων μεταλλικών υλικών πρέπει να πραγματοποιούν τη ραδιομετρική επιτήρηση στην είσοδο της εγκατάστασης άφιξης μέσω του ελέγχου της αναλογίας δόσης που απορροφάται από τον αέρα που ανιχνεύεται στο εξωτερικό κάθε φορτίου. </w:t>
      </w:r>
    </w:p>
    <w:p w:rsidR="00760AF9" w:rsidRPr="001D4C64" w:rsidRDefault="00D27263">
      <w:pPr>
        <w:pStyle w:val="ListParagraph"/>
        <w:numPr>
          <w:ilvl w:val="0"/>
          <w:numId w:val="5"/>
        </w:numPr>
        <w:spacing w:after="0" w:line="240" w:lineRule="auto"/>
        <w:jc w:val="both"/>
        <w:rPr>
          <w:rFonts w:ascii="Times New Roman" w:hAnsi="Times New Roman" w:cs="Times New Roman"/>
          <w:sz w:val="24"/>
          <w:szCs w:val="24"/>
        </w:rPr>
      </w:pPr>
      <w:r w:rsidRPr="001D4C64">
        <w:rPr>
          <w:rFonts w:ascii="Times New Roman" w:hAnsi="Times New Roman"/>
          <w:sz w:val="24"/>
        </w:rPr>
        <w:t>Τα πρόσωπα που αναφέρονται στο προαναφερθέν εδάφιο 1, πέρα από όσα θεσπίζονται από το ίδιο το εδάφιο 1, πρέπει να προνοούν, στη φάση εκφόρτωσης ή χειρισμού των εν λόγω υλικών, για την πραγματοποίηση ενός πρώτου οπτικού ελέγχου των υλικών με στόχο τον έλεγχο, λαμβάνοντας υπόψη των πιο κοινών χαρακτηριστικών των πηγών ραδιενέργειας και των σχετικών αποθηκευτικών χώρων, της πιθανής παρουσίας του ύποπτου υλικού και, επίσης, για την πραγματοποίηση μέτρησης της αναλογίας δόσης που απορροφάται από τον αέρα που ανιχνεύεται στο εξωτερικό του ίδιου του φορτίου που έχει εκφορτωθεί.</w:t>
      </w:r>
    </w:p>
    <w:p w:rsidR="00BF09C2" w:rsidRPr="001D4C64" w:rsidRDefault="00BF09C2">
      <w:pPr>
        <w:pStyle w:val="ListParagraph"/>
        <w:numPr>
          <w:ilvl w:val="0"/>
          <w:numId w:val="5"/>
        </w:numPr>
        <w:spacing w:after="0" w:line="240" w:lineRule="auto"/>
        <w:jc w:val="both"/>
        <w:rPr>
          <w:rFonts w:ascii="Times New Roman" w:hAnsi="Times New Roman" w:cs="Times New Roman"/>
          <w:sz w:val="24"/>
          <w:szCs w:val="24"/>
        </w:rPr>
      </w:pPr>
      <w:r w:rsidRPr="001D4C64">
        <w:rPr>
          <w:rFonts w:ascii="Times New Roman" w:hAnsi="Times New Roman"/>
          <w:sz w:val="24"/>
        </w:rPr>
        <w:t>Τα πρόσωπα τα οποία, με βιομηχανικό ή εμπορικό σκοπό, προβαίνουν σε εργασίες τήξης παλαιοσιδηρικών ή άλλων παραγόμενων μεταλλικών υλικών, στο πλαίσιο προγραμματισμένης δραστηριότητας ελέγχου ποιότητας των δειγμάτων χύτευσης και σε περίπτωση υπόνοιας τήξης πηγών ραδιενέργειας ή μολυσμένου υλικού, πρέπει να πραγματοποιούν μετρήσεις συγκέντρωσης ραδιενέργειας ανά μονάδα μάζας επί των δειγμάτων ποιότητας και οφέλους που προκύπτουν από κάθε φορτίο της καμίνου τήξης. Τα πρόσωπα αυτά πρέπει, επίσης, να διενεργούν ραδιομετρικούς ελέγχους επί των δειγμάτων που είναι αντιπροσωπευτικά των σκωρίων και των σκονών που προέρχονται από το σύστημα καθαρισμού σκόνης της εγκατάστασης. Η συχνότητα ελέγχων και ο αριθμός των σχετιζόμενων δειγμάτων για τους σκοπούς της σχετικής αντιπροσωπευτικότητας πρέπει να σταθεροποιούνται με την κατάλληλη προκαθορισμένη διαδικασία εγκατάστασης σε σχέση με τα χαρακτηριστικά της ίδιας της εγκατάστασης και τις δραστηριότητες που πραγματοποιούνται σε αυτή. Οι εποπτικές αρχές μπορούν να εφαρμόζουν διαφορετική συχνότητα.</w:t>
      </w:r>
    </w:p>
    <w:p w:rsidR="00D27263" w:rsidRPr="001D4C64" w:rsidRDefault="00D138EC">
      <w:pPr>
        <w:pStyle w:val="ListParagraph"/>
        <w:numPr>
          <w:ilvl w:val="0"/>
          <w:numId w:val="5"/>
        </w:numPr>
        <w:spacing w:after="0" w:line="240" w:lineRule="auto"/>
        <w:jc w:val="both"/>
        <w:rPr>
          <w:rFonts w:ascii="Times New Roman" w:hAnsi="Times New Roman" w:cs="Times New Roman"/>
          <w:sz w:val="24"/>
          <w:szCs w:val="24"/>
        </w:rPr>
      </w:pPr>
      <w:r w:rsidRPr="001D4C64">
        <w:rPr>
          <w:rFonts w:ascii="Times New Roman" w:hAnsi="Times New Roman"/>
          <w:sz w:val="24"/>
        </w:rPr>
        <w:lastRenderedPageBreak/>
        <w:t>Οι έλεγχοι που προβλέπονται στα προηγούμενα εδάφια 1 και 3 πρέπει να πραγματοποιούνται πριν από τη μεταφορά των υλικών ή των προϊόντων εκτός της εγκατάστασης.</w:t>
      </w:r>
    </w:p>
    <w:p w:rsidR="00D27263" w:rsidRPr="001D4C64" w:rsidRDefault="00D27263">
      <w:pPr>
        <w:pStyle w:val="ListParagraph"/>
        <w:numPr>
          <w:ilvl w:val="0"/>
          <w:numId w:val="5"/>
        </w:numPr>
        <w:spacing w:after="0" w:line="240" w:lineRule="auto"/>
        <w:jc w:val="both"/>
        <w:rPr>
          <w:rFonts w:ascii="Times New Roman" w:hAnsi="Times New Roman" w:cs="Times New Roman"/>
          <w:sz w:val="24"/>
          <w:szCs w:val="24"/>
        </w:rPr>
      </w:pPr>
      <w:r w:rsidRPr="001D4C64">
        <w:rPr>
          <w:rFonts w:ascii="Times New Roman" w:hAnsi="Times New Roman"/>
          <w:sz w:val="24"/>
        </w:rPr>
        <w:t>Τα πρόσωπα τα οποία, για βιομηχανικό ή εμπορικό σκοπό, ασκούν δραστηριότητες εισαγωγής παλαιοσιδηρικών ή άλλων παραγόμενων μεταλλικών υλικών και ημικατεργασμένων μεταλλικών προϊόντων, τηρουμένων όσων προβλέπει το επόμενο άρθρο 7 του παρόντος διατάγματος, πρέπει να πραγματοποιούν τη ραδιομετρική επιτήρηση στην είσοδο της εγκατάστασης άφιξης και στην εκφόρτωση των παλαιοσιδηρικών ή των προϊόντων μέσω του ελέγχου της αναλογίας δόσης που απορροφάται από τον αέρα που ανιχνεύεται σε κάθε φορτίο και στο ίδιο το υλικό που έχει εκφορτωθεί.</w:t>
      </w:r>
    </w:p>
    <w:p w:rsidR="00BF09C2" w:rsidRPr="001D4C64"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1D4C64" w:rsidRDefault="008E72DD" w:rsidP="008E72DD">
      <w:pPr>
        <w:spacing w:after="0" w:line="240" w:lineRule="auto"/>
        <w:ind w:left="360"/>
        <w:jc w:val="center"/>
        <w:rPr>
          <w:rFonts w:ascii="Times New Roman" w:hAnsi="Times New Roman" w:cs="Times New Roman"/>
          <w:sz w:val="24"/>
          <w:szCs w:val="24"/>
        </w:rPr>
      </w:pPr>
      <w:r w:rsidRPr="001D4C64">
        <w:rPr>
          <w:rFonts w:ascii="Times New Roman" w:hAnsi="Times New Roman"/>
          <w:sz w:val="24"/>
        </w:rPr>
        <w:t>Άρθρο 4</w:t>
      </w:r>
    </w:p>
    <w:p w:rsidR="008E72DD" w:rsidRPr="001D4C64" w:rsidRDefault="008E72DD" w:rsidP="008E72DD">
      <w:pPr>
        <w:spacing w:after="0" w:line="240" w:lineRule="auto"/>
        <w:ind w:left="360"/>
        <w:jc w:val="center"/>
        <w:rPr>
          <w:rFonts w:ascii="Times New Roman" w:hAnsi="Times New Roman" w:cs="Times New Roman"/>
          <w:i/>
          <w:sz w:val="24"/>
          <w:szCs w:val="24"/>
        </w:rPr>
      </w:pPr>
      <w:r w:rsidRPr="001D4C64">
        <w:rPr>
          <w:rFonts w:ascii="Times New Roman" w:hAnsi="Times New Roman"/>
          <w:i/>
          <w:sz w:val="24"/>
        </w:rPr>
        <w:t>Πιστοποιητικό ραδιομετρικής επιτήρησης</w:t>
      </w:r>
    </w:p>
    <w:p w:rsidR="00502D9D" w:rsidRPr="001D4C64" w:rsidRDefault="00502D9D" w:rsidP="008E72DD">
      <w:pPr>
        <w:spacing w:after="0" w:line="240" w:lineRule="auto"/>
        <w:jc w:val="both"/>
        <w:rPr>
          <w:rFonts w:ascii="Times New Roman" w:hAnsi="Times New Roman" w:cs="Times New Roman"/>
          <w:sz w:val="24"/>
          <w:szCs w:val="24"/>
        </w:rPr>
      </w:pPr>
    </w:p>
    <w:p w:rsidR="00BD4BEC" w:rsidRPr="001D4C64"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1D4C64">
        <w:rPr>
          <w:rFonts w:ascii="Times New Roman" w:hAnsi="Times New Roman"/>
          <w:sz w:val="24"/>
        </w:rPr>
        <w:t>Το πιστοποιητικό της μελλοντικής ραδιομετρικής επιτήρησης που χορηγείται από τους ειδικευμένους εμπειρογνώμονες του εδαφίου 2 του άρθρου 157 του νομοθετικού διατάγματος της 17ης Μαρτίου 1995, αριθ. 230, πρέπει να περιλαμβάνει τουλάχιστον τις παρακάτω πληροφορίες:</w:t>
      </w:r>
    </w:p>
    <w:p w:rsidR="00C0795E" w:rsidRPr="001D4C6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στοιχεία του φορτίου,</w:t>
      </w:r>
    </w:p>
    <w:p w:rsidR="00085F28" w:rsidRPr="001D4C6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τυπολογία μεταλλικού υλικού,</w:t>
      </w:r>
    </w:p>
    <w:p w:rsidR="00C0795E" w:rsidRPr="001D4C6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προέλευση;</w:t>
      </w:r>
    </w:p>
    <w:p w:rsidR="00C0795E" w:rsidRPr="001D4C6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ημερομηνία πραγματοποίησης ραδιομετρικής επιτήρησης,</w:t>
      </w:r>
    </w:p>
    <w:p w:rsidR="00085F28" w:rsidRPr="001D4C6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τιμή της τοπικής περιβαλλοντικής βάσης που προκύπτει πριν από την πραγματοποίηση ραδιομετρικής επιτήρησης,</w:t>
      </w:r>
    </w:p>
    <w:p w:rsidR="00C0795E" w:rsidRPr="001D4C64" w:rsidRDefault="00417F76" w:rsidP="00417F76">
      <w:pPr>
        <w:spacing w:after="0" w:line="240" w:lineRule="auto"/>
        <w:ind w:left="1276" w:hanging="425"/>
        <w:jc w:val="both"/>
        <w:rPr>
          <w:rFonts w:ascii="Times New Roman" w:hAnsi="Times New Roman" w:cs="Times New Roman"/>
          <w:sz w:val="24"/>
          <w:szCs w:val="24"/>
        </w:rPr>
      </w:pPr>
      <w:r w:rsidRPr="001D4C64">
        <w:rPr>
          <w:rFonts w:ascii="Times New Roman" w:hAnsi="Times New Roman"/>
          <w:sz w:val="24"/>
        </w:rPr>
        <w:t xml:space="preserve">στ) </w:t>
      </w:r>
      <w:r w:rsidR="00F516F1" w:rsidRPr="001D4C64">
        <w:rPr>
          <w:rFonts w:ascii="Times New Roman" w:hAnsi="Times New Roman"/>
          <w:sz w:val="24"/>
        </w:rPr>
        <w:t>τυπολογία των ραδιομετρικών μετρήσεων που πραγματοποιήθηκαν και όργανα που χρησιμοποιήθηκαν,</w:t>
      </w:r>
    </w:p>
    <w:p w:rsidR="00085F28" w:rsidRPr="001D4C64" w:rsidRDefault="00085F28" w:rsidP="00417F76">
      <w:pPr>
        <w:pStyle w:val="ListParagraph"/>
        <w:numPr>
          <w:ilvl w:val="0"/>
          <w:numId w:val="18"/>
        </w:numPr>
        <w:spacing w:after="0" w:line="240" w:lineRule="auto"/>
        <w:ind w:left="1276" w:hanging="294"/>
        <w:jc w:val="both"/>
        <w:rPr>
          <w:rFonts w:ascii="Times New Roman" w:hAnsi="Times New Roman" w:cs="Times New Roman"/>
          <w:sz w:val="24"/>
          <w:szCs w:val="24"/>
        </w:rPr>
      </w:pPr>
      <w:r w:rsidRPr="001D4C64">
        <w:rPr>
          <w:rFonts w:ascii="Times New Roman" w:hAnsi="Times New Roman"/>
          <w:sz w:val="24"/>
        </w:rPr>
        <w:t>τελευταίος έλεγχος καλής λειτουργίας του συστήματος μέτρησης που χρησιμοποιείται,</w:t>
      </w:r>
    </w:p>
    <w:p w:rsidR="00085F28" w:rsidRPr="001D4C64" w:rsidRDefault="00085F28" w:rsidP="00417F76">
      <w:pPr>
        <w:pStyle w:val="ListParagraph"/>
        <w:numPr>
          <w:ilvl w:val="0"/>
          <w:numId w:val="18"/>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επωνυμία του υπεύθυνου για τη διεξαγωγή των ραδιομετρικών μετρήσεων,</w:t>
      </w:r>
    </w:p>
    <w:p w:rsidR="00C0795E" w:rsidRPr="001D4C64" w:rsidRDefault="00085F28" w:rsidP="00417F76">
      <w:pPr>
        <w:pStyle w:val="ListParagraph"/>
        <w:numPr>
          <w:ilvl w:val="0"/>
          <w:numId w:val="18"/>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αποτελέσματα των μετρήσεων που πραγματοποιήθηκαν,</w:t>
      </w:r>
    </w:p>
    <w:p w:rsidR="00C0795E" w:rsidRPr="001D4C64" w:rsidRDefault="00E87B3C" w:rsidP="00417F76">
      <w:pPr>
        <w:pStyle w:val="ListParagraph"/>
        <w:numPr>
          <w:ilvl w:val="0"/>
          <w:numId w:val="18"/>
        </w:numPr>
        <w:spacing w:after="0" w:line="240" w:lineRule="auto"/>
        <w:ind w:left="1276"/>
        <w:jc w:val="both"/>
        <w:rPr>
          <w:rFonts w:ascii="Times New Roman" w:hAnsi="Times New Roman" w:cs="Times New Roman"/>
          <w:sz w:val="24"/>
          <w:szCs w:val="24"/>
        </w:rPr>
      </w:pPr>
      <w:r w:rsidRPr="001D4C64">
        <w:rPr>
          <w:rFonts w:ascii="Times New Roman" w:hAnsi="Times New Roman"/>
          <w:sz w:val="24"/>
        </w:rPr>
        <w:t>συμπεράσματα για την έγκριση/απομάκρυνση του φορτίου/υλικού.</w:t>
      </w:r>
    </w:p>
    <w:p w:rsidR="00577A7D" w:rsidRPr="001D4C64" w:rsidRDefault="00577A7D" w:rsidP="00577A7D">
      <w:pPr>
        <w:spacing w:after="0" w:line="240" w:lineRule="auto"/>
        <w:ind w:left="709"/>
        <w:jc w:val="both"/>
        <w:rPr>
          <w:rFonts w:ascii="Times New Roman" w:hAnsi="Times New Roman" w:cs="Times New Roman"/>
          <w:sz w:val="24"/>
          <w:szCs w:val="24"/>
        </w:rPr>
      </w:pPr>
      <w:r w:rsidRPr="001D4C64">
        <w:rPr>
          <w:rFonts w:ascii="Times New Roman" w:hAnsi="Times New Roman"/>
          <w:sz w:val="24"/>
        </w:rPr>
        <w:t>Στην περίπτωση που στην εγκατάσταση εκτελούνται εργασίες τήξης παλαιοσιδηρικών ή άλλων παραγόμενων μεταλλικών υλικών, το πιστοποιητικό πρέπει, επίσης, να περιέχει τις πληροφορίες σχετικά με τη ραδιομετρική επιτήρηση και τα αποτελέσματα των μετρήσεων συγκέντρωσης ραδιενέργειας ανά μονάδα μάζας που πραγματοποιήθηκαν επί του προϊόντος και των σκωρίων τήξης, καθώς και επί των σκονών που προέρχονται από το σύστημα καθαρισμού σκόνης της ίδιας της εγκατάστασης.</w:t>
      </w:r>
    </w:p>
    <w:p w:rsidR="00C0795E" w:rsidRPr="001D4C64"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1D4C64">
        <w:rPr>
          <w:rFonts w:ascii="Times New Roman" w:hAnsi="Times New Roman"/>
          <w:sz w:val="24"/>
        </w:rPr>
        <w:t>Το πιστοποιητικό του εδαφίου 1 πρέπει να αναφέρεται σε κατάλληλο μητρώο που καταρτίστηκε από υπεύθυνο ειδικευμένο εμπειρογνώμονα, για λογαριασμό του προσώπου που αναφέρεται στο εδάφιο 1 του άρθρου 157 του νομοθετικού διατάγματος της 17ης Μαρτίου 1995, αριθ. 230. Το μητρώο αυτό πρέπει να τίθεται στη διάθεση των εποπτικών αρχών και να τηρείται για τουλάχιστον πέντε έτη στον τόπο εργασίας ή, αν κριθεί απαραίτητο για μεγαλύτερη εγγύηση της διατήρησής του, στη νομική έδρα του ίδιου του προσώπου που αναφέρεται στο εδάφιο 1 του άρθρου 157 του προαναφερθέντος νομοθετικού διατάγματος.</w:t>
      </w:r>
    </w:p>
    <w:p w:rsidR="00C0795E" w:rsidRPr="001D4C64" w:rsidRDefault="00C0795E" w:rsidP="00502D9D">
      <w:pPr>
        <w:spacing w:after="0" w:line="240" w:lineRule="auto"/>
        <w:jc w:val="both"/>
        <w:rPr>
          <w:rFonts w:ascii="Times New Roman" w:hAnsi="Times New Roman" w:cs="Times New Roman"/>
          <w:sz w:val="24"/>
          <w:szCs w:val="24"/>
        </w:rPr>
      </w:pPr>
    </w:p>
    <w:p w:rsidR="00C0795E" w:rsidRPr="001D4C64" w:rsidRDefault="00C0795E" w:rsidP="00C0795E">
      <w:pPr>
        <w:spacing w:after="0" w:line="240" w:lineRule="auto"/>
        <w:ind w:left="360"/>
        <w:jc w:val="center"/>
        <w:rPr>
          <w:rFonts w:ascii="Times New Roman" w:hAnsi="Times New Roman" w:cs="Times New Roman"/>
          <w:sz w:val="24"/>
          <w:szCs w:val="24"/>
        </w:rPr>
      </w:pPr>
      <w:r w:rsidRPr="001D4C64">
        <w:rPr>
          <w:rFonts w:ascii="Times New Roman" w:hAnsi="Times New Roman"/>
          <w:sz w:val="24"/>
        </w:rPr>
        <w:t>Άρθρο 5</w:t>
      </w:r>
    </w:p>
    <w:p w:rsidR="00C0795E" w:rsidRPr="001D4C64" w:rsidRDefault="00C0795E" w:rsidP="00C0795E">
      <w:pPr>
        <w:spacing w:after="0" w:line="240" w:lineRule="auto"/>
        <w:ind w:left="360"/>
        <w:jc w:val="center"/>
        <w:rPr>
          <w:rFonts w:ascii="Times New Roman" w:hAnsi="Times New Roman" w:cs="Times New Roman"/>
          <w:i/>
          <w:sz w:val="24"/>
          <w:szCs w:val="24"/>
        </w:rPr>
      </w:pPr>
      <w:r w:rsidRPr="001D4C64">
        <w:rPr>
          <w:rFonts w:ascii="Times New Roman" w:hAnsi="Times New Roman"/>
          <w:i/>
          <w:sz w:val="24"/>
        </w:rPr>
        <w:t>Προσωπικό υπεύθυνο για τη διεξαγωγή της ραδιομετρικής επιτήρησης</w:t>
      </w:r>
    </w:p>
    <w:p w:rsidR="00C0795E" w:rsidRPr="001D4C64" w:rsidRDefault="00C0795E" w:rsidP="00502D9D">
      <w:pPr>
        <w:spacing w:after="0" w:line="240" w:lineRule="auto"/>
        <w:jc w:val="both"/>
        <w:rPr>
          <w:rFonts w:ascii="Times New Roman" w:hAnsi="Times New Roman" w:cs="Times New Roman"/>
          <w:sz w:val="24"/>
          <w:szCs w:val="24"/>
        </w:rPr>
      </w:pPr>
    </w:p>
    <w:p w:rsidR="006D4BF0" w:rsidRPr="001D4C64"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1D4C64">
        <w:rPr>
          <w:rFonts w:ascii="Times New Roman" w:hAnsi="Times New Roman"/>
          <w:sz w:val="24"/>
        </w:rPr>
        <w:t>Οι ραδιομετρικές μετρήσεις μπορούν να πραγματοποιηθούν και από προσωπικό που δεν διαθέτει τα προσόντα ειδικευμένου εμπειρογνώμονα, υπό τον όρο ότι το ίδιο:</w:t>
      </w:r>
    </w:p>
    <w:p w:rsidR="006D4BF0" w:rsidRPr="001D4C64"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1D4C64">
        <w:rPr>
          <w:rFonts w:ascii="Times New Roman" w:hAnsi="Times New Roman"/>
          <w:sz w:val="24"/>
        </w:rPr>
        <w:lastRenderedPageBreak/>
        <w:t>βρίσκεται σε άμεση εξάρτηση από το πρόσωπο του εδαφίου 1 του άρθρου 157 του νομοθετικού διατάγματος της 17ης Μαρτίου 1995, αριθ. 230,</w:t>
      </w:r>
    </w:p>
    <w:p w:rsidR="00C87594" w:rsidRPr="001D4C6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1D4C64">
        <w:rPr>
          <w:rFonts w:ascii="Times New Roman" w:hAnsi="Times New Roman"/>
          <w:sz w:val="24"/>
        </w:rPr>
        <w:t>έχει επιλεχθεί από τον εργοδότη της εγκατάστασης, με τη σύμφωνη γνώμη του επιφορτισμένου ειδικευμένου εμπειρογνώμονα,</w:t>
      </w:r>
    </w:p>
    <w:p w:rsidR="00C87594" w:rsidRPr="001D4C6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1D4C64">
        <w:rPr>
          <w:rFonts w:ascii="Times New Roman" w:hAnsi="Times New Roman"/>
          <w:sz w:val="24"/>
        </w:rPr>
        <w:t>ακολουθεί προληπτικά επαρκές πρόγραμμα πληροφόρησης και κατάρτισης,</w:t>
      </w:r>
    </w:p>
    <w:p w:rsidR="00C87594" w:rsidRPr="001D4C6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1D4C64">
        <w:rPr>
          <w:rFonts w:ascii="Times New Roman" w:hAnsi="Times New Roman"/>
          <w:sz w:val="24"/>
        </w:rPr>
        <w:t>εργάζεται υπό τις οδηγίες, τις υποδείξεις και την ευθύνη του ειδικευμένου εμπειρογνώμονα,</w:t>
      </w:r>
    </w:p>
    <w:p w:rsidR="00C87594" w:rsidRPr="001D4C64"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1D4C64">
        <w:rPr>
          <w:rFonts w:ascii="Times New Roman" w:hAnsi="Times New Roman"/>
          <w:sz w:val="24"/>
        </w:rPr>
        <w:t>συμμορφώνεται με τις διαδικασίες που έχουν υποδειχθεί από τον ειδικευμένο εμπειρογνώμονα και, σε περίπτωση υπόνοιας παρουσίας ένθετων πηγών ή μολυσμένου υλικού, με τους προκαθορισμένους από τον εργοδότη εσωτερικούς κανόνες, με τη σύμφωνη γνώμη του ειδικευμένου εμπειρογνώμονα.</w:t>
      </w:r>
    </w:p>
    <w:p w:rsidR="00C0795E" w:rsidRPr="001D4C64"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1D4C64">
        <w:rPr>
          <w:rFonts w:ascii="Times New Roman" w:hAnsi="Times New Roman"/>
          <w:sz w:val="24"/>
        </w:rPr>
        <w:t>Ο ειδικευμένος εμπειρογνώμονας που είναι επιφορτισμένος από το πρόσωπο του εδαφίου 1 του άρθρου 157 του νομοθετικού διατάγματος της 17ης Μαρτίου 1995, αριθ. 230, πρέπει ιδίως να παρέχει στο ίδιο τις ενδείξεις προστασίας από τη ραδιενέργεια που είναι απαραίτητες για την καθιέρωση των διαδικασιών για την πραγματοποίηση των ραδιομετρικών μετρήσεων και για τα μέτρα προστασίας και ασφαλείας που πρέπει να εφαρμοστούν, στην περίπτωση που χρειαστεί να πραγματοποιηθεί επαναφορά ένθετων πηγών ή μολυσμένου μεταλλικού υλικού, καθώς και για τους σκοπούς τήρησης των υποχρεώσεων που προβλέπονται στο εδάφιο 4 του άρθρου 157 του εν λόγω νομοθετικού διατάγματος.</w:t>
      </w:r>
    </w:p>
    <w:p w:rsidR="00C0795E" w:rsidRPr="001D4C64" w:rsidRDefault="00C0795E" w:rsidP="00502D9D">
      <w:pPr>
        <w:spacing w:after="0" w:line="240" w:lineRule="auto"/>
        <w:jc w:val="both"/>
        <w:rPr>
          <w:rFonts w:ascii="Times New Roman" w:hAnsi="Times New Roman" w:cs="Times New Roman"/>
          <w:sz w:val="24"/>
          <w:szCs w:val="24"/>
        </w:rPr>
      </w:pPr>
    </w:p>
    <w:p w:rsidR="008E72DD" w:rsidRPr="001D4C64" w:rsidRDefault="00C0795E" w:rsidP="008E72DD">
      <w:pPr>
        <w:spacing w:after="0" w:line="240" w:lineRule="auto"/>
        <w:ind w:left="360"/>
        <w:jc w:val="center"/>
        <w:rPr>
          <w:rFonts w:ascii="Times New Roman" w:hAnsi="Times New Roman" w:cs="Times New Roman"/>
          <w:sz w:val="24"/>
          <w:szCs w:val="24"/>
        </w:rPr>
      </w:pPr>
      <w:r w:rsidRPr="001D4C64">
        <w:rPr>
          <w:rFonts w:ascii="Times New Roman" w:hAnsi="Times New Roman"/>
          <w:sz w:val="24"/>
        </w:rPr>
        <w:t>Άρθρο 6</w:t>
      </w:r>
    </w:p>
    <w:p w:rsidR="008E72DD" w:rsidRPr="001D4C64" w:rsidRDefault="008E72DD" w:rsidP="006270DA">
      <w:pPr>
        <w:spacing w:after="0" w:line="240" w:lineRule="auto"/>
        <w:ind w:left="426"/>
        <w:jc w:val="center"/>
        <w:rPr>
          <w:rFonts w:ascii="Times New Roman" w:hAnsi="Times New Roman" w:cs="Times New Roman"/>
          <w:sz w:val="24"/>
          <w:szCs w:val="24"/>
        </w:rPr>
      </w:pPr>
      <w:r w:rsidRPr="001D4C64">
        <w:rPr>
          <w:rFonts w:ascii="Times New Roman" w:hAnsi="Times New Roman"/>
          <w:i/>
          <w:sz w:val="24"/>
        </w:rPr>
        <w:t>Κατάρτιση του προσωπικού</w:t>
      </w:r>
    </w:p>
    <w:p w:rsidR="008E72DD" w:rsidRPr="001D4C64" w:rsidRDefault="008E72DD" w:rsidP="00502D9D">
      <w:pPr>
        <w:spacing w:after="0" w:line="240" w:lineRule="auto"/>
        <w:jc w:val="both"/>
        <w:rPr>
          <w:rFonts w:ascii="Times New Roman" w:hAnsi="Times New Roman" w:cs="Times New Roman"/>
          <w:sz w:val="24"/>
          <w:szCs w:val="24"/>
        </w:rPr>
      </w:pPr>
    </w:p>
    <w:p w:rsidR="003D7DE6" w:rsidRPr="001D4C64"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1D4C64">
        <w:rPr>
          <w:rFonts w:ascii="Times New Roman" w:hAnsi="Times New Roman"/>
          <w:sz w:val="24"/>
        </w:rPr>
        <w:t>Τα πρόσωπα του εδαφίου 1 του άρθρου 157 του νομοθετικού διατάγματος της 17ης Μαρτίου 1995, αριθ. 230, πρέπει να προβλέπουν την εκπαίδευση του προσωπικού με σκοπό την αναγνώριση των πιο συνηθισμένων τύπων πηγών ραδιενέργειας, των σχετικών αποθηκευτικών χώρων και των συσκευών με ενδείξεις και σήματα που φανερώνουν την ύπαρξη ραδιενέργειας.</w:t>
      </w:r>
    </w:p>
    <w:p w:rsidR="00742F89" w:rsidRPr="001D4C64"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1D4C64">
        <w:rPr>
          <w:rFonts w:ascii="Times New Roman" w:hAnsi="Times New Roman"/>
          <w:sz w:val="24"/>
        </w:rPr>
        <w:t>Τα πρόσωπα του εδαφίου 1 πρέπει, επίσης, να παρέχουν μια ειδική τεκμηριωμένη εκπαίδευση του προσωπικού που είναι υπεύθυνο για τη ραδιομετρική επιτήρηση που μπορεί να τους επιτρέψει τη βέλτιστη διενέργεια των σχετικών εργασιών, ακόμα και οπτικών. Ειδικότερα, το προσωπικό που είναι υπεύθυνο για την εκφόρτωση, τη μετακίνηση και κάθε χειρισμό των παλαιοσιδηρικών ή άλλων παραγόμενων μεταλλικών υλικών, καθώς και των ημικατεργασμένων μεταλλικών προϊόντων, πρέπει να είναι πληροφορημένο και εκπαιδευμένο σχετικά με τις διαδικασίες ασφάλειας και προστασίας που πρέπει να ακολουθούνται σε περίπτωση που χρειαστεί να πραγματοποιηθεί επαναφορά ένθετων πηγών ή μολυσμένου μεταλλικού υλικού.</w:t>
      </w:r>
    </w:p>
    <w:p w:rsidR="00F66476" w:rsidRPr="001D4C64" w:rsidRDefault="00F66476">
      <w:pPr>
        <w:spacing w:after="0" w:line="240" w:lineRule="auto"/>
        <w:jc w:val="both"/>
        <w:rPr>
          <w:rFonts w:ascii="Times New Roman" w:hAnsi="Times New Roman" w:cs="Times New Roman"/>
          <w:sz w:val="24"/>
          <w:szCs w:val="24"/>
        </w:rPr>
      </w:pPr>
    </w:p>
    <w:p w:rsidR="00F66476" w:rsidRPr="001D4C64" w:rsidRDefault="009E4D53" w:rsidP="00223553">
      <w:pPr>
        <w:keepNext/>
        <w:spacing w:after="0" w:line="240" w:lineRule="auto"/>
        <w:jc w:val="center"/>
        <w:rPr>
          <w:rFonts w:ascii="Times New Roman" w:hAnsi="Times New Roman" w:cs="Times New Roman"/>
          <w:sz w:val="24"/>
          <w:szCs w:val="24"/>
        </w:rPr>
      </w:pPr>
      <w:r w:rsidRPr="001D4C64">
        <w:rPr>
          <w:rFonts w:ascii="Times New Roman" w:hAnsi="Times New Roman"/>
          <w:sz w:val="24"/>
        </w:rPr>
        <w:t>Άρθρο 7</w:t>
      </w:r>
    </w:p>
    <w:p w:rsidR="00F66476" w:rsidRPr="001D4C64" w:rsidRDefault="00A505F5" w:rsidP="00223553">
      <w:pPr>
        <w:keepNext/>
        <w:spacing w:after="0" w:line="240" w:lineRule="auto"/>
        <w:jc w:val="center"/>
        <w:rPr>
          <w:rFonts w:ascii="Times New Roman" w:hAnsi="Times New Roman" w:cs="Times New Roman"/>
          <w:i/>
          <w:sz w:val="24"/>
          <w:szCs w:val="24"/>
        </w:rPr>
      </w:pPr>
      <w:r w:rsidRPr="001D4C64">
        <w:rPr>
          <w:rFonts w:ascii="Times New Roman" w:hAnsi="Times New Roman"/>
          <w:i/>
          <w:sz w:val="24"/>
        </w:rPr>
        <w:t>Αμοιβαία αναγνώριση των πιστοποιητικών ραδιομετρικών ελέγχων σε παλαιοσιδηρικά ή άλλα παραγόμενα υλικά μετάλλου και ημικατεργασμένα μεταλλικά προϊόντα προερχόμενα από τρίτες χώρες</w:t>
      </w:r>
    </w:p>
    <w:p w:rsidR="000D519B" w:rsidRPr="001D4C64" w:rsidRDefault="000D519B" w:rsidP="00223553">
      <w:pPr>
        <w:keepNext/>
        <w:spacing w:after="0" w:line="240" w:lineRule="auto"/>
        <w:jc w:val="center"/>
        <w:rPr>
          <w:rFonts w:ascii="Times New Roman" w:hAnsi="Times New Roman" w:cs="Times New Roman"/>
          <w:sz w:val="24"/>
          <w:szCs w:val="24"/>
        </w:rPr>
      </w:pPr>
    </w:p>
    <w:p w:rsidR="000D519B" w:rsidRPr="001D4C64"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1D4C64">
        <w:rPr>
          <w:rFonts w:ascii="Times New Roman" w:hAnsi="Times New Roman"/>
          <w:sz w:val="24"/>
        </w:rPr>
        <w:t xml:space="preserve">Για τους σκοπούς ολοκλήρωσης των τελωνειακών διατυπώσεων, για τα παλαιοσιδηρικά ή για τα άλλα παραγόμενα μεταλλικά υλικά και για τα ημικατεργασμένα μεταλλικά προϊόντα που προέρχονται από τρίτες χώρες για τις οποίες ισχύουν αντίστοιχα επίπεδα προστασίας που αναγνωρίζονται με τη χρήση πιστοποιητικών που συμμορφώνονται με το μοντέλο που προβλέπεται στο Παράρτημα Ι του παρόντος διατάγματος, στον χώρο πιστοποίησης επί της βάσης των ραδιομετρικών ελέγχων που διεξάγονται στο τελωνείο, μπορεί να γίνει αποδεκτή στο πλαίσιο του καθεστώτος αμοιβαιότητας, η δήλωση των προσώπων που έχουν ήδη </w:t>
      </w:r>
      <w:r w:rsidRPr="001D4C64">
        <w:rPr>
          <w:rFonts w:ascii="Times New Roman" w:hAnsi="Times New Roman"/>
          <w:sz w:val="24"/>
        </w:rPr>
        <w:lastRenderedPageBreak/>
        <w:t>πιστοποίηση βάσει των διατάξεων που θεσπίζονται από τις αρμόδιες αρχές του κράτους προέλευσης των εν λόγω υλικών.</w:t>
      </w:r>
    </w:p>
    <w:p w:rsidR="000D519B" w:rsidRPr="001D4C64"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1D4C64">
        <w:rPr>
          <w:rFonts w:ascii="Times New Roman" w:hAnsi="Times New Roman"/>
          <w:sz w:val="24"/>
        </w:rPr>
        <w:t>Ο κατάλογος των χωρών για τις οποίες ισχύει συμφωνία αμοιβαίας αναγνώρισης θα δημοσιευθεί και θα ενημερώνεται περιοδικά με φροντίδα του υπουργού οικονομικής ανάπτυξης.</w:t>
      </w:r>
    </w:p>
    <w:p w:rsidR="002028A7" w:rsidRPr="001D4C64" w:rsidRDefault="002028A7" w:rsidP="00160CDF">
      <w:pPr>
        <w:spacing w:after="0" w:line="240" w:lineRule="auto"/>
        <w:ind w:left="360"/>
        <w:jc w:val="center"/>
        <w:rPr>
          <w:rFonts w:ascii="Times New Roman" w:hAnsi="Times New Roman" w:cs="Times New Roman"/>
          <w:sz w:val="24"/>
          <w:szCs w:val="24"/>
        </w:rPr>
      </w:pPr>
      <w:r w:rsidRPr="001D4C64">
        <w:rPr>
          <w:rFonts w:ascii="Times New Roman" w:hAnsi="Times New Roman"/>
          <w:sz w:val="24"/>
        </w:rPr>
        <w:t>Άρθρο 8</w:t>
      </w:r>
    </w:p>
    <w:p w:rsidR="00B310BB" w:rsidRPr="001D4C64" w:rsidRDefault="003D7DE6" w:rsidP="00160CDF">
      <w:pPr>
        <w:spacing w:after="0" w:line="240" w:lineRule="auto"/>
        <w:jc w:val="center"/>
        <w:rPr>
          <w:rFonts w:ascii="Times New Roman" w:hAnsi="Times New Roman" w:cs="Times New Roman"/>
          <w:i/>
          <w:sz w:val="24"/>
          <w:szCs w:val="24"/>
        </w:rPr>
      </w:pPr>
      <w:r w:rsidRPr="001D4C64">
        <w:rPr>
          <w:rFonts w:ascii="Times New Roman" w:hAnsi="Times New Roman"/>
          <w:i/>
          <w:sz w:val="24"/>
        </w:rPr>
        <w:t>Ημικατεργασμένα μεταλλικά προϊόντα που υπόκεινται σε ραδιομετρική επιτήρηση</w:t>
      </w:r>
    </w:p>
    <w:p w:rsidR="003D7DE6" w:rsidRPr="001D4C64" w:rsidRDefault="003D7DE6" w:rsidP="00160CDF">
      <w:pPr>
        <w:spacing w:after="0" w:line="240" w:lineRule="auto"/>
        <w:jc w:val="center"/>
        <w:rPr>
          <w:rFonts w:ascii="Times New Roman" w:hAnsi="Times New Roman" w:cs="Times New Roman"/>
          <w:i/>
          <w:sz w:val="24"/>
          <w:szCs w:val="24"/>
        </w:rPr>
      </w:pPr>
    </w:p>
    <w:p w:rsidR="003D7DE6" w:rsidRPr="001D4C64" w:rsidRDefault="003D7DE6" w:rsidP="001C7D7C">
      <w:pPr>
        <w:spacing w:line="240" w:lineRule="auto"/>
        <w:ind w:left="709" w:hanging="357"/>
        <w:jc w:val="both"/>
        <w:rPr>
          <w:rFonts w:ascii="Times New Roman" w:hAnsi="Times New Roman" w:cs="Times New Roman"/>
          <w:sz w:val="24"/>
          <w:szCs w:val="24"/>
        </w:rPr>
      </w:pPr>
      <w:r w:rsidRPr="001D4C64">
        <w:rPr>
          <w:rFonts w:ascii="Times New Roman" w:hAnsi="Times New Roman"/>
          <w:sz w:val="24"/>
        </w:rPr>
        <w:t>1.</w:t>
      </w:r>
      <w:r w:rsidRPr="001D4C64">
        <w:tab/>
      </w:r>
      <w:r w:rsidRPr="001D4C64">
        <w:rPr>
          <w:rFonts w:ascii="Times New Roman" w:hAnsi="Times New Roman"/>
          <w:sz w:val="24"/>
        </w:rPr>
        <w:t>Ο κατάλογος των ημικατεργασμένων μεταλλικών προϊόντων που υπόκεινται σε ραδιομετρική επιτήρηση αναφέρεται στον κατάλογο του Παραρτήματος ΙΙ του παρόντος διατάγματος.</w:t>
      </w:r>
    </w:p>
    <w:p w:rsidR="00C75963" w:rsidRPr="001D4C64" w:rsidRDefault="00C75963" w:rsidP="001C7D7C">
      <w:pPr>
        <w:spacing w:line="240" w:lineRule="auto"/>
        <w:ind w:left="709" w:hanging="357"/>
        <w:jc w:val="both"/>
        <w:rPr>
          <w:rFonts w:ascii="Times New Roman" w:hAnsi="Times New Roman" w:cs="Times New Roman"/>
          <w:sz w:val="24"/>
          <w:szCs w:val="24"/>
        </w:rPr>
      </w:pPr>
      <w:r w:rsidRPr="001D4C64">
        <w:rPr>
          <w:rFonts w:ascii="Times New Roman" w:hAnsi="Times New Roman"/>
          <w:sz w:val="24"/>
        </w:rPr>
        <w:t>2.</w:t>
      </w:r>
      <w:r w:rsidRPr="001D4C64">
        <w:tab/>
      </w:r>
      <w:r w:rsidRPr="001D4C64">
        <w:rPr>
          <w:rFonts w:ascii="Times New Roman" w:hAnsi="Times New Roman"/>
          <w:sz w:val="24"/>
        </w:rPr>
        <w:t>Η ενημέρωση του Παραρτήματος ΙΙ του παρόντος διατάγματος πραγματοποιείται στη βάση των μεταβολών στη συνδυασμένη ονοματολογία, όπως θεσπίζονται από κανονισμούς της Ευρωπαϊκής Ένωσης για τα ίδια τα προϊόντα, με διάταγμα του υπουργού οικονομικής ανάπτυξης επί προτάσεως της Αρχής τελωνείων και μονοπωλίων.</w:t>
      </w:r>
    </w:p>
    <w:p w:rsidR="00F66476" w:rsidRPr="001D4C64" w:rsidRDefault="009E4D53">
      <w:pPr>
        <w:spacing w:after="0" w:line="240" w:lineRule="auto"/>
        <w:jc w:val="center"/>
        <w:rPr>
          <w:rFonts w:ascii="Times New Roman" w:hAnsi="Times New Roman" w:cs="Times New Roman"/>
          <w:sz w:val="24"/>
          <w:szCs w:val="24"/>
        </w:rPr>
      </w:pPr>
      <w:r w:rsidRPr="001D4C64">
        <w:rPr>
          <w:rFonts w:ascii="Times New Roman" w:hAnsi="Times New Roman"/>
          <w:sz w:val="24"/>
        </w:rPr>
        <w:t>Άρθρο 9</w:t>
      </w:r>
    </w:p>
    <w:p w:rsidR="00C01A69" w:rsidRPr="001D4C64" w:rsidRDefault="00ED32D2" w:rsidP="00C01A69">
      <w:pPr>
        <w:spacing w:after="0" w:line="240" w:lineRule="auto"/>
        <w:jc w:val="center"/>
        <w:rPr>
          <w:rFonts w:ascii="Times New Roman" w:hAnsi="Times New Roman" w:cs="Times New Roman"/>
          <w:i/>
          <w:sz w:val="24"/>
          <w:szCs w:val="24"/>
        </w:rPr>
      </w:pPr>
      <w:r w:rsidRPr="001D4C64">
        <w:rPr>
          <w:rFonts w:ascii="Times New Roman" w:hAnsi="Times New Roman"/>
          <w:i/>
          <w:sz w:val="24"/>
        </w:rPr>
        <w:t xml:space="preserve">Σταθερότητα των επιβαρύνσεων </w:t>
      </w:r>
    </w:p>
    <w:p w:rsidR="00D00006" w:rsidRPr="001D4C64" w:rsidRDefault="00D00006">
      <w:pPr>
        <w:spacing w:after="0" w:line="240" w:lineRule="auto"/>
        <w:jc w:val="center"/>
        <w:rPr>
          <w:rFonts w:ascii="Times New Roman" w:hAnsi="Times New Roman" w:cs="Times New Roman"/>
          <w:i/>
          <w:sz w:val="24"/>
          <w:szCs w:val="24"/>
        </w:rPr>
      </w:pPr>
    </w:p>
    <w:p w:rsidR="00DD1C06" w:rsidRPr="001D4C64" w:rsidRDefault="009E4D53" w:rsidP="00175273">
      <w:pPr>
        <w:spacing w:line="240" w:lineRule="auto"/>
        <w:ind w:left="709" w:hanging="357"/>
        <w:jc w:val="both"/>
        <w:rPr>
          <w:rFonts w:ascii="Times New Roman" w:hAnsi="Times New Roman" w:cs="Times New Roman"/>
          <w:sz w:val="24"/>
          <w:szCs w:val="24"/>
        </w:rPr>
      </w:pPr>
      <w:r w:rsidRPr="001D4C64">
        <w:rPr>
          <w:rFonts w:ascii="Times New Roman" w:hAnsi="Times New Roman"/>
          <w:sz w:val="24"/>
        </w:rPr>
        <w:t xml:space="preserve">1. </w:t>
      </w:r>
      <w:r w:rsidRPr="001D4C64">
        <w:tab/>
      </w:r>
      <w:r w:rsidRPr="001D4C64">
        <w:rPr>
          <w:rFonts w:ascii="Times New Roman" w:hAnsi="Times New Roman"/>
          <w:sz w:val="24"/>
        </w:rPr>
        <w:t xml:space="preserve">Από την εφαρμογή των διατάξεων του παρόντος διατάγματος δεν προκύπτουν νέες ή πρόσθετες επιβαρύνσεις για τα δημόσια οικονομικά. </w:t>
      </w:r>
    </w:p>
    <w:p w:rsidR="00D00006" w:rsidRPr="001D4C64" w:rsidRDefault="00ED32D2" w:rsidP="00175273">
      <w:pPr>
        <w:spacing w:line="240" w:lineRule="auto"/>
        <w:ind w:left="709" w:hanging="357"/>
        <w:jc w:val="both"/>
        <w:rPr>
          <w:rFonts w:ascii="Times New Roman" w:hAnsi="Times New Roman" w:cs="Times New Roman"/>
          <w:sz w:val="24"/>
          <w:szCs w:val="24"/>
        </w:rPr>
      </w:pPr>
      <w:r w:rsidRPr="001D4C64">
        <w:rPr>
          <w:rFonts w:ascii="Times New Roman" w:hAnsi="Times New Roman"/>
          <w:sz w:val="24"/>
        </w:rPr>
        <w:t xml:space="preserve">2. </w:t>
      </w:r>
      <w:r w:rsidRPr="001D4C64">
        <w:tab/>
      </w:r>
      <w:r w:rsidRPr="001D4C64">
        <w:rPr>
          <w:rFonts w:ascii="Times New Roman" w:hAnsi="Times New Roman"/>
          <w:sz w:val="24"/>
        </w:rPr>
        <w:t xml:space="preserve">Οι ενδιαφερόμενες δημόσιες υπηρεσίες προβαίνουν στην εκπλήρωση των καθηκόντων που προκύπτουν από το παρόν διάταγμα με τους ανθρώπινους, οργανικούς και οικονομικούς πόρους που είναι διαθέσιμοι, σύμφωνα με την ισχύουσα νομοθεσία. </w:t>
      </w:r>
    </w:p>
    <w:p w:rsidR="00F66476" w:rsidRPr="001D4C64" w:rsidRDefault="00ED32D2">
      <w:pPr>
        <w:spacing w:after="0" w:line="240" w:lineRule="auto"/>
        <w:jc w:val="center"/>
        <w:rPr>
          <w:rFonts w:ascii="Times New Roman" w:hAnsi="Times New Roman" w:cs="Times New Roman"/>
          <w:sz w:val="24"/>
          <w:szCs w:val="24"/>
        </w:rPr>
      </w:pPr>
      <w:r w:rsidRPr="001D4C64">
        <w:rPr>
          <w:rFonts w:ascii="Times New Roman" w:hAnsi="Times New Roman"/>
          <w:sz w:val="24"/>
        </w:rPr>
        <w:t>Άρθρο 10</w:t>
      </w:r>
    </w:p>
    <w:p w:rsidR="00F66476" w:rsidRPr="001D4C64" w:rsidRDefault="00ED32D2">
      <w:pPr>
        <w:spacing w:after="0" w:line="240" w:lineRule="auto"/>
        <w:jc w:val="center"/>
        <w:rPr>
          <w:rFonts w:ascii="Times New Roman" w:hAnsi="Times New Roman" w:cs="Times New Roman"/>
          <w:i/>
          <w:sz w:val="24"/>
          <w:szCs w:val="24"/>
        </w:rPr>
      </w:pPr>
      <w:r w:rsidRPr="001D4C64">
        <w:rPr>
          <w:rFonts w:ascii="Times New Roman" w:hAnsi="Times New Roman"/>
          <w:i/>
          <w:sz w:val="24"/>
        </w:rPr>
        <w:t>Θέση σε ισχύ</w:t>
      </w:r>
    </w:p>
    <w:p w:rsidR="008311D0" w:rsidRPr="001D4C64" w:rsidRDefault="008311D0">
      <w:pPr>
        <w:spacing w:after="0" w:line="240" w:lineRule="auto"/>
        <w:jc w:val="center"/>
        <w:rPr>
          <w:rFonts w:ascii="Times New Roman" w:hAnsi="Times New Roman" w:cs="Times New Roman"/>
          <w:i/>
          <w:sz w:val="24"/>
          <w:szCs w:val="24"/>
        </w:rPr>
      </w:pPr>
    </w:p>
    <w:p w:rsidR="00915B27" w:rsidRPr="001D4C64" w:rsidRDefault="009E4D53" w:rsidP="00CF773E">
      <w:pPr>
        <w:spacing w:line="240" w:lineRule="auto"/>
        <w:ind w:left="708" w:hanging="356"/>
        <w:jc w:val="both"/>
        <w:rPr>
          <w:rFonts w:ascii="Times New Roman" w:hAnsi="Times New Roman" w:cs="Times New Roman"/>
          <w:sz w:val="24"/>
          <w:szCs w:val="24"/>
        </w:rPr>
      </w:pPr>
      <w:r w:rsidRPr="001D4C64">
        <w:rPr>
          <w:rFonts w:ascii="Times New Roman" w:hAnsi="Times New Roman"/>
          <w:sz w:val="24"/>
        </w:rPr>
        <w:t xml:space="preserve">1. </w:t>
      </w:r>
      <w:r w:rsidRPr="001D4C64">
        <w:tab/>
      </w:r>
      <w:r w:rsidRPr="001D4C64">
        <w:rPr>
          <w:rFonts w:ascii="Times New Roman" w:hAnsi="Times New Roman"/>
          <w:sz w:val="24"/>
        </w:rPr>
        <w:t>Το παρόν διάταγμα τίθεται σε ισχύ την 90ή ημέρα από τη δημοσίευσή του στην Επίσημη Εφημερίδα της Ιταλικής Δημοκρατίας.</w:t>
      </w:r>
    </w:p>
    <w:p w:rsidR="00F265F4" w:rsidRPr="001D4C64" w:rsidRDefault="00F265F4" w:rsidP="00CF773E">
      <w:pPr>
        <w:spacing w:line="240" w:lineRule="auto"/>
        <w:ind w:left="708" w:hanging="356"/>
        <w:jc w:val="both"/>
        <w:rPr>
          <w:rFonts w:ascii="Times New Roman" w:hAnsi="Times New Roman" w:cs="Times New Roman"/>
          <w:sz w:val="24"/>
          <w:szCs w:val="24"/>
        </w:rPr>
        <w:sectPr w:rsidR="00F265F4" w:rsidRPr="001D4C64" w:rsidSect="003A3BF5">
          <w:footerReference w:type="default" r:id="rId9"/>
          <w:pgSz w:w="11906" w:h="16838"/>
          <w:pgMar w:top="1417" w:right="1134" w:bottom="1134" w:left="1134" w:header="708" w:footer="708" w:gutter="0"/>
          <w:cols w:space="708"/>
          <w:docGrid w:linePitch="360"/>
        </w:sectPr>
      </w:pPr>
    </w:p>
    <w:p w:rsidR="00F265F4" w:rsidRPr="001D4C64" w:rsidRDefault="00F265F4" w:rsidP="00F265F4">
      <w:pPr>
        <w:pStyle w:val="Style1"/>
        <w:widowControl/>
        <w:jc w:val="center"/>
        <w:rPr>
          <w:rStyle w:val="FontStyle18"/>
          <w:rFonts w:ascii="Arial" w:hAnsi="Arial" w:cs="Arial"/>
          <w:b/>
          <w:sz w:val="18"/>
          <w:szCs w:val="18"/>
        </w:rPr>
      </w:pPr>
      <w:r w:rsidRPr="001D4C64">
        <w:rPr>
          <w:rStyle w:val="FontStyle18"/>
          <w:rFonts w:ascii="Arial" w:hAnsi="Arial"/>
          <w:b/>
          <w:sz w:val="18"/>
        </w:rPr>
        <w:lastRenderedPageBreak/>
        <w:t>Έντυπο IRME90 - ΣΥΝΟΔΕΥΤΙΚΟ ΕΓΓΡΑΦΟ ΓΙΑ ΤΗΝ ΕΙΣΑΓΩΓΗ ΣΤΗΝ ΙΤΑΛΙΑ</w:t>
      </w:r>
    </w:p>
    <w:p w:rsidR="00F265F4" w:rsidRPr="001D4C64" w:rsidRDefault="00F265F4" w:rsidP="00F265F4">
      <w:pPr>
        <w:pStyle w:val="Style1"/>
        <w:widowControl/>
        <w:jc w:val="center"/>
        <w:rPr>
          <w:rStyle w:val="FontStyle18"/>
          <w:rFonts w:ascii="Arial" w:hAnsi="Arial" w:cs="Arial"/>
          <w:b/>
          <w:sz w:val="18"/>
          <w:szCs w:val="18"/>
        </w:rPr>
      </w:pPr>
      <w:r w:rsidRPr="001D4C64">
        <w:rPr>
          <w:rStyle w:val="FontStyle18"/>
          <w:rFonts w:ascii="Arial" w:hAnsi="Arial"/>
          <w:b/>
          <w:sz w:val="18"/>
        </w:rPr>
        <w:t>ΠΑΛΑΙΟΣΙΔΗΡΙΚΩΝ Ή</w:t>
      </w:r>
      <w:r w:rsidRPr="001D4C64">
        <w:rPr>
          <w:rStyle w:val="FontStyle18"/>
          <w:rFonts w:ascii="Arial" w:hAnsi="Arial"/>
          <w:sz w:val="18"/>
        </w:rPr>
        <w:t xml:space="preserve"> </w:t>
      </w:r>
      <w:r w:rsidRPr="001D4C64">
        <w:rPr>
          <w:rStyle w:val="FontStyle18"/>
          <w:rFonts w:ascii="Arial" w:hAnsi="Arial"/>
          <w:b/>
          <w:sz w:val="18"/>
        </w:rPr>
        <w:t xml:space="preserve">ΑΛΛΩΝ ΜΕΤΑΛΙΚΩΝ ΠΑΡΑΓΟΜΕΝΩΝ ΥΛΙΚΩΝ </w:t>
      </w:r>
      <w:r w:rsidRPr="001D4C64">
        <w:rPr>
          <w:rStyle w:val="FontStyle18"/>
          <w:rFonts w:ascii="Arial" w:hAnsi="Arial"/>
          <w:sz w:val="18"/>
        </w:rPr>
        <w:t xml:space="preserve">ΚΑΙ </w:t>
      </w:r>
      <w:r w:rsidRPr="001D4C64">
        <w:rPr>
          <w:rStyle w:val="FontStyle18"/>
          <w:rFonts w:ascii="Arial" w:hAnsi="Arial"/>
          <w:b/>
          <w:sz w:val="18"/>
        </w:rPr>
        <w:t>ΗΜΙΚΑΤΕΡΓΑΣΜΕΝΩΝ ΜΕΤΑΛΛΙΚΩΝ ΠΡΟΪΟΝΤΩΝ</w:t>
      </w:r>
    </w:p>
    <w:p w:rsidR="00F265F4" w:rsidRPr="001D4C64" w:rsidRDefault="001D4C64" w:rsidP="00F265F4">
      <w:pPr>
        <w:pStyle w:val="Style1"/>
        <w:widowControl/>
        <w:jc w:val="center"/>
        <w:rPr>
          <w:rStyle w:val="FontStyle18"/>
          <w:rFonts w:ascii="Arial" w:hAnsi="Arial" w:cs="Arial"/>
        </w:rPr>
      </w:pPr>
      <w:r w:rsidRPr="001D4C64">
        <w:rPr>
          <w:rFonts w:ascii="Book Antiqua" w:hAnsi="Book Antiqua" w:cs="Book Antiqua"/>
          <w:b/>
          <w:bCs/>
          <w:noProof/>
          <w:color w:val="000000"/>
          <w:sz w:val="16"/>
          <w:szCs w:val="16"/>
        </w:rPr>
        <w:pict>
          <v:group id="_x0000_s1029" style="position:absolute;left:0;text-align:left;margin-left:-6.05pt;margin-top:6.4pt;width:540pt;height:750.75pt;z-index:-251657216" coordorigin="730,1109" coordsize="10800,15015">
            <v:group id="_x0000_s1030" style="position:absolute;left:730;top:1109;width:10800;height:15015" coordorigin="730,1109" coordsize="10800,15015">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296" strokeweight="1pt">
                <v:fill opacity="0"/>
              </v:rect>
            </v:group>
            <v:rect id="_x0000_s1035" style="position:absolute;left:730;top:11363;width:10800;height:3355" strokeweight="1pt">
              <v:fill opacity="0"/>
            </v:rect>
          </v:group>
        </w:pict>
      </w:r>
    </w:p>
    <w:p w:rsidR="00F265F4" w:rsidRPr="001D4C64" w:rsidRDefault="00F265F4" w:rsidP="00F265F4">
      <w:pPr>
        <w:pStyle w:val="Style8"/>
        <w:widowControl/>
        <w:spacing w:line="360" w:lineRule="auto"/>
        <w:rPr>
          <w:rStyle w:val="FontStyle21"/>
        </w:rPr>
      </w:pPr>
      <w:r w:rsidRPr="001D4C64">
        <w:rPr>
          <w:rStyle w:val="FontStyle21"/>
        </w:rPr>
        <w:t>Τμήμα αριθ.° 1.</w:t>
      </w:r>
    </w:p>
    <w:p w:rsidR="00F265F4" w:rsidRPr="001D4C64" w:rsidRDefault="00F265F4" w:rsidP="00F265F4">
      <w:pPr>
        <w:pStyle w:val="Style8"/>
        <w:widowControl/>
        <w:rPr>
          <w:rStyle w:val="FontStyle21"/>
        </w:rPr>
      </w:pPr>
      <w:r w:rsidRPr="001D4C64">
        <w:rPr>
          <w:rStyle w:val="FontStyle21"/>
        </w:rPr>
        <w:t>Αποστολέας (Όνομα, Διεύθυνση, Χώρα) / Expéditeur (Nom, Adresse, Pays) / Absender (Name, Anschrift, Land):</w:t>
      </w:r>
    </w:p>
    <w:p w:rsidR="00F265F4" w:rsidRPr="001D4C64" w:rsidRDefault="00F265F4" w:rsidP="00F265F4">
      <w:pPr>
        <w:pStyle w:val="Style8"/>
        <w:widowControl/>
        <w:rPr>
          <w:rStyle w:val="FontStyle21"/>
        </w:rPr>
      </w:pPr>
    </w:p>
    <w:p w:rsidR="00F265F4" w:rsidRPr="001D4C64" w:rsidRDefault="00F265F4" w:rsidP="00F265F4">
      <w:pPr>
        <w:pStyle w:val="Style8"/>
        <w:widowControl/>
        <w:rPr>
          <w:rStyle w:val="FontStyle21"/>
        </w:rPr>
      </w:pPr>
      <w:r w:rsidRPr="001D4C64">
        <w:rPr>
          <w:rStyle w:val="FontStyle21"/>
        </w:rPr>
        <w:t>....................................................................................................................................................................................................</w:t>
      </w:r>
    </w:p>
    <w:p w:rsidR="00F265F4" w:rsidRPr="001D4C64" w:rsidRDefault="00F265F4" w:rsidP="00F265F4">
      <w:pPr>
        <w:pStyle w:val="Style8"/>
        <w:widowControl/>
        <w:rPr>
          <w:rStyle w:val="FontStyle21"/>
        </w:rPr>
      </w:pPr>
    </w:p>
    <w:p w:rsidR="00F265F4" w:rsidRPr="001D4C64" w:rsidRDefault="00F265F4" w:rsidP="00F265F4">
      <w:pPr>
        <w:pStyle w:val="Style8"/>
        <w:widowControl/>
        <w:rPr>
          <w:rStyle w:val="FontStyle21"/>
        </w:rPr>
      </w:pPr>
      <w:r w:rsidRPr="001D4C64">
        <w:rPr>
          <w:rStyle w:val="FontStyle21"/>
        </w:rPr>
        <w:t xml:space="preserve">Τηλ.: ..................................................................... </w:t>
      </w:r>
      <w:r w:rsidRPr="001D4C64">
        <w:tab/>
      </w:r>
      <w:r w:rsidRPr="001D4C64">
        <w:rPr>
          <w:rStyle w:val="FontStyle21"/>
        </w:rPr>
        <w:t>Φαξ: ...........................................................................</w:t>
      </w:r>
    </w:p>
    <w:p w:rsidR="00F265F4" w:rsidRPr="001D4C64" w:rsidRDefault="00F265F4" w:rsidP="00F265F4">
      <w:pPr>
        <w:pStyle w:val="Style8"/>
        <w:widowControl/>
        <w:rPr>
          <w:rStyle w:val="FontStyle21"/>
          <w:sz w:val="8"/>
        </w:rPr>
      </w:pPr>
    </w:p>
    <w:p w:rsidR="00F265F4" w:rsidRPr="001D4C64" w:rsidRDefault="00F265F4" w:rsidP="00F265F4">
      <w:pPr>
        <w:pStyle w:val="Style8"/>
        <w:widowControl/>
        <w:rPr>
          <w:rStyle w:val="FontStyle21"/>
        </w:rPr>
      </w:pPr>
      <w:r w:rsidRPr="001D4C64">
        <w:rPr>
          <w:rStyle w:val="FontStyle21"/>
        </w:rPr>
        <w:t>Παραλήπτης (Όνομα, Διεύθυνση, Χώρα) / Destinataire (Nom, Adresse, Pays) / Empfänger (Name, Anschrift, Land):</w:t>
      </w:r>
    </w:p>
    <w:p w:rsidR="00F265F4" w:rsidRPr="001D4C64" w:rsidRDefault="00F265F4" w:rsidP="00F265F4">
      <w:pPr>
        <w:pStyle w:val="Style8"/>
        <w:widowControl/>
        <w:rPr>
          <w:rStyle w:val="FontStyle21"/>
        </w:rPr>
      </w:pPr>
    </w:p>
    <w:p w:rsidR="00F265F4" w:rsidRPr="001D4C64" w:rsidRDefault="00F265F4" w:rsidP="00F265F4">
      <w:pPr>
        <w:pStyle w:val="Style8"/>
        <w:widowControl/>
        <w:rPr>
          <w:rStyle w:val="FontStyle21"/>
          <w:lang w:val="nl-NL"/>
        </w:rPr>
      </w:pPr>
      <w:r w:rsidRPr="001D4C64">
        <w:rPr>
          <w:rStyle w:val="FontStyle21"/>
          <w:lang w:val="nl-NL"/>
        </w:rPr>
        <w:t>....................................................................................................................................................................................................</w:t>
      </w:r>
    </w:p>
    <w:p w:rsidR="00F265F4" w:rsidRPr="001D4C64" w:rsidRDefault="00F265F4" w:rsidP="00F265F4">
      <w:pPr>
        <w:pStyle w:val="Style8"/>
        <w:widowControl/>
        <w:rPr>
          <w:rStyle w:val="FontStyle21"/>
          <w:lang w:val="nl-NL"/>
        </w:rPr>
      </w:pPr>
    </w:p>
    <w:p w:rsidR="00F265F4" w:rsidRPr="001D4C64" w:rsidRDefault="00F265F4" w:rsidP="00F265F4">
      <w:pPr>
        <w:pStyle w:val="Style8"/>
        <w:widowControl/>
        <w:rPr>
          <w:rStyle w:val="FontStyle21"/>
          <w:lang w:val="nl-NL"/>
        </w:rPr>
      </w:pPr>
      <w:r w:rsidRPr="001D4C64">
        <w:rPr>
          <w:rStyle w:val="FontStyle21"/>
        </w:rPr>
        <w:t>Τηλ</w:t>
      </w:r>
      <w:r w:rsidRPr="001D4C64">
        <w:rPr>
          <w:rStyle w:val="FontStyle21"/>
          <w:lang w:val="nl-NL"/>
        </w:rPr>
        <w:t xml:space="preserve">.: ..................................................................... </w:t>
      </w:r>
      <w:r w:rsidRPr="001D4C64">
        <w:rPr>
          <w:lang w:val="nl-NL"/>
        </w:rPr>
        <w:tab/>
      </w:r>
      <w:r w:rsidRPr="001D4C64">
        <w:rPr>
          <w:rStyle w:val="FontStyle21"/>
        </w:rPr>
        <w:t>Φαξ</w:t>
      </w:r>
      <w:r w:rsidRPr="001D4C64">
        <w:rPr>
          <w:rStyle w:val="FontStyle21"/>
          <w:lang w:val="nl-NL"/>
        </w:rPr>
        <w:t xml:space="preserve">: ........................................................................... </w:t>
      </w:r>
    </w:p>
    <w:p w:rsidR="00F265F4" w:rsidRPr="001D4C64" w:rsidRDefault="00F265F4" w:rsidP="00F265F4">
      <w:pPr>
        <w:pStyle w:val="Style8"/>
        <w:widowControl/>
        <w:rPr>
          <w:rStyle w:val="FontStyle21"/>
          <w:sz w:val="8"/>
          <w:lang w:val="nl-NL"/>
        </w:rPr>
      </w:pPr>
    </w:p>
    <w:p w:rsidR="00F265F4" w:rsidRPr="001D4C64" w:rsidRDefault="00F265F4" w:rsidP="00F265F4">
      <w:pPr>
        <w:pStyle w:val="Style8"/>
        <w:widowControl/>
        <w:rPr>
          <w:rStyle w:val="FontStyle21"/>
          <w:lang w:val="nl-NL"/>
        </w:rPr>
      </w:pPr>
      <w:r w:rsidRPr="001D4C64">
        <w:rPr>
          <w:rStyle w:val="FontStyle21"/>
        </w:rPr>
        <w:t>Φύση</w:t>
      </w:r>
      <w:r w:rsidRPr="001D4C64">
        <w:rPr>
          <w:rStyle w:val="FontStyle21"/>
          <w:lang w:val="nl-NL"/>
        </w:rPr>
        <w:t xml:space="preserve"> </w:t>
      </w:r>
      <w:r w:rsidRPr="001D4C64">
        <w:rPr>
          <w:rStyle w:val="FontStyle21"/>
        </w:rPr>
        <w:t>του</w:t>
      </w:r>
      <w:r w:rsidRPr="001D4C64">
        <w:rPr>
          <w:rStyle w:val="FontStyle21"/>
          <w:lang w:val="nl-NL"/>
        </w:rPr>
        <w:t xml:space="preserve"> </w:t>
      </w:r>
      <w:r w:rsidRPr="001D4C64">
        <w:rPr>
          <w:rStyle w:val="FontStyle21"/>
        </w:rPr>
        <w:t>εμπορεύματος</w:t>
      </w:r>
      <w:r w:rsidRPr="001D4C64">
        <w:rPr>
          <w:rStyle w:val="FontStyle21"/>
          <w:lang w:val="nl-NL"/>
        </w:rPr>
        <w:t xml:space="preserve"> / Nature de la marchandise / Warenbezeichnung:</w:t>
      </w:r>
    </w:p>
    <w:p w:rsidR="00F265F4" w:rsidRPr="001D4C64" w:rsidRDefault="00F265F4" w:rsidP="00F265F4">
      <w:pPr>
        <w:pStyle w:val="Style8"/>
        <w:widowControl/>
        <w:rPr>
          <w:rStyle w:val="FontStyle21"/>
          <w:lang w:val="nl-NL"/>
        </w:rPr>
      </w:pPr>
    </w:p>
    <w:p w:rsidR="00F265F4" w:rsidRPr="001D4C64" w:rsidRDefault="00F265F4" w:rsidP="00F265F4">
      <w:pPr>
        <w:pStyle w:val="Style8"/>
        <w:widowControl/>
        <w:rPr>
          <w:rStyle w:val="FontStyle21"/>
          <w:sz w:val="10"/>
          <w:lang w:val="nl-NL"/>
        </w:rPr>
      </w:pPr>
      <w:r w:rsidRPr="001D4C64">
        <w:rPr>
          <w:rStyle w:val="FontStyle21"/>
          <w:lang w:val="nl-NL"/>
        </w:rPr>
        <w:t>....................................................................................................................................................................................................</w:t>
      </w:r>
    </w:p>
    <w:p w:rsidR="00F265F4" w:rsidRPr="001D4C64" w:rsidRDefault="00F265F4" w:rsidP="00F265F4">
      <w:pPr>
        <w:pStyle w:val="Style8"/>
        <w:widowControl/>
        <w:spacing w:line="360" w:lineRule="auto"/>
        <w:rPr>
          <w:rStyle w:val="FontStyle21"/>
          <w:sz w:val="10"/>
          <w:lang w:val="nl-NL"/>
        </w:rPr>
      </w:pPr>
    </w:p>
    <w:p w:rsidR="00F265F4" w:rsidRPr="001D4C64" w:rsidRDefault="00F265F4" w:rsidP="00F265F4">
      <w:pPr>
        <w:pStyle w:val="Style8"/>
        <w:widowControl/>
        <w:ind w:right="-752"/>
        <w:jc w:val="center"/>
        <w:rPr>
          <w:rStyle w:val="FontStyle21"/>
          <w:lang w:val="nl-NL"/>
        </w:rPr>
      </w:pPr>
      <w:r w:rsidRPr="001D4C64">
        <w:rPr>
          <w:rStyle w:val="FontStyle21"/>
        </w:rPr>
        <w:t>ΠΛΗΡΟΦΟΡΙΕΣ</w:t>
      </w:r>
      <w:r w:rsidRPr="001D4C64">
        <w:rPr>
          <w:rStyle w:val="FontStyle21"/>
          <w:lang w:val="nl-NL"/>
        </w:rPr>
        <w:t xml:space="preserve"> </w:t>
      </w:r>
      <w:r w:rsidRPr="001D4C64">
        <w:rPr>
          <w:rStyle w:val="FontStyle21"/>
        </w:rPr>
        <w:t>ΣΧΕΤΙΚΑ</w:t>
      </w:r>
      <w:r w:rsidRPr="001D4C64">
        <w:rPr>
          <w:rStyle w:val="FontStyle21"/>
          <w:lang w:val="nl-NL"/>
        </w:rPr>
        <w:t xml:space="preserve"> </w:t>
      </w:r>
      <w:r w:rsidRPr="001D4C64">
        <w:rPr>
          <w:rStyle w:val="FontStyle21"/>
        </w:rPr>
        <w:t>ΜΕ</w:t>
      </w:r>
      <w:r w:rsidRPr="001D4C64">
        <w:rPr>
          <w:rStyle w:val="FontStyle21"/>
          <w:lang w:val="nl-NL"/>
        </w:rPr>
        <w:t xml:space="preserve"> </w:t>
      </w:r>
      <w:r w:rsidRPr="001D4C64">
        <w:rPr>
          <w:rStyle w:val="FontStyle21"/>
        </w:rPr>
        <w:t>ΤΗ</w:t>
      </w:r>
      <w:r w:rsidRPr="001D4C64">
        <w:rPr>
          <w:rStyle w:val="FontStyle21"/>
          <w:lang w:val="nl-NL"/>
        </w:rPr>
        <w:t xml:space="preserve"> </w:t>
      </w:r>
      <w:r w:rsidRPr="001D4C64">
        <w:rPr>
          <w:rStyle w:val="FontStyle21"/>
        </w:rPr>
        <w:t>ΜΕΤΑΦΟΡΑ</w:t>
      </w:r>
      <w:r w:rsidRPr="001D4C64">
        <w:rPr>
          <w:rStyle w:val="FontStyle21"/>
          <w:lang w:val="nl-NL"/>
        </w:rPr>
        <w:t xml:space="preserve"> / INFORMATIONS RELATIVES AU TRANSPORT / ANGABEN ZUM TRANSPORT</w:t>
      </w:r>
    </w:p>
    <w:p w:rsidR="00F265F4" w:rsidRPr="001D4C64" w:rsidRDefault="00F265F4" w:rsidP="00F265F4">
      <w:pPr>
        <w:pStyle w:val="Style12"/>
        <w:widowControl/>
        <w:numPr>
          <w:ilvl w:val="0"/>
          <w:numId w:val="17"/>
        </w:numPr>
        <w:ind w:left="426" w:hanging="426"/>
        <w:rPr>
          <w:rStyle w:val="FontStyle21"/>
          <w:lang w:val="nl-NL"/>
        </w:rPr>
      </w:pPr>
      <w:r w:rsidRPr="001D4C64">
        <w:rPr>
          <w:rStyle w:val="FontStyle21"/>
        </w:rPr>
        <w:t>Προέλευση</w:t>
      </w:r>
      <w:r w:rsidRPr="001D4C64">
        <w:rPr>
          <w:rStyle w:val="FontStyle21"/>
          <w:lang w:val="nl-NL"/>
        </w:rPr>
        <w:t xml:space="preserve"> </w:t>
      </w:r>
      <w:r w:rsidRPr="001D4C64">
        <w:rPr>
          <w:rStyle w:val="FontStyle21"/>
        </w:rPr>
        <w:t>μέσω</w:t>
      </w:r>
      <w:r w:rsidRPr="001D4C64">
        <w:rPr>
          <w:rStyle w:val="FontStyle21"/>
          <w:lang w:val="nl-NL"/>
        </w:rPr>
        <w:t xml:space="preserve"> </w:t>
      </w:r>
      <w:r w:rsidRPr="001D4C64">
        <w:rPr>
          <w:rStyle w:val="FontStyle21"/>
        </w:rPr>
        <w:t>θαλάσσης</w:t>
      </w:r>
      <w:r w:rsidRPr="001D4C64">
        <w:rPr>
          <w:rStyle w:val="FontStyle21"/>
          <w:lang w:val="nl-NL"/>
        </w:rPr>
        <w:t xml:space="preserve"> / provenance par mer / Herkunft auf dem Seeweg </w:t>
      </w:r>
    </w:p>
    <w:p w:rsidR="00F265F4" w:rsidRPr="001D4C64" w:rsidRDefault="00F265F4" w:rsidP="00F265F4">
      <w:pPr>
        <w:pStyle w:val="Style12"/>
        <w:widowControl/>
        <w:tabs>
          <w:tab w:val="left" w:pos="4962"/>
        </w:tabs>
        <w:spacing w:line="480" w:lineRule="auto"/>
        <w:ind w:left="426"/>
        <w:rPr>
          <w:rStyle w:val="FontStyle21"/>
          <w:lang w:val="nl-NL"/>
        </w:rPr>
      </w:pPr>
      <w:r w:rsidRPr="001D4C64">
        <w:rPr>
          <w:rStyle w:val="FontStyle21"/>
        </w:rPr>
        <w:t>Όνομα</w:t>
      </w:r>
      <w:r w:rsidRPr="001D4C64">
        <w:rPr>
          <w:rStyle w:val="FontStyle21"/>
          <w:lang w:val="nl-NL"/>
        </w:rPr>
        <w:t xml:space="preserve"> </w:t>
      </w:r>
      <w:r w:rsidRPr="001D4C64">
        <w:rPr>
          <w:rStyle w:val="FontStyle21"/>
        </w:rPr>
        <w:t>πλοίου</w:t>
      </w:r>
      <w:r w:rsidRPr="001D4C64">
        <w:rPr>
          <w:rStyle w:val="FontStyle21"/>
          <w:lang w:val="nl-NL"/>
        </w:rPr>
        <w:t xml:space="preserve"> / Nom du navire / Name des Schiffes:</w:t>
      </w:r>
      <w:r w:rsidRPr="001D4C64">
        <w:rPr>
          <w:lang w:val="nl-NL"/>
        </w:rPr>
        <w:tab/>
      </w:r>
      <w:r w:rsidRPr="001D4C64">
        <w:rPr>
          <w:rStyle w:val="FontStyle21"/>
        </w:rPr>
        <w:t>Εθνικότητα</w:t>
      </w:r>
      <w:r w:rsidRPr="001D4C64">
        <w:rPr>
          <w:rStyle w:val="FontStyle21"/>
          <w:lang w:val="nl-NL"/>
        </w:rPr>
        <w:t xml:space="preserve"> / Nationalité / Nationalität:</w:t>
      </w:r>
    </w:p>
    <w:p w:rsidR="00F265F4" w:rsidRPr="001D4C64" w:rsidRDefault="00F265F4" w:rsidP="00F265F4">
      <w:pPr>
        <w:pStyle w:val="Style8"/>
        <w:widowControl/>
        <w:tabs>
          <w:tab w:val="left" w:pos="4962"/>
        </w:tabs>
        <w:spacing w:line="480" w:lineRule="auto"/>
        <w:ind w:firstLine="426"/>
        <w:rPr>
          <w:rStyle w:val="FontStyle21"/>
          <w:lang w:val="nl-NL"/>
        </w:rPr>
      </w:pPr>
      <w:r w:rsidRPr="001D4C64">
        <w:rPr>
          <w:rStyle w:val="FontStyle21"/>
          <w:lang w:val="nl-NL"/>
        </w:rPr>
        <w:t xml:space="preserve">................................................................................................. </w:t>
      </w:r>
      <w:r w:rsidRPr="001D4C64">
        <w:rPr>
          <w:lang w:val="nl-NL"/>
        </w:rPr>
        <w:tab/>
      </w:r>
      <w:r w:rsidRPr="001D4C64">
        <w:rPr>
          <w:rStyle w:val="FontStyle21"/>
          <w:lang w:val="nl-NL"/>
        </w:rPr>
        <w:t>.................................................................................................</w:t>
      </w:r>
    </w:p>
    <w:p w:rsidR="00F265F4" w:rsidRPr="001D4C64" w:rsidRDefault="00F265F4" w:rsidP="00F265F4">
      <w:pPr>
        <w:pStyle w:val="Style12"/>
        <w:widowControl/>
        <w:tabs>
          <w:tab w:val="left" w:pos="4962"/>
        </w:tabs>
        <w:spacing w:line="480" w:lineRule="auto"/>
        <w:ind w:left="426"/>
        <w:rPr>
          <w:rStyle w:val="FontStyle21"/>
          <w:lang w:val="nl-NL"/>
        </w:rPr>
      </w:pPr>
      <w:r w:rsidRPr="001D4C64">
        <w:rPr>
          <w:rStyle w:val="FontStyle21"/>
        </w:rPr>
        <w:t>Λιμάνι</w:t>
      </w:r>
      <w:r w:rsidRPr="001D4C64">
        <w:rPr>
          <w:rStyle w:val="FontStyle21"/>
          <w:lang w:val="nl-NL"/>
        </w:rPr>
        <w:t xml:space="preserve"> </w:t>
      </w:r>
      <w:r w:rsidRPr="001D4C64">
        <w:rPr>
          <w:rStyle w:val="FontStyle21"/>
        </w:rPr>
        <w:t>αναχώρησης</w:t>
      </w:r>
      <w:r w:rsidRPr="001D4C64">
        <w:rPr>
          <w:rStyle w:val="FontStyle21"/>
          <w:lang w:val="nl-NL"/>
        </w:rPr>
        <w:t xml:space="preserve"> / Port de départ / Abfahrtshafen:</w:t>
      </w:r>
      <w:r w:rsidRPr="001D4C64">
        <w:rPr>
          <w:lang w:val="nl-NL"/>
        </w:rPr>
        <w:tab/>
      </w:r>
      <w:r w:rsidRPr="001D4C64">
        <w:rPr>
          <w:rStyle w:val="FontStyle21"/>
        </w:rPr>
        <w:t>Λιμάνι</w:t>
      </w:r>
      <w:r w:rsidRPr="001D4C64">
        <w:rPr>
          <w:rStyle w:val="FontStyle21"/>
          <w:lang w:val="nl-NL"/>
        </w:rPr>
        <w:t xml:space="preserve"> </w:t>
      </w:r>
      <w:r w:rsidRPr="001D4C64">
        <w:rPr>
          <w:rStyle w:val="FontStyle21"/>
        </w:rPr>
        <w:t>άφιξης</w:t>
      </w:r>
      <w:r w:rsidRPr="001D4C64">
        <w:rPr>
          <w:rStyle w:val="FontStyle21"/>
          <w:lang w:val="nl-NL"/>
        </w:rPr>
        <w:t xml:space="preserve"> / Port d’arrivée / Ankunftshafen:</w:t>
      </w:r>
    </w:p>
    <w:p w:rsidR="00F265F4" w:rsidRPr="001D4C64" w:rsidRDefault="00F265F4" w:rsidP="00F265F4">
      <w:pPr>
        <w:pStyle w:val="Style8"/>
        <w:widowControl/>
        <w:tabs>
          <w:tab w:val="left" w:pos="4962"/>
        </w:tabs>
        <w:spacing w:line="480" w:lineRule="auto"/>
        <w:ind w:firstLine="426"/>
        <w:rPr>
          <w:rStyle w:val="FontStyle21"/>
        </w:rPr>
      </w:pPr>
      <w:r w:rsidRPr="001D4C64">
        <w:rPr>
          <w:rStyle w:val="FontStyle21"/>
        </w:rPr>
        <w:t xml:space="preserve">................................................................................................. </w:t>
      </w:r>
      <w:r w:rsidRPr="001D4C64">
        <w:tab/>
      </w:r>
      <w:r w:rsidRPr="001D4C64">
        <w:rPr>
          <w:rStyle w:val="FontStyle21"/>
        </w:rPr>
        <w:t>.................................................................................................</w:t>
      </w:r>
    </w:p>
    <w:p w:rsidR="00F265F4" w:rsidRPr="001D4C64"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1D4C64">
        <w:rPr>
          <w:rStyle w:val="FontStyle21"/>
        </w:rPr>
        <w:t xml:space="preserve">Προέλευση μέσω ξηράς </w:t>
      </w:r>
      <w:r w:rsidRPr="001D4C64">
        <w:tab/>
      </w:r>
      <w:r w:rsidRPr="001D4C64">
        <w:rPr>
          <w:rStyle w:val="FontStyle21"/>
        </w:rPr>
        <w:t>είτε</w:t>
      </w:r>
      <w:r w:rsidRPr="001D4C64">
        <w:tab/>
      </w:r>
      <w:r w:rsidRPr="001D4C64">
        <w:rPr>
          <w:rStyle w:val="FontStyle21"/>
          <w:sz w:val="40"/>
        </w:rPr>
        <w:t xml:space="preserve">□ </w:t>
      </w:r>
      <w:r w:rsidRPr="001D4C64">
        <w:rPr>
          <w:rStyle w:val="FontStyle21"/>
        </w:rPr>
        <w:t xml:space="preserve">Εκφόρτωση από πλοίο </w:t>
      </w:r>
    </w:p>
    <w:p w:rsidR="00F265F4" w:rsidRPr="001D4C64" w:rsidRDefault="00F265F4" w:rsidP="00F265F4">
      <w:pPr>
        <w:pStyle w:val="Style12"/>
        <w:widowControl/>
        <w:tabs>
          <w:tab w:val="left" w:pos="426"/>
          <w:tab w:val="left" w:pos="2835"/>
          <w:tab w:val="left" w:pos="4962"/>
        </w:tabs>
        <w:rPr>
          <w:rStyle w:val="FontStyle21"/>
        </w:rPr>
      </w:pPr>
      <w:r w:rsidRPr="001D4C64">
        <w:rPr>
          <w:rStyle w:val="FontStyle21"/>
        </w:rPr>
        <w:t>Η μεταφορά στην ξηρά πραγματοποιείται:</w:t>
      </w:r>
    </w:p>
    <w:p w:rsidR="00F265F4" w:rsidRPr="001D4C64" w:rsidRDefault="00F265F4" w:rsidP="00F265F4">
      <w:pPr>
        <w:pStyle w:val="Style12"/>
        <w:widowControl/>
        <w:numPr>
          <w:ilvl w:val="0"/>
          <w:numId w:val="17"/>
        </w:numPr>
        <w:tabs>
          <w:tab w:val="left" w:pos="426"/>
          <w:tab w:val="left" w:pos="3119"/>
        </w:tabs>
        <w:ind w:left="426" w:hanging="426"/>
        <w:rPr>
          <w:rStyle w:val="FontStyle21"/>
        </w:rPr>
      </w:pPr>
      <w:r w:rsidRPr="001D4C64">
        <w:rPr>
          <w:rStyle w:val="FontStyle21"/>
        </w:rPr>
        <w:t>με / par / durch εμπορευματοκιβώτιο</w:t>
      </w:r>
      <w:r w:rsidRPr="001D4C64">
        <w:tab/>
      </w:r>
      <w:r w:rsidRPr="001D4C64">
        <w:rPr>
          <w:rStyle w:val="FontStyle21"/>
          <w:sz w:val="40"/>
        </w:rPr>
        <w:t>□</w:t>
      </w:r>
      <w:r w:rsidRPr="001D4C64">
        <w:rPr>
          <w:rStyle w:val="FontStyle21"/>
        </w:rPr>
        <w:t xml:space="preserve"> χύδην / en vrac / in loser Schüttung</w:t>
      </w:r>
    </w:p>
    <w:p w:rsidR="00F265F4" w:rsidRPr="001D4C64" w:rsidRDefault="00F265F4" w:rsidP="00E1152D">
      <w:pPr>
        <w:pStyle w:val="Style3"/>
        <w:widowControl/>
        <w:tabs>
          <w:tab w:val="left" w:pos="3119"/>
          <w:tab w:val="left" w:pos="6663"/>
        </w:tabs>
        <w:ind w:left="426"/>
        <w:rPr>
          <w:rStyle w:val="FontStyle21"/>
        </w:rPr>
      </w:pPr>
      <w:r w:rsidRPr="001D4C64">
        <w:rPr>
          <w:rStyle w:val="FontStyle21"/>
        </w:rPr>
        <w:t>Μητρώο / Matricule / Matrikel</w:t>
      </w:r>
      <w:r w:rsidRPr="001D4C64">
        <w:tab/>
      </w:r>
      <w:r w:rsidRPr="001D4C64">
        <w:rPr>
          <w:rStyle w:val="FontStyle21"/>
          <w:sz w:val="40"/>
        </w:rPr>
        <w:t>□</w:t>
      </w:r>
      <w:r w:rsidRPr="001D4C64">
        <w:rPr>
          <w:rStyle w:val="FontStyle21"/>
        </w:rPr>
        <w:t xml:space="preserve"> Σιδηρόδρομος / Chemin de fer / Eisenach</w:t>
      </w:r>
      <w:r w:rsidRPr="001D4C64">
        <w:tab/>
      </w:r>
      <w:r w:rsidRPr="001D4C64">
        <w:rPr>
          <w:rStyle w:val="FontStyle21"/>
          <w:sz w:val="40"/>
        </w:rPr>
        <w:t>□</w:t>
      </w:r>
      <w:r w:rsidRPr="001D4C64">
        <w:rPr>
          <w:rStyle w:val="FontStyle21"/>
        </w:rPr>
        <w:t xml:space="preserve"> Οδικό / Par route / Auf der Strasse</w:t>
      </w:r>
    </w:p>
    <w:p w:rsidR="00F265F4" w:rsidRPr="001D4C64" w:rsidRDefault="00F265F4" w:rsidP="001D4C64">
      <w:pPr>
        <w:pStyle w:val="Style3"/>
        <w:widowControl/>
        <w:tabs>
          <w:tab w:val="left" w:pos="3402"/>
          <w:tab w:val="left" w:pos="6660"/>
        </w:tabs>
        <w:ind w:right="-413"/>
        <w:rPr>
          <w:rStyle w:val="FontStyle21"/>
        </w:rPr>
      </w:pPr>
      <w:r w:rsidRPr="001D4C64">
        <w:tab/>
      </w:r>
      <w:r w:rsidRPr="001D4C64">
        <w:rPr>
          <w:rStyle w:val="FontStyle21"/>
        </w:rPr>
        <w:t xml:space="preserve">Βαγόνι / Wagon αριθ. : </w:t>
      </w:r>
      <w:r w:rsidRPr="001D4C64">
        <w:tab/>
      </w:r>
      <w:r w:rsidRPr="001D4C64">
        <w:rPr>
          <w:rStyle w:val="FontStyle21"/>
        </w:rPr>
        <w:t>Πινακίδα κυκλοφορίας / Transporteur / Beförderer:</w:t>
      </w:r>
    </w:p>
    <w:p w:rsidR="00F265F4" w:rsidRPr="001D4C64" w:rsidRDefault="00F265F4" w:rsidP="00F265F4">
      <w:pPr>
        <w:pStyle w:val="Style3"/>
        <w:widowControl/>
        <w:tabs>
          <w:tab w:val="left" w:pos="3119"/>
          <w:tab w:val="left" w:pos="6663"/>
        </w:tabs>
        <w:spacing w:line="360" w:lineRule="auto"/>
        <w:rPr>
          <w:rStyle w:val="FontStyle21"/>
          <w:sz w:val="12"/>
        </w:rPr>
      </w:pPr>
    </w:p>
    <w:p w:rsidR="00F265F4" w:rsidRPr="001D4C64" w:rsidRDefault="00F265F4" w:rsidP="00F265F4">
      <w:pPr>
        <w:pStyle w:val="Style8"/>
        <w:widowControl/>
        <w:tabs>
          <w:tab w:val="left" w:pos="3119"/>
          <w:tab w:val="left" w:pos="4962"/>
          <w:tab w:val="left" w:pos="6804"/>
        </w:tabs>
        <w:spacing w:line="360" w:lineRule="auto"/>
        <w:rPr>
          <w:rStyle w:val="FontStyle21"/>
          <w:sz w:val="8"/>
        </w:rPr>
      </w:pPr>
      <w:r w:rsidRPr="001D4C64">
        <w:rPr>
          <w:rStyle w:val="FontStyle21"/>
        </w:rPr>
        <w:t xml:space="preserve">................................................... </w:t>
      </w:r>
      <w:r w:rsidRPr="001D4C64">
        <w:tab/>
      </w:r>
      <w:r w:rsidRPr="001D4C64">
        <w:rPr>
          <w:rStyle w:val="FontStyle21"/>
        </w:rPr>
        <w:t>...................................................</w:t>
      </w:r>
      <w:r w:rsidRPr="001D4C64">
        <w:tab/>
      </w:r>
      <w:r w:rsidRPr="001D4C64">
        <w:rPr>
          <w:rStyle w:val="FontStyle21"/>
        </w:rPr>
        <w:t>...................................................</w:t>
      </w:r>
    </w:p>
    <w:p w:rsidR="00F265F4" w:rsidRPr="001D4C64" w:rsidRDefault="00F265F4" w:rsidP="00F265F4">
      <w:pPr>
        <w:pStyle w:val="Style13"/>
        <w:widowControl/>
        <w:spacing w:line="360" w:lineRule="auto"/>
        <w:rPr>
          <w:rStyle w:val="FontStyle21"/>
          <w:sz w:val="8"/>
        </w:rPr>
      </w:pPr>
    </w:p>
    <w:p w:rsidR="00F265F4" w:rsidRPr="001D4C64" w:rsidRDefault="00F265F4" w:rsidP="00F265F4">
      <w:pPr>
        <w:pStyle w:val="Style13"/>
        <w:widowControl/>
        <w:jc w:val="center"/>
        <w:rPr>
          <w:rStyle w:val="FontStyle21"/>
          <w:sz w:val="12"/>
        </w:rPr>
      </w:pPr>
      <w:r w:rsidRPr="001D4C64">
        <w:rPr>
          <w:rStyle w:val="FontStyle21"/>
        </w:rPr>
        <w:t>ΑΠΟΤΕΛΕΣΜΑΤΑ ΕΛΕΓΧΩΝ / RESULTATS DES CONTRÔLES / ERGEBNISSE DER KONTROLLE</w:t>
      </w:r>
    </w:p>
    <w:p w:rsidR="00F265F4" w:rsidRPr="001D4C64" w:rsidRDefault="00F265F4" w:rsidP="00F265F4">
      <w:pPr>
        <w:pStyle w:val="Style13"/>
        <w:widowControl/>
        <w:spacing w:line="360" w:lineRule="auto"/>
        <w:jc w:val="center"/>
        <w:rPr>
          <w:rStyle w:val="FontStyle21"/>
          <w:sz w:val="12"/>
        </w:rPr>
      </w:pPr>
    </w:p>
    <w:p w:rsidR="00F265F4" w:rsidRPr="001D4C64" w:rsidRDefault="00F265F4" w:rsidP="00F265F4">
      <w:pPr>
        <w:pStyle w:val="Style8"/>
        <w:widowControl/>
        <w:spacing w:line="360" w:lineRule="auto"/>
        <w:rPr>
          <w:rStyle w:val="FontStyle21"/>
        </w:rPr>
      </w:pPr>
      <w:r w:rsidRPr="001D4C64">
        <w:rPr>
          <w:rStyle w:val="FontStyle21"/>
        </w:rPr>
        <w:t xml:space="preserve">Μέση φυσική τοπική βάση έγχυσης τη στιγμή του ελέγχου    </w:t>
      </w:r>
      <w:r w:rsidRPr="001D4C64">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1D4C64">
        <w:rPr>
          <w:rStyle w:val="FontStyle21"/>
        </w:rPr>
        <w:t xml:space="preserve"> = ....................................................... µ</w:t>
      </w:r>
      <w:r w:rsidRPr="001D4C64">
        <w:rPr>
          <w:rStyle w:val="FontStyle21"/>
          <w:lang w:val="en-US"/>
        </w:rPr>
        <w:t>Gy</w:t>
      </w:r>
      <w:r w:rsidRPr="001D4C64">
        <w:rPr>
          <w:rStyle w:val="FontStyle21"/>
        </w:rPr>
        <w:t>/</w:t>
      </w:r>
      <w:r w:rsidRPr="001D4C64">
        <w:rPr>
          <w:rStyle w:val="FontStyle21"/>
          <w:lang w:val="en-US"/>
        </w:rPr>
        <w:t>h</w:t>
      </w:r>
    </w:p>
    <w:p w:rsidR="00F265F4" w:rsidRPr="001D4C64" w:rsidRDefault="00F265F4" w:rsidP="00F265F4">
      <w:pPr>
        <w:pStyle w:val="Style8"/>
        <w:widowControl/>
        <w:spacing w:line="360" w:lineRule="auto"/>
        <w:rPr>
          <w:rStyle w:val="FontStyle21"/>
          <w:sz w:val="12"/>
        </w:rPr>
      </w:pPr>
      <w:r w:rsidRPr="001D4C64">
        <w:rPr>
          <w:rStyle w:val="FontStyle21"/>
        </w:rPr>
        <w:t>(</w:t>
      </w:r>
      <w:r w:rsidRPr="001D4C64">
        <w:rPr>
          <w:rStyle w:val="FontStyle21"/>
          <w:lang w:val="en-US"/>
        </w:rPr>
        <w:t>Fond</w:t>
      </w:r>
      <w:r w:rsidRPr="001D4C64">
        <w:rPr>
          <w:rStyle w:val="FontStyle21"/>
        </w:rPr>
        <w:t xml:space="preserve"> </w:t>
      </w:r>
      <w:r w:rsidRPr="001D4C64">
        <w:rPr>
          <w:rStyle w:val="FontStyle21"/>
          <w:lang w:val="en-US"/>
        </w:rPr>
        <w:t>naturel</w:t>
      </w:r>
      <w:r w:rsidRPr="001D4C64">
        <w:rPr>
          <w:rStyle w:val="FontStyle21"/>
        </w:rPr>
        <w:t xml:space="preserve"> </w:t>
      </w:r>
      <w:r w:rsidRPr="001D4C64">
        <w:rPr>
          <w:rStyle w:val="FontStyle21"/>
          <w:lang w:val="en-US"/>
        </w:rPr>
        <w:t>local</w:t>
      </w:r>
      <w:r w:rsidRPr="001D4C64">
        <w:rPr>
          <w:rStyle w:val="FontStyle21"/>
        </w:rPr>
        <w:t xml:space="preserve"> </w:t>
      </w:r>
      <w:r w:rsidRPr="001D4C64">
        <w:rPr>
          <w:rStyle w:val="FontStyle21"/>
          <w:lang w:val="en-US"/>
        </w:rPr>
        <w:t>moyen</w:t>
      </w:r>
      <w:r w:rsidRPr="001D4C64">
        <w:rPr>
          <w:rStyle w:val="FontStyle21"/>
        </w:rPr>
        <w:t xml:space="preserve"> </w:t>
      </w:r>
      <w:r w:rsidRPr="001D4C64">
        <w:rPr>
          <w:rStyle w:val="FontStyle21"/>
          <w:lang w:val="en-US"/>
        </w:rPr>
        <w:t>au</w:t>
      </w:r>
      <w:r w:rsidRPr="001D4C64">
        <w:rPr>
          <w:rStyle w:val="FontStyle21"/>
        </w:rPr>
        <w:t xml:space="preserve"> </w:t>
      </w:r>
      <w:r w:rsidRPr="001D4C64">
        <w:rPr>
          <w:rStyle w:val="FontStyle21"/>
          <w:lang w:val="en-US"/>
        </w:rPr>
        <w:t>moment</w:t>
      </w:r>
      <w:r w:rsidRPr="001D4C64">
        <w:rPr>
          <w:rStyle w:val="FontStyle21"/>
        </w:rPr>
        <w:t xml:space="preserve"> </w:t>
      </w:r>
      <w:r w:rsidRPr="001D4C64">
        <w:rPr>
          <w:rStyle w:val="FontStyle21"/>
          <w:lang w:val="en-US"/>
        </w:rPr>
        <w:t>du</w:t>
      </w:r>
      <w:r w:rsidRPr="001D4C64">
        <w:rPr>
          <w:rStyle w:val="FontStyle21"/>
        </w:rPr>
        <w:t xml:space="preserve"> </w:t>
      </w:r>
      <w:r w:rsidRPr="001D4C64">
        <w:rPr>
          <w:rStyle w:val="FontStyle21"/>
          <w:lang w:val="en-US"/>
        </w:rPr>
        <w:t>contr</w:t>
      </w:r>
      <w:r w:rsidRPr="001D4C64">
        <w:rPr>
          <w:rStyle w:val="FontStyle21"/>
        </w:rPr>
        <w:t>ô</w:t>
      </w:r>
      <w:r w:rsidRPr="001D4C64">
        <w:rPr>
          <w:rStyle w:val="FontStyle21"/>
          <w:lang w:val="en-US"/>
        </w:rPr>
        <w:t>le</w:t>
      </w:r>
      <w:r w:rsidRPr="001D4C64">
        <w:rPr>
          <w:rStyle w:val="FontStyle21"/>
        </w:rPr>
        <w:t xml:space="preserve"> / </w:t>
      </w:r>
      <w:r w:rsidRPr="001D4C64">
        <w:rPr>
          <w:rStyle w:val="FontStyle21"/>
          <w:lang w:val="en-US"/>
        </w:rPr>
        <w:t>Mittelwert</w:t>
      </w:r>
      <w:r w:rsidRPr="001D4C64">
        <w:rPr>
          <w:rStyle w:val="FontStyle21"/>
        </w:rPr>
        <w:t xml:space="preserve"> </w:t>
      </w:r>
      <w:r w:rsidRPr="001D4C64">
        <w:rPr>
          <w:rStyle w:val="FontStyle21"/>
          <w:lang w:val="en-US"/>
        </w:rPr>
        <w:t>der</w:t>
      </w:r>
      <w:r w:rsidRPr="001D4C64">
        <w:rPr>
          <w:rStyle w:val="FontStyle21"/>
        </w:rPr>
        <w:t xml:space="preserve"> </w:t>
      </w:r>
      <w:r w:rsidRPr="001D4C64">
        <w:rPr>
          <w:rStyle w:val="FontStyle21"/>
          <w:lang w:val="en-US"/>
        </w:rPr>
        <w:t>nat</w:t>
      </w:r>
      <w:r w:rsidRPr="001D4C64">
        <w:rPr>
          <w:rStyle w:val="FontStyle21"/>
        </w:rPr>
        <w:t>ü</w:t>
      </w:r>
      <w:r w:rsidRPr="001D4C64">
        <w:rPr>
          <w:rStyle w:val="FontStyle21"/>
          <w:lang w:val="en-US"/>
        </w:rPr>
        <w:t>rlichen</w:t>
      </w:r>
      <w:r w:rsidRPr="001D4C64">
        <w:rPr>
          <w:rStyle w:val="FontStyle21"/>
        </w:rPr>
        <w:t xml:space="preserve"> </w:t>
      </w:r>
      <w:r w:rsidRPr="001D4C64">
        <w:rPr>
          <w:rStyle w:val="FontStyle21"/>
          <w:lang w:val="en-US"/>
        </w:rPr>
        <w:t>lokalen</w:t>
      </w:r>
      <w:r w:rsidRPr="001D4C64">
        <w:rPr>
          <w:rStyle w:val="FontStyle21"/>
        </w:rPr>
        <w:t xml:space="preserve"> </w:t>
      </w:r>
      <w:r w:rsidRPr="001D4C64">
        <w:rPr>
          <w:rStyle w:val="FontStyle21"/>
          <w:lang w:val="en-US"/>
        </w:rPr>
        <w:t>Strahlung</w:t>
      </w:r>
      <w:r w:rsidRPr="001D4C64">
        <w:rPr>
          <w:rStyle w:val="FontStyle21"/>
        </w:rPr>
        <w:t xml:space="preserve"> </w:t>
      </w:r>
      <w:r w:rsidRPr="001D4C64">
        <w:rPr>
          <w:rStyle w:val="FontStyle21"/>
          <w:lang w:val="en-US"/>
        </w:rPr>
        <w:t>im</w:t>
      </w:r>
      <w:r w:rsidRPr="001D4C64">
        <w:rPr>
          <w:rStyle w:val="FontStyle21"/>
        </w:rPr>
        <w:t xml:space="preserve"> </w:t>
      </w:r>
      <w:r w:rsidRPr="001D4C64">
        <w:rPr>
          <w:rStyle w:val="FontStyle21"/>
          <w:lang w:val="en-US"/>
        </w:rPr>
        <w:t>Moment</w:t>
      </w:r>
      <w:r w:rsidRPr="001D4C64">
        <w:rPr>
          <w:rStyle w:val="FontStyle21"/>
        </w:rPr>
        <w:t xml:space="preserve"> </w:t>
      </w:r>
      <w:r w:rsidRPr="001D4C64">
        <w:rPr>
          <w:rStyle w:val="FontStyle21"/>
          <w:lang w:val="en-US"/>
        </w:rPr>
        <w:t>der</w:t>
      </w:r>
      <w:r w:rsidRPr="001D4C64">
        <w:rPr>
          <w:rStyle w:val="FontStyle21"/>
        </w:rPr>
        <w:t xml:space="preserve"> </w:t>
      </w:r>
      <w:r w:rsidRPr="001D4C64">
        <w:rPr>
          <w:rStyle w:val="FontStyle21"/>
          <w:lang w:val="en-US"/>
        </w:rPr>
        <w:t>Kontrolle</w:t>
      </w:r>
      <w:r w:rsidRPr="001D4C64">
        <w:rPr>
          <w:rStyle w:val="FontStyle21"/>
        </w:rPr>
        <w:t>)</w:t>
      </w:r>
    </w:p>
    <w:p w:rsidR="00F265F4" w:rsidRPr="001D4C64" w:rsidRDefault="00F265F4" w:rsidP="00F265F4">
      <w:pPr>
        <w:pStyle w:val="Style8"/>
        <w:widowControl/>
        <w:spacing w:line="360" w:lineRule="auto"/>
        <w:rPr>
          <w:rStyle w:val="FontStyle21"/>
          <w:sz w:val="12"/>
        </w:rPr>
      </w:pPr>
    </w:p>
    <w:p w:rsidR="00F265F4" w:rsidRPr="001D4C64" w:rsidRDefault="00F265F4" w:rsidP="00F265F4">
      <w:pPr>
        <w:pStyle w:val="Style8"/>
        <w:widowControl/>
        <w:spacing w:line="360" w:lineRule="auto"/>
        <w:rPr>
          <w:rStyle w:val="FontStyle21"/>
        </w:rPr>
      </w:pPr>
      <w:r w:rsidRPr="001D4C64">
        <w:rPr>
          <w:rStyle w:val="FontStyle21"/>
        </w:rPr>
        <w:t>Μέγιστη τιμή που παρατηρείται στον αέρα 20 cm από τα πλευρικά τοιχώματα του φορτίου: ................................................ µ</w:t>
      </w:r>
      <w:r w:rsidRPr="001D4C64">
        <w:rPr>
          <w:rStyle w:val="FontStyle21"/>
          <w:lang w:val="en-US"/>
        </w:rPr>
        <w:t>Gy</w:t>
      </w:r>
      <w:r w:rsidRPr="001D4C64">
        <w:rPr>
          <w:rStyle w:val="FontStyle21"/>
        </w:rPr>
        <w:t>/</w:t>
      </w:r>
      <w:r w:rsidRPr="001D4C64">
        <w:rPr>
          <w:rStyle w:val="FontStyle21"/>
          <w:lang w:val="en-US"/>
        </w:rPr>
        <w:t>h</w:t>
      </w:r>
    </w:p>
    <w:p w:rsidR="00F265F4" w:rsidRPr="001D4C64" w:rsidRDefault="00F265F4" w:rsidP="00F265F4">
      <w:pPr>
        <w:pStyle w:val="Style6"/>
        <w:widowControl/>
        <w:rPr>
          <w:rStyle w:val="FontStyle21"/>
        </w:rPr>
      </w:pPr>
      <w:r w:rsidRPr="001D4C64">
        <w:rPr>
          <w:rStyle w:val="FontStyle21"/>
          <w:lang w:val="en-US"/>
        </w:rPr>
        <w:t>Valeur</w:t>
      </w:r>
      <w:r w:rsidRPr="001D4C64">
        <w:rPr>
          <w:rStyle w:val="FontStyle21"/>
        </w:rPr>
        <w:t xml:space="preserve"> </w:t>
      </w:r>
      <w:r w:rsidRPr="001D4C64">
        <w:rPr>
          <w:rStyle w:val="FontStyle21"/>
          <w:lang w:val="en-US"/>
        </w:rPr>
        <w:t>maximale</w:t>
      </w:r>
      <w:r w:rsidRPr="001D4C64">
        <w:rPr>
          <w:rStyle w:val="FontStyle21"/>
        </w:rPr>
        <w:t xml:space="preserve"> </w:t>
      </w:r>
      <w:r w:rsidRPr="001D4C64">
        <w:rPr>
          <w:rStyle w:val="FontStyle21"/>
          <w:lang w:val="en-US"/>
        </w:rPr>
        <w:t>relev</w:t>
      </w:r>
      <w:r w:rsidRPr="001D4C64">
        <w:rPr>
          <w:rStyle w:val="FontStyle21"/>
        </w:rPr>
        <w:t>é</w:t>
      </w:r>
      <w:r w:rsidRPr="001D4C64">
        <w:rPr>
          <w:rStyle w:val="FontStyle21"/>
          <w:lang w:val="en-US"/>
        </w:rPr>
        <w:t>e</w:t>
      </w:r>
      <w:r w:rsidRPr="001D4C64">
        <w:rPr>
          <w:rStyle w:val="FontStyle21"/>
        </w:rPr>
        <w:t xml:space="preserve"> </w:t>
      </w:r>
      <w:r w:rsidRPr="001D4C64">
        <w:rPr>
          <w:rStyle w:val="FontStyle21"/>
          <w:lang w:val="en-US"/>
        </w:rPr>
        <w:t>en</w:t>
      </w:r>
      <w:r w:rsidRPr="001D4C64">
        <w:rPr>
          <w:rStyle w:val="FontStyle21"/>
        </w:rPr>
        <w:t xml:space="preserve"> </w:t>
      </w:r>
      <w:r w:rsidRPr="001D4C64">
        <w:rPr>
          <w:rStyle w:val="FontStyle21"/>
          <w:lang w:val="en-US"/>
        </w:rPr>
        <w:t>air</w:t>
      </w:r>
      <w:r w:rsidRPr="001D4C64">
        <w:rPr>
          <w:rStyle w:val="FontStyle21"/>
        </w:rPr>
        <w:t xml:space="preserve"> </w:t>
      </w:r>
      <w:r w:rsidRPr="001D4C64">
        <w:rPr>
          <w:rStyle w:val="FontStyle21"/>
          <w:lang w:val="en-US"/>
        </w:rPr>
        <w:t>dans</w:t>
      </w:r>
      <w:r w:rsidRPr="001D4C64">
        <w:rPr>
          <w:rStyle w:val="FontStyle21"/>
        </w:rPr>
        <w:t xml:space="preserve"> 20 </w:t>
      </w:r>
      <w:r w:rsidRPr="001D4C64">
        <w:rPr>
          <w:rStyle w:val="FontStyle21"/>
          <w:lang w:val="en-US"/>
        </w:rPr>
        <w:t>cm</w:t>
      </w:r>
      <w:r w:rsidRPr="001D4C64">
        <w:rPr>
          <w:rStyle w:val="FontStyle21"/>
        </w:rPr>
        <w:t xml:space="preserve"> </w:t>
      </w:r>
      <w:r w:rsidRPr="001D4C64">
        <w:rPr>
          <w:rStyle w:val="FontStyle21"/>
          <w:lang w:val="en-US"/>
        </w:rPr>
        <w:t>des</w:t>
      </w:r>
      <w:r w:rsidRPr="001D4C64">
        <w:rPr>
          <w:rStyle w:val="FontStyle21"/>
        </w:rPr>
        <w:t xml:space="preserve"> </w:t>
      </w:r>
      <w:r w:rsidRPr="001D4C64">
        <w:rPr>
          <w:rStyle w:val="FontStyle21"/>
          <w:lang w:val="en-US"/>
        </w:rPr>
        <w:t>parois</w:t>
      </w:r>
      <w:r w:rsidRPr="001D4C64">
        <w:rPr>
          <w:rStyle w:val="FontStyle21"/>
        </w:rPr>
        <w:t xml:space="preserve"> </w:t>
      </w:r>
      <w:r w:rsidRPr="001D4C64">
        <w:rPr>
          <w:rStyle w:val="FontStyle21"/>
          <w:lang w:val="en-US"/>
        </w:rPr>
        <w:t>du</w:t>
      </w:r>
      <w:r w:rsidRPr="001D4C64">
        <w:rPr>
          <w:rStyle w:val="FontStyle21"/>
        </w:rPr>
        <w:t xml:space="preserve"> </w:t>
      </w:r>
      <w:r w:rsidRPr="001D4C64">
        <w:rPr>
          <w:rStyle w:val="FontStyle21"/>
          <w:lang w:val="en-US"/>
        </w:rPr>
        <w:t>chargement</w:t>
      </w:r>
      <w:r w:rsidRPr="001D4C64">
        <w:rPr>
          <w:rStyle w:val="FontStyle21"/>
        </w:rPr>
        <w:t xml:space="preserve"> / </w:t>
      </w:r>
      <w:r w:rsidRPr="001D4C64">
        <w:rPr>
          <w:rStyle w:val="FontStyle21"/>
          <w:lang w:val="en-US"/>
        </w:rPr>
        <w:t>Gr</w:t>
      </w:r>
      <w:r w:rsidRPr="001D4C64">
        <w:rPr>
          <w:rStyle w:val="FontStyle21"/>
        </w:rPr>
        <w:t>ö</w:t>
      </w:r>
      <w:r w:rsidRPr="001D4C64">
        <w:rPr>
          <w:rStyle w:val="FontStyle21"/>
          <w:lang w:val="en-US"/>
        </w:rPr>
        <w:t>sster</w:t>
      </w:r>
      <w:r w:rsidRPr="001D4C64">
        <w:rPr>
          <w:rStyle w:val="FontStyle21"/>
        </w:rPr>
        <w:t xml:space="preserve"> </w:t>
      </w:r>
      <w:r w:rsidRPr="001D4C64">
        <w:rPr>
          <w:rStyle w:val="FontStyle21"/>
          <w:lang w:val="en-US"/>
        </w:rPr>
        <w:t>Wert</w:t>
      </w:r>
      <w:r w:rsidRPr="001D4C64">
        <w:rPr>
          <w:rStyle w:val="FontStyle21"/>
        </w:rPr>
        <w:t xml:space="preserve"> </w:t>
      </w:r>
      <w:r w:rsidRPr="001D4C64">
        <w:rPr>
          <w:rStyle w:val="FontStyle21"/>
          <w:lang w:val="en-US"/>
        </w:rPr>
        <w:t>gemessen</w:t>
      </w:r>
      <w:r w:rsidRPr="001D4C64">
        <w:rPr>
          <w:rStyle w:val="FontStyle21"/>
        </w:rPr>
        <w:t xml:space="preserve"> </w:t>
      </w:r>
      <w:r w:rsidRPr="001D4C64">
        <w:rPr>
          <w:rStyle w:val="FontStyle21"/>
          <w:lang w:val="en-US"/>
        </w:rPr>
        <w:t>in</w:t>
      </w:r>
      <w:r w:rsidRPr="001D4C64">
        <w:rPr>
          <w:rStyle w:val="FontStyle21"/>
        </w:rPr>
        <w:t xml:space="preserve"> </w:t>
      </w:r>
      <w:r w:rsidRPr="001D4C64">
        <w:rPr>
          <w:rStyle w:val="FontStyle21"/>
          <w:lang w:val="en-US"/>
        </w:rPr>
        <w:t>der</w:t>
      </w:r>
      <w:r w:rsidRPr="001D4C64">
        <w:rPr>
          <w:rStyle w:val="FontStyle21"/>
        </w:rPr>
        <w:t xml:space="preserve"> </w:t>
      </w:r>
      <w:r w:rsidRPr="001D4C64">
        <w:rPr>
          <w:rStyle w:val="FontStyle21"/>
          <w:lang w:val="en-US"/>
        </w:rPr>
        <w:t>Luft</w:t>
      </w:r>
      <w:r w:rsidRPr="001D4C64">
        <w:rPr>
          <w:rStyle w:val="FontStyle21"/>
        </w:rPr>
        <w:t xml:space="preserve"> </w:t>
      </w:r>
      <w:r w:rsidRPr="001D4C64">
        <w:rPr>
          <w:rStyle w:val="FontStyle21"/>
          <w:lang w:val="en-US"/>
        </w:rPr>
        <w:t>binnen</w:t>
      </w:r>
      <w:r w:rsidRPr="001D4C64">
        <w:rPr>
          <w:rStyle w:val="FontStyle21"/>
        </w:rPr>
        <w:t xml:space="preserve"> 20 </w:t>
      </w:r>
      <w:r w:rsidRPr="001D4C64">
        <w:rPr>
          <w:rStyle w:val="FontStyle21"/>
          <w:lang w:val="en-US"/>
        </w:rPr>
        <w:t>cm</w:t>
      </w:r>
      <w:r w:rsidRPr="001D4C64">
        <w:rPr>
          <w:rStyle w:val="FontStyle21"/>
        </w:rPr>
        <w:t xml:space="preserve"> </w:t>
      </w:r>
      <w:r w:rsidRPr="001D4C64">
        <w:rPr>
          <w:rStyle w:val="FontStyle21"/>
          <w:lang w:val="en-US"/>
        </w:rPr>
        <w:t>von</w:t>
      </w:r>
      <w:r w:rsidRPr="001D4C64">
        <w:rPr>
          <w:rStyle w:val="FontStyle21"/>
        </w:rPr>
        <w:t xml:space="preserve"> </w:t>
      </w:r>
      <w:r w:rsidRPr="001D4C64">
        <w:rPr>
          <w:rStyle w:val="FontStyle21"/>
          <w:lang w:val="en-US"/>
        </w:rPr>
        <w:t>den</w:t>
      </w:r>
      <w:r w:rsidRPr="001D4C64">
        <w:rPr>
          <w:rStyle w:val="FontStyle21"/>
        </w:rPr>
        <w:t xml:space="preserve"> </w:t>
      </w:r>
      <w:r w:rsidRPr="001D4C64">
        <w:rPr>
          <w:rStyle w:val="FontStyle21"/>
          <w:lang w:val="en-US"/>
        </w:rPr>
        <w:t>W</w:t>
      </w:r>
      <w:r w:rsidRPr="001D4C64">
        <w:rPr>
          <w:rStyle w:val="FontStyle21"/>
        </w:rPr>
        <w:t>ä</w:t>
      </w:r>
      <w:r w:rsidRPr="001D4C64">
        <w:rPr>
          <w:rStyle w:val="FontStyle21"/>
          <w:lang w:val="en-US"/>
        </w:rPr>
        <w:t>nden</w:t>
      </w:r>
      <w:r w:rsidRPr="001D4C64">
        <w:rPr>
          <w:rStyle w:val="FontStyle21"/>
        </w:rPr>
        <w:t xml:space="preserve"> </w:t>
      </w:r>
      <w:r w:rsidRPr="001D4C64">
        <w:rPr>
          <w:rStyle w:val="FontStyle21"/>
          <w:lang w:val="en-US"/>
        </w:rPr>
        <w:t>der</w:t>
      </w:r>
      <w:r w:rsidRPr="001D4C64">
        <w:rPr>
          <w:rStyle w:val="FontStyle21"/>
        </w:rPr>
        <w:t xml:space="preserve"> </w:t>
      </w:r>
      <w:r w:rsidRPr="001D4C64">
        <w:rPr>
          <w:rStyle w:val="FontStyle21"/>
          <w:lang w:val="en-US"/>
        </w:rPr>
        <w:t>Ladung</w:t>
      </w:r>
      <w:r w:rsidRPr="001D4C64">
        <w:rPr>
          <w:rStyle w:val="FontStyle21"/>
        </w:rPr>
        <w:t>)</w:t>
      </w:r>
    </w:p>
    <w:p w:rsidR="00F265F4" w:rsidRPr="001D4C64" w:rsidRDefault="00F265F4" w:rsidP="00B76C36">
      <w:pPr>
        <w:pStyle w:val="Style5"/>
        <w:widowControl/>
        <w:spacing w:before="120" w:line="360" w:lineRule="auto"/>
        <w:jc w:val="center"/>
        <w:rPr>
          <w:rStyle w:val="FontStyle21"/>
        </w:rPr>
      </w:pPr>
      <w:r w:rsidRPr="001D4C64">
        <w:rPr>
          <w:rStyle w:val="FontStyle21"/>
        </w:rPr>
        <w:t xml:space="preserve">ΔΗΛΩΣΗ / </w:t>
      </w:r>
      <w:r w:rsidRPr="001D4C64">
        <w:rPr>
          <w:rStyle w:val="FontStyle21"/>
          <w:lang w:val="en-US"/>
        </w:rPr>
        <w:t>DECLARATION</w:t>
      </w:r>
      <w:r w:rsidRPr="001D4C64">
        <w:rPr>
          <w:rStyle w:val="FontStyle21"/>
        </w:rPr>
        <w:t xml:space="preserve"> / </w:t>
      </w:r>
      <w:r w:rsidRPr="001D4C64">
        <w:rPr>
          <w:rStyle w:val="FontStyle21"/>
          <w:lang w:val="en-US"/>
        </w:rPr>
        <w:t>ERKLARUNG</w:t>
      </w:r>
      <w:r w:rsidRPr="001D4C64">
        <w:rPr>
          <w:rStyle w:val="FontStyle21"/>
        </w:rPr>
        <w:t xml:space="preserve"> </w:t>
      </w:r>
    </w:p>
    <w:p w:rsidR="00F265F4" w:rsidRPr="001D4C64" w:rsidRDefault="00F265F4" w:rsidP="00F265F4">
      <w:pPr>
        <w:pStyle w:val="Style5"/>
        <w:widowControl/>
        <w:spacing w:line="360" w:lineRule="auto"/>
        <w:rPr>
          <w:rStyle w:val="FontStyle21"/>
        </w:rPr>
      </w:pPr>
      <w:r w:rsidRPr="001D4C64">
        <w:rPr>
          <w:rStyle w:val="FontStyle21"/>
        </w:rPr>
        <w:t xml:space="preserve">Ο κάτωθι υπογεγραμμένος / </w:t>
      </w:r>
      <w:r w:rsidRPr="001D4C64">
        <w:rPr>
          <w:rStyle w:val="FontStyle21"/>
          <w:lang w:val="en-US"/>
        </w:rPr>
        <w:t>Le</w:t>
      </w:r>
      <w:r w:rsidRPr="001D4C64">
        <w:rPr>
          <w:rStyle w:val="FontStyle21"/>
        </w:rPr>
        <w:t xml:space="preserve"> </w:t>
      </w:r>
      <w:r w:rsidRPr="001D4C64">
        <w:rPr>
          <w:rStyle w:val="FontStyle21"/>
          <w:lang w:val="en-US"/>
        </w:rPr>
        <w:t>soussign</w:t>
      </w:r>
      <w:r w:rsidRPr="001D4C64">
        <w:rPr>
          <w:rStyle w:val="FontStyle21"/>
        </w:rPr>
        <w:t xml:space="preserve">é / </w:t>
      </w:r>
      <w:r w:rsidRPr="001D4C64">
        <w:rPr>
          <w:rStyle w:val="FontStyle21"/>
          <w:lang w:val="en-US"/>
        </w:rPr>
        <w:t>Der</w:t>
      </w:r>
      <w:r w:rsidRPr="001D4C64">
        <w:rPr>
          <w:rStyle w:val="FontStyle21"/>
        </w:rPr>
        <w:t xml:space="preserve"> </w:t>
      </w:r>
      <w:r w:rsidRPr="001D4C64">
        <w:rPr>
          <w:rStyle w:val="FontStyle21"/>
          <w:lang w:val="en-US"/>
        </w:rPr>
        <w:t>Unterzeichner</w:t>
      </w:r>
      <w:r w:rsidRPr="001D4C64">
        <w:rPr>
          <w:rStyle w:val="FontStyle21"/>
        </w:rPr>
        <w:t>:</w:t>
      </w:r>
    </w:p>
    <w:p w:rsidR="00F265F4" w:rsidRPr="001D4C64" w:rsidRDefault="00F265F4" w:rsidP="00F265F4">
      <w:pPr>
        <w:pStyle w:val="Style4"/>
        <w:widowControl/>
        <w:spacing w:line="360" w:lineRule="auto"/>
        <w:rPr>
          <w:rStyle w:val="FontStyle21"/>
        </w:rPr>
      </w:pPr>
      <w:r w:rsidRPr="001D4C64">
        <w:rPr>
          <w:rStyle w:val="FontStyle21"/>
        </w:rPr>
        <w:t xml:space="preserve">Κάτοικος (Διεύθυνση, Χώρα) / </w:t>
      </w:r>
      <w:r w:rsidRPr="001D4C64">
        <w:rPr>
          <w:rStyle w:val="FontStyle21"/>
          <w:lang w:val="en-US"/>
        </w:rPr>
        <w:t>R</w:t>
      </w:r>
      <w:r w:rsidRPr="001D4C64">
        <w:rPr>
          <w:rStyle w:val="FontStyle21"/>
        </w:rPr>
        <w:t>é</w:t>
      </w:r>
      <w:r w:rsidRPr="001D4C64">
        <w:rPr>
          <w:rStyle w:val="FontStyle21"/>
          <w:lang w:val="en-US"/>
        </w:rPr>
        <w:t>sident</w:t>
      </w:r>
      <w:r w:rsidRPr="001D4C64">
        <w:rPr>
          <w:rStyle w:val="FontStyle21"/>
        </w:rPr>
        <w:t xml:space="preserve"> (</w:t>
      </w:r>
      <w:r w:rsidRPr="001D4C64">
        <w:rPr>
          <w:rStyle w:val="FontStyle21"/>
          <w:lang w:val="en-US"/>
        </w:rPr>
        <w:t>Adresse</w:t>
      </w:r>
      <w:r w:rsidRPr="001D4C64">
        <w:rPr>
          <w:rStyle w:val="FontStyle21"/>
        </w:rPr>
        <w:t xml:space="preserve">, </w:t>
      </w:r>
      <w:r w:rsidRPr="001D4C64">
        <w:rPr>
          <w:rStyle w:val="FontStyle21"/>
          <w:lang w:val="en-US"/>
        </w:rPr>
        <w:t>Pays</w:t>
      </w:r>
      <w:r w:rsidRPr="001D4C64">
        <w:rPr>
          <w:rStyle w:val="FontStyle21"/>
        </w:rPr>
        <w:t xml:space="preserve">) / </w:t>
      </w:r>
      <w:r w:rsidRPr="001D4C64">
        <w:rPr>
          <w:rStyle w:val="FontStyle21"/>
          <w:lang w:val="en-US"/>
        </w:rPr>
        <w:t>Wohnhaft</w:t>
      </w:r>
      <w:r w:rsidRPr="001D4C64">
        <w:rPr>
          <w:rStyle w:val="FontStyle21"/>
        </w:rPr>
        <w:t xml:space="preserve"> (</w:t>
      </w:r>
      <w:r w:rsidRPr="001D4C64">
        <w:rPr>
          <w:rStyle w:val="FontStyle21"/>
          <w:lang w:val="en-US"/>
        </w:rPr>
        <w:t>Anschrift</w:t>
      </w:r>
      <w:r w:rsidRPr="001D4C64">
        <w:rPr>
          <w:rStyle w:val="FontStyle21"/>
        </w:rPr>
        <w:t xml:space="preserve">, </w:t>
      </w:r>
      <w:r w:rsidRPr="001D4C64">
        <w:rPr>
          <w:rStyle w:val="FontStyle21"/>
          <w:lang w:val="en-US"/>
        </w:rPr>
        <w:t>Land</w:t>
      </w:r>
      <w:r w:rsidRPr="001D4C64">
        <w:rPr>
          <w:rStyle w:val="FontStyle21"/>
        </w:rPr>
        <w:t xml:space="preserve">): </w:t>
      </w:r>
    </w:p>
    <w:p w:rsidR="00F265F4" w:rsidRPr="001D4C64" w:rsidRDefault="00F265F4" w:rsidP="00F265F4">
      <w:pPr>
        <w:pStyle w:val="Style4"/>
        <w:widowControl/>
        <w:tabs>
          <w:tab w:val="left" w:pos="5387"/>
        </w:tabs>
        <w:spacing w:line="360" w:lineRule="auto"/>
        <w:rPr>
          <w:rStyle w:val="FontStyle21"/>
        </w:rPr>
      </w:pPr>
      <w:r w:rsidRPr="001D4C64">
        <w:rPr>
          <w:rStyle w:val="FontStyle21"/>
        </w:rPr>
        <w:t xml:space="preserve">Φορέας υπαγωγής: </w:t>
      </w:r>
      <w:r w:rsidRPr="001D4C64">
        <w:tab/>
      </w:r>
      <w:r w:rsidRPr="001D4C64">
        <w:rPr>
          <w:rStyle w:val="FontStyle21"/>
        </w:rPr>
        <w:t xml:space="preserve">Επάγγελμα: </w:t>
      </w:r>
    </w:p>
    <w:p w:rsidR="00F265F4" w:rsidRPr="001D4C64" w:rsidRDefault="00F265F4" w:rsidP="00F265F4">
      <w:pPr>
        <w:pStyle w:val="Style4"/>
        <w:widowControl/>
        <w:tabs>
          <w:tab w:val="left" w:pos="5387"/>
        </w:tabs>
        <w:spacing w:line="360" w:lineRule="auto"/>
        <w:rPr>
          <w:rStyle w:val="FontStyle21"/>
        </w:rPr>
      </w:pPr>
      <w:r w:rsidRPr="001D4C64">
        <w:rPr>
          <w:rStyle w:val="FontStyle21"/>
        </w:rPr>
        <w:t xml:space="preserve">Τηλ.: </w:t>
      </w:r>
      <w:r w:rsidRPr="001D4C64">
        <w:tab/>
      </w:r>
      <w:r w:rsidRPr="001D4C64">
        <w:rPr>
          <w:rStyle w:val="FontStyle21"/>
        </w:rPr>
        <w:t>Φαξ:</w:t>
      </w:r>
    </w:p>
    <w:p w:rsidR="00F265F4" w:rsidRPr="001D4C64" w:rsidRDefault="00F265F4" w:rsidP="00F265F4">
      <w:pPr>
        <w:pStyle w:val="Style6"/>
        <w:widowControl/>
        <w:rPr>
          <w:rStyle w:val="FontStyle21"/>
        </w:rPr>
      </w:pPr>
      <w:r w:rsidRPr="001D4C64">
        <w:rPr>
          <w:rStyle w:val="FontStyle21"/>
        </w:rPr>
        <w:t>Εμπειρογνώμονας στις ραδιομετρικές μετρήσεις δηλώνει ότι τα μέτρα που εφαρμόστηκαν στο φορτίο, βάσει των οποίων παρουσιάζεται μέτρο, δεν ανέδειξαν τιμές ανώτερες της μέσης διακύμανσης της φυσικής τοπικής βάσης ακτινοβολιών. Σε πίστωση των ανωτέρω.</w:t>
      </w:r>
    </w:p>
    <w:p w:rsidR="00F265F4" w:rsidRPr="001D4C64" w:rsidRDefault="00F265F4" w:rsidP="00F265F4">
      <w:pPr>
        <w:pStyle w:val="Style6"/>
        <w:widowControl/>
        <w:rPr>
          <w:rStyle w:val="FontStyle21"/>
        </w:rPr>
      </w:pPr>
      <w:r w:rsidRPr="001D4C64">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1D4C64" w:rsidRDefault="00F265F4" w:rsidP="00F265F4">
      <w:pPr>
        <w:pStyle w:val="Style6"/>
        <w:widowControl/>
        <w:rPr>
          <w:rStyle w:val="FontStyle21"/>
        </w:rPr>
      </w:pPr>
      <w:r w:rsidRPr="001D4C64">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1D4C64" w:rsidRDefault="00F265F4" w:rsidP="00F265F4">
      <w:pPr>
        <w:pStyle w:val="Style6"/>
        <w:widowControl/>
        <w:spacing w:line="360" w:lineRule="auto"/>
        <w:rPr>
          <w:rStyle w:val="FontStyle21"/>
        </w:rPr>
      </w:pPr>
    </w:p>
    <w:p w:rsidR="00F265F4" w:rsidRPr="001D4C64" w:rsidRDefault="00F265F4" w:rsidP="001D4C64">
      <w:pPr>
        <w:pStyle w:val="Style8"/>
        <w:widowControl/>
        <w:tabs>
          <w:tab w:val="left" w:pos="5220"/>
        </w:tabs>
        <w:spacing w:line="360" w:lineRule="auto"/>
        <w:rPr>
          <w:rStyle w:val="FontStyle21"/>
        </w:rPr>
      </w:pPr>
      <w:r w:rsidRPr="001D4C64">
        <w:rPr>
          <w:rStyle w:val="FontStyle21"/>
        </w:rPr>
        <w:t xml:space="preserve">Ημερομηνία / Date / Datum: ............................................... </w:t>
      </w:r>
      <w:r w:rsidRPr="001D4C64">
        <w:tab/>
      </w:r>
      <w:r w:rsidRPr="001D4C64">
        <w:rPr>
          <w:rStyle w:val="FontStyle21"/>
        </w:rPr>
        <w:t>Υπογραφή / Signature / Unterschrift: .....................</w:t>
      </w:r>
      <w:r w:rsidR="001D4C64">
        <w:rPr>
          <w:rStyle w:val="FontStyle21"/>
        </w:rPr>
        <w:t>..........................</w:t>
      </w:r>
      <w:r w:rsidRPr="001D4C64">
        <w:rPr>
          <w:rStyle w:val="FontStyle21"/>
        </w:rPr>
        <w:t>.....</w:t>
      </w:r>
    </w:p>
    <w:p w:rsidR="00F265F4" w:rsidRPr="001D4C64" w:rsidRDefault="00F265F4" w:rsidP="00F265F4">
      <w:pPr>
        <w:pStyle w:val="Style8"/>
        <w:widowControl/>
        <w:spacing w:line="360" w:lineRule="auto"/>
        <w:rPr>
          <w:rStyle w:val="FontStyle21"/>
        </w:rPr>
      </w:pPr>
    </w:p>
    <w:p w:rsidR="00F265F4" w:rsidRPr="001D4C64" w:rsidRDefault="00F265F4" w:rsidP="001D4C64">
      <w:pPr>
        <w:pStyle w:val="Style8"/>
        <w:widowControl/>
        <w:spacing w:line="360" w:lineRule="auto"/>
        <w:rPr>
          <w:rFonts w:ascii="Times New Roman" w:hAnsi="Times New Roman"/>
        </w:rPr>
      </w:pPr>
      <w:r w:rsidRPr="001D4C64">
        <w:rPr>
          <w:rStyle w:val="FontStyle21"/>
        </w:rPr>
        <w:t>Τμήμα αριθ. 2. Θεώρηση από την αρμόδια αρχή</w:t>
      </w:r>
      <w:bookmarkStart w:id="0" w:name="_GoBack"/>
      <w:bookmarkEnd w:id="0"/>
    </w:p>
    <w:p w:rsidR="00F265F4" w:rsidRPr="001D4C64" w:rsidRDefault="00F265F4" w:rsidP="00CF773E">
      <w:pPr>
        <w:spacing w:line="240" w:lineRule="auto"/>
        <w:ind w:left="708" w:hanging="356"/>
        <w:jc w:val="both"/>
        <w:rPr>
          <w:rFonts w:ascii="Times New Roman" w:hAnsi="Times New Roman" w:cs="Times New Roman"/>
          <w:sz w:val="24"/>
          <w:szCs w:val="24"/>
        </w:rPr>
        <w:sectPr w:rsidR="00F265F4" w:rsidRPr="001D4C64"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661"/>
      </w:tblGrid>
      <w:tr w:rsidR="00F265F4" w:rsidRPr="001D4C64"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lastRenderedPageBreak/>
              <w:t xml:space="preserve">ΠΕΡΙΓΡΑΦΗ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ΚΩΔΙΚΟΣ NC</w:t>
            </w:r>
          </w:p>
        </w:tc>
      </w:tr>
      <w:tr w:rsidR="00F265F4" w:rsidRPr="001D4C64"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1D4C64"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1D4C64" w:rsidRDefault="00F265F4" w:rsidP="00F265F4">
            <w:pPr>
              <w:spacing w:after="0" w:line="240" w:lineRule="auto"/>
              <w:rPr>
                <w:rFonts w:ascii="Calibri" w:eastAsia="Times New Roman" w:hAnsi="Calibri" w:cs="Calibri"/>
                <w:b/>
                <w:bCs/>
                <w:color w:val="000000"/>
              </w:rPr>
            </w:pPr>
          </w:p>
        </w:tc>
      </w:tr>
      <w:tr w:rsidR="00F265F4" w:rsidRPr="001D4C64"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ΕΡΓΑΣΙΕΣ ΧΥΤΕΥΣΗΣ</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p>
        </w:tc>
      </w:tr>
      <w:tr w:rsidR="00F265F4" w:rsidRPr="001D4C64"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1D4C64"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rPr>
              <w:t xml:space="preserve">Βελόνες, μεθύστρες, συρματόσκοινα στήριξης για βελόνες και άλλα στοιχεία για διασταυρώσεις ή πλέξεις, σιδηροτροχιών σιδηροδρόμων, από χυτοσίδηρο, σίδηρο ή χάλυβα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73023000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εργαλείων θέρμανσης (μη ηλεκτρικής) για οικιακή χρήση, κλάσης 7321, από χυτοσίδηρο, σίδηρο ή χάλυβα,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73219000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Σώματα καλοριφέρ για κεντρική (μη ηλεκτρική) θέρμανση και τα μέρη αυτών, από χυτοσίδηρο (εξαιρούνται μέρη που ονομάζονται ή περιλαμβάνονται αλλού και λέβητες για κεντρική θέρμανση)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73221100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2D091D">
            <w:pPr>
              <w:spacing w:after="0" w:line="240" w:lineRule="auto"/>
              <w:rPr>
                <w:rFonts w:ascii="Calibri" w:eastAsia="Times New Roman" w:hAnsi="Calibri" w:cs="Calibri"/>
                <w:color w:val="000000"/>
              </w:rPr>
            </w:pPr>
            <w:r w:rsidRPr="001D4C64">
              <w:rPr>
                <w:rFonts w:ascii="Calibri" w:hAnsi="Calibri"/>
                <w:color w:val="000000"/>
              </w:rPr>
              <w:t>Αντικείμενα για οικιακή χρήση και τα μέρη τους, από χυτοσίδηρο, που δεν είναι επενδυμένα με τηγμένο γυαλί</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73239100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2D091D">
            <w:pPr>
              <w:spacing w:after="0" w:line="240" w:lineRule="auto"/>
              <w:rPr>
                <w:rFonts w:ascii="Calibri" w:eastAsia="Times New Roman" w:hAnsi="Calibri" w:cs="Calibri"/>
                <w:color w:val="000000"/>
              </w:rPr>
            </w:pPr>
            <w:r w:rsidRPr="001D4C64">
              <w:rPr>
                <w:rFonts w:ascii="Calibri" w:hAnsi="Calibri"/>
                <w:color w:val="000000"/>
              </w:rPr>
              <w:t xml:space="preserve">Προϊόντα από σίδηρο ή χάλυβα, χυτά, που δεν κατατάσσονται αλλού (εξαιρούνται όσα είναι από μη ελατό ή ελατό χυτοσίδηρο, καθώς και σφαίρες και αντικείμενα παρόμοια με μύλους)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73259990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Τεχνουργήματα χυτών τεμαχίων από αργίλιο, που δεν κατατάσσονται αλλού</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76169910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Προϊόντα μαγνησίου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81049000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λέβητα για κεντρική θέρμανση από χυτοσίδηρο,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84039010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τουρμπίνων και υδραυλικών τροχών, που δεν κατατάσσονται αλλού, καθώς και ρυθμιστές υδραυλικών τουρμπίνων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84109000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συσκευών και εργαλείων των κλάσεων 8426, 8429 ή 8430 χυτών τεμαχίων από χυτοσίδηρο, σίδηρο ή χάλυβα, που δεν κατατάσσονται αλλού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84314920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και συσκευών για την παρασκευή πολτού ινωδών υλικών κυτταρίνης, που δεν κατατάσσονται αλλού,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84399100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και συσκευών για την παρασκευή ή το φινίρισμα χαρτιού ή χαρτονιού, που δεν κατατάσσονται αλλού,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84399900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Μέρη μηχανημάτων πλυσίματος πανικών που δεν κατατάσσονται αλλού</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84509000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ραψίματος που δεν κατατάσσονται αλλού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84529000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και εξαρτήματα διαφορετικά από αυτά των προηγούμενων κλάσεων 8466, για μηχανήματα της κλάσης 8464,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84669120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και εξαρτήματα διαφορετικά από αυτά των προηγούμενων κλάσεων 8466, για μηχανήματα της κλάσης 8465, χυτών τεμαχίων από χυτοσίδηρο, σίδηρο </w:t>
            </w:r>
            <w:r w:rsidRPr="001D4C64">
              <w:rPr>
                <w:rFonts w:ascii="Calibri" w:hAnsi="Calibri"/>
                <w:color w:val="000000"/>
              </w:rPr>
              <w:lastRenderedPageBreak/>
              <w:t xml:space="preserve">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84669220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και συσκευών για την επεξεργασία μεταλλικών υλικών κλάσης 8474, που δεν κατατάσσονται αλλού,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84749010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Μέρη μηχανημάτων για τη μετατροπή νομισμάτων</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84769010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άλλα μέρη μηχανημάτων</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84769090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και συσκευών για την επεξεργασία καουτσούκ ή πλαστικής ύλης,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84779010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Μέρη μηχανημάτων και μηχανικών συσκευών με ειδική λειτουργία χυτών τεμαχίων από χυτοσίδηρο, σίδηρο ή χάλυβα, που δεν κατατάσσονται αλλού</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84799020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Σφόνδυλοι και τροχαλίες, συμπεριλαμβάνονται τα σύσπαστα,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84835020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Συμπλέκτες και συζευκτήρες αξόνων, συμπεριλαμβανομένων των καθολικών αρθρώσεων, για μηχανήματα,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84836020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Άλλα μέρη αξόνων μετάδοσης της κίνησης, οδοντωτών τροχών, συμπλεκτών και άλλων οργάνων της κλάσης 8483, χυτών τεμαχίων από χυτοσίδηρο, σίδηρο ή χάλυβα,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84839081</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ή συσκευών του κεφαλαίου 84, χωρίς ηλεκτρικά χαρακτηριστικά, χυτοσίδηρου, που δεν κατατάσσονται αλλού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84879040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μηχανημάτων ή συσκευών του κεφαλαίου 84, χωρίς ηλεκτρικά χαρακτηριστικά, χυτών τεμαχίων χάλυβα, που δεν κατατάσσονται αλλού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84879051</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που αναγνωρίζονται ότι προορίζονται αποκλειστικά ή κύρια για ηλεκτροκινητήρες, ηλεκτρικές γεννήτριες, συγκροτήματα παραγωγής ηλεκτρικού ρεύματος ή για ηλεκτρικούς περιστρεφόμενους μετατροπείς, που δεν κατατάσσονται αλλού,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85030091</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Λεπτές μεταλλικές ράβδοι, ακόμα και οι συναρμολογούμενες·τροχοί και τα μέρη αυτών, χυτών τεμαχίων από χυτοσίδηρο, σίδηρο ή χάλυβα </w:t>
            </w:r>
          </w:p>
        </w:tc>
        <w:tc>
          <w:tcPr>
            <w:tcW w:w="1800" w:type="dxa"/>
            <w:tcBorders>
              <w:top w:val="nil"/>
              <w:left w:val="nil"/>
              <w:bottom w:val="single" w:sz="4" w:space="0" w:color="auto"/>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86071910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για δισκόφρενα ελκυστήρων και οχημάτων με κινητήρα για τη μεταφορά πάνω από δέκα ατόμων, αυτοκίνητα και άλλα οχήματα με κινητήρα ειδικά σχεδιασμένα για τη μεταφορά προσώπων, οχήματα ειδικά σχεδιασμένα για τη μεταφορά αγαθών, που δεν κατατάσσονται αλλού (εξαιρούνται όσα προορίζονται για συναρμολόγηση οχημάτων με κινητήρα της κλάσης 8708.30.10)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87083091</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Φρένα, σερβόφρενα και τα μέρη τους για ελκυστήρες και οχήματα με κινητήρα για τη μεταφορά πάνω από δέκα ατόμων, αυτοκίνητα και άλλα οχήματα με κινητήρα ειδικά σχεδιασμένα για τη μεταφορά προσώπων, οχήματα ειδικά σχεδιασμένα για τη μεταφορά αγαθών, που δεν κατατάσσονται αλλού (εξαιρούνται όσα προορίζονται για συναρμολόγηση </w:t>
            </w:r>
            <w:r w:rsidRPr="001D4C64">
              <w:rPr>
                <w:rFonts w:ascii="Calibri" w:hAnsi="Calibri"/>
                <w:color w:val="000000"/>
              </w:rPr>
              <w:lastRenderedPageBreak/>
              <w:t xml:space="preserve">οχημάτων με κινητήρα της κλάσης 8708.30.10 και για δισκόφρενα)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87083099</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Γέφυρες µε διαφορικό, έστω και µε άλλα όργανα μετάδοσης της κίνησης και φέροντες άξονες, με τα μέρη τους, που προορίζονται για τη βιομηχανία συναρμολόγησης: αυτοκινούμενων οχημάτων κλάσης 8703, 8704 με κινητήρα με έμβολο με ανάφλεξη συμπίεσης (ντίζελ ή ημι-ντίζελ), κυλινδρισμού &lt;= 2500 κυβικά εκατοστά ή με έμβολο ανάφλεξης με σπινθηριστή κυλινδρισμού&lt;=2800 κυβικά εκατοστά και ειδικών οχημάτων με κινητήρα κλάσης 8705,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87085020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Γέφυρες µε διαφορικό, έστω και µε άλλα όργανα μετάδοσης της κίνησης και φέροντες άξονες, με τα μέρη τους, για ελκυστήρες, οχήματα με κινητήρα για τη μεταφορά πάνω από δέκα ατόμων, αυτοκίνητα και άλλα οχήματα με κινητήρα ειδικά σχεδιασμένα για τη μεταφορά προσώπων, οχήματα ειδικά σχεδιασμένα για τη μεταφορά αγαθών (εξαιρούνται όσα προορίζονται για συναρμολόγηση οχημάτων της κλάσης 8708.50.20)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87085035</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φερόντων αξόνων για ελκυστήρες, οχήματα με κινητήρα για τη μεταφορά πάνω από δέκα ατόμων, αυτοκίνητα και άλλα οχήματα με κινητήρα ειδικά σχεδιασμένα για τη μεταφορά προσώπων, οχήματα ειδικά σχεδιασμένα για τη μεταφορά αγαθών (εξαιρούνται όσα προορίζονται για συναρμολόγηση οχημάτων της κλάσης 8708.50.20 και αυτά από πεπιεσμένο χάλυβα),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87085091</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γεφυρών με διαφορικό, έστω και µε άλλα όργανα μετάδοσης της κίνησης, για ελκυστήρες, οχήματα με κινητήρα για τη μεταφορά πάνω από δέκα ατόμων, αυτοκίνητα και άλλα οχήματα με κινητήρα ειδικά σχεδιασμένα για τη μεταφορά προσώπων, οχήματα ειδικά σχεδιασμένα για τη μεταφορά αγαθών (εξαιρούνται όσα προορίζονται για συναρμολόγηση οχημάτων της κλάσης 8708.50.20 και αυτά από πεπιεσμένο χάλυβα), που δεν κατατάσσονται αλλού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87085099</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Τροχοί, μέρη και εξαρτήματά τους, που προορίζονται για τη βιομηχανία συναρμολόγησης: μηχανοκίνητων καλλιεργητικών μηχανών υποκλάσης 8701.10, αυτοκινούμενων οχημάτων κλάσης 8703, αυτοκινούμενων οχημάτων για τη μεταφορά εμπορευμάτων με κινητήρα με έμβολο με ανάφλεξη συμπίεσης «ντίζελ ή ημι-ντίζελ», κυλινδρισμού &lt;= 2500 κυβικά εκατοστά ή με έμβολο ανάφλεξης με σπινθηριστή κυλινδρισμού&lt;=2800 κυβικά εκατοστά, αυτοκινούμενα οχήματα για ειδικές χρήσεις κλάσης 8705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87087010</w:t>
            </w:r>
          </w:p>
        </w:tc>
      </w:tr>
      <w:tr w:rsidR="00F265F4" w:rsidRPr="001D4C6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Τροχοί και τα μέρη και εξαρτήματά τους για ελκυστήρες, αυτοκινούμενων οχημάτων για μεταφορά πάνω από 10 ατόμων κτλ. </w:t>
            </w:r>
          </w:p>
        </w:tc>
        <w:tc>
          <w:tcPr>
            <w:tcW w:w="1800" w:type="dxa"/>
            <w:tcBorders>
              <w:top w:val="nil"/>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87087050</w:t>
            </w:r>
          </w:p>
        </w:tc>
      </w:tr>
      <w:tr w:rsidR="00F265F4" w:rsidRPr="001D4C64"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Μέρη τροχού με ακτινωτή μορφή κ.τλ. </w:t>
            </w:r>
          </w:p>
        </w:tc>
        <w:tc>
          <w:tcPr>
            <w:tcW w:w="1800" w:type="dxa"/>
            <w:tcBorders>
              <w:top w:val="nil"/>
              <w:left w:val="nil"/>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87087091</w:t>
            </w:r>
          </w:p>
        </w:tc>
      </w:tr>
      <w:tr w:rsidR="00F265F4" w:rsidRPr="001D4C64"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Άλλα μέρη ρυμουλκούμενων και ημιρυμουλκούμενων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87169090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ΗΜΙΚΑΤΕΡΓΑΣΜΕΝΑ ΠΡΟΪΟΝΤΑ ΣΕ ΜΗ ΣΙΔΗΡΟΥΧΑ </w:t>
            </w:r>
            <w:r w:rsidRPr="001D4C64">
              <w:rPr>
                <w:rFonts w:ascii="Calibri" w:hAnsi="Calibri"/>
                <w:b/>
                <w:color w:val="000000"/>
              </w:rPr>
              <w:lastRenderedPageBreak/>
              <w:t xml:space="preserve">ΜΕΤΑΛΛΑ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 xml:space="preserve">ΧΑΛΚΟΣ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ΧΑΛΚΟΣ </w:t>
            </w: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και μορφοχάλυβες εξευγενισμένου χαλκού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7407 10 00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κραμάτων χαλκού με βάση τον χαλκό-ψευδάργυρο (ορείχαλκο)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7407 21 10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Μορφοχάλυβες κραμάτων χαλκού με βάση τον χαλκό-ψευδάργυρο (ορείχαλκο)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7407 21 90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και μορφοχάλυβες με βάση τον χαλκό-νικέλιο (χαλκονικέλιο) ή τον χαλκό-νικέλιο-ψευδάργυρο (αργυρόχαλκος) </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7407 29 00</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και μορφοχάλυβες με βάση άλλα κράματα χαλκού </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7407 29 00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Νήματα εξευγενισμένου χαλκού των οποίων η πιο μεγάλη διάσταση της εγκάρσιας τομής ξεπερνά τα 6 mm.</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7408 11 00</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εξευγενισμένου χαλκού των οποίων η πιο μεγάλη διάσταση της εγκάρσιας τομής ξεπερνά τα 0,5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7408 19 10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εξευγενισμένου χαλκού των οποίων η πιο μεγάλη διάσταση της εγκάρσιας τομής δεν ξεπερνά τα 0,5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7408 19 90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κραμάτων χαλκού με βάση τον χαλκό-ψευδάργυρο (ορείχαλκο)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7408 21 00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κραμάτων χαλκού με βάση τον χαλκό-νικέλιο (χαλκονικέλιο) ή κραμάτων νικελίου-ψευδαργύρου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7408 22 00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Νήματα άλλων κραμάτων χαλκού</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7408 29 00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εξευγενισμένου χαλκού πάχους άνω των 0,15 mm, περιτυλιγμένες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7409 11 00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εξευγενισμένου χαλκού πάχους άνω των 0,15 mm, άλλες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7409 19 00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πάχους άνω των 0,15 mm, κράματος με βάση τον χαλκό-ψευδάργυρο (ορείχαλκο), περιτυλιγμένες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7409 21 00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Λαμαρίνες και ταινίες πάχους άνω των 0,15 mm, κράματος με βάση τον χαλκό-ψευδάργυρο (ορείχαλκο), άλλες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7409 29 00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Λαμαρίνες και ταινίες χαλκού πάχους άνω των 0,15 mm, κράματος με βάση τον χαλκό-κασσίτερο (μπρούντζο), περιτυλιγμένες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7409 31 00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Λαμαρίνες και ταινίες χαλκού πάχους άνω των 0,15 mm, κράματος με βάση τον χαλκό-κασσίτερο (μπρούντζο), άλλες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7409 39 00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χαλκού πάχους άνω των 0,15 mm, κράματος με βάση τον χαλκό-νικέλιο (χαλκονικέλιο) ή τον χαλκό-νικέλιο-ψευδάργυρο (αργυρόχαλκος) </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7409 40 00</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άλλων κραμάτων χαλκού πάχους άνω των 0,15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7409 90 00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εξευγενισμένου χαλκού πάχους κάτω ή ίσου των 0,15, χωρίς βάση</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7410 11 00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κραμάτων χαλκού πάχους κάτω ή ίσου των 0,15, χωρίς βάση</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7410 12 00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εξευγενισμένου χαλκού πάχους κάτω ή ίσου των 0,15, με βάση</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7410 21 00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Λεπτά φύλλα και λεπτές ταινίες κραμάτων χαλκού </w:t>
            </w:r>
            <w:r w:rsidRPr="001D4C64">
              <w:rPr>
                <w:rFonts w:ascii="Calibri" w:hAnsi="Calibri"/>
                <w:color w:val="000000"/>
              </w:rPr>
              <w:lastRenderedPageBreak/>
              <w:t>πάχους κάτω ή ίσου των 0,15, με βάση</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 xml:space="preserve">7410 22 00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ΝΙΚΕΛΙΟ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ΝΙΚΕΛΙΟ</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και μορφοχάλυβες μη κραματοποιημένου νικελίου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7505 11 00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Ράβδοι και μορφοχάλυβες κραμάτων νικελίου</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7505 12 00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μη κραματοποιημένου νικελίου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7505 21 00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κραμάτων νικελίου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7505 22 00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ταινίες και φύλλα μη κραματοποιημένου νικελίου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7506 10 00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Λαμαρίνες, ταινίες και φύλλα κραμάτων νικελίου</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7506 20 00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ΑΡΓΙΛΙΟ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ΑΡΓΙΛΙΟ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μη κραματοποιημένου αργιλίου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7604 10 10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Μορφοχάλυβες μη κραματοποιημένου αργιλίου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7604 10 90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Κοίλες διατομές κραμάτων αργιλίου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7604 21 00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κραμάτων νικελίου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7604 29 10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Μορφοχάλυβες κραμάτων νικελίου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7604 29 90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μη κραματοποιημένου αργιλίου των οποίων η πιο μεγάλη διάσταση της εγκάρσιας τομής ξεπερνά τα 7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7605 11 00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Νήματα μη κραματοποιημένου αργιλίου, άλλα</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7605 19 00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κραμάτων αργιλίου των οποίων η πιο μεγάλη διάσταση της εγκάρσιας τομής ξεπερνά τα 7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7605 21 00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κραμάτων αργιλίου, άλλα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7605 29 00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Λαμαρίνες και ταινίες μη κραματοποιημένου αργιλίου τετραγώνου ή ορθογώνιου σχήματος που είναι βαμμένες, βερνικωμένες ή επικαλυμμένες με πλαστικά</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7606 11 10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μη κραματοποιημένου αργιλίου τετραγώνου ή ορθογώνιου σχήματος πάχους κάτω των 3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7606 11 91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μη κραματοποιημένου αργιλίου τετραγώνου ή ορθογώνιου σχήματος πάχους ίσου ή άνω των 3 mm, αλλά κάτω των 6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7606 11 93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μη κραματοποιημένου αργιλίου τετραγώνου ή ορθογώνιου σχήματος πάχους άνω των 6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7606 11 99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Ταινίες κράματος αργιλίου τετραγώνου ή ορθογώνιου σχήματος που είναι βαμμένες, βερνικωμένες ή επικαλυμμένες με πλαστικά</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7606 12 20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κράματος αργιλίου τετραγώνου ή ορθογώνιου σχήματος πάχους κάτω των 3 mm,</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7606 12 92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κράματος αργιλίου τετραγώνου ή ορθογώνιου σχήματος πάχους ίσου ή άνω των 3 mm, αλλά κάτω των 6mm.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7606 12 93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Άλλες λαμαρίνες και ταινίες κράματος αργιλίου τετραγώνου ή ορθογώνιου σχήματος πάχους ίσου ή άνω των 6mm.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7606 12 99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μη κραματοποιημένου αργιλίου σχήματος διαφορετικού από τετράγωνο ή ορθογώνιο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7606 91 00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και ταινίες κραμάτων αργιλίου σχήματος διαφορετικού από τετράγωνο ή ορθογώνιο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7606 92 00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Λεπτά φύλλα και λεπτές ταινίες αργιλίου, χωρίς βάση, που έχουν απλώς ελαθεί πάχους κάτω των 0,021 mm, </w:t>
            </w:r>
            <w:r w:rsidRPr="001D4C64">
              <w:rPr>
                <w:rFonts w:ascii="Calibri" w:hAnsi="Calibri"/>
                <w:color w:val="000000"/>
              </w:rPr>
              <w:lastRenderedPageBreak/>
              <w:t>σε σωληνοειδές περιτυλίγματα βάρους κάτω ή ίσου των 10 Kg.</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 xml:space="preserve">7607 11 11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Λεπτά φύλλα και λεπτές ταινίες αργιλίου, χωρίς βάση, που έχουν απλώς ελαθεί πάχους κάτω των 0,021 mm.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7607 11 19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αργιλίου, χωρίς βάση, που έχουν απλώς ελαθεί πάχους ίσου ή άνω των 0,021 mm, αλλά κάτω ή ίσου των 0,2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7607 11 90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Άλλα λεπτά φύλλα και άλλες λεπτές ταινίες αργιλίου, χωρίς βάση, πάχους κάτω των 0,021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7607 19 10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Άλλα λεπτά φύλλα και άλλες λεπτές ταινίες αργιλίου, χωρίς βάση, πάχους ίσου ή άνω των 0,021 mm, αλλά κάτω ή ίσου των 0,2 mm.</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7607 19 90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αργιλίου, με βάση, πάχους (χωρίς τη βάση) κάτω των 0,021 mm.</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7607 20 10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Λεπτά φύλλα και λεπτές ταινίες αργιλίου, με βάση, πάχους (χωρίς τη βάση) ίσου ή άνω των 0,021 mm, αλλά κάτω ή ίσου των 0,2 mm.</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7607 20 90</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ΜΟΛΥΒΔΟΣ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ΜΟΛΥΒΔΟΣ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Φύλλα και ταινίες μολύβδου πάχους κάτω ή ίσου των 0,2 mm (χωρίς τη βάση)</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7804 11 00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μολύβδου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7804 19 00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Σκόνες και ψήγματα μολύβδου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7804 20 00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ΨΕΥΔΑΡΓΥΡΟΣ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ΨΕΥΔΑΡΓΥΡΟΣ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και νήματα ψευδάργυρου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7904 00 00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φύλλα και ταινίες ψευδάργυρου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7905 00 00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ΚΑΣΣΙΤΕΡΟΣ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ΚΑΣΣΙΤΕΡΟΣ</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και νήματα κασσίτερου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8003 00 00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ΑΛΛΑ ΚΟΙΝΑ ΜΕΤΑΛΛΑ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ΑΛΛΑ ΜΕΤΑΛΛΑ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τουγκστένιου (βολφράμιου)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8101 96 00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τουγκστένιου (βολφράμιου) διαφορετικές από αυτές που λαμβάνονται απλώς με θερμοσυσσωμάτωση, μορφοχάλυβες, λαμαρίνες, ταινίες και φύλλα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8101 99 10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μολυβδαίνιου διαφορετικές από αυτές που λαμβάνονται απλώς με θερμοσυσσωμάτωση, μορφοχάλυβες, λαμαρίνες, ταινίες και φύλλα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8102 95 00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Νήματα μολυβδαίνιου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8102 96 00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ταντάλιου διαφορετικές από αυτές που λαμβάνονται απλώς με θερμοσυσσωμάτωση, μορφοχάλυβες, λαμαρίνες, ταινίες και φύλλα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8103 90 10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μαγνήσιο)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ex 81049000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κοβάλτιο)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ex 81059000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βισμούθιο)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ex 81060090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κάδμιο)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ex 81079000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Ράβδοι, μορφοχάλυβες και νήματα από τιτάνιο</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8108 90 30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Λαμαρίνες, ταινίες και φύλλα από τιτάνιο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8108 90 50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w:t>
            </w:r>
            <w:r w:rsidRPr="001D4C64">
              <w:rPr>
                <w:rFonts w:ascii="Calibri" w:hAnsi="Calibri"/>
                <w:color w:val="000000"/>
              </w:rPr>
              <w:lastRenderedPageBreak/>
              <w:t xml:space="preserve">ζιρκόνιο)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lastRenderedPageBreak/>
              <w:t xml:space="preserve">ex 8109 90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αντιμόνιο)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8110 90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μαγγάνιο)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8111 00 90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βηρύλλιο)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19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χρώμιο)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29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θάλλιο)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59 00 </w:t>
            </w:r>
          </w:p>
        </w:tc>
      </w:tr>
      <w:tr w:rsidR="00F265F4" w:rsidRPr="001D4C64" w:rsidTr="00223553">
        <w:tc>
          <w:tcPr>
            <w:tcW w:w="5320" w:type="dxa"/>
            <w:tcBorders>
              <w:top w:val="nil"/>
              <w:left w:val="single" w:sz="4" w:space="0" w:color="auto"/>
              <w:bottom w:val="nil"/>
              <w:right w:val="nil"/>
            </w:tcBorders>
            <w:shd w:val="clear" w:color="auto" w:fill="auto"/>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άφνιο (χάφνιο), γερμάνιο]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99 20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νιόβιο (κολόμβιο), ρήνιο]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99 30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γάλλιο, ίνδιο, βανάδιο)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8112 99 70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(ράβδοι, μορφοχάλυβες, νήματα, λαμαρίνες από μεταλλοκεραμικό υλικό)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8113 00 90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Κράματα χαλκού με βάση τον χαλκό-ψευδάργυρο (ορείχαλκο)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7403 21 00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Κράματα χαλκού με βάση τον χαλκό-κασσίτερο (μπρούντζο)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7403 22 00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Άλλα κράματα χαλκού (εκτός των κραμάτων μάνα της κλάσης 7405)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7403 29 00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Κράματα νικελίου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7502 20 00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Κράματα αργιλίου σε πλάκες και πρίσματα</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7601 20 20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Κράματα αργιλίου, άλλα </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7601 20 80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Μη εξευγενισμένος μόλυβδος που δεν περιέχει άλλο αντιμόνιο </w:t>
            </w:r>
          </w:p>
        </w:tc>
        <w:tc>
          <w:tcPr>
            <w:tcW w:w="1800" w:type="dxa"/>
            <w:tcBorders>
              <w:top w:val="nil"/>
              <w:left w:val="single" w:sz="4" w:space="0" w:color="auto"/>
              <w:bottom w:val="nil"/>
              <w:right w:val="single" w:sz="4" w:space="0" w:color="auto"/>
            </w:tcBorders>
            <w:shd w:val="clear" w:color="000000" w:fill="CCE8CF"/>
            <w:noWrap/>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 xml:space="preserve"> 7801 99 90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Κράματα ψευδάργυρου</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7901 20 00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Κράματα κασσίτερου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8001 20 00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μαγνήσιο, άλλα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ex 8104 19 00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Γ - ΚΑΤΑΛΟΓΟΣ ΚΑΙ ΚΩΔΙΚΟΙ ΑΚΑΤΕΡΓΑΣΤΩΝ ΠΡΟΪΟΝΤΩΝ ΑΣΗΜΑΝΤΩΝ ΜΕΤΑΛΛΩΝ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Γ - ΚΑΤΑΛΟΓΟΣ </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τουγκστένιο, συμπεριλαμβανομένων των ράβδων που λαμβάνονται απλώς με θερμοσυσσωμάτωση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8101 94 00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μολυβδαίνιο, συμπεριλαμβανομένων των ράβδων που λαμβάνονται απλώς με θερμοσυσσωμάτωση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8102 94 00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ταντάλιο, συμπεριλαμβανομένων των ράβδων που λαμβάνονται απλώς με θερμοσυσσωμάτωση·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8103 20 00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Συμπήγματα κοβαλτίου και άλλα ενδιάμεσα προϊόντα της μεταλλουργίας του κοβαλτίου· ακατέργαστο κοβάλτιο·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8105 20 00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Ακατέργαστο βισμούθιο· ξένες ύλες και θραύσματα· σκόνες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8106 00 10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κάδμιο·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8107 20 00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τιτάνιο·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8108 20 00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Ακατέργαστο ζιρκόνιο·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8109 20 00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αντιμόνιο·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8110 10 00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μαγγάνιο·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8111 00 11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βηρύλλιο·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8112 12 00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Κράματα ακατέργαστου χρωμίου, σκόνες που περιέχουν σε βάρος πάνω από 10% νικέλιο</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8112 2110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ακατέργαστο χρώμιο, σκόνες, άλλα</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81122190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θάλλιο·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8112 51 00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άφνιο (χάφνιο)· ξένες ύλες και θραύσματα·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8112 92 10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Ακατέργαστα νιόβιο (κολόμβιο) και ρήνιο· ξένες ύλες και θραύσματα·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8112 92 31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Ακατέργαστο ίνδιο· ξένες ύλες και θραύσματα· σκόνες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8112 92 81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γάλλιο· ξένες ύλες και θραύσματα·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8112 92 89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Ακατέργαστο βανάδιο· ξένες ύλες και θραύσματα· σκόνες</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 8112 92 91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γερμάνιο· ξένες ύλες και θραύσματα· σκόνες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 xml:space="preserve">8112 92 95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Ακατέργαστο μεταλλοκεραμικό υλικό </w:t>
            </w:r>
          </w:p>
        </w:tc>
        <w:tc>
          <w:tcPr>
            <w:tcW w:w="1800" w:type="dxa"/>
            <w:tcBorders>
              <w:top w:val="nil"/>
              <w:left w:val="single" w:sz="4" w:space="0" w:color="auto"/>
              <w:bottom w:val="nil"/>
              <w:right w:val="single" w:sz="4" w:space="0" w:color="auto"/>
            </w:tcBorders>
            <w:shd w:val="clear" w:color="auto" w:fill="auto"/>
            <w:noWrap/>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8113 00 20</w:t>
            </w: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ΗΜΙΚΑΤΕΡΓΑΣΜΕΝΑ ΠΡΟΪΟΝΤΑ ΣΙΔΗΡΟΥ ΚΑΙ ΧΑΛΥΒΑ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FF0000"/>
              </w:rPr>
            </w:pPr>
            <w:r w:rsidRPr="001D4C64">
              <w:rPr>
                <w:rFonts w:ascii="Calibri" w:hAnsi="Calibri"/>
                <w:b/>
                <w:color w:val="FF0000"/>
              </w:rPr>
              <w:t xml:space="preserve">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sz w:val="20"/>
                <w:szCs w:val="20"/>
              </w:rPr>
            </w:pPr>
            <w:r w:rsidRPr="001D4C64">
              <w:rPr>
                <w:rFonts w:ascii="Calibri" w:hAnsi="Calibri"/>
                <w:color w:val="000000"/>
                <w:sz w:val="20"/>
              </w:rPr>
              <w:t xml:space="preserve">ΣΙΔΗΡΟΣ ΚΑΙ ΧΑΛΥΒΕΣ ΜΗ ΚΡΑΜΑΤΟΠΟΙΗΜΕΝΟΙ ΣΕ ΠΛΙΝΘΩΜΑΤΑ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72061000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ΑΛΛΕΣ ΠΡΩΤΟΓΕΝΕΙΣ ΜΟΡΦΕΣ ΣΙΔΗΡΟΥ ΚΑΙ ΧΑΛΥΒΩΝ ΜΗ ΚΡΑΜΑΤΟΠΟΙΗΜΕΝΩΝ ΣΕ ΠΛΙΝΘΩΜΑΤΑ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72069000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ΠΛΙΝΘΩΜΑΤΑ ΚΑΙ ΑΛΛΕΣ ΠΡΩΤΟΓΕΝΕΙΣ ΜΟΡΦΕΣ ΑΝΟΞΕΙΔΩΤΩΝ ΧΑΛΥΒΩΝ</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ΠΛΙΝΘΩΜΑΤΑ ΚΑΙ ΑΛΛΕΣ ΠΡΩΤΟΓΕΝΕΙΣ ΜΟΡΦΕΣ ΧΑΛΥΒΔΟΚΡΑΜΑΤΩΝ ΚΑΤΑΛΛΗΛΩΝ ΓΙΑ ΕΡΓΑΛΕΙΑ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72241010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ΠΛΙΝΘΩΜΑΤΑ ΚΑΙ ΑΛΛΕΣ ΠΡΩΤΟΓΕΝΕΙΣ ΜΟΡΦΕΣ ΧΑΛΥΒΔΟΚΡΑΜΑΤΩΝ, ΛΟΙΠΑ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72241090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DA7421" w:rsidP="00F265F4">
            <w:pPr>
              <w:spacing w:after="0" w:line="240" w:lineRule="auto"/>
              <w:jc w:val="center"/>
              <w:rPr>
                <w:rFonts w:ascii="Calibri" w:eastAsia="Times New Roman" w:hAnsi="Calibri" w:cs="Calibri"/>
                <w:b/>
                <w:bCs/>
                <w:color w:val="000000"/>
              </w:rPr>
            </w:pPr>
            <w:r w:rsidRPr="001D4C64">
              <w:rPr>
                <w:rFonts w:ascii="Calibri" w:hAnsi="Calibri"/>
                <w:b/>
                <w:color w:val="000000"/>
              </w:rPr>
              <w:t>ΠΛΑΚΕΣ</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FF0000"/>
              </w:rPr>
            </w:pPr>
            <w:r w:rsidRPr="001D4C64">
              <w:rPr>
                <w:rFonts w:ascii="Calibri" w:hAnsi="Calibri"/>
              </w:rPr>
              <w:t>ΠΛΑΚΕΣ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72071210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FF0000"/>
              </w:rPr>
            </w:pPr>
            <w:r w:rsidRPr="001D4C64">
              <w:rPr>
                <w:rFonts w:ascii="Calibri" w:hAnsi="Calibri"/>
              </w:rPr>
              <w:t>ΠΛΑΚΕΣ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72072032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DA7421" w:rsidP="00F265F4">
            <w:pPr>
              <w:spacing w:after="0" w:line="240" w:lineRule="auto"/>
              <w:rPr>
                <w:rFonts w:ascii="Calibri" w:eastAsia="Times New Roman" w:hAnsi="Calibri" w:cs="Calibri"/>
                <w:color w:val="000000"/>
              </w:rPr>
            </w:pPr>
            <w:r w:rsidRPr="001D4C64">
              <w:rPr>
                <w:rFonts w:ascii="Calibri" w:hAnsi="Calibri"/>
                <w:color w:val="000000"/>
              </w:rPr>
              <w:t>ΠΛΑΚΕΣ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DA7421" w:rsidP="00F265F4">
            <w:pPr>
              <w:spacing w:after="0" w:line="240" w:lineRule="auto"/>
              <w:rPr>
                <w:rFonts w:ascii="Calibri" w:eastAsia="Times New Roman" w:hAnsi="Calibri" w:cs="Calibri"/>
                <w:color w:val="000000"/>
              </w:rPr>
            </w:pPr>
            <w:r w:rsidRPr="001D4C64">
              <w:rPr>
                <w:rFonts w:ascii="Calibri" w:hAnsi="Calibri"/>
                <w:color w:val="000000"/>
              </w:rPr>
              <w:t>ΠΛΑΚΕΣ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72189180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DA7421" w:rsidP="00F265F4">
            <w:pPr>
              <w:spacing w:after="0" w:line="240" w:lineRule="auto"/>
              <w:jc w:val="center"/>
              <w:rPr>
                <w:rFonts w:ascii="Calibri" w:eastAsia="Times New Roman" w:hAnsi="Calibri" w:cs="Calibri"/>
                <w:b/>
                <w:bCs/>
                <w:color w:val="000000"/>
              </w:rPr>
            </w:pPr>
            <w:r w:rsidRPr="001D4C64">
              <w:rPr>
                <w:rFonts w:ascii="Calibri" w:hAnsi="Calibri"/>
                <w:b/>
                <w:color w:val="000000"/>
              </w:rPr>
              <w:t>ΧΕΛΩΝΕΣ</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DA7421" w:rsidP="00F265F4">
            <w:pPr>
              <w:spacing w:after="0" w:line="240" w:lineRule="auto"/>
              <w:jc w:val="center"/>
              <w:rPr>
                <w:rFonts w:ascii="Calibri" w:eastAsia="Times New Roman" w:hAnsi="Calibri" w:cs="Calibri"/>
                <w:b/>
                <w:bCs/>
                <w:color w:val="000000"/>
              </w:rPr>
            </w:pPr>
            <w:r w:rsidRPr="001D4C64">
              <w:rPr>
                <w:rFonts w:ascii="Calibri" w:hAnsi="Calibri"/>
                <w:b/>
                <w:color w:val="000000"/>
              </w:rPr>
              <w:t>ΣΦΥΡΗΛΑΤΟΥ ΣΙΔΗΡΟΥ</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72071111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72071114</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72071116</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72071912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72071980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72072015</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ΧΕΛΩΝΕΣ ΣΦΥΡΗΛΑΤΟΥ ΣΙΔΗΡΟΥ</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72072017</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72072052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72189911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72189920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72249002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72249003</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72249005</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72249007</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72249014</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ΧΕΛΩΝΕΣ ΣΦΥΡΗΛΑΤΟΥ ΣΙΔΗΡΟΥ</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72249031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ΧΕΛΩΝΕΣ ΣΦΥΡΗΛΑΤΟΥ 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72249038</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DA7421" w:rsidP="00F265F4">
            <w:pPr>
              <w:spacing w:after="0" w:line="240" w:lineRule="auto"/>
              <w:jc w:val="center"/>
              <w:rPr>
                <w:rFonts w:ascii="Calibri" w:eastAsia="Times New Roman" w:hAnsi="Calibri" w:cs="Calibri"/>
                <w:b/>
                <w:bCs/>
                <w:color w:val="000000"/>
              </w:rPr>
            </w:pPr>
            <w:r w:rsidRPr="001D4C64">
              <w:rPr>
                <w:rFonts w:ascii="Calibri" w:hAnsi="Calibri"/>
                <w:b/>
                <w:color w:val="000000"/>
              </w:rPr>
              <w:t>ΡΟΛΛΟΙ</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ΡΟΛΛΟΙ</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ΡΟΛΛΟΙ</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72082500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72082600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ΡΟΛΛΟΙ</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72082700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72083600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72083700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72083800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72083900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72191210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72191290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72191310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72191390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72191410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72191490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72251910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72253010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ΡΟΛΛΟΙ</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72253030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ΡΟΛΛΟΙ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72253090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ΣΙΔΗΡΟΤΡΟΧΙΕΣ ΚΑΙ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ΟΠΛΙΣΜΟΣ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ΣΙΔΗΡΟΤΡΟΧΙΕΣ ΚΑΙ ΟΠΛΙΣΜΟΣ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73021022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ΣΙΔΗΡΟΤΡΟΧΙΕΣ ΚΑΙ ΟΠΛΙΣΜΟΣ</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1D4C64" w:rsidRDefault="00F265F4" w:rsidP="00F265F4">
            <w:pPr>
              <w:spacing w:after="0" w:line="240" w:lineRule="auto"/>
              <w:jc w:val="center"/>
              <w:rPr>
                <w:rFonts w:ascii="Calibri" w:eastAsia="Times New Roman" w:hAnsi="Calibri" w:cs="Calibri"/>
              </w:rPr>
            </w:pPr>
            <w:r w:rsidRPr="001D4C64">
              <w:rPr>
                <w:rFonts w:ascii="Calibri" w:hAnsi="Calibri"/>
              </w:rPr>
              <w:t>73021028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ΣΙΔΗΡΟΤΡΟΧΙΕΣ ΚΑΙ ΟΠΛΙΣΜΟΣ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73021040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ΣΙΔΗΡΟΤΡΟΧΙΕΣ ΚΑΙ ΟΠΛΙΣΜΟΣ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73021050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ΣΙΔΗΡΟΤΡΟΧΙΕΣ ΚΑΙ ΟΠΛΙΣΜΟΣ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73024000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D4C64" w:rsidRDefault="00F265F4" w:rsidP="00F265F4">
            <w:pPr>
              <w:spacing w:after="0" w:line="240" w:lineRule="auto"/>
              <w:rPr>
                <w:rFonts w:ascii="Calibri" w:eastAsia="Times New Roman" w:hAnsi="Calibri" w:cs="Calibri"/>
                <w:color w:val="00B05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D4C64" w:rsidRDefault="00F265F4" w:rsidP="00F265F4">
            <w:pPr>
              <w:spacing w:after="0" w:line="240" w:lineRule="auto"/>
              <w:rPr>
                <w:rFonts w:ascii="Calibri" w:eastAsia="Times New Roman" w:hAnsi="Calibri" w:cs="Calibri"/>
                <w:color w:val="00B05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ΠΑΣΣΑΛΟΣΑΝΙΔΕΣ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b/>
                <w:bCs/>
                <w:color w:val="000000"/>
              </w:rPr>
            </w:pPr>
            <w:r w:rsidRPr="001D4C64">
              <w:rPr>
                <w:rFonts w:ascii="Calibri" w:hAnsi="Calibri"/>
                <w:b/>
                <w:color w:val="000000"/>
              </w:rPr>
              <w:t xml:space="preserve">ΠΑΣΣΑΛΟΣΑΝΙΔΕΣ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73011000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ΧΑΛΥΒΑΣ ΟΠΛΙΣΜΟΥ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ΣΕ ΡΑΒΔΟΥΣ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ΧΑΛΥΒΑΣ ΟΠΛΙΣΜΟΥ ΣΕ ΡΑΒΔΟΥΣ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ΧΑΛΥΒΑΣ ΟΠΛΙΣΜΟΥ ΣΕ ΡΑΒΔΟΥΣ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72149910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ΧΟΝΔΡΟΣΥΡΜΑ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72139141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72139149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72139170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72139990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72210010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ΧΟΝΔΡΟΣΥΡΜΑ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72210090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72271000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72272000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72279010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72279050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ΧΟΝΔΡΟΣΥΡΜΑ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72279095</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ΕΜΠΟΡΕΥΣΙΜΕΣ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ΡΑΒΔΟΙ ΘΕΡΜΗΣ ΕΛΑΣΗΣ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ΕΜΠΟΡΕΥΣΙΜΕΣ ΡΑΒΔΟΙ ΘΕΡΜΗΣ ΕΛΑΣΗΣ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72143000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72149931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72149939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72149971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72149979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72149995</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72221111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72221119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72221181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ΕΜΠΟΡΕΥΣΙΜΕΣ ΡΑΒΔΟΙ ΘΕΡΜΗΣ ΕΛΑΣΗΣ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72221189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72221990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72281020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72282091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72283041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72283049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72283061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72283069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72283089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ΕΜΠΟΡΕΥΣΙΜΕΣ ΡΑΒΔΟΙ ΘΕΡΜΗΣ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72288000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ΕΜΠΟΡΕΥΣΙΜΑ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ΧΑΛΥΒΔΟΦΥΛΛΑ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ΕΜΠΟΡΕΥΣΙΜΑ ΧΑΛΥΒΔΟΦΥΛΛΑ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ΕΜΠΟΡΕΥΣΙΜΑ ΧΑΛΥΒΔΟΦΥΛΛΑ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72149190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ΕΜΠΟΡΕΥΣΙΜΑ ΧΑΛΥΒΔΟΦΥΛΛΑ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72282010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ΕΜΠΟΡΕΥΣΙΜΑ ΧΑΛΥΒΔΟΦΥΛΛΑ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72283070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ΜΕΓΑΛΑ ΦΥΛΛΑ ΘΕΡΜΗΣ ΕΛΑΣΗΣ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&lt; 600 mm.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72111400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72111900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72126000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72201200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72261910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72269120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72269191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ΜΕΓΑΛΑ ΦΥΛΛΑ ΘΕΡΜΗΣ ΕΛΑΣΗΣ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72269199</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 ΘΕΡΜΗΣ ΕΛΑΣΗΣ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ΚΑΙ ΧΑΛΥΒΟΠΛΑΤΕΑ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72084000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72085120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72085191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72085198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72085210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72085291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72085299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72085310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72085390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72085400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ΛΑΜΑΡΙΝΕΣ ΘΕΡΜΗΣ ΕΛΑΣΗΣ ΚΑΙ ΧΑΛΥΒΟΠΛΑΤΕΑ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72089080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72109030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72111300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72192210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72192290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72192300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72192400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72254012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72254015</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72254040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72254060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ΘΕΡΜΗΣ ΕΛΑΣΗΣ ΚΑΙ ΧΑΛΥΒΟΠΛΑΤΕΑ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72254090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ΨΥΧΡΗΣ ΕΛΑΣΗΣ &gt;600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72091500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72091690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72091790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72091891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72092500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72092690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72092790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ΛΑΜΑΡΙΝΕΣ ΨΥΧΡΗΣ ΕΛΑΣΗΣ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72092890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ΛΑΜΑΡΙΝΕΣ ΨΥΧΡΗΣ ΕΛΑΣΗΣ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72193210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72193290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72193310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72193390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72193410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ΛΑΜΑΡΙΝΕΣ ΨΥΧΡΗΣ ΕΛΑΣΗΣ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72193490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72193510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ΛΑΜΑΡΙΝΕΣ ΨΥΧΡΗΣ ΕΛΑΣΗΣ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72193590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72199080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72255020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ΨΥΧΡΗΣ ΕΛΑΣΗΣ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72255080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ΜΑΥΡΟ ΕΛΑΣΜΑ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ΜΑΥΡΟ ΕΛΑΣΜΑ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72091899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ΜΑΥΡΟ ΕΛΑΣΜΑ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72112380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ΜΑΓΝΗΤΙΚΑ ΕΛΑΣΜΑΤΑ/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ΜΑΓΝΗΤΙΚΕΣ ΤΑΙΝΙΕΣ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ΜΑΓΝΗΤΙΚΑ ΕΛΑΣΜΑΤΑ/ΜΑΓΝΗΤΙΚΕΣ ΤΑΙΝΙΕΣ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72091610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72091710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72091810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72092610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ΜΑΓΝΗΤΙΚΑ ΕΛΑΣΜΑΤΑ/ΜΑΓΝΗΤΙΚΕΣ ΤΑΙΝΙΕΣ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72092710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72092810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72112320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72251990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ΜΑΓΝΗΤΙΚΑ ΕΛΑΣΜΑΤΑ/ΜΑΓΝΗΤΙΚΕΣ ΤΑΙΝΙΕΣ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ΜΑΓΝΗΤΙΚΑ ΕΛΑΣΜΑΤΑ/ΜΑΓΝΗΤΙΚΕΣ ΤΑΙΝΙΕΣ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72261980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ΛΑΜΑΡΙΝΕΣ/ΤΑΙΝΙΕΣ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ΛΕΥΚΟΣΙΔΗΡΟΥ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72101220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72101280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72107010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72109040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72121010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72121090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ΛΕΥΚΟΣΙΔΗΡΟΥ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72124020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 TFS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72105000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72125020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ΛΑΜΑΡΙΝΕΣ/ΤΑΙΝΙΕΣ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ΨΕΥΔΑΡΓΥΡΟΥ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ΨΕΥΔΑΡΓΥΡΟΥ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72104100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ΨΕΥΔΑΡΓΥΡΟΥ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72104900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ΛΑΜΑΡΙΝΕΣ/ΤΑΙΝΙΕΣ ΨΕΥΔΑΡΓΥΡΟΥ</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72123000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ΨΕΥΔΑΡΓΥΡΟΥ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72259200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ΨΕΥΔΑΡΓΥΡΟΥ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72269930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ΛΑΜΑΡΙΝΕΣ/ΤΑΙΝΙΕΣ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ΗΛΕΚΤΡΟΓΑΛΒΑΝΙΣΜΕΝΕΣ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ΗΛΕΚΤΡΟΓΑΛΒΑΝΙΣΜΕΝΕΣ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72103000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ΗΛΕΚΤΡΟΓΑΛΒΑΝΙΣΜΕΝΕΣ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ΛΑΜΑΡΙΝΕΣ/ΤΑΙΝΙΕΣ ΗΛΕΚΤΡΟΓΑΛΒΑΝΙΣΜΕΝΕΣ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72259100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ΗΛΕΚΤΡΟΓΑΛΒΑΝΙΣΜΕΝΕΣ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72269910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ΛΑΜΑΡΙΝΕΣ/ΤΑΙΝΙΕΣ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ΜΕ ΟΡΓΑΝΙΚΗ ΕΠΙΚΑΛΥΨΗ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ΜΕ ΟΡΓΑΝΙΚΗ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72107080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ΜΕ ΟΡΓΑΝΙΚΗ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72124080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ΜΕ ΟΡΓΑΝΙΚΗ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72259900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ΛΑΜΑΡΙΝΕΣ/ΤΑΙΝΙΕΣ ΜΕ ΟΡΓΑΝΙΚΗ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72269970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ΛΑΜΑΡΙΝΕΣ/ΑΛΛΕΣ ΤΑΙΝΙΕΣ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ΜΕ ΜΕΤΑΛΛΙΚΗ ΕΠΙΚΑΛΥΨΗ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72106100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72106900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72109080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72125040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72125061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72125069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ΛΑΜΑΡΙΝΕΣ/ΑΛΛΕΣ ΤΑΙΝΙΕΣ ΜΕ ΜΕΤΑΛΛΙΚΗ ΕΠΙΚΑΛΥΨΗ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72125090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ΣΩΛΗΝΕΣ ΧΩΡΙΣ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ΣΥΓΚΟΛΛΗΣΗ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73041910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ΣΩΛΗΝΕΣ ΧΩΡΙΣ ΣΥΓΚΟΛΛΗΣΗ</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73041930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73041990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73042200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73042300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73042400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73042930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73042990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73043120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73043180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73043952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73043958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73043992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73043993</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73043998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73044100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73044910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73044993</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ΣΩΛΗΝΕΣ ΧΩΡΙΣ ΣΥΓΚΟΛΛΗΣΗ</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73044995</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73044999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73045112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73045118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73045181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73045189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73045932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73045938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73045992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73045993</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73045999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ΣΩΛΗΝΕΣ ΧΩΡΙΣ ΣΥΓΚΟΛΛΗΣΗ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73049000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ΣΥΓΚΟΛΛΗΜΕΝΟΙ ΣΩΛΗΝΕΣ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73051100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73051200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73051900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ΣΥΓΚΟΛΛΗΜΕΝΟΙ ΣΩΛΗΝΕΣ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ΣΥΓΚΟΛΛΗΜΕΝΟΙ ΣΩΛΗΝΕΣ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73053100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ΣΥΓΚΟΛΛΗΜΕΝΟΙ ΣΩΛΗΝΕΣ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73053900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73059000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ΣΥΓΚΟΛΛΗΜΕΝΟΙ ΣΩΛΗΝΕΣ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73061110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73061190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73061910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ΣΥΓΚΟΛΛΗΜΕΝΟΙ ΣΩΛΗΝΕΣ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73061990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73062100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73062900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73063041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73063049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73063072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73063077</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73063080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73064020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73064080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73065020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73065080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73066110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73066192</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73066199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73066910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73066990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ΣΥΓΚΟΛΛΗΜΕΝΟΙ ΣΩΛΗΝΕΣ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73069000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ΣΦΥΡΗΛΑΤΑ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ΠΡΟΪΟΝΤΑ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72141000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72223051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72223091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72281050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72284010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72284090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ΡΑΒΔΟΙ/ΜΟΡΦΟΧΑΛΥΒΕΣ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ΕΛΑΣΗΣ/ΨΥΧΡΗΣ ΕΛΑΣΗΣ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72151000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72155011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72155019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72155080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72159000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72166110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72166190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72166900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72169110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72169180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72222021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72222029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72222031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72222039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72222081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72222089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72223097</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72224050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72224090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72281090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72282099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72285020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72285040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72285061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72285069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72285080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72286020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72286080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ΡΑΒΔΟΙ/ΜΟΡΦΟΧΑΛΥΒΕΣ ΕΛΑΣΗΣ/ΨΥΧΡΗΣ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72287090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ΣΥΡΜΑΤΟΠΟΙΗΜΕΝΟ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ΝΗΜΑ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72171010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ΣΥΡΜΑΤΟΠΟΙΗΜΕΝΟ ΝΗΜΑ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72171031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72171039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ΣΥΡΜΑΤΟΠΟΙΗΜΕΝΟ ΝΗΜΑ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72171050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72171090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72172010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ΣΥΡΜΑΤΟΠΟΙΗΜΕΝΟ ΝΗΜΑ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72172030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72172050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72172090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72173041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72173049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72173050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72173090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ΣΥΡΜΑΤΟΠΟΙΗΜΕΝΟ ΝΗΜΑ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72179050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72179090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lastRenderedPageBreak/>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72230011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72230019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72230091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72230099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72292000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ΣΥΡΜΑΤΟΠΟΙΗΜΕΝΟ ΝΗΜΑ</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72299020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72299050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ΣΥΡΜΑΤΟΠΟΙΗΜΕΝΟ ΝΗΜΑ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72299090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ΦΥΛΛΟ ΨΥΧΡΗΣ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ΕΛΑΣΗΣ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72112330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72112900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72119080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72202021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72202029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ΦΥΛΛΟ ΨΥΧΡΗΣ ΕΛΑΣΗΣ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72202041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72202049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72202081</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72202089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ΦΥΛΛΟ ΨΥΧΡΗΣ ΕΛΑΣΗΣ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72209020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72209080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ΦΥΛΛΟ ΨΥΧΡΗΣ ΕΛΑΣΗΣ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72262000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ΦΥΛΛΟ ΨΥΧΡΗΣ ΕΛΑΣΗΣ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72269200</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rPr>
                <w:rFonts w:ascii="Calibri" w:eastAsia="Times New Roman" w:hAnsi="Calibri" w:cs="Calibri"/>
                <w:color w:val="000000"/>
              </w:rPr>
            </w:pP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ΗΜΙΚΑΤΕΡΓΑΣΜΕΝΑ </w:t>
            </w:r>
          </w:p>
        </w:tc>
      </w:tr>
      <w:tr w:rsidR="00F265F4" w:rsidRPr="001D4C64" w:rsidTr="00E06F9A">
        <w:tc>
          <w:tcPr>
            <w:tcW w:w="5320" w:type="dxa"/>
            <w:tcBorders>
              <w:top w:val="nil"/>
              <w:left w:val="single" w:sz="4" w:space="0" w:color="auto"/>
              <w:bottom w:val="nil"/>
              <w:right w:val="nil"/>
            </w:tcBorders>
            <w:shd w:val="clear" w:color="auto" w:fill="auto"/>
            <w:vAlign w:val="bottom"/>
          </w:tcPr>
          <w:p w:rsidR="00F265F4" w:rsidRPr="001D4C6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b/>
                <w:bCs/>
                <w:color w:val="000000"/>
              </w:rPr>
            </w:pPr>
            <w:r w:rsidRPr="001D4C64">
              <w:rPr>
                <w:rFonts w:ascii="Calibri" w:hAnsi="Calibri"/>
                <w:b/>
                <w:color w:val="000000"/>
              </w:rPr>
              <w:t xml:space="preserve">ΣΦΥΡΗΛΑΤΑ ΠΡΟΪΟΝΤΑ </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72071190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72071290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72071919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72072039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72072059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72189919</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72189980</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72249018</w:t>
            </w:r>
          </w:p>
        </w:tc>
      </w:tr>
      <w:tr w:rsidR="00F265F4" w:rsidRPr="001D4C64" w:rsidTr="00223553">
        <w:tc>
          <w:tcPr>
            <w:tcW w:w="5320" w:type="dxa"/>
            <w:tcBorders>
              <w:top w:val="nil"/>
              <w:left w:val="single" w:sz="4" w:space="0" w:color="auto"/>
              <w:bottom w:val="nil"/>
              <w:right w:val="nil"/>
            </w:tcBorders>
            <w:shd w:val="clear" w:color="auto" w:fill="auto"/>
            <w:vAlign w:val="bottom"/>
            <w:hideMark/>
          </w:tcPr>
          <w:p w:rsidR="00F265F4" w:rsidRPr="001D4C64" w:rsidRDefault="00F265F4" w:rsidP="00F265F4">
            <w:pPr>
              <w:spacing w:after="0" w:line="240" w:lineRule="auto"/>
              <w:rPr>
                <w:rFonts w:ascii="Calibri" w:eastAsia="Times New Roman" w:hAnsi="Calibri" w:cs="Calibri"/>
                <w:color w:val="000000"/>
              </w:rPr>
            </w:pPr>
            <w:r w:rsidRPr="001D4C64">
              <w:rPr>
                <w:rFonts w:ascii="Calibri" w:hAnsi="Calibri"/>
                <w:color w:val="000000"/>
              </w:rPr>
              <w:t xml:space="preserve">ΗΜΙΚΑΤΕΡΓΑΣΜΕΝΑ ΣΦΥΡΗΛΑΤΑ ΠΡΟΪΟΝΤΑ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D4C64" w:rsidRDefault="00F265F4" w:rsidP="00F265F4">
            <w:pPr>
              <w:spacing w:after="0" w:line="240" w:lineRule="auto"/>
              <w:jc w:val="center"/>
              <w:rPr>
                <w:rFonts w:ascii="Calibri" w:eastAsia="Times New Roman" w:hAnsi="Calibri" w:cs="Calibri"/>
                <w:color w:val="000000"/>
              </w:rPr>
            </w:pPr>
            <w:r w:rsidRPr="001D4C64">
              <w:rPr>
                <w:rFonts w:ascii="Calibri" w:hAnsi="Calibri"/>
                <w:color w:val="000000"/>
              </w:rPr>
              <w:t>72249090</w:t>
            </w:r>
          </w:p>
        </w:tc>
      </w:tr>
    </w:tbl>
    <w:p w:rsidR="00F265F4" w:rsidRPr="001D4C64" w:rsidRDefault="00F265F4" w:rsidP="00CF773E">
      <w:pPr>
        <w:spacing w:line="240" w:lineRule="auto"/>
        <w:ind w:left="708" w:hanging="356"/>
        <w:jc w:val="both"/>
        <w:rPr>
          <w:rFonts w:ascii="Times New Roman" w:hAnsi="Times New Roman" w:cs="Times New Roman"/>
          <w:sz w:val="24"/>
          <w:szCs w:val="24"/>
        </w:rPr>
      </w:pPr>
    </w:p>
    <w:sectPr w:rsidR="00F265F4" w:rsidRPr="001D4C64"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eekNumbers">
    <w:altName w:val="Times New Roman"/>
    <w:charset w:val="00"/>
    <w:family w:val="auto"/>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1D4C64">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0ECC2F08"/>
    <w:lvl w:ilvl="0" w:tplc="23CEED7C">
      <w:start w:val="1"/>
      <w:numFmt w:val="lowerLetter"/>
      <w:lvlText w:val="%1)"/>
      <w:lvlJc w:val="left"/>
      <w:pPr>
        <w:ind w:left="1440" w:hanging="360"/>
      </w:pPr>
      <w:rPr>
        <w:rFonts w:ascii="GreekNumbers" w:hAnsi="GreekNumber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F402F4"/>
    <w:multiLevelType w:val="hybridMultilevel"/>
    <w:tmpl w:val="015EC1AE"/>
    <w:lvl w:ilvl="0" w:tplc="137E3E82">
      <w:start w:val="7"/>
      <w:numFmt w:val="lowerLetter"/>
      <w:lvlText w:val="%1)"/>
      <w:lvlJc w:val="left"/>
      <w:pPr>
        <w:ind w:left="720" w:hanging="360"/>
      </w:pPr>
      <w:rPr>
        <w:rFonts w:ascii="GreekNumbers" w:hAnsi="GreekNumber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56440F"/>
    <w:multiLevelType w:val="hybridMultilevel"/>
    <w:tmpl w:val="C6A8D8CC"/>
    <w:lvl w:ilvl="0" w:tplc="23CEED7C">
      <w:start w:val="1"/>
      <w:numFmt w:val="lowerLetter"/>
      <w:lvlText w:val="%1)"/>
      <w:lvlJc w:val="left"/>
      <w:pPr>
        <w:ind w:left="720" w:hanging="360"/>
      </w:pPr>
      <w:rPr>
        <w:rFonts w:ascii="GreekNumbers" w:hAnsi="GreekNumber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0"/>
  </w:num>
  <w:num w:numId="3">
    <w:abstractNumId w:val="5"/>
  </w:num>
  <w:num w:numId="4">
    <w:abstractNumId w:val="8"/>
  </w:num>
  <w:num w:numId="5">
    <w:abstractNumId w:val="12"/>
  </w:num>
  <w:num w:numId="6">
    <w:abstractNumId w:val="13"/>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5"/>
  </w:num>
  <w:num w:numId="12">
    <w:abstractNumId w:val="9"/>
  </w:num>
  <w:num w:numId="13">
    <w:abstractNumId w:val="11"/>
  </w:num>
  <w:num w:numId="14">
    <w:abstractNumId w:val="1"/>
  </w:num>
  <w:num w:numId="15">
    <w:abstractNumId w:val="4"/>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D4C64"/>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17F76"/>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el-GR" w:eastAsia="el-GR"/>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32414-287B-4B8A-92C3-3D3C1CF06C65}">
  <ds:schemaRefs>
    <ds:schemaRef ds:uri="http://schemas.openxmlformats.org/officeDocument/2006/bibliography"/>
  </ds:schemaRefs>
</ds:datastoreItem>
</file>

<file path=customXml/itemProps2.xml><?xml version="1.0" encoding="utf-8"?>
<ds:datastoreItem xmlns:ds="http://schemas.openxmlformats.org/officeDocument/2006/customXml" ds:itemID="{67719F4D-BE2D-4AAF-BF6F-EB509A47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24</Pages>
  <Words>8294</Words>
  <Characters>47279</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2018-03-27T02:57:00Z</dcterms:modified>
</cp:coreProperties>
</file>