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9AB" w:rsidRPr="00AD61D6" w:rsidRDefault="001C668D">
      <w:pPr>
        <w:pStyle w:val="PlainText"/>
        <w:ind w:left="1418"/>
        <w:jc w:val="center"/>
        <w:rPr>
          <w:rStyle w:val="BodyTextChar"/>
          <w:rFonts w:ascii="Courier New" w:hAnsi="Courier New" w:cs="Courier New"/>
          <w:color w:val="auto"/>
          <w:lang w:val="pt-PT" w:bidi="ar-SA"/>
        </w:rPr>
      </w:pPr>
      <w:r w:rsidRPr="00AD61D6">
        <w:rPr>
          <w:rStyle w:val="BodyTextChar"/>
          <w:rFonts w:ascii="Courier New" w:hAnsi="Courier New" w:cs="Courier New"/>
          <w:color w:val="auto"/>
          <w:lang w:val="pt-PT" w:bidi="ar-SA"/>
        </w:rPr>
        <w:t>1. ------IND- 2018 0094 I-- FI- ------ 20180326 --- --- PROJET</w:t>
      </w:r>
    </w:p>
    <w:p w:rsidR="00EB19AB" w:rsidRPr="00AD61D6" w:rsidRDefault="001C668D">
      <w:pPr>
        <w:jc w:val="center"/>
        <w:rPr>
          <w:rFonts w:ascii="Times New Roman" w:hAnsi="Times New Roman" w:cs="Times New Roman"/>
          <w:sz w:val="28"/>
          <w:szCs w:val="28"/>
        </w:rPr>
      </w:pPr>
      <w:r w:rsidRPr="00AD61D6">
        <w:rPr>
          <w:rFonts w:ascii="Times New Roman" w:hAnsi="Times New Roman"/>
          <w:sz w:val="28"/>
        </w:rPr>
        <w:t>ASETUS</w:t>
      </w:r>
    </w:p>
    <w:p w:rsidR="00EB19AB" w:rsidRPr="00AD61D6" w:rsidRDefault="001C668D">
      <w:pPr>
        <w:jc w:val="center"/>
      </w:pPr>
      <w:r w:rsidRPr="00AD61D6">
        <w:rPr>
          <w:rFonts w:ascii="Times New Roman" w:hAnsi="Times New Roman"/>
          <w:b/>
          <w:sz w:val="24"/>
        </w:rPr>
        <w:t xml:space="preserve">Maaliskuun 17 päivänä 1995 parlamentin valtuutuksella annetun asetuksen nro 230, sellaisena kuin se on myöhemmin muutettuna, radiometristä valvontaa koskevia soveltamissääntöjä, radiometristä valvontaa koskevien todistusten sisältöjä ja radiometrisen valvonnan alaisten puolivalmiiden metallituotteiden luetteloa koskevan 157 §:n 3 momentin täytäntöönpano </w:t>
      </w:r>
    </w:p>
    <w:p w:rsidR="00EB19AB" w:rsidRPr="00AD61D6" w:rsidRDefault="00EB19AB">
      <w:pPr>
        <w:jc w:val="center"/>
        <w:rPr>
          <w:rFonts w:ascii="Times New Roman" w:hAnsi="Times New Roman" w:cs="Times New Roman"/>
          <w:b/>
          <w:sz w:val="24"/>
          <w:szCs w:val="24"/>
        </w:rPr>
      </w:pPr>
    </w:p>
    <w:p w:rsidR="00EB19AB" w:rsidRPr="00AD61D6" w:rsidRDefault="001C668D">
      <w:pPr>
        <w:jc w:val="center"/>
        <w:rPr>
          <w:rFonts w:ascii="Times New Roman" w:hAnsi="Times New Roman" w:cs="Times New Roman"/>
          <w:sz w:val="24"/>
          <w:szCs w:val="24"/>
        </w:rPr>
      </w:pPr>
      <w:r w:rsidRPr="00AD61D6">
        <w:rPr>
          <w:rFonts w:ascii="Times New Roman" w:hAnsi="Times New Roman"/>
          <w:sz w:val="24"/>
        </w:rPr>
        <w:t>TALOUSKEHITYSMINISTERI</w:t>
      </w:r>
    </w:p>
    <w:p w:rsidR="00EB19AB" w:rsidRPr="00AD61D6" w:rsidRDefault="001C668D">
      <w:pPr>
        <w:jc w:val="center"/>
        <w:rPr>
          <w:rFonts w:ascii="Times New Roman" w:hAnsi="Times New Roman" w:cs="Times New Roman"/>
          <w:sz w:val="24"/>
          <w:szCs w:val="24"/>
        </w:rPr>
      </w:pPr>
      <w:r w:rsidRPr="00AD61D6">
        <w:rPr>
          <w:rFonts w:ascii="Times New Roman" w:hAnsi="Times New Roman"/>
          <w:sz w:val="24"/>
        </w:rPr>
        <w:t xml:space="preserve">YHDESSÄ </w:t>
      </w:r>
    </w:p>
    <w:p w:rsidR="00EB19AB" w:rsidRPr="00AD61D6" w:rsidRDefault="001C668D">
      <w:pPr>
        <w:jc w:val="center"/>
        <w:rPr>
          <w:rFonts w:ascii="Times New Roman" w:hAnsi="Times New Roman" w:cs="Times New Roman"/>
          <w:sz w:val="24"/>
          <w:szCs w:val="24"/>
        </w:rPr>
      </w:pPr>
      <w:r w:rsidRPr="00AD61D6">
        <w:rPr>
          <w:rFonts w:ascii="Times New Roman" w:hAnsi="Times New Roman"/>
          <w:sz w:val="24"/>
        </w:rPr>
        <w:t>EUROOPPA-ASIOISTA VASTAAVAN VALTIOSIHTEERIN</w:t>
      </w:r>
    </w:p>
    <w:p w:rsidR="00EB19AB" w:rsidRPr="00AD61D6" w:rsidRDefault="001C668D">
      <w:pPr>
        <w:jc w:val="center"/>
        <w:rPr>
          <w:rFonts w:ascii="Times New Roman" w:hAnsi="Times New Roman" w:cs="Times New Roman"/>
          <w:sz w:val="24"/>
          <w:szCs w:val="24"/>
        </w:rPr>
      </w:pPr>
      <w:r w:rsidRPr="00AD61D6">
        <w:rPr>
          <w:rFonts w:ascii="Times New Roman" w:hAnsi="Times New Roman"/>
          <w:sz w:val="24"/>
        </w:rPr>
        <w:t>TERVEYSMINISTERIN</w:t>
      </w:r>
    </w:p>
    <w:p w:rsidR="00EB19AB" w:rsidRPr="00AD61D6" w:rsidRDefault="001C668D">
      <w:pPr>
        <w:jc w:val="center"/>
        <w:rPr>
          <w:rFonts w:ascii="Times New Roman" w:hAnsi="Times New Roman" w:cs="Times New Roman"/>
          <w:sz w:val="24"/>
          <w:szCs w:val="24"/>
        </w:rPr>
      </w:pPr>
      <w:r w:rsidRPr="00AD61D6">
        <w:rPr>
          <w:rFonts w:ascii="Times New Roman" w:hAnsi="Times New Roman"/>
          <w:sz w:val="24"/>
        </w:rPr>
        <w:t xml:space="preserve">YMPÄRISTÖSTÄ SEKÄ LUONNON- JA MERIALUEIDEN SUOJELUSTA VASTAAVAN MINISTERIN </w:t>
      </w:r>
    </w:p>
    <w:p w:rsidR="00EB19AB" w:rsidRPr="00AD61D6" w:rsidRDefault="001C668D">
      <w:pPr>
        <w:jc w:val="center"/>
        <w:rPr>
          <w:rFonts w:ascii="Times New Roman" w:hAnsi="Times New Roman" w:cs="Times New Roman"/>
          <w:sz w:val="24"/>
          <w:szCs w:val="24"/>
        </w:rPr>
      </w:pPr>
      <w:r w:rsidRPr="00AD61D6">
        <w:rPr>
          <w:rFonts w:ascii="Times New Roman" w:hAnsi="Times New Roman"/>
          <w:sz w:val="24"/>
        </w:rPr>
        <w:t>TYÖ- JA SOSIAALIPOLITIIKAN MINISTERIN</w:t>
      </w:r>
    </w:p>
    <w:p w:rsidR="00EB19AB" w:rsidRPr="00AD61D6" w:rsidRDefault="001C668D">
      <w:pPr>
        <w:jc w:val="center"/>
        <w:rPr>
          <w:rFonts w:ascii="Times New Roman" w:hAnsi="Times New Roman" w:cs="Times New Roman"/>
          <w:sz w:val="24"/>
          <w:szCs w:val="24"/>
        </w:rPr>
      </w:pPr>
      <w:r w:rsidRPr="00AD61D6">
        <w:rPr>
          <w:rFonts w:ascii="Times New Roman" w:hAnsi="Times New Roman"/>
          <w:sz w:val="24"/>
        </w:rPr>
        <w:t>SISÄASIAINMINISTERIN</w:t>
      </w:r>
    </w:p>
    <w:p w:rsidR="00EB19AB" w:rsidRPr="00AD61D6" w:rsidRDefault="001C668D">
      <w:pPr>
        <w:jc w:val="center"/>
        <w:rPr>
          <w:rFonts w:ascii="Times New Roman" w:hAnsi="Times New Roman" w:cs="Times New Roman"/>
          <w:sz w:val="24"/>
          <w:szCs w:val="24"/>
        </w:rPr>
      </w:pPr>
      <w:r w:rsidRPr="00AD61D6">
        <w:rPr>
          <w:rFonts w:ascii="Times New Roman" w:hAnsi="Times New Roman"/>
          <w:sz w:val="24"/>
        </w:rPr>
        <w:t>TALOUS- JA VALTIOVARAINMINISTERIN JA</w:t>
      </w:r>
    </w:p>
    <w:p w:rsidR="00EB19AB" w:rsidRPr="00AD61D6" w:rsidRDefault="001C668D">
      <w:pPr>
        <w:jc w:val="center"/>
        <w:rPr>
          <w:rFonts w:ascii="Times New Roman" w:hAnsi="Times New Roman" w:cs="Times New Roman"/>
          <w:sz w:val="24"/>
          <w:szCs w:val="24"/>
        </w:rPr>
      </w:pPr>
      <w:r w:rsidRPr="00AD61D6">
        <w:rPr>
          <w:rFonts w:ascii="Times New Roman" w:hAnsi="Times New Roman"/>
          <w:sz w:val="24"/>
        </w:rPr>
        <w:t>INFRASTRUKTUURI- JA LIIKENNEMINISTERIN KANSSA</w:t>
      </w:r>
    </w:p>
    <w:p w:rsidR="00EB19AB" w:rsidRPr="00AD61D6" w:rsidRDefault="00EB19AB">
      <w:pPr>
        <w:jc w:val="both"/>
        <w:rPr>
          <w:rFonts w:ascii="Times New Roman" w:hAnsi="Times New Roman" w:cs="Times New Roman"/>
          <w:sz w:val="24"/>
          <w:szCs w:val="24"/>
        </w:rPr>
      </w:pPr>
    </w:p>
    <w:p w:rsidR="00EB19AB" w:rsidRPr="00AD61D6" w:rsidRDefault="001C668D">
      <w:pPr>
        <w:spacing w:line="240" w:lineRule="auto"/>
        <w:jc w:val="both"/>
        <w:rPr>
          <w:rFonts w:ascii="Times New Roman" w:hAnsi="Times New Roman" w:cs="Times New Roman"/>
          <w:sz w:val="24"/>
          <w:szCs w:val="24"/>
        </w:rPr>
      </w:pPr>
      <w:r w:rsidRPr="00AD61D6">
        <w:rPr>
          <w:rFonts w:ascii="Times New Roman" w:hAnsi="Times New Roman"/>
          <w:sz w:val="24"/>
        </w:rPr>
        <w:t xml:space="preserve">OTTAA HUOMIOON ionisoivaa säteilyä koskevien direktiivien 89/618/Euratom, 90/641/Euratom, 96/29/Euratom, 2006/117/Euratom, ydinlaitosten ydinturvallisuutta koskevan direktiivin 2009/71/Euratom ja siviilitoiminnoista syntyneiden käytetyn polttoaineen ja radioaktiivisen jätteen turvallista huoltoa koskevan direktiivin 2011/70/Euratom täytäntöönpanosta 17 päivänä maaliskuuta 1995 parlamentin valtuutuksella annetun asetuksen nro 230, sellaisena kuin se on myöhemmin muutettuna; </w:t>
      </w:r>
    </w:p>
    <w:p w:rsidR="00EB19AB" w:rsidRPr="00AD61D6" w:rsidRDefault="001C668D">
      <w:pPr>
        <w:spacing w:line="240" w:lineRule="auto"/>
        <w:jc w:val="both"/>
        <w:rPr>
          <w:rFonts w:ascii="Times New Roman" w:hAnsi="Times New Roman" w:cs="Times New Roman"/>
          <w:sz w:val="24"/>
          <w:szCs w:val="24"/>
        </w:rPr>
      </w:pPr>
      <w:r w:rsidRPr="00AD61D6">
        <w:rPr>
          <w:rFonts w:ascii="Times New Roman" w:hAnsi="Times New Roman"/>
          <w:sz w:val="24"/>
        </w:rPr>
        <w:t>OTTAA HUOMIOON radioaktiivisen jätteen ja käytetyn ydinpolttoaineen siirtojen valvonnasta ja tarkkailusta annetun direktiivin 2006/117/Euratom täytäntöönpanosta 20 päivänä helmikuuta 2009 parlamentin valtuutuksella annetun asetuksen nro 23 täydentämisestä ja muuttamisesta – materiaalien tai puolivalmiiden metallituotteiden radiometrinen valvonta – 1 päivänä kesäkuuta 2011 parlamentin valtuutuksella annetun asetuksen nro 100; parlamentin valtuutuksella annetulla asetuksella nro 23 ja erityisesti sen 1 §:llä muutetaan edellä mainitun 17 päivänä maaliskuuta 1995 parlamentin valtuutuksella annetun asetuksen 157 §;</w:t>
      </w:r>
    </w:p>
    <w:p w:rsidR="00EB19AB" w:rsidRPr="00AD61D6" w:rsidRDefault="001C668D">
      <w:pPr>
        <w:tabs>
          <w:tab w:val="left" w:pos="0"/>
        </w:tabs>
        <w:spacing w:line="240" w:lineRule="auto"/>
        <w:jc w:val="both"/>
        <w:rPr>
          <w:rFonts w:ascii="Times New Roman" w:hAnsi="Times New Roman" w:cs="Times New Roman"/>
          <w:sz w:val="24"/>
          <w:szCs w:val="24"/>
        </w:rPr>
      </w:pPr>
      <w:r w:rsidRPr="00AD61D6">
        <w:rPr>
          <w:rFonts w:ascii="Times New Roman" w:hAnsi="Times New Roman"/>
          <w:sz w:val="24"/>
        </w:rPr>
        <w:t xml:space="preserve">OTTAA HUOMIOON erityisesti edellä mainitun 17 päivänä maaliskuuta 1995 parlamentin valtuutuksella annetun asetuksen nro 230 157 §:n 3 momentin, jossa säädetään, että tulli- ja monopoliviraston ja ympäristönsuojelusta ja ympäristötutkimuksesta vastaavan tutkimuslaitoksen (ISPRA) kuulemisen jälkeen talouskehitysministerin yhdessä Eurooppa-politiikasta vastaavan ministerin, terveysministerin, ympäristöstä sekä luonnon- ja merialueiden suojelusta vastaavan ministerin, työ- ja sosiaalipolitiikan ministerin, sisäasiainministerin, talous- ja valtiovarainministerin </w:t>
      </w:r>
      <w:r w:rsidRPr="00AD61D6">
        <w:rPr>
          <w:rFonts w:ascii="Times New Roman" w:hAnsi="Times New Roman"/>
          <w:sz w:val="24"/>
        </w:rPr>
        <w:lastRenderedPageBreak/>
        <w:t xml:space="preserve">sekä infrastruktuuri- ja liikenneministerin kanssa antamalla asetuksella, joka annetaan Euroopan komissiolle direktiivin 98/34/EY </w:t>
      </w:r>
      <w:r w:rsidRPr="00AD61D6">
        <w:rPr>
          <w:rFonts w:ascii="Times New Roman" w:hAnsi="Times New Roman"/>
          <w:sz w:val="24"/>
          <w:highlight w:val="yellow"/>
        </w:rPr>
        <w:t>(nykyään direktiivi (EU) 2015/1535)</w:t>
      </w:r>
      <w:r w:rsidRPr="00AD61D6">
        <w:rPr>
          <w:rFonts w:ascii="Times New Roman" w:hAnsi="Times New Roman"/>
          <w:sz w:val="24"/>
        </w:rPr>
        <w:t xml:space="preserve"> mukaisesti sekä Maailman kauppajärjestölle 1 päivänä tammikuuta 1995 voimaan tulleen kaupan teknisiä esteitä koskevan sopimuksen mukaisesti tehtyjen ilmoitusten tuloksena, säädetään radiometristä valvontaa koskevista soveltamissäännöistä sekä radiometristä valvontaa koskevien todistusten sisällöistä ja luetellaan valvonnan alaiset puolivalmiit metallituotteet;</w:t>
      </w:r>
    </w:p>
    <w:p w:rsidR="00EB19AB" w:rsidRPr="00AD61D6" w:rsidRDefault="001C668D">
      <w:pPr>
        <w:tabs>
          <w:tab w:val="left" w:pos="0"/>
        </w:tabs>
        <w:spacing w:line="240" w:lineRule="auto"/>
        <w:jc w:val="both"/>
        <w:rPr>
          <w:rFonts w:ascii="Times New Roman" w:hAnsi="Times New Roman" w:cs="Times New Roman"/>
          <w:sz w:val="24"/>
          <w:szCs w:val="24"/>
        </w:rPr>
      </w:pPr>
      <w:r w:rsidRPr="00AD61D6">
        <w:rPr>
          <w:rFonts w:ascii="Times New Roman" w:hAnsi="Times New Roman"/>
          <w:sz w:val="24"/>
        </w:rPr>
        <w:t>OTTAA HUOMIOON erityisesti 17 päivänä kesäkuuta 1996 annetun laintasoisen asetuksen nro 321, joka on muutoksin muunnettu 8 päivänä elokuuta 1996 annetuksi laiksi nro 421, radioaktiivisuuden valvontajärjestelmien hankintaa ja asennusta koskevan 10 §:n;</w:t>
      </w:r>
    </w:p>
    <w:p w:rsidR="00EB19AB" w:rsidRPr="00AD61D6" w:rsidRDefault="001C668D">
      <w:pPr>
        <w:tabs>
          <w:tab w:val="left" w:pos="0"/>
        </w:tabs>
        <w:spacing w:line="240" w:lineRule="auto"/>
        <w:jc w:val="both"/>
        <w:rPr>
          <w:rFonts w:ascii="Times New Roman" w:hAnsi="Times New Roman" w:cs="Times New Roman"/>
          <w:sz w:val="24"/>
          <w:szCs w:val="24"/>
        </w:rPr>
      </w:pPr>
      <w:r w:rsidRPr="00AD61D6">
        <w:rPr>
          <w:rFonts w:ascii="Times New Roman" w:hAnsi="Times New Roman"/>
          <w:sz w:val="24"/>
        </w:rPr>
        <w:t>OTTAA HUOMIOON materiaalien radioaktiivisuuden automaattista havaitsemista varten tarkoitettujen portaalituikejärjestelmien asennuskohteena olevien rajanylityspaikkojen tunnistamisesta 22 päivänä toukokuuta 1995 annetun valtiovarainministeriön asetuksen;</w:t>
      </w:r>
    </w:p>
    <w:p w:rsidR="00EB19AB" w:rsidRPr="00AD61D6" w:rsidRDefault="001C668D">
      <w:pPr>
        <w:tabs>
          <w:tab w:val="left" w:pos="0"/>
        </w:tabs>
        <w:spacing w:line="240" w:lineRule="auto"/>
        <w:jc w:val="both"/>
        <w:rPr>
          <w:rFonts w:ascii="Times New Roman" w:hAnsi="Times New Roman" w:cs="Times New Roman"/>
          <w:sz w:val="24"/>
          <w:szCs w:val="24"/>
        </w:rPr>
      </w:pPr>
      <w:r w:rsidRPr="00AD61D6">
        <w:rPr>
          <w:rFonts w:ascii="Times New Roman" w:hAnsi="Times New Roman"/>
          <w:sz w:val="24"/>
        </w:rPr>
        <w:t>OTTAA HUOMIOON korkea-aktiivisten radioaktiivista ainetta sisältävien umpilähteiden ja isännättömien lähteiden valvonnasta annetun direktiivin 2003/122/Euratom täytäntöönpanosta 6 päivänä helmikuuta 2007 parlamentin valtuutuksella annetun asetuksen nro 52 ja erityisesti sen isännättömien lähteiden paikannukseen ja arviointiin tarkoitettujen järjestelmien käyttöönottoa koskevan 15 §:n;</w:t>
      </w:r>
    </w:p>
    <w:p w:rsidR="00EB19AB" w:rsidRPr="00AD61D6" w:rsidRDefault="001C668D">
      <w:pPr>
        <w:spacing w:line="240" w:lineRule="auto"/>
        <w:jc w:val="both"/>
        <w:rPr>
          <w:rFonts w:ascii="Times New Roman" w:hAnsi="Times New Roman" w:cs="Times New Roman"/>
          <w:sz w:val="24"/>
          <w:szCs w:val="24"/>
        </w:rPr>
      </w:pPr>
      <w:r w:rsidRPr="00AD61D6">
        <w:rPr>
          <w:rFonts w:ascii="Times New Roman" w:hAnsi="Times New Roman"/>
          <w:sz w:val="24"/>
        </w:rPr>
        <w:t>OTTAA HUOMIOON Euroopan yhteisön perustamissopimuksen ennalta varautumisen periaatetta koskevan 174 artiklan 2 kohdan, jossa säädetään, että ihmisten terveyteen ja ympäristöön kohdistuvissa, myös ainoastaan mahdollisissa, vaaratilanteissa on varmistettava korkea suojelun taso;</w:t>
      </w:r>
    </w:p>
    <w:p w:rsidR="00EB19AB" w:rsidRPr="00AD61D6" w:rsidRDefault="001C668D">
      <w:pPr>
        <w:spacing w:line="240" w:lineRule="auto"/>
        <w:jc w:val="both"/>
        <w:rPr>
          <w:rFonts w:ascii="Times New Roman" w:hAnsi="Times New Roman" w:cs="Times New Roman"/>
          <w:sz w:val="24"/>
          <w:szCs w:val="24"/>
        </w:rPr>
      </w:pPr>
      <w:r w:rsidRPr="00AD61D6">
        <w:rPr>
          <w:rFonts w:ascii="Times New Roman" w:hAnsi="Times New Roman"/>
          <w:sz w:val="24"/>
        </w:rPr>
        <w:t>OTTAA HUOMIOON 23 päivänä elokuuta 1988 annetun lain nro 400 17 §:n 3 momentin;</w:t>
      </w:r>
    </w:p>
    <w:p w:rsidR="00EB19AB" w:rsidRPr="00AD61D6" w:rsidRDefault="001C668D">
      <w:pPr>
        <w:spacing w:line="240" w:lineRule="auto"/>
        <w:jc w:val="both"/>
        <w:rPr>
          <w:rFonts w:ascii="Times New Roman" w:eastAsia="Times New Roman" w:hAnsi="Times New Roman"/>
          <w:sz w:val="24"/>
          <w:szCs w:val="24"/>
        </w:rPr>
      </w:pPr>
      <w:r w:rsidRPr="00AD61D6">
        <w:rPr>
          <w:rFonts w:ascii="Times New Roman" w:hAnsi="Times New Roman"/>
          <w:sz w:val="24"/>
        </w:rPr>
        <w:t xml:space="preserve">OTTAA HUOMIOON erityisesti 4 päivänä maaliskuuta 2014 parlamentin valtuutuksella annetun asetuksen nro 45 6 §:n, jolla perustetaan ydinturvallisuudesta ja säteilysuojauksesta vastaava kansallinen virasto (ISIN) ydinturvallisuudesta ja säteilysuojauksesta vastaavaksi toimivaltaiseksi valvontaviranomaiseksi ja määritellään muun muassa sen tehtävät, sekä 9 §:n, jossa </w:t>
      </w:r>
      <w:proofErr w:type="spellStart"/>
      <w:r w:rsidRPr="00AD61D6">
        <w:rPr>
          <w:rFonts w:ascii="Times New Roman" w:hAnsi="Times New Roman"/>
          <w:sz w:val="24"/>
        </w:rPr>
        <w:t>ISPRAn</w:t>
      </w:r>
      <w:proofErr w:type="spellEnd"/>
      <w:r w:rsidRPr="00AD61D6">
        <w:rPr>
          <w:rFonts w:ascii="Times New Roman" w:hAnsi="Times New Roman"/>
          <w:sz w:val="24"/>
        </w:rPr>
        <w:t xml:space="preserve"> ydinvoimasta, teknologisesta ja teollisesta riskistä vastaavalle osastolle annetaan väliaikaisesti tehtäväksi jatkaa kyseisten tehtävien suorittamista määräyksen, jossa määritellään viraston sisäinen organisaatio ja toiminta, voimaantuloon saakka;</w:t>
      </w:r>
    </w:p>
    <w:p w:rsidR="00EB19AB" w:rsidRPr="00AD61D6" w:rsidRDefault="001C668D">
      <w:pPr>
        <w:spacing w:line="240" w:lineRule="auto"/>
        <w:jc w:val="both"/>
        <w:rPr>
          <w:rFonts w:ascii="Times New Roman" w:hAnsi="Times New Roman" w:cs="Times New Roman"/>
          <w:sz w:val="24"/>
          <w:szCs w:val="24"/>
        </w:rPr>
      </w:pPr>
      <w:r w:rsidRPr="00AD61D6">
        <w:rPr>
          <w:rFonts w:ascii="Times New Roman" w:hAnsi="Times New Roman"/>
          <w:sz w:val="24"/>
        </w:rPr>
        <w:t>OTTAA HUOMIOON, että tällä asetuksella päätetään 1 päivänä kesäkuuta 2011 parlamentin valtuutuksella annetun asetuksen nro 100 2 §:ssä tarkoitettu puolivalmiiden metallituotteiden radiometristä valvontavelvollisuutta koskeva siirtymäaika ja että asiaankuuluvat säännökset vanhentuvat tämän asetuksen säännösten vuoksi asetuksen voimaantulopäivästä alkaen;</w:t>
      </w:r>
    </w:p>
    <w:p w:rsidR="00EB19AB" w:rsidRPr="00AD61D6" w:rsidRDefault="001C668D">
      <w:pPr>
        <w:spacing w:line="240" w:lineRule="auto"/>
        <w:jc w:val="both"/>
        <w:rPr>
          <w:rFonts w:ascii="Times New Roman" w:hAnsi="Times New Roman" w:cs="Times New Roman"/>
          <w:strike/>
          <w:sz w:val="24"/>
          <w:szCs w:val="24"/>
        </w:rPr>
      </w:pPr>
      <w:r w:rsidRPr="00AD61D6">
        <w:rPr>
          <w:rFonts w:ascii="Times New Roman" w:hAnsi="Times New Roman"/>
          <w:sz w:val="24"/>
        </w:rPr>
        <w:t xml:space="preserve">OTTAA HUOMIOON kehityksen romumetalleja tai muita saatuja metallimateriaaleja ja puolivalmiita metallituotteita koskevan radiometrisen valvonnan osalta radioaktiivisuuden epätavallisten tasojen tai mahdollisten käytöstä poistettujen lähteiden havaitsemista varten; </w:t>
      </w:r>
    </w:p>
    <w:p w:rsidR="00EB19AB" w:rsidRPr="00AD61D6" w:rsidRDefault="001C668D">
      <w:pPr>
        <w:spacing w:line="240" w:lineRule="auto"/>
        <w:jc w:val="both"/>
        <w:rPr>
          <w:rFonts w:ascii="Times New Roman" w:hAnsi="Times New Roman" w:cs="Times New Roman"/>
          <w:sz w:val="24"/>
          <w:szCs w:val="24"/>
        </w:rPr>
      </w:pPr>
      <w:r w:rsidRPr="00AD61D6">
        <w:rPr>
          <w:rFonts w:ascii="Times New Roman" w:hAnsi="Times New Roman"/>
          <w:sz w:val="24"/>
        </w:rPr>
        <w:t xml:space="preserve">OTTAA HUOMIOON 1 päivänä kesäkuuta 2011 parlamentin valtuutuksella annetun asetuksen nro 100 liitteessä I tarkoitettuun puolivalmiiden metallituotteiden luetteloon liittyvien tuoteryhmien tunnistuskoodien mukauttamista kansainvälisellä tasolla tehtyjen muutosten perusteella koskevan vaatimuksen; </w:t>
      </w:r>
    </w:p>
    <w:p w:rsidR="00EB19AB" w:rsidRPr="00AD61D6" w:rsidRDefault="001C668D">
      <w:pPr>
        <w:spacing w:line="240" w:lineRule="auto"/>
        <w:jc w:val="both"/>
        <w:rPr>
          <w:rFonts w:ascii="Times New Roman" w:hAnsi="Times New Roman" w:cs="Times New Roman"/>
          <w:sz w:val="24"/>
          <w:szCs w:val="24"/>
        </w:rPr>
      </w:pPr>
      <w:r w:rsidRPr="00AD61D6">
        <w:rPr>
          <w:rFonts w:ascii="Times New Roman" w:hAnsi="Times New Roman"/>
          <w:sz w:val="24"/>
        </w:rPr>
        <w:t>ON KUULLUT tulli- ja monopolivirastoa;</w:t>
      </w:r>
    </w:p>
    <w:p w:rsidR="00EB19AB" w:rsidRPr="00AD61D6" w:rsidRDefault="001C668D">
      <w:pPr>
        <w:spacing w:line="240" w:lineRule="auto"/>
        <w:jc w:val="both"/>
        <w:rPr>
          <w:rFonts w:ascii="Times New Roman" w:hAnsi="Times New Roman" w:cs="Times New Roman"/>
          <w:sz w:val="24"/>
          <w:szCs w:val="24"/>
        </w:rPr>
      </w:pPr>
      <w:r w:rsidRPr="00AD61D6">
        <w:rPr>
          <w:rFonts w:ascii="Times New Roman" w:hAnsi="Times New Roman"/>
          <w:sz w:val="24"/>
        </w:rPr>
        <w:t>ON KUULLUT ympäristönsuojelusta ja ympäristötutkimuksesta vastaavan tutkimuslaitoksen ydinvoimasta, teknologisesta ja teollisesta riskistä vastaavaa osastoa:</w:t>
      </w:r>
    </w:p>
    <w:p w:rsidR="00EB19AB" w:rsidRPr="00AD61D6" w:rsidRDefault="001C668D">
      <w:pPr>
        <w:spacing w:line="240" w:lineRule="auto"/>
        <w:jc w:val="both"/>
        <w:rPr>
          <w:rFonts w:ascii="Times New Roman" w:hAnsi="Times New Roman" w:cs="Times New Roman"/>
          <w:sz w:val="24"/>
          <w:szCs w:val="24"/>
        </w:rPr>
      </w:pPr>
      <w:r w:rsidRPr="00AD61D6">
        <w:rPr>
          <w:rFonts w:ascii="Times New Roman" w:hAnsi="Times New Roman"/>
          <w:sz w:val="24"/>
        </w:rPr>
        <w:lastRenderedPageBreak/>
        <w:t>ON KUULLUT valtion, alueiden ja Trenton ja Bolzanon autonomisten maakuntien välisistä suhteista vastaavaa pysyvää konferenssia 17 päivänä maaliskuuta 1995 parlamentin valtuutuksella annetun asetuksen nro 230 161 §:n mukaisesti;</w:t>
      </w:r>
    </w:p>
    <w:p w:rsidR="00EB19AB" w:rsidRPr="00AD61D6" w:rsidRDefault="001C668D">
      <w:pPr>
        <w:spacing w:line="240" w:lineRule="auto"/>
        <w:jc w:val="both"/>
        <w:rPr>
          <w:rFonts w:ascii="Times New Roman" w:hAnsi="Times New Roman" w:cs="Times New Roman"/>
          <w:sz w:val="24"/>
          <w:szCs w:val="24"/>
        </w:rPr>
      </w:pPr>
      <w:r w:rsidRPr="00AD61D6">
        <w:rPr>
          <w:rFonts w:ascii="Times New Roman" w:hAnsi="Times New Roman"/>
          <w:sz w:val="24"/>
        </w:rPr>
        <w:t xml:space="preserve">ON SAATTANUT PÄÄTÖKSEEN menettelyt, jotka koskevat ilmoituksen toimittamista Euroopan komissiolle direktiivin </w:t>
      </w:r>
      <w:r w:rsidRPr="00AD61D6">
        <w:rPr>
          <w:rFonts w:ascii="Times New Roman" w:hAnsi="Times New Roman"/>
          <w:sz w:val="24"/>
          <w:highlight w:val="yellow"/>
        </w:rPr>
        <w:t>(EU) 2015/1535</w:t>
      </w:r>
      <w:r w:rsidRPr="00AD61D6">
        <w:rPr>
          <w:rFonts w:ascii="Times New Roman" w:hAnsi="Times New Roman"/>
          <w:sz w:val="24"/>
        </w:rPr>
        <w:t xml:space="preserve"> mukaisesti sekä Maailman kauppajärjestölle 1 päivänä tammikuuta 1995 voimaan tulleen kaupan teknisiä esteitä koskevan sopimuksen mukaisesti; </w:t>
      </w:r>
    </w:p>
    <w:p w:rsidR="00EB19AB" w:rsidRPr="00AD61D6" w:rsidRDefault="001C668D">
      <w:pPr>
        <w:spacing w:line="240" w:lineRule="auto"/>
        <w:jc w:val="both"/>
        <w:rPr>
          <w:rFonts w:ascii="Times New Roman" w:hAnsi="Times New Roman" w:cs="Times New Roman"/>
          <w:sz w:val="24"/>
          <w:szCs w:val="24"/>
        </w:rPr>
      </w:pPr>
      <w:r w:rsidRPr="00AD61D6">
        <w:rPr>
          <w:rFonts w:ascii="Times New Roman" w:hAnsi="Times New Roman"/>
          <w:sz w:val="24"/>
          <w:highlight w:val="yellow"/>
        </w:rPr>
        <w:t>ON SAANUT Italian korkeimman hallintotuomioistuimen (</w:t>
      </w:r>
      <w:proofErr w:type="spellStart"/>
      <w:r w:rsidRPr="00AD61D6">
        <w:rPr>
          <w:rFonts w:ascii="Times New Roman" w:hAnsi="Times New Roman"/>
          <w:sz w:val="24"/>
          <w:highlight w:val="yellow"/>
        </w:rPr>
        <w:t>Consiglio</w:t>
      </w:r>
      <w:proofErr w:type="spellEnd"/>
      <w:r w:rsidRPr="00AD61D6">
        <w:rPr>
          <w:rFonts w:ascii="Times New Roman" w:hAnsi="Times New Roman"/>
          <w:sz w:val="24"/>
          <w:highlight w:val="yellow"/>
        </w:rPr>
        <w:t xml:space="preserve"> di </w:t>
      </w:r>
      <w:proofErr w:type="spellStart"/>
      <w:r w:rsidRPr="00AD61D6">
        <w:rPr>
          <w:rFonts w:ascii="Times New Roman" w:hAnsi="Times New Roman"/>
          <w:sz w:val="24"/>
          <w:highlight w:val="yellow"/>
        </w:rPr>
        <w:t>Stato</w:t>
      </w:r>
      <w:proofErr w:type="spellEnd"/>
      <w:r w:rsidRPr="00AD61D6">
        <w:rPr>
          <w:rFonts w:ascii="Times New Roman" w:hAnsi="Times New Roman"/>
          <w:sz w:val="24"/>
          <w:highlight w:val="yellow"/>
        </w:rPr>
        <w:t>) mielipiteen, joka esitettiin lainsäädännöllisissä asioissa neuvoa-antavassa osastossa [päivämäärä] pidetyssä istunnossa ja</w:t>
      </w:r>
    </w:p>
    <w:p w:rsidR="00EB19AB" w:rsidRPr="00AD61D6" w:rsidRDefault="001C668D">
      <w:pPr>
        <w:jc w:val="center"/>
        <w:rPr>
          <w:rFonts w:ascii="Times New Roman" w:hAnsi="Times New Roman" w:cs="Times New Roman"/>
          <w:b/>
          <w:sz w:val="24"/>
          <w:szCs w:val="24"/>
        </w:rPr>
      </w:pPr>
      <w:r w:rsidRPr="00AD61D6">
        <w:rPr>
          <w:rFonts w:ascii="Times New Roman" w:hAnsi="Times New Roman"/>
          <w:b/>
          <w:sz w:val="24"/>
        </w:rPr>
        <w:t>SÄÄTÄÄ SEURAAVAA:</w:t>
      </w:r>
    </w:p>
    <w:p w:rsidR="00EB19AB" w:rsidRPr="00AD61D6" w:rsidRDefault="001C668D">
      <w:pPr>
        <w:spacing w:after="0" w:line="240" w:lineRule="auto"/>
        <w:jc w:val="center"/>
      </w:pPr>
      <w:r w:rsidRPr="00AD61D6">
        <w:rPr>
          <w:rFonts w:ascii="Times New Roman" w:hAnsi="Times New Roman"/>
          <w:sz w:val="24"/>
        </w:rPr>
        <w:t>1 </w:t>
      </w:r>
      <w:r w:rsidRPr="00AD61D6">
        <w:rPr>
          <w:rFonts w:ascii="Times New Roman" w:hAnsi="Times New Roman" w:cs="Times New Roman"/>
          <w:sz w:val="24"/>
          <w:szCs w:val="24"/>
        </w:rPr>
        <w:t> §</w:t>
      </w:r>
    </w:p>
    <w:p w:rsidR="00EB19AB" w:rsidRPr="00AD61D6" w:rsidRDefault="001C668D">
      <w:pPr>
        <w:jc w:val="center"/>
        <w:rPr>
          <w:rFonts w:ascii="Times New Roman" w:hAnsi="Times New Roman"/>
          <w:i/>
          <w:sz w:val="24"/>
          <w:szCs w:val="24"/>
        </w:rPr>
      </w:pPr>
      <w:r w:rsidRPr="00AD61D6">
        <w:rPr>
          <w:rFonts w:ascii="Times New Roman" w:hAnsi="Times New Roman"/>
          <w:i/>
          <w:sz w:val="24"/>
        </w:rPr>
        <w:t>Tavoite ja soveltamisala</w:t>
      </w:r>
    </w:p>
    <w:p w:rsidR="00EB19AB" w:rsidRPr="00AD61D6" w:rsidRDefault="001C668D">
      <w:pPr>
        <w:pStyle w:val="ListParagraph"/>
        <w:numPr>
          <w:ilvl w:val="0"/>
          <w:numId w:val="3"/>
        </w:numPr>
        <w:spacing w:after="0" w:line="240" w:lineRule="auto"/>
        <w:jc w:val="both"/>
        <w:rPr>
          <w:rFonts w:ascii="Times New Roman" w:hAnsi="Times New Roman" w:cs="Times New Roman"/>
          <w:sz w:val="24"/>
          <w:szCs w:val="24"/>
        </w:rPr>
      </w:pPr>
      <w:r w:rsidRPr="00AD61D6">
        <w:rPr>
          <w:rFonts w:ascii="Times New Roman" w:hAnsi="Times New Roman"/>
          <w:sz w:val="24"/>
        </w:rPr>
        <w:t>Tässä asetuksessa säädetään 17 päivänä maaliskuuta 1995 parlamentin valtuutuksella annetun asetuksen nro 230 157 §:n 1 momentissa tarkoitetuista radiometristä valvontaa koskevista soveltamissäännöistä sellaisia toimijoita varten, jotka harjoittavat romumetallien tai muiden saatujen metallimateriaalien maahantuontia, keräystä tai varastointia tai jotka harjoittavat niiden sulattamista teollisessa tai kaupallisessa tarkoituksessa, sekä sellaisia toimijoita varten, jotka harjoittavat puolivalmiiden metallituotteiden maahantuontia teollisessa tai kaupallisessa tarkoituksessa, radioaktiivisuuden epätavallisten tasojen tai mahdollisten käytöstä poistettujen lähteiden havaitsemiseksi, jotta voidaan taata työntekijöiden ja väestön terveyden suojeleminen ionisoivalle säteilylle mahdollisesti altistavissa tilanteissa ja välttää ympäristön saastuminen.</w:t>
      </w:r>
    </w:p>
    <w:p w:rsidR="00EB19AB" w:rsidRPr="00AD61D6" w:rsidRDefault="001C668D">
      <w:pPr>
        <w:pStyle w:val="ListParagraph"/>
        <w:numPr>
          <w:ilvl w:val="0"/>
          <w:numId w:val="3"/>
        </w:numPr>
        <w:spacing w:after="0" w:line="240" w:lineRule="auto"/>
        <w:jc w:val="both"/>
        <w:rPr>
          <w:rFonts w:ascii="Times New Roman" w:hAnsi="Times New Roman" w:cs="Times New Roman"/>
          <w:sz w:val="24"/>
          <w:szCs w:val="24"/>
        </w:rPr>
      </w:pPr>
      <w:r w:rsidRPr="00AD61D6">
        <w:rPr>
          <w:rFonts w:ascii="Times New Roman" w:hAnsi="Times New Roman"/>
          <w:sz w:val="24"/>
        </w:rPr>
        <w:t>Tässä asetuksessa säädetään lisäksi 17 päivänä maaliskuuta 1995 parlamentin valtuutuksella annetun asetuksen 230 157 §:n 2 momentissa tarkoitettua toteutettua radiometristä valvontaa koskevan todistuksen sisällöistä, radiometrisen valvonnan alaisten puolivalmiiden metallituotteiden luettelosta, jolla kumotaan 1 päivänä kesäkuuta 2011 parlamentin valtuutuksella annetun asetuksen nro 100 liite I, sekä maahantuotujen romumetallien tai muiden saatujen metallimateriaalien ja puolivalmiiden metallituotteiden lastien alkuperäpaikalla tullimuodollisuuksien täyttämistä varten suoritettuja radiometrisiä tarkastuksia koskevien todistusten vastavuoroisesta tunnustamisesta.</w:t>
      </w:r>
    </w:p>
    <w:p w:rsidR="00EB19AB" w:rsidRPr="00AD61D6" w:rsidRDefault="00EB19AB">
      <w:pPr>
        <w:spacing w:after="0"/>
        <w:ind w:left="360"/>
        <w:jc w:val="both"/>
        <w:rPr>
          <w:rFonts w:ascii="Times New Roman" w:hAnsi="Times New Roman" w:cs="Times New Roman"/>
          <w:i/>
          <w:sz w:val="24"/>
          <w:szCs w:val="24"/>
        </w:rPr>
      </w:pPr>
    </w:p>
    <w:p w:rsidR="00EB19AB" w:rsidRPr="00AD61D6" w:rsidRDefault="001C668D">
      <w:pPr>
        <w:spacing w:after="0" w:line="240" w:lineRule="auto"/>
        <w:ind w:left="360"/>
        <w:jc w:val="center"/>
        <w:rPr>
          <w:rFonts w:ascii="Times New Roman" w:hAnsi="Times New Roman" w:cs="Times New Roman"/>
          <w:sz w:val="24"/>
          <w:szCs w:val="24"/>
        </w:rPr>
      </w:pPr>
      <w:r w:rsidRPr="00AD61D6">
        <w:rPr>
          <w:rFonts w:ascii="Times New Roman" w:hAnsi="Times New Roman"/>
          <w:sz w:val="24"/>
        </w:rPr>
        <w:t>2 §</w:t>
      </w:r>
    </w:p>
    <w:p w:rsidR="00EB19AB" w:rsidRPr="00AD61D6" w:rsidRDefault="001C668D">
      <w:pPr>
        <w:spacing w:after="0" w:line="240" w:lineRule="auto"/>
        <w:ind w:left="360"/>
        <w:jc w:val="center"/>
        <w:rPr>
          <w:rFonts w:ascii="Times New Roman" w:hAnsi="Times New Roman" w:cs="Times New Roman"/>
          <w:i/>
          <w:sz w:val="24"/>
          <w:szCs w:val="24"/>
        </w:rPr>
      </w:pPr>
      <w:r w:rsidRPr="00AD61D6">
        <w:rPr>
          <w:rFonts w:ascii="Times New Roman" w:hAnsi="Times New Roman"/>
          <w:i/>
          <w:sz w:val="24"/>
        </w:rPr>
        <w:t>Radiometrisen valvonnan perusteet</w:t>
      </w:r>
    </w:p>
    <w:p w:rsidR="00EB19AB" w:rsidRPr="00AD61D6" w:rsidRDefault="00EB19AB">
      <w:pPr>
        <w:spacing w:after="0" w:line="240" w:lineRule="auto"/>
        <w:ind w:left="360"/>
        <w:jc w:val="center"/>
        <w:rPr>
          <w:rFonts w:ascii="Times New Roman" w:hAnsi="Times New Roman" w:cs="Times New Roman"/>
          <w:sz w:val="24"/>
          <w:szCs w:val="24"/>
        </w:rPr>
      </w:pPr>
    </w:p>
    <w:p w:rsidR="00EB19AB" w:rsidRPr="00AD61D6" w:rsidRDefault="001C668D">
      <w:pPr>
        <w:pStyle w:val="Footer"/>
        <w:numPr>
          <w:ilvl w:val="0"/>
          <w:numId w:val="4"/>
        </w:numPr>
        <w:jc w:val="both"/>
        <w:rPr>
          <w:rFonts w:ascii="Times New Roman" w:hAnsi="Times New Roman" w:cs="Times New Roman"/>
          <w:sz w:val="24"/>
        </w:rPr>
      </w:pPr>
      <w:r w:rsidRPr="00AD61D6">
        <w:rPr>
          <w:rFonts w:ascii="Times New Roman" w:hAnsi="Times New Roman"/>
          <w:sz w:val="24"/>
        </w:rPr>
        <w:t xml:space="preserve">Romumetallien tai muiden saatujen metallimateriaalien ja puolivalmiiden metallituotteiden lasteja koskeva radiometrinen valvonta suoritetaan tarkastamalla absorboitunut annosnopeus havaittavassa ilmassa lastin ulkopuolella isännättömien lähteiden tai ainakin radioaktiivisuuden sellaisten epätavallisten tasojen mahdollista havaitsemista varten, jotka on määritetty hyvää toteutustekniikkaa koskevien sovellettavien sääntöjen tai 17 päivänä maaliskuuta 1995 parlamentin valtuutuksella annetun asetuksen nro 230 153 §:n nojalla annettujen teknisten oppaiden mukaisesti, mikäli ne ovat saatavilla, sekä edellä mainitun parlamentin valtuutuksella annetun asetuksen 157 §:n 4 momentissa tarkoitettujen velvollisuuksien täyttämistä varten. Lastilla tarkoitetaan konttia, kulkuneuvoa tai junavaunua tai mitä tahansa muuta kuljetussäiliötä, jota käytetään edellä mainittuja romumetalleja, materiaaleja tai puolivalmiita metallituotteita varten. </w:t>
      </w:r>
    </w:p>
    <w:p w:rsidR="00EB19AB" w:rsidRPr="00AD61D6" w:rsidRDefault="001C668D">
      <w:pPr>
        <w:pStyle w:val="Footer"/>
        <w:numPr>
          <w:ilvl w:val="0"/>
          <w:numId w:val="4"/>
        </w:numPr>
        <w:jc w:val="both"/>
        <w:rPr>
          <w:rFonts w:ascii="Times New Roman" w:hAnsi="Times New Roman" w:cs="Times New Roman"/>
          <w:sz w:val="24"/>
        </w:rPr>
      </w:pPr>
      <w:r w:rsidRPr="00AD61D6">
        <w:rPr>
          <w:rFonts w:ascii="Times New Roman" w:hAnsi="Times New Roman"/>
          <w:sz w:val="24"/>
        </w:rPr>
        <w:lastRenderedPageBreak/>
        <w:t>Radiometristä valvontaa on toteutettava myös lastin purkamisen tai käsittelyn vaiheessa tarkastamalla absorboitunut annosnopeus havaittavassa ilmassa romumetallien tai muiden saatujen metallimateriaalien ja puolivalmiiden metallituotteiden ulkopuolella.</w:t>
      </w:r>
    </w:p>
    <w:p w:rsidR="00EB19AB" w:rsidRPr="00AD61D6" w:rsidRDefault="001C668D">
      <w:pPr>
        <w:pStyle w:val="Footer"/>
        <w:numPr>
          <w:ilvl w:val="0"/>
          <w:numId w:val="4"/>
        </w:numPr>
        <w:jc w:val="both"/>
        <w:rPr>
          <w:rFonts w:ascii="Times New Roman" w:hAnsi="Times New Roman" w:cs="Times New Roman"/>
          <w:sz w:val="24"/>
        </w:rPr>
      </w:pPr>
      <w:r w:rsidRPr="00AD61D6">
        <w:rPr>
          <w:rFonts w:ascii="Times New Roman" w:hAnsi="Times New Roman"/>
          <w:sz w:val="24"/>
        </w:rPr>
        <w:t>Mikäli radioaktiivisia lähteitä löydetään tai mikäli radiometriset mittaukset osoittavat radioaktiivisuuden epätavallisia tasoja, kuljetukseen käytettyjen konttien sisäseinät on tarkastettava pintakontaminaation varalta.</w:t>
      </w:r>
    </w:p>
    <w:p w:rsidR="00EB19AB" w:rsidRPr="00AD61D6" w:rsidRDefault="001C668D">
      <w:pPr>
        <w:pStyle w:val="Footer"/>
        <w:numPr>
          <w:ilvl w:val="0"/>
          <w:numId w:val="4"/>
        </w:numPr>
        <w:jc w:val="both"/>
        <w:rPr>
          <w:rFonts w:ascii="Times New Roman" w:hAnsi="Times New Roman" w:cs="Times New Roman"/>
          <w:sz w:val="24"/>
        </w:rPr>
      </w:pPr>
      <w:r w:rsidRPr="00AD61D6">
        <w:rPr>
          <w:rFonts w:ascii="Times New Roman" w:hAnsi="Times New Roman"/>
          <w:sz w:val="24"/>
        </w:rPr>
        <w:t>Valukoekappaleiden suunnitellun laaduntarkastuksen tai joka tapauksessa radioaktiivisten lähteiden tai saastuneen materiaalin sulamisen epäilyn yhteydessä on mitattava aktiivisuuskonsentraatiot massayksikköä kohti tuotteen ja valimouunien kuonien sekä pölyjen, jotka ovat peräisin laitoksen savunpoistojärjestelmästä, osalta.</w:t>
      </w:r>
    </w:p>
    <w:p w:rsidR="00EB19AB" w:rsidRPr="00AD61D6" w:rsidRDefault="001C668D">
      <w:pPr>
        <w:pStyle w:val="Footer"/>
        <w:numPr>
          <w:ilvl w:val="0"/>
          <w:numId w:val="4"/>
        </w:numPr>
        <w:jc w:val="both"/>
        <w:rPr>
          <w:rFonts w:ascii="Times New Roman" w:hAnsi="Times New Roman" w:cs="Times New Roman"/>
          <w:sz w:val="24"/>
        </w:rPr>
      </w:pPr>
      <w:r w:rsidRPr="00AD61D6">
        <w:rPr>
          <w:rFonts w:ascii="Times New Roman" w:hAnsi="Times New Roman"/>
          <w:sz w:val="24"/>
        </w:rPr>
        <w:t>Irtotavarana meritse kuljetettujen romumetallien ja muiden saatujen metallimateriaalien osalta radiometrinen valvonta on toteutettava lastauksen yhteydessä.</w:t>
      </w:r>
    </w:p>
    <w:p w:rsidR="00EB19AB" w:rsidRPr="00AD61D6" w:rsidRDefault="00EB19AB">
      <w:pPr>
        <w:spacing w:after="0" w:line="240" w:lineRule="auto"/>
        <w:ind w:left="360"/>
        <w:jc w:val="center"/>
        <w:rPr>
          <w:rFonts w:ascii="Times New Roman" w:hAnsi="Times New Roman" w:cs="Times New Roman"/>
          <w:sz w:val="24"/>
          <w:szCs w:val="24"/>
        </w:rPr>
      </w:pPr>
    </w:p>
    <w:p w:rsidR="00EB19AB" w:rsidRPr="00AD61D6" w:rsidRDefault="001C668D">
      <w:pPr>
        <w:keepNext/>
        <w:spacing w:after="0" w:line="240" w:lineRule="auto"/>
        <w:ind w:left="357"/>
        <w:jc w:val="center"/>
        <w:rPr>
          <w:rFonts w:ascii="Times New Roman" w:hAnsi="Times New Roman" w:cs="Times New Roman"/>
          <w:sz w:val="24"/>
          <w:szCs w:val="24"/>
        </w:rPr>
      </w:pPr>
      <w:r w:rsidRPr="00AD61D6">
        <w:rPr>
          <w:rFonts w:ascii="Times New Roman" w:hAnsi="Times New Roman"/>
          <w:sz w:val="24"/>
        </w:rPr>
        <w:t>3 §</w:t>
      </w:r>
    </w:p>
    <w:p w:rsidR="00EB19AB" w:rsidRPr="00AD61D6" w:rsidRDefault="001C668D">
      <w:pPr>
        <w:keepNext/>
        <w:spacing w:after="0" w:line="240" w:lineRule="auto"/>
        <w:ind w:left="357"/>
        <w:jc w:val="center"/>
        <w:rPr>
          <w:rFonts w:ascii="Times New Roman" w:hAnsi="Times New Roman" w:cs="Times New Roman"/>
          <w:i/>
          <w:sz w:val="24"/>
          <w:szCs w:val="24"/>
        </w:rPr>
      </w:pPr>
      <w:r w:rsidRPr="00AD61D6">
        <w:rPr>
          <w:rFonts w:ascii="Times New Roman" w:hAnsi="Times New Roman"/>
          <w:i/>
          <w:sz w:val="24"/>
        </w:rPr>
        <w:t>Radiometristä valvontaa koskevat soveltamissäännöt</w:t>
      </w:r>
    </w:p>
    <w:p w:rsidR="00EB19AB" w:rsidRPr="00AD61D6" w:rsidRDefault="00EB19AB">
      <w:pPr>
        <w:keepNext/>
        <w:spacing w:after="0" w:line="240" w:lineRule="auto"/>
        <w:ind w:left="357"/>
        <w:jc w:val="center"/>
        <w:rPr>
          <w:rFonts w:ascii="Times New Roman" w:hAnsi="Times New Roman" w:cs="Times New Roman"/>
          <w:i/>
          <w:sz w:val="24"/>
          <w:szCs w:val="24"/>
        </w:rPr>
      </w:pPr>
    </w:p>
    <w:p w:rsidR="00EB19AB" w:rsidRPr="00AD61D6" w:rsidRDefault="001C668D">
      <w:pPr>
        <w:pStyle w:val="ListParagraph"/>
        <w:numPr>
          <w:ilvl w:val="0"/>
          <w:numId w:val="1"/>
        </w:numPr>
        <w:spacing w:after="0" w:line="240" w:lineRule="auto"/>
        <w:jc w:val="both"/>
        <w:rPr>
          <w:rFonts w:ascii="Times New Roman" w:hAnsi="Times New Roman" w:cs="Times New Roman"/>
          <w:sz w:val="24"/>
          <w:szCs w:val="24"/>
        </w:rPr>
      </w:pPr>
      <w:r w:rsidRPr="00AD61D6">
        <w:rPr>
          <w:rFonts w:ascii="Times New Roman" w:hAnsi="Times New Roman"/>
          <w:sz w:val="24"/>
        </w:rPr>
        <w:t xml:space="preserve">Maaliskuun 17 päivänä 1995 parlamentin valtuutuksella annetun asetuksen nro 230 157 §:n 1 momentissa tarkoitettujen toimijoiden, jotka harjoittavat romumetallien tai muiden saatujen metallimateriaalien keräystä ja varastointia teollisessa tai kaupallisessa tarkoituksessa, on suoritettava radiometrinen valvonta määränpäälaitokseen saapumisen yhteydessä tarkastamalla absorboitunut annosnopeus havaittavassa ilmassa kunkin lastin ulkopuolella. </w:t>
      </w:r>
    </w:p>
    <w:p w:rsidR="00EB19AB" w:rsidRPr="00AD61D6" w:rsidRDefault="001C668D">
      <w:pPr>
        <w:pStyle w:val="ListParagraph"/>
        <w:numPr>
          <w:ilvl w:val="0"/>
          <w:numId w:val="1"/>
        </w:numPr>
        <w:spacing w:after="0" w:line="240" w:lineRule="auto"/>
        <w:jc w:val="both"/>
        <w:rPr>
          <w:rFonts w:ascii="Times New Roman" w:hAnsi="Times New Roman" w:cs="Times New Roman"/>
          <w:sz w:val="24"/>
          <w:szCs w:val="24"/>
        </w:rPr>
      </w:pPr>
      <w:r w:rsidRPr="00AD61D6">
        <w:rPr>
          <w:rFonts w:ascii="Times New Roman" w:hAnsi="Times New Roman"/>
          <w:sz w:val="24"/>
        </w:rPr>
        <w:t>Edellä olevassa 1 momentissa tarkoitettujen toimijoiden on kyseisessä 1 momentissa säädetyn lisäksi varmistettava edellä mainittujen materiaalien purkamisen ja käsittelyn vaiheessa, että materiaalille suoritetaan ensimmäinen silmämääräinen tarkastus epäillyn materiaalin mahdollisen esiintymisen tarkistamiseksi siten, että otetaan huomioon radioaktiivisten lähteiden ja niihin liittyvien säiliöiden yleisimmät ominaisuudet, ja mitattava absorboitunut annosnopeus havaittavassa ilmassa puretun materiaalin ulkopuolella.</w:t>
      </w:r>
    </w:p>
    <w:p w:rsidR="00EB19AB" w:rsidRPr="00AD61D6" w:rsidRDefault="001C668D">
      <w:pPr>
        <w:pStyle w:val="ListParagraph"/>
        <w:numPr>
          <w:ilvl w:val="0"/>
          <w:numId w:val="1"/>
        </w:numPr>
        <w:spacing w:after="0" w:line="240" w:lineRule="auto"/>
        <w:jc w:val="both"/>
        <w:rPr>
          <w:rFonts w:ascii="Times New Roman" w:hAnsi="Times New Roman" w:cs="Times New Roman"/>
          <w:sz w:val="24"/>
          <w:szCs w:val="24"/>
        </w:rPr>
      </w:pPr>
      <w:r w:rsidRPr="00AD61D6">
        <w:rPr>
          <w:rFonts w:ascii="Times New Roman" w:hAnsi="Times New Roman"/>
          <w:sz w:val="24"/>
        </w:rPr>
        <w:t>Toimijoiden, jotka harjoittavat romumetallien tai muiden saatujen metallimateriaalien sulattamista teollisessa tai kaupallisessa tarkoituksessa, on valukoekappaleiden suunnitellun laaduntarkastuksen ja joka tapauksessa radioaktiivisten lähteiden tai saastuneen materiaalin sulamisen epäilyn yhteydessä mitattava aktiivisuuskonsentraatiot massayksikköä kohti laatukoekappaleiden ja tuotosten, jotka ovat peräisin sulatusuunin jokaisesta lastauksesta, osalta. Samojen toimijoiden on lisäksi suoritettava kuonien ja pölyjen, jotka ovat peräisin laitoksen savunpoistojärjestelmästä, edustavia näytteitä koskevia radiometrisiä tarkastuksia. Tarkastusten määräajat ja näytteiden määrä niiden edustavuuden saavuttamiseksi on määritettävä laitoksen erityismenettelyssä, joka on laadittu itse laitoksen ominaisuuksien ja siellä harjoitettavan toiminnan perusteella. Valvontaviranomaiset voivat määrätä erilaisesta määräajasta.</w:t>
      </w:r>
    </w:p>
    <w:p w:rsidR="00EB19AB" w:rsidRPr="00AD61D6" w:rsidRDefault="001C668D">
      <w:pPr>
        <w:pStyle w:val="ListParagraph"/>
        <w:numPr>
          <w:ilvl w:val="0"/>
          <w:numId w:val="1"/>
        </w:numPr>
        <w:spacing w:after="0" w:line="240" w:lineRule="auto"/>
        <w:jc w:val="both"/>
        <w:rPr>
          <w:rFonts w:ascii="Times New Roman" w:hAnsi="Times New Roman" w:cs="Times New Roman"/>
          <w:sz w:val="24"/>
          <w:szCs w:val="24"/>
        </w:rPr>
      </w:pPr>
      <w:r w:rsidRPr="00AD61D6">
        <w:rPr>
          <w:rFonts w:ascii="Times New Roman" w:hAnsi="Times New Roman"/>
          <w:sz w:val="24"/>
        </w:rPr>
        <w:t>Edellä 1 ja 3 momentissa tarkoitetut tarkastukset on suoritettava ennen kuin materiaalit tai tuotteet kuljetetaan pois laitoksesta.</w:t>
      </w:r>
    </w:p>
    <w:p w:rsidR="00EB19AB" w:rsidRPr="00AD61D6" w:rsidRDefault="001C668D">
      <w:pPr>
        <w:pStyle w:val="ListParagraph"/>
        <w:numPr>
          <w:ilvl w:val="0"/>
          <w:numId w:val="1"/>
        </w:numPr>
        <w:spacing w:after="0" w:line="240" w:lineRule="auto"/>
        <w:jc w:val="both"/>
        <w:rPr>
          <w:rFonts w:ascii="Times New Roman" w:hAnsi="Times New Roman" w:cs="Times New Roman"/>
          <w:sz w:val="24"/>
          <w:szCs w:val="24"/>
        </w:rPr>
      </w:pPr>
      <w:r w:rsidRPr="00AD61D6">
        <w:rPr>
          <w:rFonts w:ascii="Times New Roman" w:hAnsi="Times New Roman"/>
          <w:sz w:val="24"/>
        </w:rPr>
        <w:t>Toimijoiden, jotka harjoittavat romumetallien tai muiden saatujen metallimateriaalien ja puolivalmiiden metallituotteiden maahantuontia teollisessa tai kaupallisessa tarkoituksessa, sanotun kuitenkaan vaikuttamatta jäljempänä tämän asetuksen 7 §:n säännöksiin, on suoritettava radiometrinen valvonta määränpäälaitokseen saapumisen yhteydessä sekä romumetallien tai tuotteiden purkamisen yhteydessä tarkastamalla absorboitunut annosnopeus havaittavassa ilmassa kunkin lastin ja puretun materiaalin ulkopuolella.</w:t>
      </w:r>
    </w:p>
    <w:p w:rsidR="00EB19AB" w:rsidRPr="00AD61D6" w:rsidRDefault="00EB19AB">
      <w:pPr>
        <w:widowControl w:val="0"/>
        <w:spacing w:after="0" w:line="240" w:lineRule="auto"/>
        <w:rPr>
          <w:rFonts w:ascii="Times New Roman" w:hAnsi="Times New Roman" w:cs="Times New Roman"/>
          <w:sz w:val="24"/>
          <w:szCs w:val="24"/>
        </w:rPr>
      </w:pPr>
    </w:p>
    <w:p w:rsidR="00EB19AB" w:rsidRPr="00AD61D6" w:rsidRDefault="001C668D" w:rsidP="00AD61D6">
      <w:pPr>
        <w:keepNext/>
        <w:keepLines/>
        <w:spacing w:after="0" w:line="240" w:lineRule="auto"/>
        <w:ind w:left="360"/>
        <w:jc w:val="center"/>
        <w:rPr>
          <w:rFonts w:ascii="Times New Roman" w:hAnsi="Times New Roman" w:cs="Times New Roman"/>
          <w:sz w:val="24"/>
          <w:szCs w:val="24"/>
        </w:rPr>
      </w:pPr>
      <w:r w:rsidRPr="00AD61D6">
        <w:rPr>
          <w:rFonts w:ascii="Times New Roman" w:hAnsi="Times New Roman"/>
          <w:sz w:val="24"/>
        </w:rPr>
        <w:lastRenderedPageBreak/>
        <w:t>4 §</w:t>
      </w:r>
    </w:p>
    <w:p w:rsidR="00EB19AB" w:rsidRPr="00AD61D6" w:rsidRDefault="001C668D" w:rsidP="00AD61D6">
      <w:pPr>
        <w:keepNext/>
        <w:keepLines/>
        <w:spacing w:after="0" w:line="240" w:lineRule="auto"/>
        <w:ind w:left="360"/>
        <w:jc w:val="center"/>
        <w:rPr>
          <w:rFonts w:ascii="Times New Roman" w:hAnsi="Times New Roman" w:cs="Times New Roman"/>
          <w:i/>
          <w:sz w:val="24"/>
          <w:szCs w:val="24"/>
        </w:rPr>
      </w:pPr>
      <w:r w:rsidRPr="00AD61D6">
        <w:rPr>
          <w:rFonts w:ascii="Times New Roman" w:hAnsi="Times New Roman"/>
          <w:i/>
          <w:sz w:val="24"/>
        </w:rPr>
        <w:t>Radiometristä valvontaa koskeva todistus</w:t>
      </w:r>
    </w:p>
    <w:p w:rsidR="00EB19AB" w:rsidRPr="00AD61D6" w:rsidRDefault="00EB19AB" w:rsidP="00AD61D6">
      <w:pPr>
        <w:keepNext/>
        <w:keepLines/>
        <w:spacing w:after="0" w:line="240" w:lineRule="auto"/>
        <w:jc w:val="both"/>
        <w:rPr>
          <w:rFonts w:ascii="Times New Roman" w:hAnsi="Times New Roman" w:cs="Times New Roman"/>
          <w:sz w:val="24"/>
          <w:szCs w:val="24"/>
        </w:rPr>
      </w:pPr>
    </w:p>
    <w:p w:rsidR="00EB19AB" w:rsidRPr="00AD61D6" w:rsidRDefault="001C668D">
      <w:pPr>
        <w:pStyle w:val="ListParagraph"/>
        <w:numPr>
          <w:ilvl w:val="0"/>
          <w:numId w:val="5"/>
        </w:numPr>
        <w:spacing w:after="0" w:line="240" w:lineRule="auto"/>
        <w:jc w:val="both"/>
        <w:rPr>
          <w:rFonts w:ascii="Times New Roman" w:hAnsi="Times New Roman" w:cs="Times New Roman"/>
          <w:sz w:val="24"/>
          <w:szCs w:val="24"/>
        </w:rPr>
      </w:pPr>
      <w:r w:rsidRPr="00AD61D6">
        <w:rPr>
          <w:rFonts w:ascii="Times New Roman" w:hAnsi="Times New Roman"/>
          <w:sz w:val="24"/>
        </w:rPr>
        <w:t>Maaliskuun 17 päivänä 1995 parlamentin valtuutuksella annetun asetuksen nro 230 157 §:n 2 momentissa tarkoitettujen pätevien asiantuntijoiden myöntämän toteutettua radiometristä valvontaa koskevan todistuksen on sisällettävä vähintään seuraavat tiedot:</w:t>
      </w:r>
    </w:p>
    <w:p w:rsidR="00EB19AB" w:rsidRPr="00AD61D6" w:rsidRDefault="001C668D">
      <w:pPr>
        <w:pStyle w:val="ListParagraph"/>
        <w:numPr>
          <w:ilvl w:val="0"/>
          <w:numId w:val="6"/>
        </w:numPr>
        <w:spacing w:after="0" w:line="240" w:lineRule="auto"/>
        <w:ind w:left="1276"/>
        <w:jc w:val="both"/>
        <w:rPr>
          <w:rFonts w:ascii="Times New Roman" w:hAnsi="Times New Roman" w:cs="Times New Roman"/>
          <w:sz w:val="24"/>
          <w:szCs w:val="24"/>
        </w:rPr>
      </w:pPr>
      <w:r w:rsidRPr="00AD61D6">
        <w:rPr>
          <w:rFonts w:ascii="Times New Roman" w:hAnsi="Times New Roman"/>
          <w:sz w:val="24"/>
        </w:rPr>
        <w:t>lastin tiedot;</w:t>
      </w:r>
    </w:p>
    <w:p w:rsidR="00EB19AB" w:rsidRPr="00AD61D6" w:rsidRDefault="001C668D">
      <w:pPr>
        <w:pStyle w:val="ListParagraph"/>
        <w:numPr>
          <w:ilvl w:val="0"/>
          <w:numId w:val="6"/>
        </w:numPr>
        <w:spacing w:after="0" w:line="240" w:lineRule="auto"/>
        <w:ind w:left="1276"/>
        <w:jc w:val="both"/>
        <w:rPr>
          <w:rFonts w:ascii="Times New Roman" w:hAnsi="Times New Roman" w:cs="Times New Roman"/>
          <w:sz w:val="24"/>
          <w:szCs w:val="24"/>
        </w:rPr>
      </w:pPr>
      <w:r w:rsidRPr="00AD61D6">
        <w:rPr>
          <w:rFonts w:ascii="Times New Roman" w:hAnsi="Times New Roman"/>
          <w:sz w:val="24"/>
        </w:rPr>
        <w:t>metallimateriaalin tyyppi;</w:t>
      </w:r>
    </w:p>
    <w:p w:rsidR="00EB19AB" w:rsidRPr="00AD61D6" w:rsidRDefault="001C668D">
      <w:pPr>
        <w:pStyle w:val="ListParagraph"/>
        <w:numPr>
          <w:ilvl w:val="0"/>
          <w:numId w:val="6"/>
        </w:numPr>
        <w:spacing w:after="0" w:line="240" w:lineRule="auto"/>
        <w:ind w:left="1276"/>
        <w:jc w:val="both"/>
        <w:rPr>
          <w:rFonts w:ascii="Times New Roman" w:hAnsi="Times New Roman" w:cs="Times New Roman"/>
          <w:sz w:val="24"/>
          <w:szCs w:val="24"/>
        </w:rPr>
      </w:pPr>
      <w:r w:rsidRPr="00AD61D6">
        <w:rPr>
          <w:rFonts w:ascii="Times New Roman" w:hAnsi="Times New Roman"/>
          <w:sz w:val="24"/>
        </w:rPr>
        <w:t>alkuperä;</w:t>
      </w:r>
    </w:p>
    <w:p w:rsidR="00EB19AB" w:rsidRPr="00AD61D6" w:rsidRDefault="001C668D">
      <w:pPr>
        <w:pStyle w:val="ListParagraph"/>
        <w:numPr>
          <w:ilvl w:val="0"/>
          <w:numId w:val="6"/>
        </w:numPr>
        <w:spacing w:after="0" w:line="240" w:lineRule="auto"/>
        <w:ind w:left="1276"/>
        <w:jc w:val="both"/>
        <w:rPr>
          <w:rFonts w:ascii="Times New Roman" w:hAnsi="Times New Roman" w:cs="Times New Roman"/>
          <w:sz w:val="24"/>
          <w:szCs w:val="24"/>
        </w:rPr>
      </w:pPr>
      <w:r w:rsidRPr="00AD61D6">
        <w:rPr>
          <w:rFonts w:ascii="Times New Roman" w:hAnsi="Times New Roman"/>
          <w:sz w:val="24"/>
        </w:rPr>
        <w:t>radiometrisen valvonnan toteutuspäivä;</w:t>
      </w:r>
    </w:p>
    <w:p w:rsidR="00EB19AB" w:rsidRPr="00AD61D6" w:rsidRDefault="001C668D">
      <w:pPr>
        <w:pStyle w:val="ListParagraph"/>
        <w:numPr>
          <w:ilvl w:val="0"/>
          <w:numId w:val="6"/>
        </w:numPr>
        <w:spacing w:after="0" w:line="240" w:lineRule="auto"/>
        <w:ind w:left="1276"/>
        <w:jc w:val="both"/>
        <w:rPr>
          <w:rFonts w:ascii="Times New Roman" w:hAnsi="Times New Roman" w:cs="Times New Roman"/>
          <w:sz w:val="24"/>
          <w:szCs w:val="24"/>
        </w:rPr>
      </w:pPr>
      <w:r w:rsidRPr="00AD61D6">
        <w:rPr>
          <w:rFonts w:ascii="Times New Roman" w:hAnsi="Times New Roman"/>
          <w:sz w:val="24"/>
        </w:rPr>
        <w:t>luonnon paikallisen taustasäteilyn arvo, joka on saatu ennen radiometrisen valvonnan toteuttamista;</w:t>
      </w:r>
    </w:p>
    <w:p w:rsidR="00EB19AB" w:rsidRPr="00AD61D6" w:rsidRDefault="001C668D">
      <w:pPr>
        <w:pStyle w:val="ListParagraph"/>
        <w:numPr>
          <w:ilvl w:val="0"/>
          <w:numId w:val="6"/>
        </w:numPr>
        <w:spacing w:after="0" w:line="240" w:lineRule="auto"/>
        <w:ind w:left="1276"/>
        <w:jc w:val="both"/>
        <w:rPr>
          <w:rFonts w:ascii="Times New Roman" w:hAnsi="Times New Roman" w:cs="Times New Roman"/>
          <w:sz w:val="24"/>
          <w:szCs w:val="24"/>
        </w:rPr>
      </w:pPr>
      <w:r w:rsidRPr="00AD61D6">
        <w:rPr>
          <w:rFonts w:ascii="Times New Roman" w:hAnsi="Times New Roman"/>
          <w:sz w:val="24"/>
        </w:rPr>
        <w:t>toteutettujen radiometristen mittausten tyyppi ja käytetyt laitteet;</w:t>
      </w:r>
    </w:p>
    <w:p w:rsidR="00EB19AB" w:rsidRPr="00AD61D6" w:rsidRDefault="001C668D">
      <w:pPr>
        <w:pStyle w:val="ListParagraph"/>
        <w:numPr>
          <w:ilvl w:val="0"/>
          <w:numId w:val="6"/>
        </w:numPr>
        <w:spacing w:after="0" w:line="240" w:lineRule="auto"/>
        <w:ind w:left="1276"/>
        <w:jc w:val="both"/>
        <w:rPr>
          <w:rFonts w:ascii="Times New Roman" w:hAnsi="Times New Roman" w:cs="Times New Roman"/>
          <w:sz w:val="24"/>
          <w:szCs w:val="24"/>
        </w:rPr>
      </w:pPr>
      <w:r w:rsidRPr="00AD61D6">
        <w:rPr>
          <w:rFonts w:ascii="Times New Roman" w:hAnsi="Times New Roman"/>
          <w:sz w:val="24"/>
        </w:rPr>
        <w:t>käytetyn mittausjärjestelmän moitteettoman toiminnan viimeisin tarkastus;</w:t>
      </w:r>
    </w:p>
    <w:p w:rsidR="00EB19AB" w:rsidRPr="00AD61D6" w:rsidRDefault="001C668D">
      <w:pPr>
        <w:pStyle w:val="ListParagraph"/>
        <w:numPr>
          <w:ilvl w:val="0"/>
          <w:numId w:val="6"/>
        </w:numPr>
        <w:spacing w:after="0" w:line="240" w:lineRule="auto"/>
        <w:ind w:left="1276"/>
        <w:jc w:val="both"/>
        <w:rPr>
          <w:rFonts w:ascii="Times New Roman" w:hAnsi="Times New Roman" w:cs="Times New Roman"/>
          <w:sz w:val="24"/>
          <w:szCs w:val="24"/>
        </w:rPr>
      </w:pPr>
      <w:r w:rsidRPr="00AD61D6">
        <w:rPr>
          <w:rFonts w:ascii="Times New Roman" w:hAnsi="Times New Roman"/>
          <w:sz w:val="24"/>
        </w:rPr>
        <w:t>sen toimijan nimi, joka vastaa radiometristen mittausten toteuttamisesta;</w:t>
      </w:r>
    </w:p>
    <w:p w:rsidR="00EB19AB" w:rsidRPr="00AD61D6" w:rsidRDefault="001C668D">
      <w:pPr>
        <w:pStyle w:val="ListParagraph"/>
        <w:numPr>
          <w:ilvl w:val="0"/>
          <w:numId w:val="6"/>
        </w:numPr>
        <w:spacing w:after="0" w:line="240" w:lineRule="auto"/>
        <w:ind w:left="1276"/>
        <w:jc w:val="both"/>
        <w:rPr>
          <w:rFonts w:ascii="Times New Roman" w:hAnsi="Times New Roman" w:cs="Times New Roman"/>
          <w:sz w:val="24"/>
          <w:szCs w:val="24"/>
        </w:rPr>
      </w:pPr>
      <w:r w:rsidRPr="00AD61D6">
        <w:rPr>
          <w:rFonts w:ascii="Times New Roman" w:hAnsi="Times New Roman"/>
          <w:sz w:val="24"/>
        </w:rPr>
        <w:t>toteutettujen mittausten tulokset;</w:t>
      </w:r>
    </w:p>
    <w:p w:rsidR="00EB19AB" w:rsidRPr="00AD61D6" w:rsidRDefault="001C668D">
      <w:pPr>
        <w:pStyle w:val="ListParagraph"/>
        <w:numPr>
          <w:ilvl w:val="0"/>
          <w:numId w:val="6"/>
        </w:numPr>
        <w:spacing w:after="0" w:line="240" w:lineRule="auto"/>
        <w:ind w:left="1276"/>
        <w:jc w:val="both"/>
        <w:rPr>
          <w:rFonts w:ascii="Times New Roman" w:hAnsi="Times New Roman" w:cs="Times New Roman"/>
          <w:sz w:val="24"/>
          <w:szCs w:val="24"/>
        </w:rPr>
      </w:pPr>
      <w:r w:rsidRPr="00AD61D6">
        <w:rPr>
          <w:rFonts w:ascii="Times New Roman" w:hAnsi="Times New Roman"/>
          <w:sz w:val="24"/>
        </w:rPr>
        <w:t>lastin/materiaalin hyväksymistä/hylkäämistä koskevat päätökset.</w:t>
      </w:r>
    </w:p>
    <w:p w:rsidR="00EB19AB" w:rsidRPr="00AD61D6" w:rsidRDefault="001C668D">
      <w:pPr>
        <w:spacing w:after="0" w:line="240" w:lineRule="auto"/>
        <w:ind w:left="709"/>
        <w:jc w:val="both"/>
        <w:rPr>
          <w:rFonts w:ascii="Times New Roman" w:hAnsi="Times New Roman" w:cs="Times New Roman"/>
          <w:sz w:val="24"/>
          <w:szCs w:val="24"/>
        </w:rPr>
      </w:pPr>
      <w:r w:rsidRPr="00AD61D6">
        <w:rPr>
          <w:rFonts w:ascii="Times New Roman" w:hAnsi="Times New Roman"/>
          <w:sz w:val="24"/>
        </w:rPr>
        <w:t>Mikäli laitoksessa harjoitetaan romumetallien tai muiden saatujen metallimateriaalien sulattamista, todistukseen on sisällyttävä myös radiometriseen valvontaan liittyvät olennaiset tiedot ja mittaustulokset aktiivisuuskonsentraatioista massayksikköä kohti tuotteen ja valimouunien kuonien sekä pölyjen, jotka ovat peräisin laitoksen savunpoistojärjestelmästä, osalta.</w:t>
      </w:r>
    </w:p>
    <w:p w:rsidR="00EB19AB" w:rsidRPr="00AD61D6" w:rsidRDefault="001C668D">
      <w:pPr>
        <w:pStyle w:val="ListParagraph"/>
        <w:numPr>
          <w:ilvl w:val="0"/>
          <w:numId w:val="5"/>
        </w:numPr>
        <w:spacing w:after="0" w:line="240" w:lineRule="auto"/>
        <w:jc w:val="both"/>
        <w:rPr>
          <w:rFonts w:ascii="Times New Roman" w:hAnsi="Times New Roman" w:cs="Times New Roman"/>
          <w:sz w:val="24"/>
          <w:szCs w:val="24"/>
        </w:rPr>
      </w:pPr>
      <w:r w:rsidRPr="00AD61D6">
        <w:rPr>
          <w:rFonts w:ascii="Times New Roman" w:hAnsi="Times New Roman"/>
          <w:sz w:val="24"/>
        </w:rPr>
        <w:t>Edellä 1 momentissa tarkoitettu todistus on merkittävä valtuutetun pätevän asiantuntijan perustamaan asianmukaiseen rekisteriin 17 päivänä maaliskuuta 1995 parlamentin valtuutuksella annetun asetuksen nro 230 157 §:n 1 momentissa tarkoitetun toimijan puolesta; edellä mainitun rekisterin on oltava valvontaviranomaisten saatavilla, ja sitä on säilytettävä vähintään viiden vuoden ajan työpaikalla tai tarvittaessa paremman säilyvyyden takaamiseksi edellä mainitun parlamentin valtuutuksella annetun asetuksen 157 §:n 1 momentissa tarkoitetun saman toimijan sääntömääräisessä kotipaikassa.</w:t>
      </w:r>
    </w:p>
    <w:p w:rsidR="00EB19AB" w:rsidRPr="00AD61D6" w:rsidRDefault="00EB19AB">
      <w:pPr>
        <w:spacing w:after="0" w:line="240" w:lineRule="auto"/>
        <w:jc w:val="both"/>
        <w:rPr>
          <w:rFonts w:ascii="Times New Roman" w:hAnsi="Times New Roman" w:cs="Times New Roman"/>
          <w:sz w:val="24"/>
          <w:szCs w:val="24"/>
        </w:rPr>
      </w:pPr>
    </w:p>
    <w:p w:rsidR="00EB19AB" w:rsidRPr="00AD61D6" w:rsidRDefault="001C668D">
      <w:pPr>
        <w:spacing w:after="0" w:line="240" w:lineRule="auto"/>
        <w:ind w:left="360"/>
        <w:jc w:val="center"/>
        <w:rPr>
          <w:rFonts w:ascii="Times New Roman" w:hAnsi="Times New Roman" w:cs="Times New Roman"/>
          <w:sz w:val="24"/>
          <w:szCs w:val="24"/>
        </w:rPr>
      </w:pPr>
      <w:r w:rsidRPr="00AD61D6">
        <w:rPr>
          <w:rFonts w:ascii="Times New Roman" w:hAnsi="Times New Roman"/>
          <w:sz w:val="24"/>
        </w:rPr>
        <w:t>5 §</w:t>
      </w:r>
    </w:p>
    <w:p w:rsidR="00EB19AB" w:rsidRPr="00AD61D6" w:rsidRDefault="001C668D">
      <w:pPr>
        <w:spacing w:after="0" w:line="240" w:lineRule="auto"/>
        <w:ind w:left="360"/>
        <w:jc w:val="center"/>
        <w:rPr>
          <w:rFonts w:ascii="Times New Roman" w:hAnsi="Times New Roman" w:cs="Times New Roman"/>
          <w:i/>
          <w:sz w:val="24"/>
          <w:szCs w:val="24"/>
        </w:rPr>
      </w:pPr>
      <w:r w:rsidRPr="00AD61D6">
        <w:rPr>
          <w:rFonts w:ascii="Times New Roman" w:hAnsi="Times New Roman"/>
          <w:i/>
          <w:sz w:val="24"/>
        </w:rPr>
        <w:t>Radiometrisen valvonnan toteuttamisesta vastaava henkilöstö</w:t>
      </w:r>
    </w:p>
    <w:p w:rsidR="00EB19AB" w:rsidRPr="00AD61D6" w:rsidRDefault="00EB19AB">
      <w:pPr>
        <w:spacing w:after="0" w:line="240" w:lineRule="auto"/>
        <w:jc w:val="both"/>
        <w:rPr>
          <w:rFonts w:ascii="Times New Roman" w:hAnsi="Times New Roman" w:cs="Times New Roman"/>
          <w:sz w:val="24"/>
          <w:szCs w:val="24"/>
        </w:rPr>
      </w:pPr>
    </w:p>
    <w:p w:rsidR="00EB19AB" w:rsidRPr="00AD61D6" w:rsidRDefault="001C668D">
      <w:pPr>
        <w:pStyle w:val="ListParagraph"/>
        <w:numPr>
          <w:ilvl w:val="0"/>
          <w:numId w:val="7"/>
        </w:numPr>
        <w:spacing w:after="0" w:line="240" w:lineRule="auto"/>
        <w:jc w:val="both"/>
        <w:rPr>
          <w:rFonts w:ascii="Times New Roman" w:hAnsi="Times New Roman" w:cs="Times New Roman"/>
          <w:sz w:val="24"/>
          <w:szCs w:val="24"/>
        </w:rPr>
      </w:pPr>
      <w:r w:rsidRPr="00AD61D6">
        <w:rPr>
          <w:rFonts w:ascii="Times New Roman" w:hAnsi="Times New Roman"/>
          <w:sz w:val="24"/>
        </w:rPr>
        <w:t>Radiometriset mittaukset voi toteuttaa myös henkilöstö, jolla ei ole pätevän asiantuntijan kelpuutusta, edellyttäen, että se</w:t>
      </w:r>
    </w:p>
    <w:p w:rsidR="00EB19AB" w:rsidRPr="00AD61D6" w:rsidRDefault="001C668D">
      <w:pPr>
        <w:pStyle w:val="ListParagraph"/>
        <w:numPr>
          <w:ilvl w:val="0"/>
          <w:numId w:val="8"/>
        </w:numPr>
        <w:spacing w:after="0" w:line="240" w:lineRule="auto"/>
        <w:jc w:val="both"/>
        <w:rPr>
          <w:rFonts w:ascii="Times New Roman" w:hAnsi="Times New Roman" w:cs="Times New Roman"/>
          <w:sz w:val="24"/>
          <w:szCs w:val="24"/>
        </w:rPr>
      </w:pPr>
      <w:r w:rsidRPr="00AD61D6">
        <w:rPr>
          <w:rFonts w:ascii="Times New Roman" w:hAnsi="Times New Roman"/>
          <w:sz w:val="24"/>
        </w:rPr>
        <w:t>työskentelee suoraan 17 päivänä maaliskuuta 1995 parlamentin valtuutuksella annetun asetuksen nro 230 157 §:n 1 momentissa tarkoitetun toimijan alaisuudessa;</w:t>
      </w:r>
    </w:p>
    <w:p w:rsidR="00EB19AB" w:rsidRPr="00AD61D6" w:rsidRDefault="001C668D">
      <w:pPr>
        <w:pStyle w:val="ListParagraph"/>
        <w:numPr>
          <w:ilvl w:val="0"/>
          <w:numId w:val="8"/>
        </w:numPr>
        <w:spacing w:after="0" w:line="240" w:lineRule="auto"/>
        <w:jc w:val="both"/>
        <w:rPr>
          <w:rFonts w:ascii="Times New Roman" w:hAnsi="Times New Roman" w:cs="Times New Roman"/>
          <w:sz w:val="24"/>
          <w:szCs w:val="24"/>
        </w:rPr>
      </w:pPr>
      <w:r w:rsidRPr="00AD61D6">
        <w:rPr>
          <w:rFonts w:ascii="Times New Roman" w:hAnsi="Times New Roman"/>
          <w:sz w:val="24"/>
        </w:rPr>
        <w:t>on laitoksen työnantajan yhteisymmärryksessä valtuutetun pätevän asiantuntijan kanssa valitsema;</w:t>
      </w:r>
    </w:p>
    <w:p w:rsidR="00EB19AB" w:rsidRPr="00AD61D6" w:rsidRDefault="001C668D">
      <w:pPr>
        <w:pStyle w:val="ListParagraph"/>
        <w:numPr>
          <w:ilvl w:val="0"/>
          <w:numId w:val="8"/>
        </w:numPr>
        <w:spacing w:after="0" w:line="240" w:lineRule="auto"/>
        <w:jc w:val="both"/>
        <w:rPr>
          <w:rFonts w:ascii="Times New Roman" w:hAnsi="Times New Roman" w:cs="Times New Roman"/>
          <w:sz w:val="24"/>
          <w:szCs w:val="24"/>
        </w:rPr>
      </w:pPr>
      <w:r w:rsidRPr="00AD61D6">
        <w:rPr>
          <w:rFonts w:ascii="Times New Roman" w:hAnsi="Times New Roman"/>
          <w:sz w:val="24"/>
        </w:rPr>
        <w:t>on etukäteen osallistunut asianmukaiseen tiedotus- ja koulutusohjelmaan;</w:t>
      </w:r>
    </w:p>
    <w:p w:rsidR="00EB19AB" w:rsidRPr="00AD61D6" w:rsidRDefault="001C668D">
      <w:pPr>
        <w:pStyle w:val="ListParagraph"/>
        <w:numPr>
          <w:ilvl w:val="0"/>
          <w:numId w:val="8"/>
        </w:numPr>
        <w:spacing w:after="0" w:line="240" w:lineRule="auto"/>
        <w:jc w:val="both"/>
        <w:rPr>
          <w:rFonts w:ascii="Times New Roman" w:hAnsi="Times New Roman" w:cs="Times New Roman"/>
          <w:sz w:val="24"/>
          <w:szCs w:val="24"/>
        </w:rPr>
      </w:pPr>
      <w:r w:rsidRPr="00AD61D6">
        <w:rPr>
          <w:rFonts w:ascii="Times New Roman" w:hAnsi="Times New Roman"/>
          <w:sz w:val="24"/>
        </w:rPr>
        <w:t>toimii pätevän asiantuntijan suositusten ja ohjeiden mukaisesti sekä pätevän asiantuntijan vastuun alaisuudessa;</w:t>
      </w:r>
    </w:p>
    <w:p w:rsidR="00EB19AB" w:rsidRPr="00AD61D6" w:rsidRDefault="001C668D">
      <w:pPr>
        <w:pStyle w:val="ListParagraph"/>
        <w:numPr>
          <w:ilvl w:val="0"/>
          <w:numId w:val="8"/>
        </w:numPr>
        <w:spacing w:after="0" w:line="240" w:lineRule="auto"/>
        <w:jc w:val="both"/>
        <w:rPr>
          <w:rFonts w:ascii="Times New Roman" w:hAnsi="Times New Roman" w:cs="Times New Roman"/>
          <w:sz w:val="24"/>
          <w:szCs w:val="24"/>
        </w:rPr>
      </w:pPr>
      <w:r w:rsidRPr="00AD61D6">
        <w:rPr>
          <w:rFonts w:ascii="Times New Roman" w:hAnsi="Times New Roman"/>
          <w:sz w:val="24"/>
        </w:rPr>
        <w:t>noudattaa pätevän asiantuntijan ilmoittamia menettelyjä ja, mikäli epäillään isännättömien lähteiden tai saastuneen materiaalin esiintymistä, työnantajan yhteisymmärryksessä pätevän asiantuntijan kanssa laatimia sisäisiä sääntöjä.</w:t>
      </w:r>
    </w:p>
    <w:p w:rsidR="00EB19AB" w:rsidRPr="00AD61D6" w:rsidRDefault="001C668D">
      <w:pPr>
        <w:pStyle w:val="ListParagraph"/>
        <w:numPr>
          <w:ilvl w:val="0"/>
          <w:numId w:val="7"/>
        </w:numPr>
        <w:spacing w:after="0" w:line="240" w:lineRule="auto"/>
        <w:jc w:val="both"/>
        <w:rPr>
          <w:rFonts w:ascii="Times New Roman" w:hAnsi="Times New Roman" w:cs="Times New Roman"/>
          <w:sz w:val="24"/>
          <w:szCs w:val="24"/>
        </w:rPr>
      </w:pPr>
      <w:r w:rsidRPr="00AD61D6">
        <w:rPr>
          <w:rFonts w:ascii="Times New Roman" w:hAnsi="Times New Roman"/>
          <w:sz w:val="24"/>
        </w:rPr>
        <w:t xml:space="preserve">Maaliskuun 17 päivänä 1995 parlamentin valtuutuksella annetun asetuksen nro 230 157 §:n 1 momentissa tarkoitetun toimijan valtuuttaman pätevän asiantuntijan on toimitettava kyseiselle toimijalle säteilysuojausta koskevat tiedot, joita tarvitaan radiometristen mittausten toteuttamista koskevien menettelyjen laatimista varten sekä toteutettavia turva- ja suojelutoimia varten, mikäli isännättömiä lähteitä tai saastunutta metallimateriaalia havaitaan, </w:t>
      </w:r>
      <w:r w:rsidRPr="00AD61D6">
        <w:rPr>
          <w:rFonts w:ascii="Times New Roman" w:hAnsi="Times New Roman"/>
          <w:sz w:val="24"/>
        </w:rPr>
        <w:lastRenderedPageBreak/>
        <w:t>sekä edellä mainitun parlamentin valtuutuksella annetun asetuksen 157 §:n 4 momentissa tarkoitettujen velvollisuuksien täyttämistä varten.</w:t>
      </w:r>
    </w:p>
    <w:p w:rsidR="00EB19AB" w:rsidRPr="00AD61D6" w:rsidRDefault="00EB19AB">
      <w:pPr>
        <w:spacing w:after="0" w:line="240" w:lineRule="auto"/>
        <w:jc w:val="both"/>
        <w:rPr>
          <w:rFonts w:ascii="Times New Roman" w:hAnsi="Times New Roman" w:cs="Times New Roman"/>
          <w:sz w:val="24"/>
          <w:szCs w:val="24"/>
        </w:rPr>
      </w:pPr>
    </w:p>
    <w:p w:rsidR="00EB19AB" w:rsidRPr="00AD61D6" w:rsidRDefault="001C668D">
      <w:pPr>
        <w:spacing w:after="0" w:line="240" w:lineRule="auto"/>
        <w:ind w:left="360"/>
        <w:jc w:val="center"/>
        <w:rPr>
          <w:rFonts w:ascii="Times New Roman" w:hAnsi="Times New Roman" w:cs="Times New Roman"/>
          <w:sz w:val="24"/>
          <w:szCs w:val="24"/>
        </w:rPr>
      </w:pPr>
      <w:r w:rsidRPr="00AD61D6">
        <w:rPr>
          <w:rFonts w:ascii="Times New Roman" w:hAnsi="Times New Roman"/>
          <w:sz w:val="24"/>
        </w:rPr>
        <w:t>6 §</w:t>
      </w:r>
    </w:p>
    <w:p w:rsidR="00EB19AB" w:rsidRPr="00AD61D6" w:rsidRDefault="001C668D">
      <w:pPr>
        <w:spacing w:after="0" w:line="240" w:lineRule="auto"/>
        <w:ind w:left="426"/>
        <w:jc w:val="center"/>
        <w:rPr>
          <w:rFonts w:ascii="Times New Roman" w:hAnsi="Times New Roman" w:cs="Times New Roman"/>
          <w:sz w:val="24"/>
          <w:szCs w:val="24"/>
        </w:rPr>
      </w:pPr>
      <w:r w:rsidRPr="00AD61D6">
        <w:rPr>
          <w:rFonts w:ascii="Times New Roman" w:hAnsi="Times New Roman"/>
          <w:i/>
          <w:sz w:val="24"/>
        </w:rPr>
        <w:t>Henkilöstön koulutus</w:t>
      </w:r>
    </w:p>
    <w:p w:rsidR="00EB19AB" w:rsidRPr="00AD61D6" w:rsidRDefault="00EB19AB">
      <w:pPr>
        <w:spacing w:after="0" w:line="240" w:lineRule="auto"/>
        <w:jc w:val="both"/>
        <w:rPr>
          <w:rFonts w:ascii="Times New Roman" w:hAnsi="Times New Roman" w:cs="Times New Roman"/>
          <w:sz w:val="24"/>
          <w:szCs w:val="24"/>
        </w:rPr>
      </w:pPr>
    </w:p>
    <w:p w:rsidR="00EB19AB" w:rsidRPr="00AD61D6" w:rsidRDefault="001C668D">
      <w:pPr>
        <w:pStyle w:val="ListParagraph"/>
        <w:numPr>
          <w:ilvl w:val="0"/>
          <w:numId w:val="9"/>
        </w:numPr>
        <w:spacing w:after="0" w:line="240" w:lineRule="auto"/>
        <w:jc w:val="both"/>
        <w:rPr>
          <w:rFonts w:ascii="Times New Roman" w:hAnsi="Times New Roman" w:cs="Times New Roman"/>
          <w:sz w:val="24"/>
          <w:szCs w:val="24"/>
        </w:rPr>
      </w:pPr>
      <w:r w:rsidRPr="00AD61D6">
        <w:rPr>
          <w:rFonts w:ascii="Times New Roman" w:hAnsi="Times New Roman"/>
          <w:sz w:val="24"/>
        </w:rPr>
        <w:t>Maaliskuun 17 päivänä 1995 parlamentin valtuutuksella annetun asetuksen nro 230 157 §:n 1 momentissa tarkoitettujen toimijoiden on järjestettävä henkilöstön kouluttaminen, jotta henkilöstö tunnistaa yleisimmät radioaktiivisuuden lähteiden tyypit, niiden säiliöt sekä laitteet varustettuna merkeillä ja merkinnöillä, joista voidaan päätellä radioaktiivisuuden esiintyminen.</w:t>
      </w:r>
    </w:p>
    <w:p w:rsidR="00EB19AB" w:rsidRPr="00AD61D6" w:rsidRDefault="001C668D">
      <w:pPr>
        <w:pStyle w:val="ListParagraph"/>
        <w:numPr>
          <w:ilvl w:val="0"/>
          <w:numId w:val="9"/>
        </w:numPr>
        <w:spacing w:after="0" w:line="240" w:lineRule="auto"/>
        <w:jc w:val="both"/>
        <w:rPr>
          <w:rFonts w:ascii="Times New Roman" w:hAnsi="Times New Roman" w:cs="Times New Roman"/>
          <w:sz w:val="24"/>
          <w:szCs w:val="24"/>
        </w:rPr>
      </w:pPr>
      <w:r w:rsidRPr="00AD61D6">
        <w:rPr>
          <w:rFonts w:ascii="Times New Roman" w:hAnsi="Times New Roman"/>
          <w:sz w:val="24"/>
        </w:rPr>
        <w:t>Edellä 1 momentissa tarkoitettujen toimijoiden on lisäksi järjestettävä radiometrisestä valvonnasta vastaavalle henkilöstölle tarkoitettu dokumentoitu erityiskoulutus, jonka avulla se voi hoitaa tehtävänsä, myös silmämääräiset, parhaalla mahdollisella tavalla. Henkilöstön, joka vastaa romumetallien tai muiden saatujen metallimateriaalien ja puolivalmiiden metallituotteiden purkamisesta, siirtämisestä ja kaikesta käsittelystä, on erityisesti saatava tietoa ja koulutusta toteutettavista turva- ja suojelumenettelyistä, mikäli isännättömiä lähteitä tai saastunutta materiaalia havaitaan.</w:t>
      </w:r>
    </w:p>
    <w:p w:rsidR="00EB19AB" w:rsidRPr="00AD61D6" w:rsidRDefault="00EB19AB">
      <w:pPr>
        <w:spacing w:after="0" w:line="240" w:lineRule="auto"/>
        <w:jc w:val="both"/>
        <w:rPr>
          <w:rFonts w:ascii="Times New Roman" w:hAnsi="Times New Roman" w:cs="Times New Roman"/>
          <w:sz w:val="24"/>
          <w:szCs w:val="24"/>
        </w:rPr>
      </w:pPr>
    </w:p>
    <w:p w:rsidR="00EB19AB" w:rsidRPr="00AD61D6" w:rsidRDefault="001C668D">
      <w:pPr>
        <w:keepNext/>
        <w:spacing w:after="0" w:line="240" w:lineRule="auto"/>
        <w:jc w:val="center"/>
        <w:rPr>
          <w:rFonts w:ascii="Times New Roman" w:hAnsi="Times New Roman" w:cs="Times New Roman"/>
          <w:sz w:val="24"/>
          <w:szCs w:val="24"/>
        </w:rPr>
      </w:pPr>
      <w:r w:rsidRPr="00AD61D6">
        <w:rPr>
          <w:rFonts w:ascii="Times New Roman" w:hAnsi="Times New Roman"/>
          <w:sz w:val="24"/>
        </w:rPr>
        <w:t>7 §</w:t>
      </w:r>
    </w:p>
    <w:p w:rsidR="00EB19AB" w:rsidRPr="00AD61D6" w:rsidRDefault="001C668D">
      <w:pPr>
        <w:keepNext/>
        <w:spacing w:after="0" w:line="240" w:lineRule="auto"/>
        <w:jc w:val="center"/>
        <w:rPr>
          <w:rFonts w:ascii="Times New Roman" w:hAnsi="Times New Roman" w:cs="Times New Roman"/>
          <w:i/>
          <w:sz w:val="24"/>
          <w:szCs w:val="24"/>
        </w:rPr>
      </w:pPr>
      <w:r w:rsidRPr="00AD61D6">
        <w:rPr>
          <w:rFonts w:ascii="Times New Roman" w:hAnsi="Times New Roman"/>
          <w:i/>
          <w:sz w:val="24"/>
        </w:rPr>
        <w:t>Kolmansista maista peräisin olevia romumetalleja tai muita saatuja metallimateriaaleja ja puolivalmiita metallituotteita koskeviin radiometrisiin tarkastuksiin liittyvien todistusten vastavuoroinen tunnustaminen</w:t>
      </w:r>
    </w:p>
    <w:p w:rsidR="00EB19AB" w:rsidRPr="00AD61D6" w:rsidRDefault="00EB19AB">
      <w:pPr>
        <w:keepNext/>
        <w:spacing w:after="0" w:line="240" w:lineRule="auto"/>
        <w:jc w:val="center"/>
        <w:rPr>
          <w:rFonts w:ascii="Times New Roman" w:hAnsi="Times New Roman" w:cs="Times New Roman"/>
          <w:sz w:val="24"/>
          <w:szCs w:val="24"/>
        </w:rPr>
      </w:pPr>
    </w:p>
    <w:p w:rsidR="00EB19AB" w:rsidRPr="00AD61D6" w:rsidRDefault="001C668D">
      <w:pPr>
        <w:pStyle w:val="ListParagraph"/>
        <w:numPr>
          <w:ilvl w:val="0"/>
          <w:numId w:val="2"/>
        </w:numPr>
        <w:spacing w:line="240" w:lineRule="auto"/>
        <w:ind w:left="709" w:hanging="357"/>
        <w:jc w:val="both"/>
        <w:rPr>
          <w:rFonts w:ascii="Times New Roman" w:hAnsi="Times New Roman" w:cs="Times New Roman"/>
          <w:sz w:val="24"/>
          <w:szCs w:val="24"/>
        </w:rPr>
      </w:pPr>
      <w:r w:rsidRPr="00AD61D6">
        <w:rPr>
          <w:rFonts w:ascii="Times New Roman" w:hAnsi="Times New Roman"/>
          <w:sz w:val="24"/>
        </w:rPr>
        <w:t>Tullimuodollisuuksien täyttämiseksi kolmansista maista peräisin olevien sellaisten romumetallien tai muiden saatujen metallimateriaalien ja puolivalmiiden metallituotteiden osalta, joita varten on olemassa vastaavat suojaustasot, jotka tunnustetaan käyttämällä tämän asetuksen liitteessä I esitetyn mallin mukaisia todistuksia, voidaan tullissa toteutettuihin radiometrisiin tarkastuksiin perustuvan todistuksen sijasta hyväksyä vastavuoroisen järjestelmän mukaisesti sellaisten toimijoiden alkuperäpaikalla antama ilmoitus, jotka on valtuutettu etukäteen edellä mainittujen materiaalien alkuperämaan toimivaltaisen viranomaisen säätämien säännösten perusteella.</w:t>
      </w:r>
    </w:p>
    <w:p w:rsidR="00EB19AB" w:rsidRPr="00AD61D6" w:rsidRDefault="001C668D">
      <w:pPr>
        <w:pStyle w:val="ListParagraph"/>
        <w:numPr>
          <w:ilvl w:val="0"/>
          <w:numId w:val="2"/>
        </w:numPr>
        <w:spacing w:line="240" w:lineRule="auto"/>
        <w:ind w:left="709" w:hanging="357"/>
        <w:jc w:val="both"/>
        <w:rPr>
          <w:rFonts w:ascii="Times New Roman" w:hAnsi="Times New Roman" w:cs="Times New Roman"/>
          <w:sz w:val="24"/>
          <w:szCs w:val="24"/>
        </w:rPr>
      </w:pPr>
      <w:r w:rsidRPr="00AD61D6">
        <w:rPr>
          <w:rFonts w:ascii="Times New Roman" w:hAnsi="Times New Roman"/>
          <w:sz w:val="24"/>
        </w:rPr>
        <w:t>Talouskehitysministeriö julkaisee ja saattaa ajan tasalle säännöllisesti luettelon maista, joiden osalta on voimassa vastavuoroista tunnustamista koskeva sopimus.</w:t>
      </w:r>
    </w:p>
    <w:p w:rsidR="00EB19AB" w:rsidRPr="00AD61D6" w:rsidRDefault="001C668D">
      <w:pPr>
        <w:spacing w:after="0" w:line="240" w:lineRule="auto"/>
        <w:ind w:left="360"/>
        <w:jc w:val="center"/>
        <w:rPr>
          <w:rFonts w:ascii="Times New Roman" w:hAnsi="Times New Roman" w:cs="Times New Roman"/>
          <w:sz w:val="24"/>
          <w:szCs w:val="24"/>
        </w:rPr>
      </w:pPr>
      <w:r w:rsidRPr="00AD61D6">
        <w:rPr>
          <w:rFonts w:ascii="Times New Roman" w:hAnsi="Times New Roman"/>
          <w:sz w:val="24"/>
        </w:rPr>
        <w:t>8 §</w:t>
      </w:r>
    </w:p>
    <w:p w:rsidR="00EB19AB" w:rsidRPr="00AD61D6" w:rsidRDefault="001C668D">
      <w:pPr>
        <w:spacing w:after="0" w:line="240" w:lineRule="auto"/>
        <w:jc w:val="center"/>
        <w:rPr>
          <w:rFonts w:ascii="Times New Roman" w:hAnsi="Times New Roman" w:cs="Times New Roman"/>
          <w:i/>
          <w:sz w:val="24"/>
          <w:szCs w:val="24"/>
        </w:rPr>
      </w:pPr>
      <w:r w:rsidRPr="00AD61D6">
        <w:rPr>
          <w:rFonts w:ascii="Times New Roman" w:hAnsi="Times New Roman"/>
          <w:i/>
          <w:sz w:val="24"/>
        </w:rPr>
        <w:t>Radiometrisen valvonnan alaiset puolivalmiit metallituotteet</w:t>
      </w:r>
    </w:p>
    <w:p w:rsidR="00EB19AB" w:rsidRPr="00AD61D6" w:rsidRDefault="00EB19AB">
      <w:pPr>
        <w:spacing w:after="0" w:line="240" w:lineRule="auto"/>
        <w:jc w:val="center"/>
        <w:rPr>
          <w:rFonts w:ascii="Times New Roman" w:hAnsi="Times New Roman" w:cs="Times New Roman"/>
          <w:i/>
          <w:sz w:val="24"/>
          <w:szCs w:val="24"/>
        </w:rPr>
      </w:pPr>
    </w:p>
    <w:p w:rsidR="00EB19AB" w:rsidRPr="00AD61D6" w:rsidRDefault="001C668D">
      <w:pPr>
        <w:spacing w:line="240" w:lineRule="auto"/>
        <w:ind w:left="709" w:hanging="357"/>
        <w:jc w:val="both"/>
        <w:rPr>
          <w:rFonts w:ascii="Times New Roman" w:hAnsi="Times New Roman" w:cs="Times New Roman"/>
          <w:sz w:val="24"/>
          <w:szCs w:val="24"/>
        </w:rPr>
      </w:pPr>
      <w:r w:rsidRPr="00AD61D6">
        <w:rPr>
          <w:rFonts w:ascii="Times New Roman" w:hAnsi="Times New Roman"/>
          <w:sz w:val="24"/>
        </w:rPr>
        <w:t>1.</w:t>
      </w:r>
      <w:r w:rsidRPr="00AD61D6">
        <w:tab/>
      </w:r>
      <w:r w:rsidRPr="00AD61D6">
        <w:rPr>
          <w:rFonts w:ascii="Times New Roman" w:hAnsi="Times New Roman"/>
          <w:sz w:val="24"/>
        </w:rPr>
        <w:t>Radiometrisen valvonnan alaisten puolivalmiiden metallituotteiden luettelo annetaan tämän asetuksen liitteessä II olevassa luettelossa.</w:t>
      </w:r>
    </w:p>
    <w:p w:rsidR="00EB19AB" w:rsidRPr="00AD61D6" w:rsidRDefault="001C668D">
      <w:pPr>
        <w:spacing w:line="240" w:lineRule="auto"/>
        <w:ind w:left="709" w:hanging="357"/>
        <w:jc w:val="both"/>
        <w:rPr>
          <w:rFonts w:ascii="Times New Roman" w:hAnsi="Times New Roman" w:cs="Times New Roman"/>
          <w:sz w:val="24"/>
          <w:szCs w:val="24"/>
        </w:rPr>
      </w:pPr>
      <w:r w:rsidRPr="00AD61D6">
        <w:rPr>
          <w:rFonts w:ascii="Times New Roman" w:hAnsi="Times New Roman"/>
          <w:sz w:val="24"/>
        </w:rPr>
        <w:t>2.</w:t>
      </w:r>
      <w:r w:rsidRPr="00AD61D6">
        <w:tab/>
      </w:r>
      <w:r w:rsidRPr="00AD61D6">
        <w:rPr>
          <w:rFonts w:ascii="Times New Roman" w:hAnsi="Times New Roman"/>
          <w:sz w:val="24"/>
        </w:rPr>
        <w:t>Tämän asetuksen liite II saatetaan ajan tasalle talousministeriön asetuksella tulli- ja monopoliviraston ehdotuksesta yhdistetyn nimikkeistön muutosten perusteella, kuten Euroopan unionin säädöksissä säädetään kyseisten tuotteiden osalta.</w:t>
      </w:r>
    </w:p>
    <w:p w:rsidR="00EB19AB" w:rsidRPr="00AD61D6" w:rsidRDefault="001C668D">
      <w:pPr>
        <w:spacing w:after="0" w:line="240" w:lineRule="auto"/>
        <w:jc w:val="center"/>
        <w:rPr>
          <w:rFonts w:ascii="Times New Roman" w:hAnsi="Times New Roman" w:cs="Times New Roman"/>
          <w:sz w:val="24"/>
          <w:szCs w:val="24"/>
        </w:rPr>
      </w:pPr>
      <w:r w:rsidRPr="00AD61D6">
        <w:rPr>
          <w:rFonts w:ascii="Times New Roman" w:hAnsi="Times New Roman"/>
          <w:sz w:val="24"/>
        </w:rPr>
        <w:t>9 §</w:t>
      </w:r>
    </w:p>
    <w:p w:rsidR="00EB19AB" w:rsidRPr="00AD61D6" w:rsidRDefault="001C668D">
      <w:pPr>
        <w:spacing w:after="0" w:line="240" w:lineRule="auto"/>
        <w:jc w:val="center"/>
        <w:rPr>
          <w:rFonts w:ascii="Times New Roman" w:hAnsi="Times New Roman" w:cs="Times New Roman"/>
          <w:i/>
          <w:sz w:val="24"/>
          <w:szCs w:val="24"/>
        </w:rPr>
      </w:pPr>
      <w:r w:rsidRPr="00AD61D6">
        <w:rPr>
          <w:rFonts w:ascii="Times New Roman" w:hAnsi="Times New Roman"/>
          <w:i/>
          <w:sz w:val="24"/>
        </w:rPr>
        <w:t xml:space="preserve">Kulujen muuttumattomuus </w:t>
      </w:r>
    </w:p>
    <w:p w:rsidR="00EB19AB" w:rsidRPr="00AD61D6" w:rsidRDefault="00EB19AB">
      <w:pPr>
        <w:spacing w:after="0" w:line="240" w:lineRule="auto"/>
        <w:jc w:val="center"/>
        <w:rPr>
          <w:rFonts w:ascii="Times New Roman" w:hAnsi="Times New Roman" w:cs="Times New Roman"/>
          <w:i/>
          <w:sz w:val="24"/>
          <w:szCs w:val="24"/>
        </w:rPr>
      </w:pPr>
    </w:p>
    <w:p w:rsidR="00EB19AB" w:rsidRPr="00AD61D6" w:rsidRDefault="001C668D">
      <w:pPr>
        <w:spacing w:line="240" w:lineRule="auto"/>
        <w:ind w:left="709" w:hanging="357"/>
        <w:jc w:val="both"/>
        <w:rPr>
          <w:rFonts w:ascii="Times New Roman" w:hAnsi="Times New Roman" w:cs="Times New Roman"/>
          <w:sz w:val="24"/>
          <w:szCs w:val="24"/>
        </w:rPr>
      </w:pPr>
      <w:r w:rsidRPr="00AD61D6">
        <w:rPr>
          <w:rFonts w:ascii="Times New Roman" w:hAnsi="Times New Roman"/>
          <w:sz w:val="24"/>
        </w:rPr>
        <w:t xml:space="preserve">1. </w:t>
      </w:r>
      <w:r w:rsidRPr="00AD61D6">
        <w:tab/>
      </w:r>
      <w:r w:rsidRPr="00AD61D6">
        <w:rPr>
          <w:rFonts w:ascii="Times New Roman" w:hAnsi="Times New Roman"/>
          <w:sz w:val="24"/>
        </w:rPr>
        <w:t xml:space="preserve">Tämän asetuksen säännösten täytäntöönpanosta ei aiheudu uusia tai kohonneita kuluja valtion taloudelle. </w:t>
      </w:r>
    </w:p>
    <w:p w:rsidR="00EB19AB" w:rsidRPr="00AD61D6" w:rsidRDefault="001C668D">
      <w:pPr>
        <w:spacing w:line="240" w:lineRule="auto"/>
        <w:ind w:left="709" w:hanging="357"/>
        <w:jc w:val="both"/>
        <w:rPr>
          <w:rFonts w:ascii="Times New Roman" w:hAnsi="Times New Roman" w:cs="Times New Roman"/>
          <w:sz w:val="24"/>
          <w:szCs w:val="24"/>
        </w:rPr>
      </w:pPr>
      <w:r w:rsidRPr="00AD61D6">
        <w:rPr>
          <w:rFonts w:ascii="Times New Roman" w:hAnsi="Times New Roman"/>
          <w:sz w:val="24"/>
        </w:rPr>
        <w:lastRenderedPageBreak/>
        <w:t xml:space="preserve">2. </w:t>
      </w:r>
      <w:r w:rsidRPr="00AD61D6">
        <w:tab/>
      </w:r>
      <w:r w:rsidRPr="00AD61D6">
        <w:rPr>
          <w:rFonts w:ascii="Times New Roman" w:hAnsi="Times New Roman"/>
          <w:sz w:val="24"/>
        </w:rPr>
        <w:t xml:space="preserve">Asianosaiset julkiset tahot huolehtivat tästä asetuksesta johtuvista tehtävistä voimassa olevan lainsäädännön mukaisesti käytettävissä olevilla henkilöstöresursseilla, välineillä ja rahavaroilla. </w:t>
      </w:r>
    </w:p>
    <w:p w:rsidR="00EB19AB" w:rsidRPr="00AD61D6" w:rsidRDefault="001C668D">
      <w:pPr>
        <w:spacing w:after="0" w:line="240" w:lineRule="auto"/>
        <w:jc w:val="center"/>
        <w:rPr>
          <w:rFonts w:ascii="Times New Roman" w:hAnsi="Times New Roman" w:cs="Times New Roman"/>
          <w:sz w:val="24"/>
          <w:szCs w:val="24"/>
        </w:rPr>
      </w:pPr>
      <w:r w:rsidRPr="00AD61D6">
        <w:rPr>
          <w:rFonts w:ascii="Times New Roman" w:hAnsi="Times New Roman"/>
          <w:sz w:val="24"/>
        </w:rPr>
        <w:t>10 §</w:t>
      </w:r>
    </w:p>
    <w:p w:rsidR="00EB19AB" w:rsidRPr="00AD61D6" w:rsidRDefault="001C668D">
      <w:pPr>
        <w:spacing w:after="0" w:line="240" w:lineRule="auto"/>
        <w:jc w:val="center"/>
        <w:rPr>
          <w:rFonts w:ascii="Times New Roman" w:hAnsi="Times New Roman" w:cs="Times New Roman"/>
          <w:i/>
          <w:sz w:val="24"/>
          <w:szCs w:val="24"/>
        </w:rPr>
      </w:pPr>
      <w:r w:rsidRPr="00AD61D6">
        <w:rPr>
          <w:rFonts w:ascii="Times New Roman" w:hAnsi="Times New Roman"/>
          <w:i/>
          <w:sz w:val="24"/>
        </w:rPr>
        <w:t>Voimaantulo</w:t>
      </w:r>
    </w:p>
    <w:p w:rsidR="00EB19AB" w:rsidRPr="00AD61D6" w:rsidRDefault="00EB19AB">
      <w:pPr>
        <w:spacing w:after="0" w:line="240" w:lineRule="auto"/>
        <w:jc w:val="center"/>
        <w:rPr>
          <w:rFonts w:ascii="Times New Roman" w:hAnsi="Times New Roman" w:cs="Times New Roman"/>
          <w:i/>
          <w:sz w:val="24"/>
          <w:szCs w:val="24"/>
        </w:rPr>
      </w:pPr>
      <w:bookmarkStart w:id="0" w:name="_GoBack"/>
      <w:bookmarkEnd w:id="0"/>
    </w:p>
    <w:p w:rsidR="00EB19AB" w:rsidRDefault="001C668D">
      <w:pPr>
        <w:spacing w:line="240" w:lineRule="auto"/>
        <w:ind w:left="708" w:hanging="356"/>
        <w:jc w:val="both"/>
        <w:rPr>
          <w:rFonts w:ascii="Times New Roman" w:hAnsi="Times New Roman"/>
          <w:sz w:val="24"/>
        </w:rPr>
      </w:pPr>
      <w:r w:rsidRPr="00AD61D6">
        <w:rPr>
          <w:rFonts w:ascii="Times New Roman" w:hAnsi="Times New Roman"/>
          <w:sz w:val="24"/>
        </w:rPr>
        <w:t xml:space="preserve">1. </w:t>
      </w:r>
      <w:r w:rsidRPr="00AD61D6">
        <w:tab/>
      </w:r>
      <w:r w:rsidRPr="00AD61D6">
        <w:rPr>
          <w:rFonts w:ascii="Times New Roman" w:hAnsi="Times New Roman"/>
          <w:sz w:val="24"/>
        </w:rPr>
        <w:t>Tämä asetus tulee voimaan 90 päivää sen jälkeen, kun se on julkaistu Italian tasavallan virallisessa lehdessä.</w:t>
      </w:r>
    </w:p>
    <w:p w:rsidR="00424D21" w:rsidRPr="00AD61D6" w:rsidRDefault="00424D21">
      <w:pPr>
        <w:spacing w:line="240" w:lineRule="auto"/>
        <w:ind w:left="708" w:hanging="356"/>
        <w:jc w:val="both"/>
        <w:rPr>
          <w:rFonts w:ascii="Times New Roman" w:hAnsi="Times New Roman" w:cs="Times New Roman"/>
          <w:sz w:val="24"/>
          <w:szCs w:val="24"/>
        </w:rPr>
        <w:sectPr w:rsidR="00424D21" w:rsidRPr="00AD61D6">
          <w:footerReference w:type="default" r:id="rId9"/>
          <w:pgSz w:w="11906" w:h="16838"/>
          <w:pgMar w:top="1417" w:right="1134" w:bottom="1134" w:left="1134" w:header="0" w:footer="708" w:gutter="0"/>
          <w:cols w:space="720"/>
          <w:formProt w:val="0"/>
          <w:docGrid w:linePitch="360" w:charSpace="4096"/>
        </w:sectPr>
      </w:pPr>
    </w:p>
    <w:p w:rsidR="00EB19AB" w:rsidRPr="00AD61D6" w:rsidRDefault="001C668D">
      <w:pPr>
        <w:pStyle w:val="Style1"/>
        <w:widowControl/>
        <w:jc w:val="center"/>
        <w:rPr>
          <w:rStyle w:val="FontStyle18"/>
          <w:rFonts w:ascii="Arial" w:hAnsi="Arial" w:cs="Arial"/>
          <w:b/>
          <w:sz w:val="18"/>
          <w:szCs w:val="18"/>
        </w:rPr>
      </w:pPr>
      <w:r w:rsidRPr="00AD61D6">
        <w:rPr>
          <w:rStyle w:val="FontStyle18"/>
          <w:rFonts w:ascii="Arial" w:hAnsi="Arial"/>
          <w:b/>
          <w:sz w:val="18"/>
        </w:rPr>
        <w:lastRenderedPageBreak/>
        <w:t>Lomake IRME90 – SAATEASIAKIRJA ROMUMETALLIEN TAI</w:t>
      </w:r>
      <w:r w:rsidRPr="00AD61D6">
        <w:rPr>
          <w:rStyle w:val="FontStyle18"/>
          <w:rFonts w:ascii="Arial" w:hAnsi="Arial"/>
          <w:sz w:val="18"/>
        </w:rPr>
        <w:t xml:space="preserve"> </w:t>
      </w:r>
      <w:r w:rsidRPr="00AD61D6">
        <w:rPr>
          <w:rStyle w:val="FontStyle18"/>
          <w:rFonts w:ascii="Arial" w:hAnsi="Arial"/>
          <w:b/>
          <w:sz w:val="18"/>
        </w:rPr>
        <w:t xml:space="preserve">MUIDEN SAATUJEN METALLIMATERIAALIEN </w:t>
      </w:r>
    </w:p>
    <w:p w:rsidR="00EB19AB" w:rsidRPr="00AD61D6" w:rsidRDefault="001C668D">
      <w:pPr>
        <w:pStyle w:val="Style1"/>
        <w:widowControl/>
        <w:jc w:val="center"/>
        <w:rPr>
          <w:rStyle w:val="FontStyle18"/>
          <w:rFonts w:ascii="Arial" w:hAnsi="Arial" w:cs="Arial"/>
          <w:b/>
          <w:sz w:val="18"/>
          <w:szCs w:val="18"/>
        </w:rPr>
      </w:pPr>
      <w:r w:rsidRPr="00AD61D6">
        <w:rPr>
          <w:rStyle w:val="FontStyle18"/>
          <w:rFonts w:ascii="Arial" w:hAnsi="Arial"/>
          <w:b/>
          <w:sz w:val="18"/>
        </w:rPr>
        <w:t>JA PUOLIVALMIIDEN METALLITUOTTEIDEN ITALIAAN TUONTIA VARTEN</w:t>
      </w:r>
    </w:p>
    <w:p w:rsidR="00EB19AB" w:rsidRPr="00AD61D6" w:rsidRDefault="001C668D">
      <w:pPr>
        <w:pStyle w:val="Style1"/>
        <w:widowControl/>
        <w:jc w:val="center"/>
        <w:rPr>
          <w:rStyle w:val="FontStyle18"/>
        </w:rPr>
      </w:pPr>
      <w:r w:rsidRPr="00AD61D6">
        <w:rPr>
          <w:rFonts w:ascii="Arial" w:hAnsi="Arial" w:cs="Arial"/>
          <w:noProof/>
          <w:lang w:val="en-US" w:eastAsia="en-US" w:bidi="ar-SA"/>
        </w:rPr>
        <mc:AlternateContent>
          <mc:Choice Requires="wpg">
            <w:drawing>
              <wp:anchor distT="0" distB="0" distL="114300" distR="114300" simplePos="0" relativeHeight="2" behindDoc="1" locked="0" layoutInCell="1" allowOverlap="1">
                <wp:simplePos x="0" y="0"/>
                <wp:positionH relativeFrom="column">
                  <wp:posOffset>-73660</wp:posOffset>
                </wp:positionH>
                <wp:positionV relativeFrom="paragraph">
                  <wp:posOffset>80645</wp:posOffset>
                </wp:positionV>
                <wp:extent cx="6859440" cy="9659505"/>
                <wp:effectExtent l="0" t="0" r="0" b="0"/>
                <wp:wrapNone/>
                <wp:docPr id="1" name="Kuva1"/>
                <wp:cNvGraphicFramePr/>
                <a:graphic xmlns:a="http://schemas.openxmlformats.org/drawingml/2006/main">
                  <a:graphicData uri="http://schemas.microsoft.com/office/word/2010/wordprocessingGroup">
                    <wpg:wgp>
                      <wpg:cNvGrpSpPr/>
                      <wpg:grpSpPr>
                        <a:xfrm>
                          <a:off x="0" y="0"/>
                          <a:ext cx="6859440" cy="9659505"/>
                          <a:chOff x="0" y="0"/>
                          <a:chExt cx="6859440" cy="9659505"/>
                        </a:xfrm>
                      </wpg:grpSpPr>
                      <wpg:grpSp>
                        <wpg:cNvPr id="2" name="Group 2"/>
                        <wpg:cNvGrpSpPr/>
                        <wpg:grpSpPr>
                          <a:xfrm>
                            <a:off x="0" y="0"/>
                            <a:ext cx="6859440" cy="9659505"/>
                            <a:chOff x="0" y="0"/>
                            <a:chExt cx="6859440" cy="9659505"/>
                          </a:xfrm>
                        </wpg:grpSpPr>
                        <wps:wsp>
                          <wps:cNvPr id="3" name="Rectangle 3"/>
                          <wps:cNvSpPr/>
                          <wps:spPr>
                            <a:xfrm>
                              <a:off x="0" y="5251470"/>
                              <a:ext cx="6858720" cy="1554480"/>
                            </a:xfrm>
                            <a:prstGeom prst="rect">
                              <a:avLst/>
                            </a:prstGeom>
                            <a:noFill/>
                            <a:ln w="12600">
                              <a:solidFill>
                                <a:srgbClr val="000000"/>
                              </a:solidFill>
                              <a:round/>
                            </a:ln>
                          </wps:spPr>
                          <wps:style>
                            <a:lnRef idx="0">
                              <a:scrgbClr r="0" g="0" b="0"/>
                            </a:lnRef>
                            <a:fillRef idx="0">
                              <a:scrgbClr r="0" g="0" b="0"/>
                            </a:fillRef>
                            <a:effectRef idx="0">
                              <a:scrgbClr r="0" g="0" b="0"/>
                            </a:effectRef>
                            <a:fontRef idx="minor"/>
                          </wps:style>
                          <wps:bodyPr/>
                        </wps:wsp>
                        <wps:wsp>
                          <wps:cNvPr id="4" name="Rectangle 4"/>
                          <wps:cNvSpPr/>
                          <wps:spPr>
                            <a:xfrm>
                              <a:off x="720" y="2103270"/>
                              <a:ext cx="6858720" cy="3147840"/>
                            </a:xfrm>
                            <a:prstGeom prst="rect">
                              <a:avLst/>
                            </a:prstGeom>
                            <a:noFill/>
                            <a:ln w="12600">
                              <a:solidFill>
                                <a:srgbClr val="000000"/>
                              </a:solidFill>
                              <a:round/>
                            </a:ln>
                          </wps:spPr>
                          <wps:style>
                            <a:lnRef idx="0">
                              <a:scrgbClr r="0" g="0" b="0"/>
                            </a:lnRef>
                            <a:fillRef idx="0">
                              <a:scrgbClr r="0" g="0" b="0"/>
                            </a:fillRef>
                            <a:effectRef idx="0">
                              <a:scrgbClr r="0" g="0" b="0"/>
                            </a:effectRef>
                            <a:fontRef idx="minor"/>
                          </wps:style>
                          <wps:bodyPr/>
                        </wps:wsp>
                        <wps:wsp>
                          <wps:cNvPr id="5" name="Rectangle 5"/>
                          <wps:cNvSpPr/>
                          <wps:spPr>
                            <a:xfrm>
                              <a:off x="720" y="0"/>
                              <a:ext cx="6858720" cy="2103120"/>
                            </a:xfrm>
                            <a:prstGeom prst="rect">
                              <a:avLst/>
                            </a:prstGeom>
                            <a:noFill/>
                            <a:ln w="12600">
                              <a:solidFill>
                                <a:srgbClr val="000000"/>
                              </a:solidFill>
                              <a:round/>
                            </a:ln>
                          </wps:spPr>
                          <wps:style>
                            <a:lnRef idx="0">
                              <a:scrgbClr r="0" g="0" b="0"/>
                            </a:lnRef>
                            <a:fillRef idx="0">
                              <a:scrgbClr r="0" g="0" b="0"/>
                            </a:fillRef>
                            <a:effectRef idx="0">
                              <a:scrgbClr r="0" g="0" b="0"/>
                            </a:effectRef>
                            <a:fontRef idx="minor"/>
                          </wps:style>
                          <wps:bodyPr/>
                        </wps:wsp>
                        <wps:wsp>
                          <wps:cNvPr id="6" name="Rectangle 6"/>
                          <wps:cNvSpPr/>
                          <wps:spPr>
                            <a:xfrm>
                              <a:off x="720" y="8836545"/>
                              <a:ext cx="6858720" cy="822960"/>
                            </a:xfrm>
                            <a:prstGeom prst="rect">
                              <a:avLst/>
                            </a:prstGeom>
                            <a:noFill/>
                            <a:ln w="12600">
                              <a:solidFill>
                                <a:srgbClr val="000000"/>
                              </a:solidFill>
                              <a:round/>
                            </a:ln>
                          </wps:spPr>
                          <wps:style>
                            <a:lnRef idx="0">
                              <a:scrgbClr r="0" g="0" b="0"/>
                            </a:lnRef>
                            <a:fillRef idx="0">
                              <a:scrgbClr r="0" g="0" b="0"/>
                            </a:fillRef>
                            <a:effectRef idx="0">
                              <a:scrgbClr r="0" g="0" b="0"/>
                            </a:effectRef>
                            <a:fontRef idx="minor"/>
                          </wps:style>
                          <wps:bodyPr/>
                        </wps:wsp>
                      </wpg:grpSp>
                      <wps:wsp>
                        <wps:cNvPr id="7" name="Rectangle 7"/>
                        <wps:cNvSpPr/>
                        <wps:spPr>
                          <a:xfrm>
                            <a:off x="0" y="6807315"/>
                            <a:ext cx="6858720" cy="1965960"/>
                          </a:xfrm>
                          <a:prstGeom prst="rect">
                            <a:avLst/>
                          </a:prstGeom>
                          <a:noFill/>
                          <a:ln w="12600">
                            <a:solidFill>
                              <a:srgbClr val="000000"/>
                            </a:solidFill>
                            <a:round/>
                          </a:ln>
                        </wps:spPr>
                        <wps:style>
                          <a:lnRef idx="0">
                            <a:scrgbClr r="0" g="0" b="0"/>
                          </a:lnRef>
                          <a:fillRef idx="0">
                            <a:scrgbClr r="0" g="0" b="0"/>
                          </a:fillRef>
                          <a:effectRef idx="0">
                            <a:scrgbClr r="0" g="0" b="0"/>
                          </a:effectRef>
                          <a:fontRef idx="minor"/>
                        </wps:style>
                        <wps:bodyPr/>
                      </wps:wsp>
                    </wpg:wgp>
                  </a:graphicData>
                </a:graphic>
                <wp14:sizeRelV relativeFrom="margin">
                  <wp14:pctHeight>0</wp14:pctHeight>
                </wp14:sizeRelV>
              </wp:anchor>
            </w:drawing>
          </mc:Choice>
          <mc:Fallback>
            <w:pict>
              <v:group w14:anchorId="5C186AEB" id="Kuva1" o:spid="_x0000_s1026" style="position:absolute;margin-left:-5.8pt;margin-top:6.35pt;width:540.1pt;height:760.6pt;z-index:-503316478;mso-height-relative:margin" coordsize="68594,9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">
                <v:group id="Group 2" o:spid="_x0000_s1027" style="position:absolute;width:68594;height:96595" coordsize="68594,965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top:52514;width:68587;height:15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ZkK8EA&#10;AADaAAAADwAAAGRycy9kb3ducmV2LnhtbESP3YrCMBSE7wXfIRzBuzVVwZWuUUQQBAWpP+DloTnb&#10;drc5qU2q9e2NIHg5zMw3zGzRmlLcqHaFZQXDQQSCOLW64EzB6bj+moJwHlljaZkUPMjBYt7tzDDW&#10;9s4J3Q4+EwHCLkYFufdVLKVLczLoBrYiDt6vrQ36IOtM6hrvAW5KOYqiiTRYcFjIsaJVTun/oTEK&#10;yrNpkm2S4KUZZd/7P3PdSY1K9Xvt8geEp9Z/wu/2RisYw+tKu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GZCvBAAAA2gAAAA8AAAAAAAAAAAAAAAAAmAIAAGRycy9kb3du&#10;cmV2LnhtbFBLBQYAAAAABAAEAPUAAACGAwAAAAA=&#10;" filled="f" strokeweight=".35mm">
                    <v:stroke joinstyle="round"/>
                  </v:rect>
                  <v:rect id="Rectangle 4" o:spid="_x0000_s1029" style="position:absolute;left:7;top:21032;width:68587;height:31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8X8EA&#10;AADaAAAADwAAAGRycy9kb3ducmV2LnhtbESP3YrCMBSE7wXfIRzBuzVVxJWuUUQQBAWpP+DloTnb&#10;drc5qU2q9e2NIHg5zMw3zGzRmlLcqHaFZQXDQQSCOLW64EzB6bj+moJwHlljaZkUPMjBYt7tzDDW&#10;9s4J3Q4+EwHCLkYFufdVLKVLczLoBrYiDt6vrQ36IOtM6hrvAW5KOYqiiTRYcFjIsaJVTun/oTEK&#10;yrNpkm2S4KUZZd/7P3PdSY1K9Xvt8geEp9Z/wu/2RisYw+tKu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v/F/BAAAA2gAAAA8AAAAAAAAAAAAAAAAAmAIAAGRycy9kb3du&#10;cmV2LnhtbFBLBQYAAAAABAAEAPUAAACGAwAAAAA=&#10;" filled="f" strokeweight=".35mm">
                    <v:stroke joinstyle="round"/>
                  </v:rect>
                  <v:rect id="Rectangle 5" o:spid="_x0000_s1030" style="position:absolute;left:7;width:68587;height:2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ZxMEA&#10;AADaAAAADwAAAGRycy9kb3ducmV2LnhtbESP3YrCMBSE7wXfIRzBuzVV0JWuUUQQBAWpP+DloTnb&#10;drc5qU2q9e2NIHg5zMw3zGzRmlLcqHaFZQXDQQSCOLW64EzB6bj+moJwHlljaZkUPMjBYt7tzDDW&#10;9s4J3Q4+EwHCLkYFufdVLKVLczLoBrYiDt6vrQ36IOtM6hrvAW5KOYqiiTRYcFjIsaJVTun/oTEK&#10;yrNpkm2S4KUZZd/7P3PdSY1K9Xvt8geEp9Z/wu/2RisYw+tKu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jWcTBAAAA2gAAAA8AAAAAAAAAAAAAAAAAmAIAAGRycy9kb3du&#10;cmV2LnhtbFBLBQYAAAAABAAEAPUAAACGAwAAAAA=&#10;" filled="f" strokeweight=".35mm">
                    <v:stroke joinstyle="round"/>
                  </v:rect>
                  <v:rect id="Rectangle 6" o:spid="_x0000_s1031" style="position:absolute;left:7;top:88365;width:68587;height:8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HHs8EA&#10;AADaAAAADwAAAGRycy9kb3ducmV2LnhtbESPQYvCMBSE7wv+h/AEb2uqB126pkUEQVCQugoeH83b&#10;trvNS21Srf/eCILHYWa+YRZpb2pxpdZVlhVMxhEI4tzqigsFx5/15xcI55E11pZJwZ0cpMngY4Gx&#10;tjfO6HrwhQgQdjEqKL1vYildXpJBN7YNcfB+bWvQB9kWUrd4C3BTy2kUzaTBisNCiQ2tSsr/D51R&#10;UJ9Ml22zDM/dtJjv/8xlJzUqNRr2y28Qnnr/Dr/aG61gBs8r4QbI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xx7PBAAAA2gAAAA8AAAAAAAAAAAAAAAAAmAIAAGRycy9kb3du&#10;cmV2LnhtbFBLBQYAAAAABAAEAPUAAACGAwAAAAA=&#10;" filled="f" strokeweight=".35mm">
                    <v:stroke joinstyle="round"/>
                  </v:rect>
                </v:group>
                <v:rect id="Rectangle 7" o:spid="_x0000_s1032" style="position:absolute;top:68073;width:68587;height:19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1iKMIA&#10;AADaAAAADwAAAGRycy9kb3ducmV2LnhtbESPT4vCMBTE7wt+h/AEb2uqB5WuaRFBEBSk/gGPj+Zt&#10;293mpTap1m+/WRA8DjPzG2aZ9qYWd2pdZVnBZByBIM6trrhQcD5tPhcgnEfWWFsmBU9ykCaDjyXG&#10;2j44o/vRFyJA2MWooPS+iaV0eUkG3dg2xMH7tq1BH2RbSN3iI8BNLadRNJMGKw4LJTa0Lin/PXZG&#10;QX0xXbbLMrx202J++DG3vdSo1GjYr75AeOr9O/xqb7WCOfxfCTdAJ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WIowgAAANoAAAAPAAAAAAAAAAAAAAAAAJgCAABkcnMvZG93&#10;bnJldi54bWxQSwUGAAAAAAQABAD1AAAAhwMAAAAA&#10;" filled="f" strokeweight=".35mm">
                  <v:stroke joinstyle="round"/>
                </v:rect>
              </v:group>
            </w:pict>
          </mc:Fallback>
        </mc:AlternateContent>
      </w:r>
    </w:p>
    <w:p w:rsidR="00EB19AB" w:rsidRPr="00AD61D6" w:rsidRDefault="001C668D">
      <w:pPr>
        <w:pStyle w:val="Style8"/>
        <w:widowControl/>
        <w:spacing w:line="360" w:lineRule="auto"/>
        <w:rPr>
          <w:rStyle w:val="FontStyle21"/>
        </w:rPr>
      </w:pPr>
      <w:r w:rsidRPr="00AD61D6">
        <w:rPr>
          <w:rStyle w:val="FontStyle21"/>
        </w:rPr>
        <w:t>Osa nro 1</w:t>
      </w:r>
    </w:p>
    <w:p w:rsidR="00EB19AB" w:rsidRPr="00AD61D6" w:rsidRDefault="001C668D">
      <w:pPr>
        <w:pStyle w:val="Style8"/>
        <w:widowControl/>
        <w:rPr>
          <w:rStyle w:val="FontStyle21"/>
        </w:rPr>
      </w:pPr>
      <w:r w:rsidRPr="00AD61D6">
        <w:rPr>
          <w:rStyle w:val="FontStyle21"/>
        </w:rPr>
        <w:t xml:space="preserve">Lähettäjä (nimi, osoite, maa) / </w:t>
      </w:r>
      <w:proofErr w:type="spellStart"/>
      <w:r w:rsidRPr="00AD61D6">
        <w:rPr>
          <w:rStyle w:val="FontStyle21"/>
        </w:rPr>
        <w:t>Expéditeur</w:t>
      </w:r>
      <w:proofErr w:type="spellEnd"/>
      <w:r w:rsidRPr="00AD61D6">
        <w:rPr>
          <w:rStyle w:val="FontStyle21"/>
        </w:rPr>
        <w:t xml:space="preserve"> (</w:t>
      </w:r>
      <w:proofErr w:type="spellStart"/>
      <w:r w:rsidRPr="00AD61D6">
        <w:rPr>
          <w:rStyle w:val="FontStyle21"/>
        </w:rPr>
        <w:t>Nom</w:t>
      </w:r>
      <w:proofErr w:type="spellEnd"/>
      <w:r w:rsidRPr="00AD61D6">
        <w:rPr>
          <w:rStyle w:val="FontStyle21"/>
        </w:rPr>
        <w:t xml:space="preserve">, </w:t>
      </w:r>
      <w:proofErr w:type="spellStart"/>
      <w:r w:rsidRPr="00AD61D6">
        <w:rPr>
          <w:rStyle w:val="FontStyle21"/>
        </w:rPr>
        <w:t>Adresse</w:t>
      </w:r>
      <w:proofErr w:type="spellEnd"/>
      <w:r w:rsidRPr="00AD61D6">
        <w:rPr>
          <w:rStyle w:val="FontStyle21"/>
        </w:rPr>
        <w:t xml:space="preserve">, Pays) / </w:t>
      </w:r>
      <w:proofErr w:type="spellStart"/>
      <w:r w:rsidRPr="00AD61D6">
        <w:rPr>
          <w:rStyle w:val="FontStyle21"/>
        </w:rPr>
        <w:t>Absender</w:t>
      </w:r>
      <w:proofErr w:type="spellEnd"/>
      <w:r w:rsidRPr="00AD61D6">
        <w:rPr>
          <w:rStyle w:val="FontStyle21"/>
        </w:rPr>
        <w:t xml:space="preserve"> (</w:t>
      </w:r>
      <w:proofErr w:type="spellStart"/>
      <w:r w:rsidRPr="00AD61D6">
        <w:rPr>
          <w:rStyle w:val="FontStyle21"/>
        </w:rPr>
        <w:t>Name</w:t>
      </w:r>
      <w:proofErr w:type="spellEnd"/>
      <w:r w:rsidRPr="00AD61D6">
        <w:rPr>
          <w:rStyle w:val="FontStyle21"/>
        </w:rPr>
        <w:t xml:space="preserve">, </w:t>
      </w:r>
      <w:proofErr w:type="spellStart"/>
      <w:r w:rsidRPr="00AD61D6">
        <w:rPr>
          <w:rStyle w:val="FontStyle21"/>
        </w:rPr>
        <w:t>Anschrift</w:t>
      </w:r>
      <w:proofErr w:type="spellEnd"/>
      <w:r w:rsidRPr="00AD61D6">
        <w:rPr>
          <w:rStyle w:val="FontStyle21"/>
        </w:rPr>
        <w:t xml:space="preserve">, </w:t>
      </w:r>
      <w:proofErr w:type="spellStart"/>
      <w:r w:rsidRPr="00AD61D6">
        <w:rPr>
          <w:rStyle w:val="FontStyle21"/>
        </w:rPr>
        <w:t>Land</w:t>
      </w:r>
      <w:proofErr w:type="spellEnd"/>
      <w:r w:rsidRPr="00AD61D6">
        <w:rPr>
          <w:rStyle w:val="FontStyle21"/>
        </w:rPr>
        <w:t>):</w:t>
      </w:r>
    </w:p>
    <w:p w:rsidR="00EB19AB" w:rsidRPr="00AD61D6" w:rsidRDefault="00EB19AB">
      <w:pPr>
        <w:pStyle w:val="Style8"/>
        <w:widowControl/>
        <w:rPr>
          <w:rStyle w:val="FontStyle21"/>
        </w:rPr>
      </w:pPr>
    </w:p>
    <w:p w:rsidR="00EB19AB" w:rsidRPr="00AD61D6" w:rsidRDefault="001C668D">
      <w:pPr>
        <w:pStyle w:val="Style8"/>
        <w:widowControl/>
        <w:rPr>
          <w:rStyle w:val="FontStyle21"/>
        </w:rPr>
      </w:pPr>
      <w:r w:rsidRPr="00AD61D6">
        <w:rPr>
          <w:rStyle w:val="FontStyle21"/>
        </w:rPr>
        <w:t>....................................................................................................................................................................................................</w:t>
      </w:r>
    </w:p>
    <w:p w:rsidR="00EB19AB" w:rsidRPr="00AD61D6" w:rsidRDefault="00EB19AB">
      <w:pPr>
        <w:pStyle w:val="Style8"/>
        <w:widowControl/>
        <w:rPr>
          <w:rStyle w:val="FontStyle21"/>
        </w:rPr>
      </w:pPr>
    </w:p>
    <w:p w:rsidR="00EB19AB" w:rsidRPr="00AD61D6" w:rsidRDefault="001C668D">
      <w:pPr>
        <w:pStyle w:val="Style8"/>
        <w:widowControl/>
        <w:rPr>
          <w:rStyle w:val="FontStyle21"/>
        </w:rPr>
      </w:pPr>
      <w:r w:rsidRPr="00AD61D6">
        <w:rPr>
          <w:rStyle w:val="FontStyle21"/>
        </w:rPr>
        <w:t xml:space="preserve">Puhelin: ..................................................................... </w:t>
      </w:r>
      <w:r w:rsidRPr="00AD61D6">
        <w:tab/>
      </w:r>
      <w:r w:rsidRPr="00AD61D6">
        <w:rPr>
          <w:rStyle w:val="FontStyle21"/>
        </w:rPr>
        <w:t>Faksi: ...........................................................................</w:t>
      </w:r>
    </w:p>
    <w:p w:rsidR="00EB19AB" w:rsidRPr="00AD61D6" w:rsidRDefault="00EB19AB">
      <w:pPr>
        <w:pStyle w:val="Style8"/>
        <w:widowControl/>
        <w:rPr>
          <w:rStyle w:val="FontStyle21"/>
        </w:rPr>
      </w:pPr>
    </w:p>
    <w:p w:rsidR="00EB19AB" w:rsidRPr="00AD61D6" w:rsidRDefault="001C668D">
      <w:pPr>
        <w:pStyle w:val="Style8"/>
        <w:widowControl/>
        <w:rPr>
          <w:rStyle w:val="FontStyle21"/>
        </w:rPr>
      </w:pPr>
      <w:r w:rsidRPr="00AD61D6">
        <w:rPr>
          <w:rStyle w:val="FontStyle21"/>
        </w:rPr>
        <w:t xml:space="preserve">Vastaanottaja (nimi, osoite, maa) / </w:t>
      </w:r>
      <w:proofErr w:type="spellStart"/>
      <w:r w:rsidRPr="00AD61D6">
        <w:rPr>
          <w:rStyle w:val="FontStyle21"/>
        </w:rPr>
        <w:t>Destinataire</w:t>
      </w:r>
      <w:proofErr w:type="spellEnd"/>
      <w:r w:rsidRPr="00AD61D6">
        <w:rPr>
          <w:rStyle w:val="FontStyle21"/>
        </w:rPr>
        <w:t xml:space="preserve"> (</w:t>
      </w:r>
      <w:proofErr w:type="spellStart"/>
      <w:r w:rsidRPr="00AD61D6">
        <w:rPr>
          <w:rStyle w:val="FontStyle21"/>
        </w:rPr>
        <w:t>Nom</w:t>
      </w:r>
      <w:proofErr w:type="spellEnd"/>
      <w:r w:rsidRPr="00AD61D6">
        <w:rPr>
          <w:rStyle w:val="FontStyle21"/>
        </w:rPr>
        <w:t xml:space="preserve">, </w:t>
      </w:r>
      <w:proofErr w:type="spellStart"/>
      <w:r w:rsidRPr="00AD61D6">
        <w:rPr>
          <w:rStyle w:val="FontStyle21"/>
        </w:rPr>
        <w:t>Adresse</w:t>
      </w:r>
      <w:proofErr w:type="spellEnd"/>
      <w:r w:rsidRPr="00AD61D6">
        <w:rPr>
          <w:rStyle w:val="FontStyle21"/>
        </w:rPr>
        <w:t xml:space="preserve">, Pays) / </w:t>
      </w:r>
      <w:proofErr w:type="spellStart"/>
      <w:r w:rsidRPr="00AD61D6">
        <w:rPr>
          <w:rStyle w:val="FontStyle21"/>
        </w:rPr>
        <w:t>Empfänger</w:t>
      </w:r>
      <w:proofErr w:type="spellEnd"/>
      <w:r w:rsidRPr="00AD61D6">
        <w:rPr>
          <w:rStyle w:val="FontStyle21"/>
        </w:rPr>
        <w:t xml:space="preserve"> (</w:t>
      </w:r>
      <w:proofErr w:type="spellStart"/>
      <w:r w:rsidRPr="00AD61D6">
        <w:rPr>
          <w:rStyle w:val="FontStyle21"/>
        </w:rPr>
        <w:t>Name</w:t>
      </w:r>
      <w:proofErr w:type="spellEnd"/>
      <w:r w:rsidRPr="00AD61D6">
        <w:rPr>
          <w:rStyle w:val="FontStyle21"/>
        </w:rPr>
        <w:t xml:space="preserve">, </w:t>
      </w:r>
      <w:proofErr w:type="spellStart"/>
      <w:r w:rsidRPr="00AD61D6">
        <w:rPr>
          <w:rStyle w:val="FontStyle21"/>
        </w:rPr>
        <w:t>Anschrift</w:t>
      </w:r>
      <w:proofErr w:type="spellEnd"/>
      <w:r w:rsidRPr="00AD61D6">
        <w:rPr>
          <w:rStyle w:val="FontStyle21"/>
        </w:rPr>
        <w:t xml:space="preserve">, </w:t>
      </w:r>
      <w:proofErr w:type="spellStart"/>
      <w:r w:rsidRPr="00AD61D6">
        <w:rPr>
          <w:rStyle w:val="FontStyle21"/>
        </w:rPr>
        <w:t>Land</w:t>
      </w:r>
      <w:proofErr w:type="spellEnd"/>
      <w:r w:rsidRPr="00AD61D6">
        <w:rPr>
          <w:rStyle w:val="FontStyle21"/>
        </w:rPr>
        <w:t>):</w:t>
      </w:r>
    </w:p>
    <w:p w:rsidR="00EB19AB" w:rsidRPr="00AD61D6" w:rsidRDefault="00EB19AB">
      <w:pPr>
        <w:pStyle w:val="Style8"/>
        <w:widowControl/>
        <w:rPr>
          <w:rStyle w:val="FontStyle21"/>
        </w:rPr>
      </w:pPr>
    </w:p>
    <w:p w:rsidR="00EB19AB" w:rsidRPr="00AD61D6" w:rsidRDefault="001C668D">
      <w:pPr>
        <w:pStyle w:val="Style8"/>
        <w:widowControl/>
        <w:rPr>
          <w:rStyle w:val="FontStyle21"/>
        </w:rPr>
      </w:pPr>
      <w:r w:rsidRPr="00AD61D6">
        <w:rPr>
          <w:rStyle w:val="FontStyle21"/>
        </w:rPr>
        <w:t>....................................................................................................................................................................................................</w:t>
      </w:r>
    </w:p>
    <w:p w:rsidR="00EB19AB" w:rsidRPr="00AD61D6" w:rsidRDefault="00EB19AB">
      <w:pPr>
        <w:pStyle w:val="Style8"/>
        <w:widowControl/>
        <w:rPr>
          <w:rStyle w:val="FontStyle21"/>
        </w:rPr>
      </w:pPr>
    </w:p>
    <w:p w:rsidR="00EB19AB" w:rsidRPr="00AD61D6" w:rsidRDefault="001C668D">
      <w:pPr>
        <w:pStyle w:val="Style8"/>
        <w:widowControl/>
        <w:rPr>
          <w:rStyle w:val="FontStyle21"/>
        </w:rPr>
      </w:pPr>
      <w:r w:rsidRPr="00AD61D6">
        <w:rPr>
          <w:rStyle w:val="FontStyle21"/>
        </w:rPr>
        <w:t xml:space="preserve">Puhelin: ..................................................................... </w:t>
      </w:r>
      <w:r w:rsidRPr="00AD61D6">
        <w:tab/>
      </w:r>
      <w:r w:rsidRPr="00AD61D6">
        <w:rPr>
          <w:rStyle w:val="FontStyle21"/>
        </w:rPr>
        <w:t xml:space="preserve">Faksi: ........................................................................... </w:t>
      </w:r>
    </w:p>
    <w:p w:rsidR="00EB19AB" w:rsidRPr="00AD61D6" w:rsidRDefault="00EB19AB">
      <w:pPr>
        <w:pStyle w:val="Style8"/>
        <w:widowControl/>
        <w:rPr>
          <w:rStyle w:val="FontStyle21"/>
        </w:rPr>
      </w:pPr>
    </w:p>
    <w:p w:rsidR="00EB19AB" w:rsidRPr="00AD61D6" w:rsidRDefault="001C668D">
      <w:pPr>
        <w:pStyle w:val="Style8"/>
        <w:widowControl/>
        <w:rPr>
          <w:rStyle w:val="FontStyle21"/>
        </w:rPr>
      </w:pPr>
      <w:r w:rsidRPr="00AD61D6">
        <w:rPr>
          <w:rStyle w:val="FontStyle21"/>
        </w:rPr>
        <w:t xml:space="preserve">Tavaran tyyppi / </w:t>
      </w:r>
      <w:proofErr w:type="spellStart"/>
      <w:r w:rsidRPr="00AD61D6">
        <w:rPr>
          <w:rStyle w:val="FontStyle21"/>
        </w:rPr>
        <w:t>Nature</w:t>
      </w:r>
      <w:proofErr w:type="spellEnd"/>
      <w:r w:rsidRPr="00AD61D6">
        <w:rPr>
          <w:rStyle w:val="FontStyle21"/>
        </w:rPr>
        <w:t xml:space="preserve"> de la </w:t>
      </w:r>
      <w:proofErr w:type="spellStart"/>
      <w:r w:rsidRPr="00AD61D6">
        <w:rPr>
          <w:rStyle w:val="FontStyle21"/>
        </w:rPr>
        <w:t>marchandise</w:t>
      </w:r>
      <w:proofErr w:type="spellEnd"/>
      <w:r w:rsidRPr="00AD61D6">
        <w:rPr>
          <w:rStyle w:val="FontStyle21"/>
        </w:rPr>
        <w:t xml:space="preserve"> / </w:t>
      </w:r>
      <w:proofErr w:type="spellStart"/>
      <w:r w:rsidRPr="00AD61D6">
        <w:rPr>
          <w:rStyle w:val="FontStyle21"/>
        </w:rPr>
        <w:t>Warenbezeichnung</w:t>
      </w:r>
      <w:proofErr w:type="spellEnd"/>
      <w:r w:rsidRPr="00AD61D6">
        <w:rPr>
          <w:rStyle w:val="FontStyle21"/>
        </w:rPr>
        <w:t>:</w:t>
      </w:r>
    </w:p>
    <w:p w:rsidR="00EB19AB" w:rsidRPr="00AD61D6" w:rsidRDefault="00EB19AB">
      <w:pPr>
        <w:pStyle w:val="Style8"/>
        <w:widowControl/>
        <w:rPr>
          <w:rStyle w:val="FontStyle21"/>
        </w:rPr>
      </w:pPr>
    </w:p>
    <w:p w:rsidR="00EB19AB" w:rsidRPr="00AD61D6" w:rsidRDefault="001C668D">
      <w:pPr>
        <w:pStyle w:val="Style8"/>
        <w:widowControl/>
        <w:rPr>
          <w:rStyle w:val="FontStyle21"/>
          <w:sz w:val="10"/>
        </w:rPr>
      </w:pPr>
      <w:r w:rsidRPr="00AD61D6">
        <w:rPr>
          <w:rStyle w:val="FontStyle21"/>
        </w:rPr>
        <w:t>....................................................................................................................................................................................................</w:t>
      </w:r>
    </w:p>
    <w:p w:rsidR="00EB19AB" w:rsidRPr="00AD61D6" w:rsidRDefault="00EB19AB">
      <w:pPr>
        <w:pStyle w:val="Style8"/>
        <w:widowControl/>
        <w:spacing w:line="360" w:lineRule="auto"/>
        <w:rPr>
          <w:rStyle w:val="FontStyle21"/>
        </w:rPr>
      </w:pPr>
    </w:p>
    <w:p w:rsidR="00EB19AB" w:rsidRPr="00AD61D6" w:rsidRDefault="001C668D">
      <w:pPr>
        <w:pStyle w:val="Style8"/>
        <w:widowControl/>
        <w:ind w:right="-752"/>
        <w:jc w:val="center"/>
        <w:rPr>
          <w:rStyle w:val="FontStyle21"/>
        </w:rPr>
      </w:pPr>
      <w:r w:rsidRPr="00AD61D6">
        <w:rPr>
          <w:rStyle w:val="FontStyle21"/>
        </w:rPr>
        <w:t>KULJETUKSEEN LIITTYVÄT TIEDOT / INFORMATIONS RELATIVES AU TRANSPORT / ANGABEN ZUM TRANSPORT</w:t>
      </w:r>
    </w:p>
    <w:p w:rsidR="00EB19AB" w:rsidRPr="00AD61D6" w:rsidRDefault="001C668D">
      <w:pPr>
        <w:pStyle w:val="Style12"/>
        <w:widowControl/>
        <w:numPr>
          <w:ilvl w:val="0"/>
          <w:numId w:val="10"/>
        </w:numPr>
        <w:ind w:left="426" w:hanging="426"/>
        <w:rPr>
          <w:rStyle w:val="FontStyle21"/>
        </w:rPr>
      </w:pPr>
      <w:r w:rsidRPr="00AD61D6">
        <w:rPr>
          <w:rStyle w:val="FontStyle21"/>
        </w:rPr>
        <w:t xml:space="preserve">Saapuminen meritse / </w:t>
      </w:r>
      <w:proofErr w:type="spellStart"/>
      <w:r w:rsidRPr="00AD61D6">
        <w:rPr>
          <w:rStyle w:val="FontStyle21"/>
        </w:rPr>
        <w:t>provenance</w:t>
      </w:r>
      <w:proofErr w:type="spellEnd"/>
      <w:r w:rsidRPr="00AD61D6">
        <w:rPr>
          <w:rStyle w:val="FontStyle21"/>
        </w:rPr>
        <w:t xml:space="preserve"> par </w:t>
      </w:r>
      <w:proofErr w:type="spellStart"/>
      <w:r w:rsidRPr="00AD61D6">
        <w:rPr>
          <w:rStyle w:val="FontStyle21"/>
        </w:rPr>
        <w:t>mer</w:t>
      </w:r>
      <w:proofErr w:type="spellEnd"/>
      <w:r w:rsidRPr="00AD61D6">
        <w:rPr>
          <w:rStyle w:val="FontStyle21"/>
        </w:rPr>
        <w:t xml:space="preserve"> / </w:t>
      </w:r>
      <w:proofErr w:type="spellStart"/>
      <w:r w:rsidRPr="00AD61D6">
        <w:rPr>
          <w:rStyle w:val="FontStyle21"/>
        </w:rPr>
        <w:t>Herkunft</w:t>
      </w:r>
      <w:proofErr w:type="spellEnd"/>
      <w:r w:rsidRPr="00AD61D6">
        <w:rPr>
          <w:rStyle w:val="FontStyle21"/>
        </w:rPr>
        <w:t xml:space="preserve"> </w:t>
      </w:r>
      <w:proofErr w:type="spellStart"/>
      <w:r w:rsidRPr="00AD61D6">
        <w:rPr>
          <w:rStyle w:val="FontStyle21"/>
        </w:rPr>
        <w:t>auf</w:t>
      </w:r>
      <w:proofErr w:type="spellEnd"/>
      <w:r w:rsidRPr="00AD61D6">
        <w:rPr>
          <w:rStyle w:val="FontStyle21"/>
        </w:rPr>
        <w:t xml:space="preserve"> </w:t>
      </w:r>
      <w:proofErr w:type="spellStart"/>
      <w:r w:rsidRPr="00AD61D6">
        <w:rPr>
          <w:rStyle w:val="FontStyle21"/>
        </w:rPr>
        <w:t>dem</w:t>
      </w:r>
      <w:proofErr w:type="spellEnd"/>
      <w:r w:rsidRPr="00AD61D6">
        <w:rPr>
          <w:rStyle w:val="FontStyle21"/>
        </w:rPr>
        <w:t xml:space="preserve"> </w:t>
      </w:r>
      <w:proofErr w:type="spellStart"/>
      <w:r w:rsidRPr="00AD61D6">
        <w:rPr>
          <w:rStyle w:val="FontStyle21"/>
        </w:rPr>
        <w:t>Seeweg</w:t>
      </w:r>
      <w:proofErr w:type="spellEnd"/>
      <w:r w:rsidRPr="00AD61D6">
        <w:rPr>
          <w:rStyle w:val="FontStyle21"/>
        </w:rPr>
        <w:t xml:space="preserve"> </w:t>
      </w:r>
    </w:p>
    <w:p w:rsidR="00EB19AB" w:rsidRPr="00AD61D6" w:rsidRDefault="001C668D">
      <w:pPr>
        <w:pStyle w:val="Style12"/>
        <w:widowControl/>
        <w:tabs>
          <w:tab w:val="left" w:pos="4962"/>
        </w:tabs>
        <w:spacing w:line="480" w:lineRule="auto"/>
        <w:ind w:left="426"/>
        <w:rPr>
          <w:rStyle w:val="FontStyle21"/>
        </w:rPr>
      </w:pPr>
      <w:r w:rsidRPr="00AD61D6">
        <w:rPr>
          <w:rStyle w:val="FontStyle21"/>
        </w:rPr>
        <w:t xml:space="preserve">Aluksen nimi / </w:t>
      </w:r>
      <w:proofErr w:type="spellStart"/>
      <w:r w:rsidRPr="00AD61D6">
        <w:rPr>
          <w:rStyle w:val="FontStyle21"/>
        </w:rPr>
        <w:t>Nom</w:t>
      </w:r>
      <w:proofErr w:type="spellEnd"/>
      <w:r w:rsidRPr="00AD61D6">
        <w:rPr>
          <w:rStyle w:val="FontStyle21"/>
        </w:rPr>
        <w:t xml:space="preserve"> du </w:t>
      </w:r>
      <w:proofErr w:type="spellStart"/>
      <w:r w:rsidRPr="00AD61D6">
        <w:rPr>
          <w:rStyle w:val="FontStyle21"/>
        </w:rPr>
        <w:t>navire</w:t>
      </w:r>
      <w:proofErr w:type="spellEnd"/>
      <w:r w:rsidRPr="00AD61D6">
        <w:rPr>
          <w:rStyle w:val="FontStyle21"/>
        </w:rPr>
        <w:t xml:space="preserve"> / </w:t>
      </w:r>
      <w:proofErr w:type="spellStart"/>
      <w:r w:rsidRPr="00AD61D6">
        <w:rPr>
          <w:rStyle w:val="FontStyle21"/>
        </w:rPr>
        <w:t>Name</w:t>
      </w:r>
      <w:proofErr w:type="spellEnd"/>
      <w:r w:rsidRPr="00AD61D6">
        <w:rPr>
          <w:rStyle w:val="FontStyle21"/>
        </w:rPr>
        <w:t xml:space="preserve"> des </w:t>
      </w:r>
      <w:proofErr w:type="spellStart"/>
      <w:r w:rsidRPr="00AD61D6">
        <w:rPr>
          <w:rStyle w:val="FontStyle21"/>
        </w:rPr>
        <w:t>Schiffes</w:t>
      </w:r>
      <w:proofErr w:type="spellEnd"/>
      <w:r w:rsidRPr="00AD61D6">
        <w:rPr>
          <w:rStyle w:val="FontStyle21"/>
        </w:rPr>
        <w:t>:</w:t>
      </w:r>
      <w:r w:rsidRPr="00AD61D6">
        <w:tab/>
      </w:r>
      <w:r w:rsidRPr="00AD61D6">
        <w:rPr>
          <w:rStyle w:val="FontStyle21"/>
        </w:rPr>
        <w:t xml:space="preserve">Kansallisuus / </w:t>
      </w:r>
      <w:proofErr w:type="spellStart"/>
      <w:r w:rsidRPr="00AD61D6">
        <w:rPr>
          <w:rStyle w:val="FontStyle21"/>
        </w:rPr>
        <w:t>Nationalité</w:t>
      </w:r>
      <w:proofErr w:type="spellEnd"/>
      <w:r w:rsidRPr="00AD61D6">
        <w:rPr>
          <w:rStyle w:val="FontStyle21"/>
        </w:rPr>
        <w:t xml:space="preserve"> / </w:t>
      </w:r>
      <w:proofErr w:type="spellStart"/>
      <w:r w:rsidRPr="00AD61D6">
        <w:rPr>
          <w:rStyle w:val="FontStyle21"/>
        </w:rPr>
        <w:t>Nationalität</w:t>
      </w:r>
      <w:proofErr w:type="spellEnd"/>
      <w:r w:rsidRPr="00AD61D6">
        <w:rPr>
          <w:rStyle w:val="FontStyle21"/>
        </w:rPr>
        <w:t>:</w:t>
      </w:r>
    </w:p>
    <w:p w:rsidR="00EB19AB" w:rsidRPr="00AD61D6" w:rsidRDefault="001C668D">
      <w:pPr>
        <w:pStyle w:val="Style8"/>
        <w:widowControl/>
        <w:tabs>
          <w:tab w:val="left" w:pos="4962"/>
        </w:tabs>
        <w:spacing w:line="480" w:lineRule="auto"/>
        <w:ind w:firstLine="426"/>
        <w:rPr>
          <w:rStyle w:val="FontStyle21"/>
        </w:rPr>
      </w:pPr>
      <w:r w:rsidRPr="00AD61D6">
        <w:rPr>
          <w:rStyle w:val="FontStyle21"/>
        </w:rPr>
        <w:t xml:space="preserve">................................................................................................. </w:t>
      </w:r>
      <w:r w:rsidRPr="00AD61D6">
        <w:tab/>
      </w:r>
      <w:r w:rsidRPr="00AD61D6">
        <w:rPr>
          <w:rStyle w:val="FontStyle21"/>
        </w:rPr>
        <w:t>.................................................................................................</w:t>
      </w:r>
    </w:p>
    <w:p w:rsidR="00EB19AB" w:rsidRPr="00AD61D6" w:rsidRDefault="001C668D">
      <w:pPr>
        <w:pStyle w:val="Style12"/>
        <w:widowControl/>
        <w:tabs>
          <w:tab w:val="left" w:pos="4962"/>
        </w:tabs>
        <w:spacing w:line="480" w:lineRule="auto"/>
        <w:ind w:left="426"/>
        <w:rPr>
          <w:rStyle w:val="FontStyle21"/>
        </w:rPr>
      </w:pPr>
      <w:r w:rsidRPr="00AD61D6">
        <w:rPr>
          <w:rStyle w:val="FontStyle21"/>
        </w:rPr>
        <w:t xml:space="preserve">Lähtösatama / Port de </w:t>
      </w:r>
      <w:proofErr w:type="spellStart"/>
      <w:r w:rsidRPr="00AD61D6">
        <w:rPr>
          <w:rStyle w:val="FontStyle21"/>
        </w:rPr>
        <w:t>départ</w:t>
      </w:r>
      <w:proofErr w:type="spellEnd"/>
      <w:r w:rsidRPr="00AD61D6">
        <w:rPr>
          <w:rStyle w:val="FontStyle21"/>
        </w:rPr>
        <w:t xml:space="preserve"> / </w:t>
      </w:r>
      <w:proofErr w:type="spellStart"/>
      <w:r w:rsidRPr="00AD61D6">
        <w:rPr>
          <w:rStyle w:val="FontStyle21"/>
        </w:rPr>
        <w:t>Abfahrtshafen</w:t>
      </w:r>
      <w:proofErr w:type="spellEnd"/>
      <w:r w:rsidRPr="00AD61D6">
        <w:rPr>
          <w:rStyle w:val="FontStyle21"/>
        </w:rPr>
        <w:t>:</w:t>
      </w:r>
      <w:r w:rsidRPr="00AD61D6">
        <w:tab/>
      </w:r>
      <w:r w:rsidRPr="00AD61D6">
        <w:rPr>
          <w:rStyle w:val="FontStyle21"/>
        </w:rPr>
        <w:t xml:space="preserve">Tulosatama / Port </w:t>
      </w:r>
      <w:proofErr w:type="spellStart"/>
      <w:r w:rsidRPr="00AD61D6">
        <w:rPr>
          <w:rStyle w:val="FontStyle21"/>
        </w:rPr>
        <w:t>d’arrivée</w:t>
      </w:r>
      <w:proofErr w:type="spellEnd"/>
      <w:r w:rsidRPr="00AD61D6">
        <w:rPr>
          <w:rStyle w:val="FontStyle21"/>
        </w:rPr>
        <w:t xml:space="preserve"> / </w:t>
      </w:r>
      <w:proofErr w:type="spellStart"/>
      <w:r w:rsidRPr="00AD61D6">
        <w:rPr>
          <w:rStyle w:val="FontStyle21"/>
        </w:rPr>
        <w:t>Ankunftshafen</w:t>
      </w:r>
      <w:proofErr w:type="spellEnd"/>
      <w:r w:rsidRPr="00AD61D6">
        <w:rPr>
          <w:rStyle w:val="FontStyle21"/>
        </w:rPr>
        <w:t>:</w:t>
      </w:r>
    </w:p>
    <w:p w:rsidR="00EB19AB" w:rsidRPr="00AD61D6" w:rsidRDefault="001C668D">
      <w:pPr>
        <w:pStyle w:val="Style8"/>
        <w:widowControl/>
        <w:tabs>
          <w:tab w:val="left" w:pos="4962"/>
        </w:tabs>
        <w:ind w:firstLine="426"/>
        <w:rPr>
          <w:rStyle w:val="FontStyle21"/>
        </w:rPr>
      </w:pPr>
      <w:r w:rsidRPr="00AD61D6">
        <w:rPr>
          <w:rStyle w:val="FontStyle21"/>
        </w:rPr>
        <w:t xml:space="preserve">................................................................................................. </w:t>
      </w:r>
      <w:r w:rsidRPr="00AD61D6">
        <w:tab/>
      </w:r>
      <w:r w:rsidRPr="00AD61D6">
        <w:rPr>
          <w:rStyle w:val="FontStyle21"/>
        </w:rPr>
        <w:t>.................................................................................................</w:t>
      </w:r>
    </w:p>
    <w:p w:rsidR="00EB19AB" w:rsidRPr="00AD61D6" w:rsidRDefault="001C668D">
      <w:pPr>
        <w:pStyle w:val="Style12"/>
        <w:widowControl/>
        <w:numPr>
          <w:ilvl w:val="0"/>
          <w:numId w:val="10"/>
        </w:numPr>
        <w:tabs>
          <w:tab w:val="left" w:pos="426"/>
          <w:tab w:val="left" w:pos="2977"/>
          <w:tab w:val="left" w:pos="4962"/>
        </w:tabs>
        <w:spacing w:line="360" w:lineRule="auto"/>
        <w:ind w:left="426" w:hanging="426"/>
        <w:rPr>
          <w:rStyle w:val="FontStyle21"/>
        </w:rPr>
      </w:pPr>
      <w:r w:rsidRPr="00AD61D6">
        <w:rPr>
          <w:rStyle w:val="FontStyle21"/>
        </w:rPr>
        <w:t xml:space="preserve">Saapuminen maitse </w:t>
      </w:r>
      <w:r w:rsidRPr="00AD61D6">
        <w:tab/>
      </w:r>
      <w:r w:rsidRPr="00AD61D6">
        <w:rPr>
          <w:rStyle w:val="FontStyle21"/>
        </w:rPr>
        <w:t>tai</w:t>
      </w:r>
      <w:r w:rsidRPr="00AD61D6">
        <w:tab/>
      </w:r>
      <w:r w:rsidRPr="00AD61D6">
        <w:rPr>
          <w:rStyle w:val="FontStyle21"/>
          <w:sz w:val="40"/>
        </w:rPr>
        <w:t xml:space="preserve">□ </w:t>
      </w:r>
      <w:r w:rsidRPr="00AD61D6">
        <w:rPr>
          <w:rStyle w:val="FontStyle21"/>
        </w:rPr>
        <w:t xml:space="preserve">Purettu laivasta </w:t>
      </w:r>
    </w:p>
    <w:p w:rsidR="00EB19AB" w:rsidRPr="00AD61D6" w:rsidRDefault="001C668D">
      <w:pPr>
        <w:pStyle w:val="Style12"/>
        <w:widowControl/>
        <w:tabs>
          <w:tab w:val="left" w:pos="426"/>
          <w:tab w:val="left" w:pos="2835"/>
          <w:tab w:val="left" w:pos="4962"/>
        </w:tabs>
      </w:pPr>
      <w:r w:rsidRPr="00AD61D6">
        <w:rPr>
          <w:rStyle w:val="FontStyle21"/>
        </w:rPr>
        <w:t>Kuljetus maitse tapahtuu</w:t>
      </w:r>
    </w:p>
    <w:p w:rsidR="00EB19AB" w:rsidRPr="00AD61D6" w:rsidRDefault="001C668D" w:rsidP="00F80E31">
      <w:pPr>
        <w:pStyle w:val="Style12"/>
        <w:widowControl/>
        <w:numPr>
          <w:ilvl w:val="0"/>
          <w:numId w:val="10"/>
        </w:numPr>
        <w:tabs>
          <w:tab w:val="left" w:pos="426"/>
          <w:tab w:val="left" w:pos="3330"/>
        </w:tabs>
        <w:ind w:left="426" w:hanging="426"/>
        <w:rPr>
          <w:rStyle w:val="FontStyle21"/>
        </w:rPr>
      </w:pPr>
      <w:r w:rsidRPr="00AD61D6">
        <w:rPr>
          <w:rStyle w:val="FontStyle21"/>
        </w:rPr>
        <w:t xml:space="preserve">par / </w:t>
      </w:r>
      <w:proofErr w:type="spellStart"/>
      <w:r w:rsidRPr="00AD61D6">
        <w:rPr>
          <w:rStyle w:val="FontStyle21"/>
        </w:rPr>
        <w:t>durch</w:t>
      </w:r>
      <w:proofErr w:type="spellEnd"/>
      <w:r w:rsidRPr="00AD61D6">
        <w:rPr>
          <w:rStyle w:val="FontStyle21"/>
        </w:rPr>
        <w:t xml:space="preserve"> Kontissa</w:t>
      </w:r>
      <w:r w:rsidRPr="00AD61D6">
        <w:tab/>
      </w:r>
      <w:r w:rsidRPr="00AD61D6">
        <w:rPr>
          <w:rStyle w:val="FontStyle21"/>
          <w:sz w:val="40"/>
        </w:rPr>
        <w:t>□</w:t>
      </w:r>
      <w:r w:rsidRPr="00AD61D6">
        <w:rPr>
          <w:rStyle w:val="FontStyle21"/>
        </w:rPr>
        <w:t xml:space="preserve"> Irtotavarana / en </w:t>
      </w:r>
      <w:proofErr w:type="spellStart"/>
      <w:r w:rsidRPr="00AD61D6">
        <w:rPr>
          <w:rStyle w:val="FontStyle21"/>
        </w:rPr>
        <w:t>vrac</w:t>
      </w:r>
      <w:proofErr w:type="spellEnd"/>
      <w:r w:rsidRPr="00AD61D6">
        <w:rPr>
          <w:rStyle w:val="FontStyle21"/>
        </w:rPr>
        <w:t xml:space="preserve"> / in </w:t>
      </w:r>
      <w:proofErr w:type="spellStart"/>
      <w:r w:rsidRPr="00AD61D6">
        <w:rPr>
          <w:rStyle w:val="FontStyle21"/>
        </w:rPr>
        <w:t>loser</w:t>
      </w:r>
      <w:proofErr w:type="spellEnd"/>
      <w:r w:rsidRPr="00AD61D6">
        <w:rPr>
          <w:rStyle w:val="FontStyle21"/>
        </w:rPr>
        <w:t xml:space="preserve"> </w:t>
      </w:r>
      <w:proofErr w:type="spellStart"/>
      <w:r w:rsidRPr="00AD61D6">
        <w:rPr>
          <w:rStyle w:val="FontStyle21"/>
        </w:rPr>
        <w:t>Schüttung</w:t>
      </w:r>
      <w:proofErr w:type="spellEnd"/>
    </w:p>
    <w:p w:rsidR="00EB19AB" w:rsidRPr="00AD61D6" w:rsidRDefault="001C668D" w:rsidP="00F80E31">
      <w:pPr>
        <w:pStyle w:val="Style3"/>
        <w:widowControl/>
        <w:tabs>
          <w:tab w:val="left" w:pos="3330"/>
          <w:tab w:val="left" w:pos="6663"/>
        </w:tabs>
        <w:ind w:left="360"/>
      </w:pPr>
      <w:r w:rsidRPr="00AD61D6">
        <w:rPr>
          <w:rStyle w:val="FontStyle21"/>
        </w:rPr>
        <w:t xml:space="preserve">Rekisterinumero / </w:t>
      </w:r>
      <w:proofErr w:type="spellStart"/>
      <w:r w:rsidRPr="00AD61D6">
        <w:rPr>
          <w:rStyle w:val="FontStyle21"/>
        </w:rPr>
        <w:t>Matricule</w:t>
      </w:r>
      <w:proofErr w:type="spellEnd"/>
      <w:r w:rsidRPr="00AD61D6">
        <w:rPr>
          <w:rStyle w:val="FontStyle21"/>
        </w:rPr>
        <w:t xml:space="preserve"> / </w:t>
      </w:r>
      <w:proofErr w:type="spellStart"/>
      <w:r w:rsidRPr="00AD61D6">
        <w:rPr>
          <w:rStyle w:val="FontStyle21"/>
        </w:rPr>
        <w:t>Matrikel</w:t>
      </w:r>
      <w:proofErr w:type="spellEnd"/>
      <w:r w:rsidR="00F80E31">
        <w:rPr>
          <w:rStyle w:val="FontStyle21"/>
        </w:rPr>
        <w:tab/>
      </w:r>
      <w:r w:rsidRPr="00AD61D6">
        <w:rPr>
          <w:rStyle w:val="FontStyle21"/>
          <w:sz w:val="40"/>
        </w:rPr>
        <w:t>□</w:t>
      </w:r>
      <w:r w:rsidRPr="00AD61D6">
        <w:rPr>
          <w:rStyle w:val="FontStyle21"/>
        </w:rPr>
        <w:t xml:space="preserve"> Rautateitse / </w:t>
      </w:r>
      <w:proofErr w:type="spellStart"/>
      <w:r w:rsidRPr="00AD61D6">
        <w:rPr>
          <w:rStyle w:val="FontStyle21"/>
        </w:rPr>
        <w:t>Chemin</w:t>
      </w:r>
      <w:proofErr w:type="spellEnd"/>
      <w:r w:rsidRPr="00AD61D6">
        <w:rPr>
          <w:rStyle w:val="FontStyle21"/>
        </w:rPr>
        <w:t xml:space="preserve"> de </w:t>
      </w:r>
      <w:proofErr w:type="spellStart"/>
      <w:r w:rsidRPr="00AD61D6">
        <w:rPr>
          <w:rStyle w:val="FontStyle21"/>
        </w:rPr>
        <w:t>fer</w:t>
      </w:r>
      <w:proofErr w:type="spellEnd"/>
      <w:r w:rsidRPr="00AD61D6">
        <w:rPr>
          <w:rStyle w:val="FontStyle21"/>
        </w:rPr>
        <w:t xml:space="preserve"> / </w:t>
      </w:r>
      <w:proofErr w:type="spellStart"/>
      <w:r w:rsidRPr="00AD61D6">
        <w:rPr>
          <w:rStyle w:val="FontStyle21"/>
        </w:rPr>
        <w:t>Eisenach</w:t>
      </w:r>
      <w:proofErr w:type="spellEnd"/>
      <w:r w:rsidRPr="00AD61D6">
        <w:tab/>
      </w:r>
      <w:r w:rsidRPr="00AD61D6">
        <w:rPr>
          <w:rStyle w:val="FontStyle21"/>
          <w:sz w:val="40"/>
        </w:rPr>
        <w:t>□</w:t>
      </w:r>
      <w:r w:rsidRPr="00AD61D6">
        <w:rPr>
          <w:rStyle w:val="FontStyle21"/>
        </w:rPr>
        <w:t xml:space="preserve"> Maanteitse / Par </w:t>
      </w:r>
      <w:proofErr w:type="spellStart"/>
      <w:r w:rsidRPr="00AD61D6">
        <w:rPr>
          <w:rStyle w:val="FontStyle21"/>
        </w:rPr>
        <w:t>route</w:t>
      </w:r>
      <w:proofErr w:type="spellEnd"/>
      <w:r w:rsidRPr="00AD61D6">
        <w:rPr>
          <w:rStyle w:val="FontStyle21"/>
        </w:rPr>
        <w:t xml:space="preserve"> / </w:t>
      </w:r>
      <w:proofErr w:type="spellStart"/>
      <w:r w:rsidRPr="00AD61D6">
        <w:rPr>
          <w:rStyle w:val="FontStyle21"/>
        </w:rPr>
        <w:t>Auf</w:t>
      </w:r>
      <w:proofErr w:type="spellEnd"/>
      <w:r w:rsidRPr="00AD61D6">
        <w:rPr>
          <w:rStyle w:val="FontStyle21"/>
        </w:rPr>
        <w:t xml:space="preserve"> </w:t>
      </w:r>
      <w:proofErr w:type="spellStart"/>
      <w:r w:rsidRPr="00AD61D6">
        <w:rPr>
          <w:rStyle w:val="FontStyle21"/>
        </w:rPr>
        <w:t>der</w:t>
      </w:r>
      <w:proofErr w:type="spellEnd"/>
      <w:r w:rsidRPr="00AD61D6">
        <w:rPr>
          <w:rStyle w:val="FontStyle21"/>
        </w:rPr>
        <w:t xml:space="preserve"> </w:t>
      </w:r>
      <w:proofErr w:type="spellStart"/>
      <w:r w:rsidRPr="00AD61D6">
        <w:rPr>
          <w:rStyle w:val="FontStyle21"/>
        </w:rPr>
        <w:t>Strasse</w:t>
      </w:r>
      <w:proofErr w:type="spellEnd"/>
    </w:p>
    <w:p w:rsidR="00EB19AB" w:rsidRPr="00AD61D6" w:rsidRDefault="001C668D">
      <w:pPr>
        <w:pStyle w:val="Style3"/>
        <w:widowControl/>
        <w:tabs>
          <w:tab w:val="left" w:pos="3402"/>
          <w:tab w:val="left" w:pos="6946"/>
        </w:tabs>
        <w:rPr>
          <w:rStyle w:val="FontStyle21"/>
        </w:rPr>
      </w:pPr>
      <w:r w:rsidRPr="00AD61D6">
        <w:tab/>
      </w:r>
      <w:r w:rsidRPr="00AD61D6">
        <w:rPr>
          <w:rStyle w:val="FontStyle21"/>
        </w:rPr>
        <w:t xml:space="preserve">Vaunu / </w:t>
      </w:r>
      <w:proofErr w:type="spellStart"/>
      <w:r w:rsidRPr="00AD61D6">
        <w:rPr>
          <w:rStyle w:val="FontStyle21"/>
        </w:rPr>
        <w:t>Wagon</w:t>
      </w:r>
      <w:proofErr w:type="spellEnd"/>
      <w:r w:rsidRPr="00AD61D6">
        <w:rPr>
          <w:rStyle w:val="FontStyle21"/>
        </w:rPr>
        <w:t xml:space="preserve"> nro: </w:t>
      </w:r>
      <w:r w:rsidRPr="00AD61D6">
        <w:tab/>
      </w:r>
      <w:r w:rsidRPr="00AD61D6">
        <w:rPr>
          <w:rStyle w:val="FontStyle21"/>
        </w:rPr>
        <w:t xml:space="preserve">Rekisterikilpi / Transporteur / </w:t>
      </w:r>
      <w:proofErr w:type="spellStart"/>
      <w:r w:rsidRPr="00AD61D6">
        <w:rPr>
          <w:rStyle w:val="FontStyle21"/>
        </w:rPr>
        <w:t>Beförderer</w:t>
      </w:r>
      <w:proofErr w:type="spellEnd"/>
      <w:r w:rsidRPr="00AD61D6">
        <w:rPr>
          <w:rStyle w:val="FontStyle21"/>
        </w:rPr>
        <w:t>:</w:t>
      </w:r>
    </w:p>
    <w:p w:rsidR="00EB19AB" w:rsidRPr="00AD61D6" w:rsidRDefault="00EB19AB">
      <w:pPr>
        <w:pStyle w:val="Style3"/>
        <w:widowControl/>
        <w:tabs>
          <w:tab w:val="left" w:pos="3119"/>
          <w:tab w:val="left" w:pos="6663"/>
        </w:tabs>
        <w:spacing w:line="360" w:lineRule="auto"/>
        <w:rPr>
          <w:rStyle w:val="FontStyle21"/>
        </w:rPr>
      </w:pPr>
    </w:p>
    <w:p w:rsidR="00EB19AB" w:rsidRPr="00AD61D6" w:rsidRDefault="001C668D">
      <w:pPr>
        <w:pStyle w:val="Style8"/>
        <w:widowControl/>
        <w:tabs>
          <w:tab w:val="left" w:pos="3119"/>
          <w:tab w:val="left" w:pos="4962"/>
          <w:tab w:val="left" w:pos="6804"/>
        </w:tabs>
        <w:spacing w:line="360" w:lineRule="auto"/>
        <w:rPr>
          <w:rStyle w:val="FontStyle21"/>
          <w:sz w:val="8"/>
        </w:rPr>
      </w:pPr>
      <w:r w:rsidRPr="00AD61D6">
        <w:rPr>
          <w:rStyle w:val="FontStyle21"/>
        </w:rPr>
        <w:t xml:space="preserve">................................................... </w:t>
      </w:r>
      <w:r w:rsidRPr="00AD61D6">
        <w:tab/>
      </w:r>
      <w:r w:rsidRPr="00AD61D6">
        <w:rPr>
          <w:rStyle w:val="FontStyle21"/>
        </w:rPr>
        <w:t>...................................................</w:t>
      </w:r>
      <w:r w:rsidRPr="00AD61D6">
        <w:tab/>
      </w:r>
      <w:r w:rsidRPr="00AD61D6">
        <w:rPr>
          <w:rStyle w:val="FontStyle21"/>
        </w:rPr>
        <w:t>...................................................</w:t>
      </w:r>
    </w:p>
    <w:p w:rsidR="00EB19AB" w:rsidRPr="00AD61D6" w:rsidRDefault="00EB19AB">
      <w:pPr>
        <w:pStyle w:val="Style13"/>
        <w:widowControl/>
        <w:spacing w:line="360" w:lineRule="auto"/>
        <w:rPr>
          <w:rStyle w:val="FontStyle21"/>
        </w:rPr>
      </w:pPr>
    </w:p>
    <w:p w:rsidR="00EB19AB" w:rsidRPr="00AD61D6" w:rsidRDefault="001C668D">
      <w:pPr>
        <w:pStyle w:val="Style13"/>
        <w:widowControl/>
        <w:jc w:val="center"/>
        <w:rPr>
          <w:rStyle w:val="FontStyle21"/>
          <w:sz w:val="12"/>
        </w:rPr>
      </w:pPr>
      <w:r w:rsidRPr="00AD61D6">
        <w:rPr>
          <w:rStyle w:val="FontStyle21"/>
        </w:rPr>
        <w:t>TARKASTUSTEN TULOKSET / RESULTATS DES CONTRÔLES / ERGEBNISSE DER KONTROLLE</w:t>
      </w:r>
    </w:p>
    <w:p w:rsidR="00EB19AB" w:rsidRPr="00AD61D6" w:rsidRDefault="00EB19AB">
      <w:pPr>
        <w:pStyle w:val="Style13"/>
        <w:widowControl/>
        <w:spacing w:line="360" w:lineRule="auto"/>
        <w:jc w:val="center"/>
        <w:rPr>
          <w:rStyle w:val="FontStyle21"/>
        </w:rPr>
      </w:pPr>
    </w:p>
    <w:p w:rsidR="00EB19AB" w:rsidRPr="00AD61D6" w:rsidRDefault="001C668D">
      <w:pPr>
        <w:pStyle w:val="Style8"/>
        <w:widowControl/>
        <w:spacing w:line="360" w:lineRule="auto"/>
        <w:rPr>
          <w:rStyle w:val="FontStyle21"/>
        </w:rPr>
      </w:pPr>
      <w:r w:rsidRPr="00AD61D6">
        <w:rPr>
          <w:rStyle w:val="FontStyle21"/>
        </w:rPr>
        <w:t xml:space="preserve">Keskimääräinen luonnon paikallinen taustasäteily tarkastushetkellä    </w:t>
      </w:r>
      <w:r w:rsidRPr="00AD61D6">
        <w:rPr>
          <w:rStyle w:val="FontStyle21"/>
          <w:noProof/>
          <w:lang w:val="en-US" w:eastAsia="en-US" w:bidi="ar-SA"/>
        </w:rPr>
        <w:drawing>
          <wp:inline distT="0" distB="0" distL="0" distR="0">
            <wp:extent cx="171450" cy="190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a:stretch>
                      <a:fillRect/>
                    </a:stretch>
                  </pic:blipFill>
                  <pic:spPr bwMode="auto">
                    <a:xfrm>
                      <a:off x="0" y="0"/>
                      <a:ext cx="171450" cy="190500"/>
                    </a:xfrm>
                    <a:prstGeom prst="rect">
                      <a:avLst/>
                    </a:prstGeom>
                  </pic:spPr>
                </pic:pic>
              </a:graphicData>
            </a:graphic>
          </wp:inline>
        </w:drawing>
      </w:r>
      <w:r w:rsidRPr="00AD61D6">
        <w:rPr>
          <w:rStyle w:val="FontStyle21"/>
        </w:rPr>
        <w:t xml:space="preserve"> = ....................................................... µ</w:t>
      </w:r>
      <w:proofErr w:type="spellStart"/>
      <w:r w:rsidRPr="00AD61D6">
        <w:rPr>
          <w:rStyle w:val="FontStyle21"/>
        </w:rPr>
        <w:t>Gy</w:t>
      </w:r>
      <w:proofErr w:type="spellEnd"/>
      <w:r w:rsidRPr="00AD61D6">
        <w:rPr>
          <w:rStyle w:val="FontStyle21"/>
        </w:rPr>
        <w:t>/h</w:t>
      </w:r>
    </w:p>
    <w:p w:rsidR="00EB19AB" w:rsidRPr="00AD61D6" w:rsidRDefault="001C668D">
      <w:pPr>
        <w:pStyle w:val="Style8"/>
        <w:widowControl/>
        <w:spacing w:line="360" w:lineRule="auto"/>
        <w:rPr>
          <w:rStyle w:val="FontStyle21"/>
          <w:sz w:val="12"/>
        </w:rPr>
      </w:pPr>
      <w:r w:rsidRPr="00AD61D6">
        <w:rPr>
          <w:rStyle w:val="FontStyle21"/>
        </w:rPr>
        <w:t>(</w:t>
      </w:r>
      <w:proofErr w:type="spellStart"/>
      <w:r w:rsidRPr="00AD61D6">
        <w:rPr>
          <w:rStyle w:val="FontStyle21"/>
        </w:rPr>
        <w:t>Fond</w:t>
      </w:r>
      <w:proofErr w:type="spellEnd"/>
      <w:r w:rsidRPr="00AD61D6">
        <w:rPr>
          <w:rStyle w:val="FontStyle21"/>
        </w:rPr>
        <w:t xml:space="preserve"> </w:t>
      </w:r>
      <w:proofErr w:type="spellStart"/>
      <w:r w:rsidRPr="00AD61D6">
        <w:rPr>
          <w:rStyle w:val="FontStyle21"/>
        </w:rPr>
        <w:t>naturel</w:t>
      </w:r>
      <w:proofErr w:type="spellEnd"/>
      <w:r w:rsidRPr="00AD61D6">
        <w:rPr>
          <w:rStyle w:val="FontStyle21"/>
        </w:rPr>
        <w:t xml:space="preserve"> </w:t>
      </w:r>
      <w:proofErr w:type="spellStart"/>
      <w:r w:rsidRPr="00AD61D6">
        <w:rPr>
          <w:rStyle w:val="FontStyle21"/>
        </w:rPr>
        <w:t>local</w:t>
      </w:r>
      <w:proofErr w:type="spellEnd"/>
      <w:r w:rsidRPr="00AD61D6">
        <w:rPr>
          <w:rStyle w:val="FontStyle21"/>
        </w:rPr>
        <w:t xml:space="preserve"> </w:t>
      </w:r>
      <w:proofErr w:type="spellStart"/>
      <w:r w:rsidRPr="00AD61D6">
        <w:rPr>
          <w:rStyle w:val="FontStyle21"/>
        </w:rPr>
        <w:t>moyen</w:t>
      </w:r>
      <w:proofErr w:type="spellEnd"/>
      <w:r w:rsidRPr="00AD61D6">
        <w:rPr>
          <w:rStyle w:val="FontStyle21"/>
        </w:rPr>
        <w:t xml:space="preserve"> au </w:t>
      </w:r>
      <w:proofErr w:type="spellStart"/>
      <w:r w:rsidRPr="00AD61D6">
        <w:rPr>
          <w:rStyle w:val="FontStyle21"/>
        </w:rPr>
        <w:t>moment</w:t>
      </w:r>
      <w:proofErr w:type="spellEnd"/>
      <w:r w:rsidRPr="00AD61D6">
        <w:rPr>
          <w:rStyle w:val="FontStyle21"/>
        </w:rPr>
        <w:t xml:space="preserve"> du </w:t>
      </w:r>
      <w:proofErr w:type="spellStart"/>
      <w:r w:rsidRPr="00AD61D6">
        <w:rPr>
          <w:rStyle w:val="FontStyle21"/>
        </w:rPr>
        <w:t>contrôle</w:t>
      </w:r>
      <w:proofErr w:type="spellEnd"/>
      <w:r w:rsidRPr="00AD61D6">
        <w:rPr>
          <w:rStyle w:val="FontStyle21"/>
        </w:rPr>
        <w:t xml:space="preserve"> / </w:t>
      </w:r>
      <w:proofErr w:type="spellStart"/>
      <w:r w:rsidRPr="00AD61D6">
        <w:rPr>
          <w:rStyle w:val="FontStyle21"/>
        </w:rPr>
        <w:t>Mittelwert</w:t>
      </w:r>
      <w:proofErr w:type="spellEnd"/>
      <w:r w:rsidRPr="00AD61D6">
        <w:rPr>
          <w:rStyle w:val="FontStyle21"/>
        </w:rPr>
        <w:t xml:space="preserve"> </w:t>
      </w:r>
      <w:proofErr w:type="spellStart"/>
      <w:r w:rsidRPr="00AD61D6">
        <w:rPr>
          <w:rStyle w:val="FontStyle21"/>
        </w:rPr>
        <w:t>der</w:t>
      </w:r>
      <w:proofErr w:type="spellEnd"/>
      <w:r w:rsidRPr="00AD61D6">
        <w:rPr>
          <w:rStyle w:val="FontStyle21"/>
        </w:rPr>
        <w:t xml:space="preserve"> </w:t>
      </w:r>
      <w:proofErr w:type="spellStart"/>
      <w:r w:rsidRPr="00AD61D6">
        <w:rPr>
          <w:rStyle w:val="FontStyle21"/>
        </w:rPr>
        <w:t>natürlichen</w:t>
      </w:r>
      <w:proofErr w:type="spellEnd"/>
      <w:r w:rsidRPr="00AD61D6">
        <w:rPr>
          <w:rStyle w:val="FontStyle21"/>
        </w:rPr>
        <w:t xml:space="preserve"> </w:t>
      </w:r>
      <w:proofErr w:type="spellStart"/>
      <w:r w:rsidRPr="00AD61D6">
        <w:rPr>
          <w:rStyle w:val="FontStyle21"/>
        </w:rPr>
        <w:t>lokalen</w:t>
      </w:r>
      <w:proofErr w:type="spellEnd"/>
      <w:r w:rsidRPr="00AD61D6">
        <w:rPr>
          <w:rStyle w:val="FontStyle21"/>
        </w:rPr>
        <w:t xml:space="preserve"> </w:t>
      </w:r>
      <w:proofErr w:type="spellStart"/>
      <w:r w:rsidRPr="00AD61D6">
        <w:rPr>
          <w:rStyle w:val="FontStyle21"/>
        </w:rPr>
        <w:t>Strahlung</w:t>
      </w:r>
      <w:proofErr w:type="spellEnd"/>
      <w:r w:rsidRPr="00AD61D6">
        <w:rPr>
          <w:rStyle w:val="FontStyle21"/>
        </w:rPr>
        <w:t xml:space="preserve"> im </w:t>
      </w:r>
      <w:proofErr w:type="spellStart"/>
      <w:r w:rsidRPr="00AD61D6">
        <w:rPr>
          <w:rStyle w:val="FontStyle21"/>
        </w:rPr>
        <w:t>Moment</w:t>
      </w:r>
      <w:proofErr w:type="spellEnd"/>
      <w:r w:rsidRPr="00AD61D6">
        <w:rPr>
          <w:rStyle w:val="FontStyle21"/>
        </w:rPr>
        <w:t xml:space="preserve"> </w:t>
      </w:r>
      <w:proofErr w:type="spellStart"/>
      <w:r w:rsidRPr="00AD61D6">
        <w:rPr>
          <w:rStyle w:val="FontStyle21"/>
        </w:rPr>
        <w:t>der</w:t>
      </w:r>
      <w:proofErr w:type="spellEnd"/>
      <w:r w:rsidRPr="00AD61D6">
        <w:rPr>
          <w:rStyle w:val="FontStyle21"/>
        </w:rPr>
        <w:t xml:space="preserve"> </w:t>
      </w:r>
      <w:proofErr w:type="spellStart"/>
      <w:r w:rsidRPr="00AD61D6">
        <w:rPr>
          <w:rStyle w:val="FontStyle21"/>
        </w:rPr>
        <w:t>Kontrolle</w:t>
      </w:r>
      <w:proofErr w:type="spellEnd"/>
      <w:r w:rsidRPr="00AD61D6">
        <w:rPr>
          <w:rStyle w:val="FontStyle21"/>
        </w:rPr>
        <w:t>)</w:t>
      </w:r>
    </w:p>
    <w:p w:rsidR="00EB19AB" w:rsidRPr="00AD61D6" w:rsidRDefault="00EB19AB">
      <w:pPr>
        <w:pStyle w:val="Style8"/>
        <w:widowControl/>
        <w:spacing w:line="360" w:lineRule="auto"/>
        <w:rPr>
          <w:rStyle w:val="FontStyle21"/>
        </w:rPr>
      </w:pPr>
    </w:p>
    <w:p w:rsidR="00EB19AB" w:rsidRPr="00AD61D6" w:rsidRDefault="001C668D">
      <w:pPr>
        <w:pStyle w:val="Style8"/>
        <w:widowControl/>
        <w:spacing w:line="360" w:lineRule="auto"/>
        <w:rPr>
          <w:rStyle w:val="FontStyle21"/>
        </w:rPr>
      </w:pPr>
      <w:r w:rsidRPr="00AD61D6">
        <w:rPr>
          <w:rStyle w:val="FontStyle21"/>
        </w:rPr>
        <w:t>Korkein mitattu arvo ilmasta 20 senttimetrin sisällä lastin seinistä ................................................ µ</w:t>
      </w:r>
      <w:proofErr w:type="spellStart"/>
      <w:r w:rsidRPr="00AD61D6">
        <w:rPr>
          <w:rStyle w:val="FontStyle21"/>
        </w:rPr>
        <w:t>Gy</w:t>
      </w:r>
      <w:proofErr w:type="spellEnd"/>
      <w:r w:rsidRPr="00AD61D6">
        <w:rPr>
          <w:rStyle w:val="FontStyle21"/>
        </w:rPr>
        <w:t>/h</w:t>
      </w:r>
    </w:p>
    <w:p w:rsidR="00EB19AB" w:rsidRPr="00AD61D6" w:rsidRDefault="001C668D">
      <w:pPr>
        <w:pStyle w:val="Style6"/>
        <w:widowControl/>
        <w:rPr>
          <w:rStyle w:val="FontStyle21"/>
        </w:rPr>
      </w:pPr>
      <w:proofErr w:type="spellStart"/>
      <w:r w:rsidRPr="00AD61D6">
        <w:rPr>
          <w:rStyle w:val="FontStyle21"/>
        </w:rPr>
        <w:t>Valeur</w:t>
      </w:r>
      <w:proofErr w:type="spellEnd"/>
      <w:r w:rsidRPr="00AD61D6">
        <w:rPr>
          <w:rStyle w:val="FontStyle21"/>
        </w:rPr>
        <w:t xml:space="preserve"> </w:t>
      </w:r>
      <w:proofErr w:type="spellStart"/>
      <w:r w:rsidRPr="00AD61D6">
        <w:rPr>
          <w:rStyle w:val="FontStyle21"/>
        </w:rPr>
        <w:t>maximale</w:t>
      </w:r>
      <w:proofErr w:type="spellEnd"/>
      <w:r w:rsidRPr="00AD61D6">
        <w:rPr>
          <w:rStyle w:val="FontStyle21"/>
        </w:rPr>
        <w:t xml:space="preserve"> </w:t>
      </w:r>
      <w:proofErr w:type="spellStart"/>
      <w:r w:rsidRPr="00AD61D6">
        <w:rPr>
          <w:rStyle w:val="FontStyle21"/>
        </w:rPr>
        <w:t>relevée</w:t>
      </w:r>
      <w:proofErr w:type="spellEnd"/>
      <w:r w:rsidRPr="00AD61D6">
        <w:rPr>
          <w:rStyle w:val="FontStyle21"/>
        </w:rPr>
        <w:t xml:space="preserve"> en air </w:t>
      </w:r>
      <w:proofErr w:type="spellStart"/>
      <w:r w:rsidRPr="00AD61D6">
        <w:rPr>
          <w:rStyle w:val="FontStyle21"/>
        </w:rPr>
        <w:t>dans</w:t>
      </w:r>
      <w:proofErr w:type="spellEnd"/>
      <w:r w:rsidRPr="00AD61D6">
        <w:rPr>
          <w:rStyle w:val="FontStyle21"/>
        </w:rPr>
        <w:t xml:space="preserve"> 20 cm des </w:t>
      </w:r>
      <w:proofErr w:type="spellStart"/>
      <w:r w:rsidRPr="00AD61D6">
        <w:rPr>
          <w:rStyle w:val="FontStyle21"/>
        </w:rPr>
        <w:t>parois</w:t>
      </w:r>
      <w:proofErr w:type="spellEnd"/>
      <w:r w:rsidRPr="00AD61D6">
        <w:rPr>
          <w:rStyle w:val="FontStyle21"/>
        </w:rPr>
        <w:t xml:space="preserve"> du </w:t>
      </w:r>
      <w:proofErr w:type="spellStart"/>
      <w:r w:rsidRPr="00AD61D6">
        <w:rPr>
          <w:rStyle w:val="FontStyle21"/>
        </w:rPr>
        <w:t>chargement</w:t>
      </w:r>
      <w:proofErr w:type="spellEnd"/>
      <w:r w:rsidRPr="00AD61D6">
        <w:rPr>
          <w:rStyle w:val="FontStyle21"/>
        </w:rPr>
        <w:t xml:space="preserve"> / </w:t>
      </w:r>
      <w:proofErr w:type="spellStart"/>
      <w:r w:rsidRPr="00AD61D6">
        <w:rPr>
          <w:rStyle w:val="FontStyle21"/>
        </w:rPr>
        <w:t>Grösster</w:t>
      </w:r>
      <w:proofErr w:type="spellEnd"/>
      <w:r w:rsidRPr="00AD61D6">
        <w:rPr>
          <w:rStyle w:val="FontStyle21"/>
        </w:rPr>
        <w:t xml:space="preserve"> </w:t>
      </w:r>
      <w:proofErr w:type="spellStart"/>
      <w:r w:rsidRPr="00AD61D6">
        <w:rPr>
          <w:rStyle w:val="FontStyle21"/>
        </w:rPr>
        <w:t>Wert</w:t>
      </w:r>
      <w:proofErr w:type="spellEnd"/>
      <w:r w:rsidRPr="00AD61D6">
        <w:rPr>
          <w:rStyle w:val="FontStyle21"/>
        </w:rPr>
        <w:t xml:space="preserve"> </w:t>
      </w:r>
      <w:proofErr w:type="spellStart"/>
      <w:r w:rsidRPr="00AD61D6">
        <w:rPr>
          <w:rStyle w:val="FontStyle21"/>
        </w:rPr>
        <w:t>gemessen</w:t>
      </w:r>
      <w:proofErr w:type="spellEnd"/>
      <w:r w:rsidRPr="00AD61D6">
        <w:rPr>
          <w:rStyle w:val="FontStyle21"/>
        </w:rPr>
        <w:t xml:space="preserve"> in </w:t>
      </w:r>
      <w:proofErr w:type="spellStart"/>
      <w:r w:rsidRPr="00AD61D6">
        <w:rPr>
          <w:rStyle w:val="FontStyle21"/>
        </w:rPr>
        <w:t>der</w:t>
      </w:r>
      <w:proofErr w:type="spellEnd"/>
      <w:r w:rsidRPr="00AD61D6">
        <w:rPr>
          <w:rStyle w:val="FontStyle21"/>
        </w:rPr>
        <w:t xml:space="preserve"> </w:t>
      </w:r>
      <w:proofErr w:type="spellStart"/>
      <w:r w:rsidRPr="00AD61D6">
        <w:rPr>
          <w:rStyle w:val="FontStyle21"/>
        </w:rPr>
        <w:t>Luft</w:t>
      </w:r>
      <w:proofErr w:type="spellEnd"/>
      <w:r w:rsidRPr="00AD61D6">
        <w:rPr>
          <w:rStyle w:val="FontStyle21"/>
        </w:rPr>
        <w:t xml:space="preserve"> </w:t>
      </w:r>
      <w:proofErr w:type="spellStart"/>
      <w:r w:rsidRPr="00AD61D6">
        <w:rPr>
          <w:rStyle w:val="FontStyle21"/>
        </w:rPr>
        <w:t>binnen</w:t>
      </w:r>
      <w:proofErr w:type="spellEnd"/>
      <w:r w:rsidRPr="00AD61D6">
        <w:rPr>
          <w:rStyle w:val="FontStyle21"/>
        </w:rPr>
        <w:t xml:space="preserve"> 20 cm von </w:t>
      </w:r>
      <w:proofErr w:type="spellStart"/>
      <w:r w:rsidRPr="00AD61D6">
        <w:rPr>
          <w:rStyle w:val="FontStyle21"/>
        </w:rPr>
        <w:t>den</w:t>
      </w:r>
      <w:proofErr w:type="spellEnd"/>
      <w:r w:rsidRPr="00AD61D6">
        <w:rPr>
          <w:rStyle w:val="FontStyle21"/>
        </w:rPr>
        <w:t xml:space="preserve"> </w:t>
      </w:r>
      <w:proofErr w:type="spellStart"/>
      <w:r w:rsidRPr="00AD61D6">
        <w:rPr>
          <w:rStyle w:val="FontStyle21"/>
        </w:rPr>
        <w:t>Wänden</w:t>
      </w:r>
      <w:proofErr w:type="spellEnd"/>
      <w:r w:rsidRPr="00AD61D6">
        <w:rPr>
          <w:rStyle w:val="FontStyle21"/>
        </w:rPr>
        <w:t xml:space="preserve"> </w:t>
      </w:r>
      <w:proofErr w:type="spellStart"/>
      <w:r w:rsidRPr="00AD61D6">
        <w:rPr>
          <w:rStyle w:val="FontStyle21"/>
        </w:rPr>
        <w:t>der</w:t>
      </w:r>
      <w:proofErr w:type="spellEnd"/>
      <w:r w:rsidRPr="00AD61D6">
        <w:rPr>
          <w:rStyle w:val="FontStyle21"/>
        </w:rPr>
        <w:t xml:space="preserve"> </w:t>
      </w:r>
      <w:proofErr w:type="spellStart"/>
      <w:r w:rsidRPr="00AD61D6">
        <w:rPr>
          <w:rStyle w:val="FontStyle21"/>
        </w:rPr>
        <w:t>Ladung</w:t>
      </w:r>
      <w:proofErr w:type="spellEnd"/>
      <w:r w:rsidRPr="00AD61D6">
        <w:rPr>
          <w:rStyle w:val="FontStyle21"/>
        </w:rPr>
        <w:t>)</w:t>
      </w:r>
    </w:p>
    <w:p w:rsidR="00EB19AB" w:rsidRPr="00AD61D6" w:rsidRDefault="001C668D" w:rsidP="002A47BD">
      <w:pPr>
        <w:pStyle w:val="Style13"/>
        <w:widowControl/>
        <w:spacing w:before="120"/>
        <w:jc w:val="center"/>
        <w:rPr>
          <w:rStyle w:val="FontStyle21"/>
        </w:rPr>
      </w:pPr>
      <w:r w:rsidRPr="00AD61D6">
        <w:rPr>
          <w:rStyle w:val="FontStyle21"/>
        </w:rPr>
        <w:t xml:space="preserve">ILMOITUS / DECLARATION / ERKLARUNG </w:t>
      </w:r>
    </w:p>
    <w:p w:rsidR="00EB19AB" w:rsidRPr="00AD61D6" w:rsidRDefault="001C668D">
      <w:pPr>
        <w:pStyle w:val="Style5"/>
        <w:widowControl/>
        <w:spacing w:line="360" w:lineRule="auto"/>
        <w:rPr>
          <w:rStyle w:val="FontStyle21"/>
        </w:rPr>
      </w:pPr>
      <w:r w:rsidRPr="00AD61D6">
        <w:rPr>
          <w:rStyle w:val="FontStyle21"/>
        </w:rPr>
        <w:t xml:space="preserve">Allekirjoittanut / </w:t>
      </w:r>
      <w:proofErr w:type="spellStart"/>
      <w:r w:rsidRPr="00AD61D6">
        <w:rPr>
          <w:rStyle w:val="FontStyle21"/>
        </w:rPr>
        <w:t>Le</w:t>
      </w:r>
      <w:proofErr w:type="spellEnd"/>
      <w:r w:rsidRPr="00AD61D6">
        <w:rPr>
          <w:rStyle w:val="FontStyle21"/>
        </w:rPr>
        <w:t xml:space="preserve"> </w:t>
      </w:r>
      <w:proofErr w:type="spellStart"/>
      <w:r w:rsidRPr="00AD61D6">
        <w:rPr>
          <w:rStyle w:val="FontStyle21"/>
        </w:rPr>
        <w:t>soussigné</w:t>
      </w:r>
      <w:proofErr w:type="spellEnd"/>
      <w:r w:rsidRPr="00AD61D6">
        <w:rPr>
          <w:rStyle w:val="FontStyle21"/>
        </w:rPr>
        <w:t xml:space="preserve"> / </w:t>
      </w:r>
      <w:proofErr w:type="spellStart"/>
      <w:r w:rsidRPr="00AD61D6">
        <w:rPr>
          <w:rStyle w:val="FontStyle21"/>
        </w:rPr>
        <w:t>Der</w:t>
      </w:r>
      <w:proofErr w:type="spellEnd"/>
      <w:r w:rsidRPr="00AD61D6">
        <w:rPr>
          <w:rStyle w:val="FontStyle21"/>
        </w:rPr>
        <w:t xml:space="preserve"> </w:t>
      </w:r>
      <w:proofErr w:type="spellStart"/>
      <w:r w:rsidRPr="00AD61D6">
        <w:rPr>
          <w:rStyle w:val="FontStyle21"/>
        </w:rPr>
        <w:t>Unterzeichner</w:t>
      </w:r>
      <w:proofErr w:type="spellEnd"/>
      <w:r w:rsidRPr="00AD61D6">
        <w:rPr>
          <w:rStyle w:val="FontStyle21"/>
        </w:rPr>
        <w:t>:</w:t>
      </w:r>
    </w:p>
    <w:p w:rsidR="00EB19AB" w:rsidRPr="00AD61D6" w:rsidRDefault="001C668D">
      <w:pPr>
        <w:pStyle w:val="Style4"/>
        <w:widowControl/>
        <w:spacing w:line="360" w:lineRule="auto"/>
        <w:rPr>
          <w:rStyle w:val="FontStyle21"/>
        </w:rPr>
      </w:pPr>
      <w:r w:rsidRPr="00AD61D6">
        <w:rPr>
          <w:rStyle w:val="FontStyle21"/>
        </w:rPr>
        <w:t xml:space="preserve">Asuinpaikka (osoite, maa) / </w:t>
      </w:r>
      <w:proofErr w:type="spellStart"/>
      <w:r w:rsidRPr="00AD61D6">
        <w:rPr>
          <w:rStyle w:val="FontStyle21"/>
        </w:rPr>
        <w:t>Résident</w:t>
      </w:r>
      <w:proofErr w:type="spellEnd"/>
      <w:r w:rsidRPr="00AD61D6">
        <w:rPr>
          <w:rStyle w:val="FontStyle21"/>
        </w:rPr>
        <w:t xml:space="preserve"> (</w:t>
      </w:r>
      <w:proofErr w:type="spellStart"/>
      <w:r w:rsidRPr="00AD61D6">
        <w:rPr>
          <w:rStyle w:val="FontStyle21"/>
        </w:rPr>
        <w:t>Adresse</w:t>
      </w:r>
      <w:proofErr w:type="spellEnd"/>
      <w:r w:rsidRPr="00AD61D6">
        <w:rPr>
          <w:rStyle w:val="FontStyle21"/>
        </w:rPr>
        <w:t xml:space="preserve">, Pays) / </w:t>
      </w:r>
      <w:proofErr w:type="spellStart"/>
      <w:r w:rsidRPr="00AD61D6">
        <w:rPr>
          <w:rStyle w:val="FontStyle21"/>
        </w:rPr>
        <w:t>Wohnhaft</w:t>
      </w:r>
      <w:proofErr w:type="spellEnd"/>
      <w:r w:rsidRPr="00AD61D6">
        <w:rPr>
          <w:rStyle w:val="FontStyle21"/>
        </w:rPr>
        <w:t xml:space="preserve"> (</w:t>
      </w:r>
      <w:proofErr w:type="spellStart"/>
      <w:r w:rsidRPr="00AD61D6">
        <w:rPr>
          <w:rStyle w:val="FontStyle21"/>
        </w:rPr>
        <w:t>Anschrift</w:t>
      </w:r>
      <w:proofErr w:type="spellEnd"/>
      <w:r w:rsidRPr="00AD61D6">
        <w:rPr>
          <w:rStyle w:val="FontStyle21"/>
        </w:rPr>
        <w:t xml:space="preserve">, </w:t>
      </w:r>
      <w:proofErr w:type="spellStart"/>
      <w:r w:rsidRPr="00AD61D6">
        <w:rPr>
          <w:rStyle w:val="FontStyle21"/>
        </w:rPr>
        <w:t>Land</w:t>
      </w:r>
      <w:proofErr w:type="spellEnd"/>
      <w:r w:rsidRPr="00AD61D6">
        <w:rPr>
          <w:rStyle w:val="FontStyle21"/>
        </w:rPr>
        <w:t xml:space="preserve">): </w:t>
      </w:r>
    </w:p>
    <w:p w:rsidR="00EB19AB" w:rsidRPr="00AD61D6" w:rsidRDefault="001C668D">
      <w:pPr>
        <w:pStyle w:val="Style4"/>
        <w:widowControl/>
        <w:tabs>
          <w:tab w:val="left" w:pos="5387"/>
        </w:tabs>
        <w:spacing w:line="360" w:lineRule="auto"/>
        <w:rPr>
          <w:rStyle w:val="FontStyle21"/>
        </w:rPr>
      </w:pPr>
      <w:r w:rsidRPr="00AD61D6">
        <w:rPr>
          <w:rStyle w:val="FontStyle21"/>
        </w:rPr>
        <w:t xml:space="preserve">Edustettava taho: </w:t>
      </w:r>
      <w:r w:rsidRPr="00AD61D6">
        <w:tab/>
      </w:r>
      <w:r w:rsidRPr="00AD61D6">
        <w:rPr>
          <w:rStyle w:val="FontStyle21"/>
        </w:rPr>
        <w:t xml:space="preserve">Toimi: </w:t>
      </w:r>
    </w:p>
    <w:p w:rsidR="00EB19AB" w:rsidRPr="00AD61D6" w:rsidRDefault="001C668D">
      <w:pPr>
        <w:pStyle w:val="Style4"/>
        <w:widowControl/>
        <w:tabs>
          <w:tab w:val="left" w:pos="5387"/>
        </w:tabs>
        <w:spacing w:line="360" w:lineRule="auto"/>
        <w:rPr>
          <w:rStyle w:val="FontStyle21"/>
        </w:rPr>
      </w:pPr>
      <w:r w:rsidRPr="00AD61D6">
        <w:rPr>
          <w:rStyle w:val="FontStyle21"/>
        </w:rPr>
        <w:t xml:space="preserve">Puhelin: </w:t>
      </w:r>
      <w:r w:rsidRPr="00AD61D6">
        <w:tab/>
      </w:r>
      <w:r w:rsidRPr="00AD61D6">
        <w:rPr>
          <w:rStyle w:val="FontStyle21"/>
        </w:rPr>
        <w:t>Faksi:</w:t>
      </w:r>
    </w:p>
    <w:p w:rsidR="00EB19AB" w:rsidRPr="00AD61D6" w:rsidRDefault="001C668D">
      <w:pPr>
        <w:pStyle w:val="Style6"/>
        <w:widowControl/>
        <w:rPr>
          <w:rStyle w:val="FontStyle21"/>
        </w:rPr>
      </w:pPr>
      <w:r w:rsidRPr="00AD61D6">
        <w:rPr>
          <w:rStyle w:val="FontStyle21"/>
        </w:rPr>
        <w:t>Radiometristen mittausten asiantuntija ilmoittaa, että tämän lomakkeen kohteena olevasta lastista tehdyissä mittauksissa ei ole havaittu arvoja, jotka ovat luonnon paikallisen taustasäteilyn keskimääräistä vaihteluväliä korkeampia. Vilpittömässä mielessä.</w:t>
      </w:r>
    </w:p>
    <w:p w:rsidR="00EB19AB" w:rsidRPr="00AD61D6" w:rsidRDefault="001C668D">
      <w:pPr>
        <w:pStyle w:val="Style6"/>
        <w:widowControl/>
        <w:rPr>
          <w:rStyle w:val="FontStyle21"/>
        </w:rPr>
      </w:pPr>
      <w:proofErr w:type="spellStart"/>
      <w:r w:rsidRPr="00AD61D6">
        <w:rPr>
          <w:rStyle w:val="FontStyle21"/>
        </w:rPr>
        <w:t>Expert</w:t>
      </w:r>
      <w:proofErr w:type="spellEnd"/>
      <w:r w:rsidRPr="00AD61D6">
        <w:rPr>
          <w:rStyle w:val="FontStyle21"/>
        </w:rPr>
        <w:t xml:space="preserve"> en </w:t>
      </w:r>
      <w:proofErr w:type="spellStart"/>
      <w:r w:rsidRPr="00AD61D6">
        <w:rPr>
          <w:rStyle w:val="FontStyle21"/>
        </w:rPr>
        <w:t>mesures</w:t>
      </w:r>
      <w:proofErr w:type="spellEnd"/>
      <w:r w:rsidRPr="00AD61D6">
        <w:rPr>
          <w:rStyle w:val="FontStyle21"/>
        </w:rPr>
        <w:t xml:space="preserve"> </w:t>
      </w:r>
      <w:proofErr w:type="spellStart"/>
      <w:r w:rsidRPr="00AD61D6">
        <w:rPr>
          <w:rStyle w:val="FontStyle21"/>
        </w:rPr>
        <w:t>radiométriques</w:t>
      </w:r>
      <w:proofErr w:type="spellEnd"/>
      <w:r w:rsidRPr="00AD61D6">
        <w:rPr>
          <w:rStyle w:val="FontStyle21"/>
        </w:rPr>
        <w:t xml:space="preserve">, </w:t>
      </w:r>
      <w:proofErr w:type="spellStart"/>
      <w:r w:rsidRPr="00AD61D6">
        <w:rPr>
          <w:rStyle w:val="FontStyle21"/>
        </w:rPr>
        <w:t>déclare</w:t>
      </w:r>
      <w:proofErr w:type="spellEnd"/>
      <w:r w:rsidRPr="00AD61D6">
        <w:rPr>
          <w:rStyle w:val="FontStyle21"/>
        </w:rPr>
        <w:t xml:space="preserve"> </w:t>
      </w:r>
      <w:proofErr w:type="spellStart"/>
      <w:r w:rsidRPr="00AD61D6">
        <w:rPr>
          <w:rStyle w:val="FontStyle21"/>
        </w:rPr>
        <w:t>que</w:t>
      </w:r>
      <w:proofErr w:type="spellEnd"/>
      <w:r w:rsidRPr="00AD61D6">
        <w:rPr>
          <w:rStyle w:val="FontStyle21"/>
        </w:rPr>
        <w:t xml:space="preserve"> </w:t>
      </w:r>
      <w:proofErr w:type="spellStart"/>
      <w:r w:rsidRPr="00AD61D6">
        <w:rPr>
          <w:rStyle w:val="FontStyle21"/>
        </w:rPr>
        <w:t>les</w:t>
      </w:r>
      <w:proofErr w:type="spellEnd"/>
      <w:r w:rsidRPr="00AD61D6">
        <w:rPr>
          <w:rStyle w:val="FontStyle21"/>
        </w:rPr>
        <w:t xml:space="preserve"> </w:t>
      </w:r>
      <w:proofErr w:type="spellStart"/>
      <w:r w:rsidRPr="00AD61D6">
        <w:rPr>
          <w:rStyle w:val="FontStyle21"/>
        </w:rPr>
        <w:t>mesures</w:t>
      </w:r>
      <w:proofErr w:type="spellEnd"/>
      <w:r w:rsidRPr="00AD61D6">
        <w:rPr>
          <w:rStyle w:val="FontStyle21"/>
        </w:rPr>
        <w:t xml:space="preserve"> </w:t>
      </w:r>
      <w:proofErr w:type="spellStart"/>
      <w:r w:rsidRPr="00AD61D6">
        <w:rPr>
          <w:rStyle w:val="FontStyle21"/>
        </w:rPr>
        <w:t>exécutées</w:t>
      </w:r>
      <w:proofErr w:type="spellEnd"/>
      <w:r w:rsidRPr="00AD61D6">
        <w:rPr>
          <w:rStyle w:val="FontStyle21"/>
        </w:rPr>
        <w:t xml:space="preserve"> </w:t>
      </w:r>
      <w:proofErr w:type="spellStart"/>
      <w:r w:rsidRPr="00AD61D6">
        <w:rPr>
          <w:rStyle w:val="FontStyle21"/>
        </w:rPr>
        <w:t>sur</w:t>
      </w:r>
      <w:proofErr w:type="spellEnd"/>
      <w:r w:rsidRPr="00AD61D6">
        <w:rPr>
          <w:rStyle w:val="FontStyle21"/>
        </w:rPr>
        <w:t xml:space="preserve"> </w:t>
      </w:r>
      <w:proofErr w:type="spellStart"/>
      <w:r w:rsidRPr="00AD61D6">
        <w:rPr>
          <w:rStyle w:val="FontStyle21"/>
        </w:rPr>
        <w:t>le</w:t>
      </w:r>
      <w:proofErr w:type="spellEnd"/>
      <w:r w:rsidRPr="00AD61D6">
        <w:rPr>
          <w:rStyle w:val="FontStyle21"/>
        </w:rPr>
        <w:t xml:space="preserve"> </w:t>
      </w:r>
      <w:proofErr w:type="spellStart"/>
      <w:r w:rsidRPr="00AD61D6">
        <w:rPr>
          <w:rStyle w:val="FontStyle21"/>
        </w:rPr>
        <w:t>chargement</w:t>
      </w:r>
      <w:proofErr w:type="spellEnd"/>
      <w:r w:rsidRPr="00AD61D6">
        <w:rPr>
          <w:rStyle w:val="FontStyle21"/>
        </w:rPr>
        <w:t xml:space="preserve">, </w:t>
      </w:r>
      <w:proofErr w:type="spellStart"/>
      <w:r w:rsidRPr="00AD61D6">
        <w:rPr>
          <w:rStyle w:val="FontStyle21"/>
        </w:rPr>
        <w:t>dont</w:t>
      </w:r>
      <w:proofErr w:type="spellEnd"/>
      <w:r w:rsidRPr="00AD61D6">
        <w:rPr>
          <w:rStyle w:val="FontStyle21"/>
        </w:rPr>
        <w:t xml:space="preserve"> au </w:t>
      </w:r>
      <w:proofErr w:type="spellStart"/>
      <w:r w:rsidRPr="00AD61D6">
        <w:rPr>
          <w:rStyle w:val="FontStyle21"/>
        </w:rPr>
        <w:t>présent</w:t>
      </w:r>
      <w:proofErr w:type="spellEnd"/>
      <w:r w:rsidRPr="00AD61D6">
        <w:rPr>
          <w:rStyle w:val="FontStyle21"/>
        </w:rPr>
        <w:t xml:space="preserve"> </w:t>
      </w:r>
      <w:proofErr w:type="spellStart"/>
      <w:r w:rsidRPr="00AD61D6">
        <w:rPr>
          <w:rStyle w:val="FontStyle21"/>
        </w:rPr>
        <w:t>formulaire</w:t>
      </w:r>
      <w:proofErr w:type="spellEnd"/>
      <w:r w:rsidRPr="00AD61D6">
        <w:rPr>
          <w:rStyle w:val="FontStyle21"/>
        </w:rPr>
        <w:t xml:space="preserve">, </w:t>
      </w:r>
      <w:proofErr w:type="spellStart"/>
      <w:r w:rsidRPr="00AD61D6">
        <w:rPr>
          <w:rStyle w:val="FontStyle21"/>
        </w:rPr>
        <w:t>n'ont</w:t>
      </w:r>
      <w:proofErr w:type="spellEnd"/>
      <w:r w:rsidRPr="00AD61D6">
        <w:rPr>
          <w:rStyle w:val="FontStyle21"/>
        </w:rPr>
        <w:t xml:space="preserve"> </w:t>
      </w:r>
      <w:proofErr w:type="spellStart"/>
      <w:r w:rsidRPr="00AD61D6">
        <w:rPr>
          <w:rStyle w:val="FontStyle21"/>
        </w:rPr>
        <w:t>pas</w:t>
      </w:r>
      <w:proofErr w:type="spellEnd"/>
      <w:r w:rsidRPr="00AD61D6">
        <w:rPr>
          <w:rStyle w:val="FontStyle21"/>
        </w:rPr>
        <w:t xml:space="preserve"> </w:t>
      </w:r>
      <w:proofErr w:type="spellStart"/>
      <w:r w:rsidRPr="00AD61D6">
        <w:rPr>
          <w:rStyle w:val="FontStyle21"/>
        </w:rPr>
        <w:t>relevé</w:t>
      </w:r>
      <w:proofErr w:type="spellEnd"/>
      <w:r w:rsidRPr="00AD61D6">
        <w:rPr>
          <w:rStyle w:val="FontStyle21"/>
        </w:rPr>
        <w:t xml:space="preserve"> des </w:t>
      </w:r>
      <w:proofErr w:type="spellStart"/>
      <w:r w:rsidRPr="00AD61D6">
        <w:rPr>
          <w:rStyle w:val="FontStyle21"/>
        </w:rPr>
        <w:t>valeurs</w:t>
      </w:r>
      <w:proofErr w:type="spellEnd"/>
      <w:r w:rsidRPr="00AD61D6">
        <w:rPr>
          <w:rStyle w:val="FontStyle21"/>
        </w:rPr>
        <w:t xml:space="preserve"> </w:t>
      </w:r>
      <w:proofErr w:type="spellStart"/>
      <w:r w:rsidRPr="00AD61D6">
        <w:rPr>
          <w:rStyle w:val="FontStyle21"/>
        </w:rPr>
        <w:t>supérieures</w:t>
      </w:r>
      <w:proofErr w:type="spellEnd"/>
      <w:r w:rsidRPr="00AD61D6">
        <w:rPr>
          <w:rStyle w:val="FontStyle21"/>
        </w:rPr>
        <w:t xml:space="preserve"> à la </w:t>
      </w:r>
      <w:proofErr w:type="spellStart"/>
      <w:r w:rsidRPr="00AD61D6">
        <w:rPr>
          <w:rStyle w:val="FontStyle21"/>
        </w:rPr>
        <w:t>fluctuation</w:t>
      </w:r>
      <w:proofErr w:type="spellEnd"/>
      <w:r w:rsidRPr="00AD61D6">
        <w:rPr>
          <w:rStyle w:val="FontStyle21"/>
        </w:rPr>
        <w:t xml:space="preserve"> </w:t>
      </w:r>
      <w:proofErr w:type="spellStart"/>
      <w:r w:rsidRPr="00AD61D6">
        <w:rPr>
          <w:rStyle w:val="FontStyle21"/>
        </w:rPr>
        <w:t>moyenne</w:t>
      </w:r>
      <w:proofErr w:type="spellEnd"/>
      <w:r w:rsidRPr="00AD61D6">
        <w:rPr>
          <w:rStyle w:val="FontStyle21"/>
        </w:rPr>
        <w:t xml:space="preserve"> du </w:t>
      </w:r>
      <w:proofErr w:type="spellStart"/>
      <w:r w:rsidRPr="00AD61D6">
        <w:rPr>
          <w:rStyle w:val="FontStyle21"/>
        </w:rPr>
        <w:t>fond</w:t>
      </w:r>
      <w:proofErr w:type="spellEnd"/>
      <w:r w:rsidRPr="00AD61D6">
        <w:rPr>
          <w:rStyle w:val="FontStyle21"/>
        </w:rPr>
        <w:t xml:space="preserve"> </w:t>
      </w:r>
      <w:proofErr w:type="spellStart"/>
      <w:r w:rsidRPr="00AD61D6">
        <w:rPr>
          <w:rStyle w:val="FontStyle21"/>
        </w:rPr>
        <w:t>naturel</w:t>
      </w:r>
      <w:proofErr w:type="spellEnd"/>
      <w:r w:rsidRPr="00AD61D6">
        <w:rPr>
          <w:rStyle w:val="FontStyle21"/>
        </w:rPr>
        <w:t xml:space="preserve"> </w:t>
      </w:r>
      <w:proofErr w:type="spellStart"/>
      <w:r w:rsidRPr="00AD61D6">
        <w:rPr>
          <w:rStyle w:val="FontStyle21"/>
        </w:rPr>
        <w:t>local</w:t>
      </w:r>
      <w:proofErr w:type="spellEnd"/>
      <w:r w:rsidRPr="00AD61D6">
        <w:rPr>
          <w:rStyle w:val="FontStyle21"/>
        </w:rPr>
        <w:t xml:space="preserve"> de </w:t>
      </w:r>
      <w:proofErr w:type="spellStart"/>
      <w:r w:rsidRPr="00AD61D6">
        <w:rPr>
          <w:rStyle w:val="FontStyle21"/>
        </w:rPr>
        <w:t>rayonnement</w:t>
      </w:r>
      <w:proofErr w:type="spellEnd"/>
      <w:r w:rsidRPr="00AD61D6">
        <w:rPr>
          <w:rStyle w:val="FontStyle21"/>
        </w:rPr>
        <w:t xml:space="preserve">. </w:t>
      </w:r>
      <w:proofErr w:type="spellStart"/>
      <w:r w:rsidRPr="00AD61D6">
        <w:rPr>
          <w:rStyle w:val="FontStyle21"/>
        </w:rPr>
        <w:t>Fait</w:t>
      </w:r>
      <w:proofErr w:type="spellEnd"/>
      <w:r w:rsidRPr="00AD61D6">
        <w:rPr>
          <w:rStyle w:val="FontStyle21"/>
        </w:rPr>
        <w:t xml:space="preserve"> de </w:t>
      </w:r>
      <w:proofErr w:type="spellStart"/>
      <w:r w:rsidRPr="00AD61D6">
        <w:rPr>
          <w:rStyle w:val="FontStyle21"/>
        </w:rPr>
        <w:t>bonne</w:t>
      </w:r>
      <w:proofErr w:type="spellEnd"/>
      <w:r w:rsidRPr="00AD61D6">
        <w:rPr>
          <w:rStyle w:val="FontStyle21"/>
        </w:rPr>
        <w:t xml:space="preserve"> </w:t>
      </w:r>
      <w:proofErr w:type="spellStart"/>
      <w:r w:rsidRPr="00AD61D6">
        <w:rPr>
          <w:rStyle w:val="FontStyle21"/>
        </w:rPr>
        <w:t>foi</w:t>
      </w:r>
      <w:proofErr w:type="spellEnd"/>
      <w:r w:rsidRPr="00AD61D6">
        <w:rPr>
          <w:rStyle w:val="FontStyle21"/>
        </w:rPr>
        <w:t>.</w:t>
      </w:r>
    </w:p>
    <w:p w:rsidR="00EB19AB" w:rsidRPr="00AD61D6" w:rsidRDefault="001C668D">
      <w:pPr>
        <w:pStyle w:val="Style6"/>
        <w:widowControl/>
        <w:rPr>
          <w:rStyle w:val="FontStyle21"/>
        </w:rPr>
      </w:pPr>
      <w:proofErr w:type="spellStart"/>
      <w:r w:rsidRPr="00AD61D6">
        <w:rPr>
          <w:rStyle w:val="FontStyle21"/>
        </w:rPr>
        <w:t>Experte</w:t>
      </w:r>
      <w:proofErr w:type="spellEnd"/>
      <w:r w:rsidRPr="00AD61D6">
        <w:rPr>
          <w:rStyle w:val="FontStyle21"/>
        </w:rPr>
        <w:t xml:space="preserve"> </w:t>
      </w:r>
      <w:proofErr w:type="spellStart"/>
      <w:r w:rsidRPr="00AD61D6">
        <w:rPr>
          <w:rStyle w:val="FontStyle21"/>
        </w:rPr>
        <w:t>für</w:t>
      </w:r>
      <w:proofErr w:type="spellEnd"/>
      <w:r w:rsidRPr="00AD61D6">
        <w:rPr>
          <w:rStyle w:val="FontStyle21"/>
        </w:rPr>
        <w:t xml:space="preserve"> </w:t>
      </w:r>
      <w:proofErr w:type="spellStart"/>
      <w:r w:rsidRPr="00AD61D6">
        <w:rPr>
          <w:rStyle w:val="FontStyle21"/>
        </w:rPr>
        <w:t>die</w:t>
      </w:r>
      <w:proofErr w:type="spellEnd"/>
      <w:r w:rsidRPr="00AD61D6">
        <w:rPr>
          <w:rStyle w:val="FontStyle21"/>
        </w:rPr>
        <w:t xml:space="preserve"> </w:t>
      </w:r>
      <w:proofErr w:type="spellStart"/>
      <w:r w:rsidRPr="00AD61D6">
        <w:rPr>
          <w:rStyle w:val="FontStyle21"/>
        </w:rPr>
        <w:t>Messung</w:t>
      </w:r>
      <w:proofErr w:type="spellEnd"/>
      <w:r w:rsidRPr="00AD61D6">
        <w:rPr>
          <w:rStyle w:val="FontStyle21"/>
        </w:rPr>
        <w:t xml:space="preserve"> </w:t>
      </w:r>
      <w:proofErr w:type="spellStart"/>
      <w:r w:rsidRPr="00AD61D6">
        <w:rPr>
          <w:rStyle w:val="FontStyle21"/>
        </w:rPr>
        <w:t>nuklearer</w:t>
      </w:r>
      <w:proofErr w:type="spellEnd"/>
      <w:r w:rsidRPr="00AD61D6">
        <w:rPr>
          <w:rStyle w:val="FontStyle21"/>
        </w:rPr>
        <w:t xml:space="preserve"> </w:t>
      </w:r>
      <w:proofErr w:type="spellStart"/>
      <w:r w:rsidRPr="00AD61D6">
        <w:rPr>
          <w:rStyle w:val="FontStyle21"/>
        </w:rPr>
        <w:t>Strahlung</w:t>
      </w:r>
      <w:proofErr w:type="spellEnd"/>
      <w:r w:rsidRPr="00AD61D6">
        <w:rPr>
          <w:rStyle w:val="FontStyle21"/>
        </w:rPr>
        <w:t xml:space="preserve"> </w:t>
      </w:r>
      <w:proofErr w:type="spellStart"/>
      <w:r w:rsidRPr="00AD61D6">
        <w:rPr>
          <w:rStyle w:val="FontStyle21"/>
        </w:rPr>
        <w:t>erklärt</w:t>
      </w:r>
      <w:proofErr w:type="spellEnd"/>
      <w:r w:rsidRPr="00AD61D6">
        <w:rPr>
          <w:rStyle w:val="FontStyle21"/>
        </w:rPr>
        <w:t xml:space="preserve">, </w:t>
      </w:r>
      <w:proofErr w:type="spellStart"/>
      <w:r w:rsidRPr="00AD61D6">
        <w:rPr>
          <w:rStyle w:val="FontStyle21"/>
        </w:rPr>
        <w:t>dass</w:t>
      </w:r>
      <w:proofErr w:type="spellEnd"/>
      <w:r w:rsidRPr="00AD61D6">
        <w:rPr>
          <w:rStyle w:val="FontStyle21"/>
        </w:rPr>
        <w:t xml:space="preserve"> </w:t>
      </w:r>
      <w:proofErr w:type="spellStart"/>
      <w:r w:rsidRPr="00AD61D6">
        <w:rPr>
          <w:rStyle w:val="FontStyle21"/>
        </w:rPr>
        <w:t>die</w:t>
      </w:r>
      <w:proofErr w:type="spellEnd"/>
      <w:r w:rsidRPr="00AD61D6">
        <w:rPr>
          <w:rStyle w:val="FontStyle21"/>
        </w:rPr>
        <w:t xml:space="preserve"> an </w:t>
      </w:r>
      <w:proofErr w:type="spellStart"/>
      <w:r w:rsidRPr="00AD61D6">
        <w:rPr>
          <w:rStyle w:val="FontStyle21"/>
        </w:rPr>
        <w:t>der</w:t>
      </w:r>
      <w:proofErr w:type="spellEnd"/>
      <w:r w:rsidRPr="00AD61D6">
        <w:rPr>
          <w:rStyle w:val="FontStyle21"/>
        </w:rPr>
        <w:t xml:space="preserve"> </w:t>
      </w:r>
      <w:proofErr w:type="spellStart"/>
      <w:r w:rsidRPr="00AD61D6">
        <w:rPr>
          <w:rStyle w:val="FontStyle21"/>
        </w:rPr>
        <w:t>Ladung</w:t>
      </w:r>
      <w:proofErr w:type="spellEnd"/>
      <w:r w:rsidRPr="00AD61D6">
        <w:rPr>
          <w:rStyle w:val="FontStyle21"/>
        </w:rPr>
        <w:t xml:space="preserve"> </w:t>
      </w:r>
      <w:proofErr w:type="spellStart"/>
      <w:r w:rsidRPr="00AD61D6">
        <w:rPr>
          <w:rStyle w:val="FontStyle21"/>
        </w:rPr>
        <w:t>ausgeführten</w:t>
      </w:r>
      <w:proofErr w:type="spellEnd"/>
      <w:r w:rsidRPr="00AD61D6">
        <w:rPr>
          <w:rStyle w:val="FontStyle21"/>
        </w:rPr>
        <w:t xml:space="preserve"> </w:t>
      </w:r>
      <w:proofErr w:type="spellStart"/>
      <w:r w:rsidRPr="00AD61D6">
        <w:rPr>
          <w:rStyle w:val="FontStyle21"/>
        </w:rPr>
        <w:t>Messungen</w:t>
      </w:r>
      <w:proofErr w:type="spellEnd"/>
      <w:r w:rsidRPr="00AD61D6">
        <w:rPr>
          <w:rStyle w:val="FontStyle21"/>
        </w:rPr>
        <w:t xml:space="preserve"> </w:t>
      </w:r>
      <w:proofErr w:type="spellStart"/>
      <w:r w:rsidRPr="00AD61D6">
        <w:rPr>
          <w:rStyle w:val="FontStyle21"/>
        </w:rPr>
        <w:t>bezüglich</w:t>
      </w:r>
      <w:proofErr w:type="spellEnd"/>
      <w:r w:rsidRPr="00AD61D6">
        <w:rPr>
          <w:rStyle w:val="FontStyle21"/>
        </w:rPr>
        <w:t xml:space="preserve"> </w:t>
      </w:r>
      <w:proofErr w:type="spellStart"/>
      <w:r w:rsidRPr="00AD61D6">
        <w:rPr>
          <w:rStyle w:val="FontStyle21"/>
        </w:rPr>
        <w:t>dieses</w:t>
      </w:r>
      <w:proofErr w:type="spellEnd"/>
      <w:r w:rsidRPr="00AD61D6">
        <w:rPr>
          <w:rStyle w:val="FontStyle21"/>
        </w:rPr>
        <w:t xml:space="preserve"> </w:t>
      </w:r>
      <w:proofErr w:type="spellStart"/>
      <w:r w:rsidRPr="00AD61D6">
        <w:rPr>
          <w:rStyle w:val="FontStyle21"/>
        </w:rPr>
        <w:t>Formulars</w:t>
      </w:r>
      <w:proofErr w:type="spellEnd"/>
      <w:r w:rsidRPr="00AD61D6">
        <w:rPr>
          <w:rStyle w:val="FontStyle21"/>
        </w:rPr>
        <w:t xml:space="preserve"> </w:t>
      </w:r>
      <w:proofErr w:type="spellStart"/>
      <w:r w:rsidRPr="00AD61D6">
        <w:rPr>
          <w:rStyle w:val="FontStyle21"/>
        </w:rPr>
        <w:t>keine</w:t>
      </w:r>
      <w:proofErr w:type="spellEnd"/>
      <w:r w:rsidRPr="00AD61D6">
        <w:rPr>
          <w:rStyle w:val="FontStyle21"/>
        </w:rPr>
        <w:t xml:space="preserve"> </w:t>
      </w:r>
      <w:proofErr w:type="spellStart"/>
      <w:r w:rsidRPr="00AD61D6">
        <w:rPr>
          <w:rStyle w:val="FontStyle21"/>
        </w:rPr>
        <w:t>Werte</w:t>
      </w:r>
      <w:proofErr w:type="spellEnd"/>
      <w:r w:rsidRPr="00AD61D6">
        <w:rPr>
          <w:rStyle w:val="FontStyle21"/>
        </w:rPr>
        <w:t xml:space="preserve"> </w:t>
      </w:r>
      <w:proofErr w:type="spellStart"/>
      <w:r w:rsidRPr="00AD61D6">
        <w:rPr>
          <w:rStyle w:val="FontStyle21"/>
        </w:rPr>
        <w:t>angezeigt</w:t>
      </w:r>
      <w:proofErr w:type="spellEnd"/>
      <w:r w:rsidRPr="00AD61D6">
        <w:rPr>
          <w:rStyle w:val="FontStyle21"/>
        </w:rPr>
        <w:t xml:space="preserve"> </w:t>
      </w:r>
      <w:proofErr w:type="spellStart"/>
      <w:r w:rsidRPr="00AD61D6">
        <w:rPr>
          <w:rStyle w:val="FontStyle21"/>
        </w:rPr>
        <w:t>haben</w:t>
      </w:r>
      <w:proofErr w:type="spellEnd"/>
      <w:r w:rsidRPr="00AD61D6">
        <w:rPr>
          <w:rStyle w:val="FontStyle21"/>
        </w:rPr>
        <w:t xml:space="preserve">, </w:t>
      </w:r>
      <w:proofErr w:type="spellStart"/>
      <w:r w:rsidRPr="00AD61D6">
        <w:rPr>
          <w:rStyle w:val="FontStyle21"/>
        </w:rPr>
        <w:t>die</w:t>
      </w:r>
      <w:proofErr w:type="spellEnd"/>
      <w:r w:rsidRPr="00AD61D6">
        <w:rPr>
          <w:rStyle w:val="FontStyle21"/>
        </w:rPr>
        <w:t xml:space="preserve"> </w:t>
      </w:r>
      <w:proofErr w:type="spellStart"/>
      <w:r w:rsidRPr="00AD61D6">
        <w:rPr>
          <w:rStyle w:val="FontStyle21"/>
        </w:rPr>
        <w:t>höher</w:t>
      </w:r>
      <w:proofErr w:type="spellEnd"/>
      <w:r w:rsidRPr="00AD61D6">
        <w:rPr>
          <w:rStyle w:val="FontStyle21"/>
        </w:rPr>
        <w:t xml:space="preserve"> </w:t>
      </w:r>
      <w:proofErr w:type="spellStart"/>
      <w:r w:rsidRPr="00AD61D6">
        <w:rPr>
          <w:rStyle w:val="FontStyle21"/>
        </w:rPr>
        <w:t>sind</w:t>
      </w:r>
      <w:proofErr w:type="spellEnd"/>
      <w:r w:rsidRPr="00AD61D6">
        <w:rPr>
          <w:rStyle w:val="FontStyle21"/>
        </w:rPr>
        <w:t xml:space="preserve"> </w:t>
      </w:r>
      <w:proofErr w:type="spellStart"/>
      <w:r w:rsidRPr="00AD61D6">
        <w:rPr>
          <w:rStyle w:val="FontStyle21"/>
        </w:rPr>
        <w:t>als</w:t>
      </w:r>
      <w:proofErr w:type="spellEnd"/>
      <w:r w:rsidRPr="00AD61D6">
        <w:rPr>
          <w:rStyle w:val="FontStyle21"/>
        </w:rPr>
        <w:t xml:space="preserve"> </w:t>
      </w:r>
      <w:proofErr w:type="spellStart"/>
      <w:r w:rsidRPr="00AD61D6">
        <w:rPr>
          <w:rStyle w:val="FontStyle21"/>
        </w:rPr>
        <w:t>die</w:t>
      </w:r>
      <w:proofErr w:type="spellEnd"/>
      <w:r w:rsidRPr="00AD61D6">
        <w:rPr>
          <w:rStyle w:val="FontStyle21"/>
        </w:rPr>
        <w:t xml:space="preserve"> </w:t>
      </w:r>
      <w:proofErr w:type="spellStart"/>
      <w:r w:rsidRPr="00AD61D6">
        <w:rPr>
          <w:rStyle w:val="FontStyle21"/>
        </w:rPr>
        <w:t>mittlere</w:t>
      </w:r>
      <w:proofErr w:type="spellEnd"/>
      <w:r w:rsidRPr="00AD61D6">
        <w:rPr>
          <w:rStyle w:val="FontStyle21"/>
        </w:rPr>
        <w:t xml:space="preserve"> </w:t>
      </w:r>
      <w:proofErr w:type="spellStart"/>
      <w:r w:rsidRPr="00AD61D6">
        <w:rPr>
          <w:rStyle w:val="FontStyle21"/>
        </w:rPr>
        <w:t>Schwankung</w:t>
      </w:r>
      <w:proofErr w:type="spellEnd"/>
      <w:r w:rsidRPr="00AD61D6">
        <w:rPr>
          <w:rStyle w:val="FontStyle21"/>
        </w:rPr>
        <w:t xml:space="preserve"> </w:t>
      </w:r>
      <w:proofErr w:type="spellStart"/>
      <w:r w:rsidRPr="00AD61D6">
        <w:rPr>
          <w:rStyle w:val="FontStyle21"/>
        </w:rPr>
        <w:t>der</w:t>
      </w:r>
      <w:proofErr w:type="spellEnd"/>
      <w:r w:rsidRPr="00AD61D6">
        <w:rPr>
          <w:rStyle w:val="FontStyle21"/>
        </w:rPr>
        <w:t xml:space="preserve"> </w:t>
      </w:r>
      <w:proofErr w:type="spellStart"/>
      <w:r w:rsidRPr="00AD61D6">
        <w:rPr>
          <w:rStyle w:val="FontStyle21"/>
        </w:rPr>
        <w:t>natürlichen</w:t>
      </w:r>
      <w:proofErr w:type="spellEnd"/>
      <w:r w:rsidRPr="00AD61D6">
        <w:rPr>
          <w:rStyle w:val="FontStyle21"/>
        </w:rPr>
        <w:t xml:space="preserve"> </w:t>
      </w:r>
      <w:proofErr w:type="spellStart"/>
      <w:r w:rsidRPr="00AD61D6">
        <w:rPr>
          <w:rStyle w:val="FontStyle21"/>
        </w:rPr>
        <w:t>lokalen</w:t>
      </w:r>
      <w:proofErr w:type="spellEnd"/>
      <w:r w:rsidRPr="00AD61D6">
        <w:rPr>
          <w:rStyle w:val="FontStyle21"/>
        </w:rPr>
        <w:t xml:space="preserve"> </w:t>
      </w:r>
      <w:proofErr w:type="spellStart"/>
      <w:r w:rsidRPr="00AD61D6">
        <w:rPr>
          <w:rStyle w:val="FontStyle21"/>
        </w:rPr>
        <w:t>Strahlung</w:t>
      </w:r>
      <w:proofErr w:type="spellEnd"/>
      <w:r w:rsidRPr="00AD61D6">
        <w:rPr>
          <w:rStyle w:val="FontStyle21"/>
        </w:rPr>
        <w:t xml:space="preserve">. In </w:t>
      </w:r>
      <w:proofErr w:type="spellStart"/>
      <w:r w:rsidRPr="00AD61D6">
        <w:rPr>
          <w:rStyle w:val="FontStyle21"/>
        </w:rPr>
        <w:t>gutem</w:t>
      </w:r>
      <w:proofErr w:type="spellEnd"/>
      <w:r w:rsidRPr="00AD61D6">
        <w:rPr>
          <w:rStyle w:val="FontStyle21"/>
        </w:rPr>
        <w:t xml:space="preserve"> </w:t>
      </w:r>
      <w:proofErr w:type="spellStart"/>
      <w:r w:rsidRPr="00AD61D6">
        <w:rPr>
          <w:rStyle w:val="FontStyle21"/>
        </w:rPr>
        <w:t>Glauben</w:t>
      </w:r>
      <w:proofErr w:type="spellEnd"/>
      <w:r w:rsidRPr="00AD61D6">
        <w:rPr>
          <w:rStyle w:val="FontStyle21"/>
        </w:rPr>
        <w:t>.</w:t>
      </w:r>
    </w:p>
    <w:p w:rsidR="00EB19AB" w:rsidRPr="00AD61D6" w:rsidRDefault="00EB19AB">
      <w:pPr>
        <w:pStyle w:val="Style6"/>
        <w:widowControl/>
        <w:spacing w:line="360" w:lineRule="auto"/>
        <w:rPr>
          <w:rStyle w:val="FontStyle21"/>
        </w:rPr>
      </w:pPr>
    </w:p>
    <w:p w:rsidR="00EB19AB" w:rsidRPr="00AD61D6" w:rsidRDefault="001C668D" w:rsidP="002A47BD">
      <w:pPr>
        <w:pStyle w:val="Style8"/>
        <w:widowControl/>
        <w:tabs>
          <w:tab w:val="left" w:pos="5040"/>
        </w:tabs>
        <w:spacing w:line="360" w:lineRule="auto"/>
        <w:rPr>
          <w:rStyle w:val="FontStyle21"/>
        </w:rPr>
      </w:pPr>
      <w:r w:rsidRPr="00AD61D6">
        <w:rPr>
          <w:rStyle w:val="FontStyle21"/>
        </w:rPr>
        <w:t xml:space="preserve">Päivämäärä / </w:t>
      </w:r>
      <w:proofErr w:type="spellStart"/>
      <w:r w:rsidRPr="00AD61D6">
        <w:rPr>
          <w:rStyle w:val="FontStyle21"/>
        </w:rPr>
        <w:t>Date</w:t>
      </w:r>
      <w:proofErr w:type="spellEnd"/>
      <w:r w:rsidRPr="00AD61D6">
        <w:rPr>
          <w:rStyle w:val="FontStyle21"/>
        </w:rPr>
        <w:t xml:space="preserve"> / Datum: ............................................... </w:t>
      </w:r>
      <w:r w:rsidRPr="00AD61D6">
        <w:tab/>
      </w:r>
      <w:r w:rsidRPr="00AD61D6">
        <w:rPr>
          <w:rStyle w:val="FontStyle21"/>
        </w:rPr>
        <w:t xml:space="preserve">Allekirjoitus / </w:t>
      </w:r>
      <w:proofErr w:type="spellStart"/>
      <w:r w:rsidRPr="00AD61D6">
        <w:rPr>
          <w:rStyle w:val="FontStyle21"/>
        </w:rPr>
        <w:t>Signature</w:t>
      </w:r>
      <w:proofErr w:type="spellEnd"/>
      <w:r w:rsidRPr="00AD61D6">
        <w:rPr>
          <w:rStyle w:val="FontStyle21"/>
        </w:rPr>
        <w:t xml:space="preserve"> / </w:t>
      </w:r>
      <w:proofErr w:type="spellStart"/>
      <w:r w:rsidRPr="00AD61D6">
        <w:rPr>
          <w:rStyle w:val="FontStyle21"/>
        </w:rPr>
        <w:t>Unterschrift</w:t>
      </w:r>
      <w:proofErr w:type="spellEnd"/>
      <w:r w:rsidRPr="00AD61D6">
        <w:rPr>
          <w:rStyle w:val="FontStyle21"/>
        </w:rPr>
        <w:t>: ..........................</w:t>
      </w:r>
      <w:r w:rsidR="002A47BD">
        <w:rPr>
          <w:rStyle w:val="FontStyle21"/>
        </w:rPr>
        <w:t>...........................</w:t>
      </w:r>
    </w:p>
    <w:p w:rsidR="00EB19AB" w:rsidRDefault="001C668D" w:rsidP="002A47BD">
      <w:pPr>
        <w:pStyle w:val="Style8"/>
        <w:widowControl/>
        <w:spacing w:before="120" w:line="360" w:lineRule="auto"/>
        <w:rPr>
          <w:rStyle w:val="FontStyle21"/>
        </w:rPr>
      </w:pPr>
      <w:r w:rsidRPr="00AD61D6">
        <w:rPr>
          <w:rStyle w:val="FontStyle21"/>
        </w:rPr>
        <w:t>Osa nro 2. Toimivaltaisen viranomaisen allekirjoittama</w:t>
      </w:r>
    </w:p>
    <w:p w:rsidR="002A47BD" w:rsidRPr="00AD61D6" w:rsidRDefault="002A47BD">
      <w:pPr>
        <w:pStyle w:val="Style8"/>
        <w:widowControl/>
        <w:spacing w:line="360" w:lineRule="auto"/>
        <w:rPr>
          <w:rStyle w:val="FontStyle21"/>
        </w:rPr>
        <w:sectPr w:rsidR="002A47BD" w:rsidRPr="00AD61D6">
          <w:headerReference w:type="default" r:id="rId11"/>
          <w:footerReference w:type="default" r:id="rId12"/>
          <w:pgSz w:w="11906" w:h="16838"/>
          <w:pgMar w:top="777" w:right="851" w:bottom="777" w:left="851" w:header="720" w:footer="720" w:gutter="0"/>
          <w:cols w:space="720"/>
          <w:formProt w:val="0"/>
          <w:docGrid w:linePitch="100" w:charSpace="4096"/>
        </w:sectPr>
      </w:pPr>
    </w:p>
    <w:tbl>
      <w:tblPr>
        <w:tblW w:w="810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895"/>
        <w:gridCol w:w="2205"/>
      </w:tblGrid>
      <w:tr w:rsidR="00EB19AB" w:rsidRPr="00AD61D6">
        <w:trPr>
          <w:trHeight w:val="269"/>
        </w:trPr>
        <w:tc>
          <w:tcPr>
            <w:tcW w:w="5895" w:type="dxa"/>
            <w:vMerge w:val="restart"/>
            <w:tcBorders>
              <w:top w:val="single" w:sz="4" w:space="0" w:color="00000A"/>
              <w:left w:val="single" w:sz="4" w:space="0" w:color="00000A"/>
              <w:bottom w:val="single" w:sz="4" w:space="0" w:color="00000A"/>
              <w:right w:val="single" w:sz="4" w:space="0" w:color="00000A"/>
            </w:tcBorders>
            <w:shd w:val="clear" w:color="000000" w:fill="9ED3A4"/>
            <w:tcMar>
              <w:left w:w="98" w:type="dxa"/>
            </w:tcMar>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lastRenderedPageBreak/>
              <w:t xml:space="preserve">KUVAUS </w:t>
            </w:r>
          </w:p>
        </w:tc>
        <w:tc>
          <w:tcPr>
            <w:tcW w:w="2205" w:type="dxa"/>
            <w:vMerge w:val="restart"/>
            <w:tcBorders>
              <w:top w:val="single" w:sz="4" w:space="0" w:color="00000A"/>
              <w:left w:val="single" w:sz="4" w:space="0" w:color="00000A"/>
              <w:bottom w:val="single" w:sz="4" w:space="0" w:color="00000A"/>
              <w:right w:val="single" w:sz="4" w:space="0" w:color="00000A"/>
            </w:tcBorders>
            <w:shd w:val="clear" w:color="000000" w:fill="9ED3A4"/>
            <w:tcMar>
              <w:left w:w="98" w:type="dxa"/>
            </w:tcMar>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CN-KOODI</w:t>
            </w:r>
          </w:p>
        </w:tc>
      </w:tr>
      <w:tr w:rsidR="00EB19AB" w:rsidRPr="00AD61D6">
        <w:trPr>
          <w:trHeight w:val="269"/>
        </w:trPr>
        <w:tc>
          <w:tcPr>
            <w:tcW w:w="589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B19AB" w:rsidRPr="00AD61D6" w:rsidRDefault="00EB19AB">
            <w:pPr>
              <w:spacing w:after="0" w:line="240" w:lineRule="auto"/>
              <w:rPr>
                <w:rFonts w:ascii="Calibri" w:eastAsia="Times New Roman" w:hAnsi="Calibri" w:cs="Calibri"/>
                <w:b/>
                <w:bCs/>
                <w:color w:val="000000"/>
              </w:rPr>
            </w:pPr>
          </w:p>
        </w:tc>
        <w:tc>
          <w:tcPr>
            <w:tcW w:w="220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B19AB" w:rsidRPr="00AD61D6" w:rsidRDefault="00EB19AB">
            <w:pPr>
              <w:spacing w:after="0" w:line="240" w:lineRule="auto"/>
              <w:rPr>
                <w:rFonts w:ascii="Calibri" w:eastAsia="Times New Roman" w:hAnsi="Calibri" w:cs="Calibri"/>
                <w:b/>
                <w:bCs/>
                <w:color w:val="000000"/>
              </w:rPr>
            </w:pPr>
          </w:p>
        </w:tc>
      </w:tr>
      <w:tr w:rsidR="00EB19AB" w:rsidRPr="00AD61D6">
        <w:trPr>
          <w:trHeight w:val="269"/>
        </w:trPr>
        <w:tc>
          <w:tcPr>
            <w:tcW w:w="5895"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rPr>
                <w:rFonts w:ascii="Calibri" w:eastAsia="Times New Roman" w:hAnsi="Calibri" w:cs="Calibri"/>
                <w:b/>
                <w:bCs/>
                <w:color w:val="000000"/>
              </w:rPr>
            </w:pPr>
            <w:r w:rsidRPr="00AD61D6">
              <w:rPr>
                <w:b/>
                <w:color w:val="000000"/>
              </w:rPr>
              <w:t>VALUTYÖT</w:t>
            </w:r>
          </w:p>
        </w:tc>
        <w:tc>
          <w:tcPr>
            <w:tcW w:w="2205"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jc w:val="center"/>
              <w:rPr>
                <w:rFonts w:ascii="Calibri" w:eastAsia="Times New Roman" w:hAnsi="Calibri" w:cs="Calibri"/>
                <w:color w:val="000000"/>
              </w:rPr>
            </w:pPr>
          </w:p>
        </w:tc>
      </w:tr>
      <w:tr w:rsidR="00EB19AB" w:rsidRPr="00AD61D6">
        <w:trPr>
          <w:trHeight w:val="269"/>
        </w:trPr>
        <w:tc>
          <w:tcPr>
            <w:tcW w:w="589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B19AB" w:rsidRPr="00AD61D6" w:rsidRDefault="00EB19AB">
            <w:pPr>
              <w:spacing w:after="0" w:line="240" w:lineRule="auto"/>
              <w:rPr>
                <w:rFonts w:ascii="Calibri" w:eastAsia="Times New Roman" w:hAnsi="Calibri" w:cs="Calibri"/>
                <w:b/>
                <w:bCs/>
                <w:color w:val="000000"/>
              </w:rPr>
            </w:pPr>
          </w:p>
        </w:tc>
        <w:tc>
          <w:tcPr>
            <w:tcW w:w="220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t xml:space="preserve">Vaihteenkielet, risteyskappaleet, vaihdetangot ja muut raideristeyksien tai </w:t>
            </w:r>
            <w:r w:rsidRPr="00AD61D6">
              <w:noBreakHyphen/>
              <w:t xml:space="preserve">vaihteiden osat, rauta- tai raitiotietä varten, valurautaa, rautaa tai terästä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73023000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Muualle luokittelemattomat nimikkeeseen 7321 kuuluvien, muulla kuin sähköllä toimivien kotitalouslaitteiden osat, valurautaa, rautaa tai terästä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73219000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Lämmönsäteilijät keskuslämmitystä varten, ei kuitenkaan sähköllä kuumennettavat, sekä niiden osat, valurautaa (paitsi muualle kuuluvat osat sekä keskuslämmityskattilat)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73221100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Pöytä-, keittiö- ja muut talousesineet sekä niiden osat, valurautaa, emaloimattomat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73239100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Muualle luokittelemattomat valetut tavarat, rautaa tai terästä (paitsi muokattavaksi soveltumattomasta tai soveltuvasta valuraudasta valmistetut sekä kuulat ja niiden kaltaiset tavarat myllyjä varten)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73259990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Muualle luokittelemattomat alumiinitavarat, valetut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76169910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Muualle luokittelemattomat magnesiumtavarat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Pr>
          <w:p w:rsidR="00EB19AB" w:rsidRPr="00AD61D6" w:rsidRDefault="001C668D">
            <w:pPr>
              <w:spacing w:after="0" w:line="240" w:lineRule="auto"/>
              <w:jc w:val="center"/>
              <w:rPr>
                <w:rFonts w:ascii="Calibri" w:eastAsia="Times New Roman" w:hAnsi="Calibri" w:cs="Calibri"/>
                <w:color w:val="000000"/>
              </w:rPr>
            </w:pPr>
            <w:r w:rsidRPr="00AD61D6">
              <w:rPr>
                <w:color w:val="000000"/>
              </w:rPr>
              <w:t>81049000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Muualle luokittelemattomat keskuslämmityskattiloiden osat, valurautaa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Pr>
          <w:p w:rsidR="00EB19AB" w:rsidRPr="00AD61D6" w:rsidRDefault="001C668D">
            <w:pPr>
              <w:spacing w:after="0" w:line="240" w:lineRule="auto"/>
              <w:jc w:val="center"/>
              <w:rPr>
                <w:rFonts w:ascii="Calibri" w:eastAsia="Times New Roman" w:hAnsi="Calibri" w:cs="Calibri"/>
                <w:color w:val="000000"/>
              </w:rPr>
            </w:pPr>
            <w:r w:rsidRPr="00AD61D6">
              <w:rPr>
                <w:color w:val="000000"/>
              </w:rPr>
              <w:t>84039010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Muualle luokittelemattomat hydraulisten turbiinien ja vesipyörien osat; hydraulisten turbiinien säätimet, valurautaa tai valuterästä </w:t>
            </w:r>
          </w:p>
        </w:tc>
        <w:tc>
          <w:tcPr>
            <w:tcW w:w="2205" w:type="dxa"/>
            <w:tcBorders>
              <w:top w:val="single" w:sz="4" w:space="0" w:color="00000A"/>
              <w:left w:val="single" w:sz="4" w:space="0" w:color="00000A"/>
              <w:bottom w:val="single" w:sz="4" w:space="0" w:color="00000A"/>
              <w:right w:val="single" w:sz="4" w:space="0" w:color="00000A"/>
            </w:tcBorders>
            <w:shd w:val="clear" w:color="000000" w:fill="CCE8CF"/>
          </w:tcPr>
          <w:p w:rsidR="00EB19AB" w:rsidRPr="00AD61D6" w:rsidRDefault="001C668D">
            <w:pPr>
              <w:spacing w:after="0" w:line="240" w:lineRule="auto"/>
              <w:jc w:val="center"/>
              <w:rPr>
                <w:rFonts w:ascii="Calibri" w:eastAsia="Times New Roman" w:hAnsi="Calibri" w:cs="Calibri"/>
              </w:rPr>
            </w:pPr>
            <w:r w:rsidRPr="00AD61D6">
              <w:t>84109000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Muualle luokittelemattomat nimikkeiden 8426, 8429 ja 8430 koneiden ja laitteiden osat, valurautaa tai valuterästä </w:t>
            </w:r>
          </w:p>
        </w:tc>
        <w:tc>
          <w:tcPr>
            <w:tcW w:w="2205" w:type="dxa"/>
            <w:tcBorders>
              <w:top w:val="single" w:sz="4" w:space="0" w:color="00000A"/>
              <w:left w:val="single" w:sz="4" w:space="0" w:color="00000A"/>
              <w:bottom w:val="single" w:sz="4" w:space="0" w:color="00000A"/>
              <w:right w:val="single" w:sz="4" w:space="0" w:color="00000A"/>
            </w:tcBorders>
            <w:shd w:val="clear" w:color="000000" w:fill="CCE8CF"/>
          </w:tcPr>
          <w:p w:rsidR="00EB19AB" w:rsidRPr="00AD61D6" w:rsidRDefault="001C668D">
            <w:pPr>
              <w:spacing w:after="0" w:line="240" w:lineRule="auto"/>
              <w:jc w:val="center"/>
              <w:rPr>
                <w:rFonts w:ascii="Calibri" w:eastAsia="Times New Roman" w:hAnsi="Calibri" w:cs="Calibri"/>
                <w:color w:val="000000"/>
              </w:rPr>
            </w:pPr>
            <w:r w:rsidRPr="00AD61D6">
              <w:rPr>
                <w:color w:val="000000"/>
              </w:rPr>
              <w:t>84314920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Muualle luokittelemattomat sellaisten koneiden ja laitteiden osat, joilla valmistetaan massaa kuituisesta selluloosa-aineesta, valurautaa tai valuterästä </w:t>
            </w:r>
          </w:p>
        </w:tc>
        <w:tc>
          <w:tcPr>
            <w:tcW w:w="2205" w:type="dxa"/>
            <w:tcBorders>
              <w:top w:val="single" w:sz="4" w:space="0" w:color="00000A"/>
              <w:left w:val="single" w:sz="4" w:space="0" w:color="00000A"/>
              <w:bottom w:val="single" w:sz="4" w:space="0" w:color="00000A"/>
              <w:right w:val="single" w:sz="4" w:space="0" w:color="00000A"/>
            </w:tcBorders>
            <w:shd w:val="clear" w:color="000000" w:fill="CCE8CF"/>
          </w:tcPr>
          <w:p w:rsidR="00EB19AB" w:rsidRPr="00AD61D6" w:rsidRDefault="001C668D">
            <w:pPr>
              <w:spacing w:after="0" w:line="240" w:lineRule="auto"/>
              <w:jc w:val="center"/>
              <w:rPr>
                <w:rFonts w:ascii="Calibri" w:eastAsia="Times New Roman" w:hAnsi="Calibri" w:cs="Calibri"/>
              </w:rPr>
            </w:pPr>
            <w:r w:rsidRPr="00AD61D6">
              <w:t>84399100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Sellaisten koneiden ja laitteiden osat, joilla valmistetaan tai </w:t>
            </w:r>
            <w:proofErr w:type="spellStart"/>
            <w:r w:rsidRPr="00AD61D6">
              <w:rPr>
                <w:color w:val="000000"/>
              </w:rPr>
              <w:t>jälkikäsitellään</w:t>
            </w:r>
            <w:proofErr w:type="spellEnd"/>
            <w:r w:rsidRPr="00AD61D6">
              <w:rPr>
                <w:color w:val="000000"/>
              </w:rPr>
              <w:t xml:space="preserve"> paperia, kartonkia tai pahvia, valurautaa tai valuterästä </w:t>
            </w:r>
          </w:p>
        </w:tc>
        <w:tc>
          <w:tcPr>
            <w:tcW w:w="2205" w:type="dxa"/>
            <w:tcBorders>
              <w:top w:val="single" w:sz="4" w:space="0" w:color="00000A"/>
              <w:left w:val="single" w:sz="4" w:space="0" w:color="00000A"/>
              <w:bottom w:val="single" w:sz="4" w:space="0" w:color="00000A"/>
              <w:right w:val="single" w:sz="4" w:space="0" w:color="00000A"/>
            </w:tcBorders>
            <w:shd w:val="clear" w:color="000000" w:fill="CCE8CF"/>
          </w:tcPr>
          <w:p w:rsidR="00EB19AB" w:rsidRPr="00AD61D6" w:rsidRDefault="001C668D">
            <w:pPr>
              <w:spacing w:after="0" w:line="240" w:lineRule="auto"/>
              <w:jc w:val="center"/>
              <w:rPr>
                <w:rFonts w:ascii="Calibri" w:eastAsia="Times New Roman" w:hAnsi="Calibri" w:cs="Calibri"/>
              </w:rPr>
            </w:pPr>
            <w:r w:rsidRPr="00AD61D6">
              <w:t>84399900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Muualle luokittelemattomat pyykinpesukoneiden osat</w:t>
            </w:r>
          </w:p>
        </w:tc>
        <w:tc>
          <w:tcPr>
            <w:tcW w:w="2205" w:type="dxa"/>
            <w:tcBorders>
              <w:top w:val="single" w:sz="4" w:space="0" w:color="00000A"/>
              <w:left w:val="single" w:sz="4" w:space="0" w:color="00000A"/>
              <w:bottom w:val="single" w:sz="4" w:space="0" w:color="00000A"/>
              <w:right w:val="single" w:sz="4" w:space="0" w:color="00000A"/>
            </w:tcBorders>
            <w:shd w:val="clear" w:color="000000" w:fill="CCE8CF"/>
          </w:tcPr>
          <w:p w:rsidR="00EB19AB" w:rsidRPr="00AD61D6" w:rsidRDefault="001C668D">
            <w:pPr>
              <w:spacing w:after="0" w:line="240" w:lineRule="auto"/>
              <w:jc w:val="center"/>
              <w:rPr>
                <w:rFonts w:ascii="Calibri" w:eastAsia="Times New Roman" w:hAnsi="Calibri" w:cs="Calibri"/>
                <w:color w:val="000000"/>
              </w:rPr>
            </w:pPr>
            <w:r w:rsidRPr="00AD61D6">
              <w:rPr>
                <w:color w:val="000000"/>
              </w:rPr>
              <w:t>84509000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Muualle luokittelemattomat ompelukoneiden osat </w:t>
            </w:r>
          </w:p>
        </w:tc>
        <w:tc>
          <w:tcPr>
            <w:tcW w:w="2205" w:type="dxa"/>
            <w:tcBorders>
              <w:top w:val="single" w:sz="4" w:space="0" w:color="00000A"/>
              <w:left w:val="single" w:sz="4" w:space="0" w:color="00000A"/>
              <w:bottom w:val="single" w:sz="4" w:space="0" w:color="00000A"/>
              <w:right w:val="single" w:sz="4" w:space="0" w:color="00000A"/>
            </w:tcBorders>
            <w:shd w:val="clear" w:color="000000" w:fill="CCE8CF"/>
          </w:tcPr>
          <w:p w:rsidR="00EB19AB" w:rsidRPr="00AD61D6" w:rsidRDefault="001C668D">
            <w:pPr>
              <w:spacing w:after="0" w:line="240" w:lineRule="auto"/>
              <w:jc w:val="center"/>
              <w:rPr>
                <w:rFonts w:ascii="Calibri" w:eastAsia="Times New Roman" w:hAnsi="Calibri" w:cs="Calibri"/>
                <w:color w:val="000000"/>
              </w:rPr>
            </w:pPr>
            <w:r w:rsidRPr="00AD61D6">
              <w:rPr>
                <w:color w:val="000000"/>
              </w:rPr>
              <w:t>84529000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Nimikkeen 8464 koneissa käytettävät osat ja tarvikkeet, muut kuin edeltäviin nimikkeisiin 8466 kuuluvat, valurautaa tai valuterästä </w:t>
            </w:r>
          </w:p>
        </w:tc>
        <w:tc>
          <w:tcPr>
            <w:tcW w:w="2205" w:type="dxa"/>
            <w:tcBorders>
              <w:top w:val="single" w:sz="4" w:space="0" w:color="00000A"/>
              <w:left w:val="single" w:sz="4" w:space="0" w:color="00000A"/>
              <w:bottom w:val="single" w:sz="4" w:space="0" w:color="00000A"/>
              <w:right w:val="single" w:sz="4" w:space="0" w:color="00000A"/>
            </w:tcBorders>
            <w:shd w:val="clear" w:color="000000" w:fill="CCE8CF"/>
          </w:tcPr>
          <w:p w:rsidR="00EB19AB" w:rsidRPr="00AD61D6" w:rsidRDefault="001C668D">
            <w:pPr>
              <w:spacing w:after="0" w:line="240" w:lineRule="auto"/>
              <w:jc w:val="center"/>
              <w:rPr>
                <w:rFonts w:ascii="Calibri" w:eastAsia="Times New Roman" w:hAnsi="Calibri" w:cs="Calibri"/>
                <w:color w:val="000000"/>
              </w:rPr>
            </w:pPr>
            <w:r w:rsidRPr="00AD61D6">
              <w:rPr>
                <w:color w:val="000000"/>
              </w:rPr>
              <w:t>84669120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Nimikkeen 8465 koneissa käytettävät osat ja tarvikkeet, muut kuin edeltäviin nimikkeisiin 8466 kuuluvat, valurautaa tai valuterästä </w:t>
            </w:r>
          </w:p>
        </w:tc>
        <w:tc>
          <w:tcPr>
            <w:tcW w:w="2205" w:type="dxa"/>
            <w:tcBorders>
              <w:top w:val="single" w:sz="4" w:space="0" w:color="00000A"/>
              <w:left w:val="single" w:sz="4" w:space="0" w:color="00000A"/>
              <w:bottom w:val="single" w:sz="4" w:space="0" w:color="00000A"/>
              <w:right w:val="single" w:sz="4" w:space="0" w:color="00000A"/>
            </w:tcBorders>
            <w:shd w:val="clear" w:color="000000" w:fill="CCE8CF"/>
          </w:tcPr>
          <w:p w:rsidR="00EB19AB" w:rsidRPr="00AD61D6" w:rsidRDefault="001C668D">
            <w:pPr>
              <w:spacing w:after="0" w:line="240" w:lineRule="auto"/>
              <w:jc w:val="center"/>
              <w:rPr>
                <w:rFonts w:ascii="Calibri" w:eastAsia="Times New Roman" w:hAnsi="Calibri" w:cs="Calibri"/>
                <w:color w:val="000000"/>
              </w:rPr>
            </w:pPr>
            <w:r w:rsidRPr="00AD61D6">
              <w:rPr>
                <w:color w:val="000000"/>
              </w:rPr>
              <w:t>84669220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Muualle luokittelemattomat nimikkeen 8474 kivennäisaineiden työstämiseen tarkoitettujen koneiden ja laitteiden osat, valurautaa tai valuterästä </w:t>
            </w:r>
          </w:p>
        </w:tc>
        <w:tc>
          <w:tcPr>
            <w:tcW w:w="2205" w:type="dxa"/>
            <w:tcBorders>
              <w:top w:val="single" w:sz="4" w:space="0" w:color="00000A"/>
              <w:left w:val="single" w:sz="4" w:space="0" w:color="00000A"/>
              <w:bottom w:val="single" w:sz="4" w:space="0" w:color="00000A"/>
              <w:right w:val="single" w:sz="4" w:space="0" w:color="00000A"/>
            </w:tcBorders>
            <w:shd w:val="clear" w:color="000000" w:fill="CCE8CF"/>
          </w:tcPr>
          <w:p w:rsidR="00EB19AB" w:rsidRPr="00AD61D6" w:rsidRDefault="001C668D">
            <w:pPr>
              <w:spacing w:after="0" w:line="240" w:lineRule="auto"/>
              <w:jc w:val="center"/>
              <w:rPr>
                <w:rFonts w:ascii="Calibri" w:eastAsia="Times New Roman" w:hAnsi="Calibri" w:cs="Calibri"/>
                <w:color w:val="000000"/>
              </w:rPr>
            </w:pPr>
            <w:r w:rsidRPr="00AD61D6">
              <w:rPr>
                <w:color w:val="000000"/>
              </w:rPr>
              <w:t>84749010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000000" w:fill="CCE8CF"/>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Rahanvaihtoautomaattien osat</w:t>
            </w:r>
          </w:p>
        </w:tc>
        <w:tc>
          <w:tcPr>
            <w:tcW w:w="2205" w:type="dxa"/>
            <w:tcBorders>
              <w:top w:val="single" w:sz="4" w:space="0" w:color="00000A"/>
              <w:left w:val="single" w:sz="4" w:space="0" w:color="00000A"/>
              <w:bottom w:val="single" w:sz="4" w:space="0" w:color="00000A"/>
              <w:right w:val="single" w:sz="4" w:space="0" w:color="00000A"/>
            </w:tcBorders>
            <w:shd w:val="clear" w:color="000000" w:fill="CCE8CF"/>
          </w:tcPr>
          <w:p w:rsidR="00EB19AB" w:rsidRPr="00AD61D6" w:rsidRDefault="001C668D">
            <w:pPr>
              <w:spacing w:after="0" w:line="240" w:lineRule="auto"/>
              <w:jc w:val="center"/>
              <w:rPr>
                <w:rFonts w:ascii="Calibri" w:eastAsia="Times New Roman" w:hAnsi="Calibri" w:cs="Calibri"/>
                <w:color w:val="000000"/>
              </w:rPr>
            </w:pPr>
            <w:r w:rsidRPr="00AD61D6">
              <w:rPr>
                <w:color w:val="000000"/>
              </w:rPr>
              <w:t>84769010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000000" w:fill="CCE8CF"/>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Muut koneiden osat</w:t>
            </w:r>
          </w:p>
        </w:tc>
        <w:tc>
          <w:tcPr>
            <w:tcW w:w="2205" w:type="dxa"/>
            <w:tcBorders>
              <w:top w:val="single" w:sz="4" w:space="0" w:color="00000A"/>
              <w:left w:val="single" w:sz="4" w:space="0" w:color="00000A"/>
              <w:bottom w:val="single" w:sz="4" w:space="0" w:color="00000A"/>
              <w:right w:val="single" w:sz="4" w:space="0" w:color="00000A"/>
            </w:tcBorders>
            <w:shd w:val="clear" w:color="000000" w:fill="CCE8CF"/>
          </w:tcPr>
          <w:p w:rsidR="00EB19AB" w:rsidRPr="00AD61D6" w:rsidRDefault="001C668D">
            <w:pPr>
              <w:spacing w:after="0" w:line="240" w:lineRule="auto"/>
              <w:jc w:val="center"/>
              <w:rPr>
                <w:rFonts w:ascii="Calibri" w:eastAsia="Times New Roman" w:hAnsi="Calibri" w:cs="Calibri"/>
                <w:color w:val="000000"/>
              </w:rPr>
            </w:pPr>
            <w:r w:rsidRPr="00AD61D6">
              <w:rPr>
                <w:color w:val="000000"/>
              </w:rPr>
              <w:t>84769090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Koneet ja laitteet kumin tai muovin työstöä varten, valurautaa tai valuterästä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Pr>
          <w:p w:rsidR="00EB19AB" w:rsidRPr="00AD61D6" w:rsidRDefault="001C668D">
            <w:pPr>
              <w:spacing w:after="0" w:line="240" w:lineRule="auto"/>
              <w:jc w:val="center"/>
              <w:rPr>
                <w:rFonts w:ascii="Calibri" w:eastAsia="Times New Roman" w:hAnsi="Calibri" w:cs="Calibri"/>
                <w:color w:val="000000"/>
              </w:rPr>
            </w:pPr>
            <w:r w:rsidRPr="00AD61D6">
              <w:rPr>
                <w:color w:val="000000"/>
              </w:rPr>
              <w:t>84779010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Muualle luokittelemattomat koneiden ja mekaanisten laitteiden osat, joilla on itsenäinen tehtävä, valurautaa tai valuterästä</w:t>
            </w:r>
          </w:p>
        </w:tc>
        <w:tc>
          <w:tcPr>
            <w:tcW w:w="2205" w:type="dxa"/>
            <w:tcBorders>
              <w:top w:val="single" w:sz="4" w:space="0" w:color="00000A"/>
              <w:left w:val="single" w:sz="4" w:space="0" w:color="00000A"/>
              <w:bottom w:val="single" w:sz="4" w:space="0" w:color="00000A"/>
              <w:right w:val="single" w:sz="4" w:space="0" w:color="00000A"/>
            </w:tcBorders>
            <w:shd w:val="clear" w:color="auto" w:fill="auto"/>
          </w:tcPr>
          <w:p w:rsidR="00EB19AB" w:rsidRPr="00AD61D6" w:rsidRDefault="001C668D">
            <w:pPr>
              <w:spacing w:after="0" w:line="240" w:lineRule="auto"/>
              <w:jc w:val="center"/>
              <w:rPr>
                <w:rFonts w:ascii="Calibri" w:eastAsia="Times New Roman" w:hAnsi="Calibri" w:cs="Calibri"/>
                <w:color w:val="000000"/>
              </w:rPr>
            </w:pPr>
            <w:r w:rsidRPr="00AD61D6">
              <w:rPr>
                <w:color w:val="000000"/>
              </w:rPr>
              <w:t>84799020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Vauhtipyörät sekä hihna-, köysi- tai väkipyörät, valurautaa tai valuterästä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Pr>
          <w:p w:rsidR="00EB19AB" w:rsidRPr="00AD61D6" w:rsidRDefault="001C668D">
            <w:pPr>
              <w:spacing w:after="0" w:line="240" w:lineRule="auto"/>
              <w:jc w:val="center"/>
              <w:rPr>
                <w:rFonts w:ascii="Calibri" w:eastAsia="Times New Roman" w:hAnsi="Calibri" w:cs="Calibri"/>
                <w:color w:val="000000"/>
              </w:rPr>
            </w:pPr>
            <w:r w:rsidRPr="00AD61D6">
              <w:rPr>
                <w:color w:val="000000"/>
              </w:rPr>
              <w:t>84835020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lastRenderedPageBreak/>
              <w:t xml:space="preserve">Akselikytkimet (myös ristinivelet) koneisiin ja laitteisiin, valurautaa tai valuterästä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Pr>
          <w:p w:rsidR="00EB19AB" w:rsidRPr="00AD61D6" w:rsidRDefault="001C668D">
            <w:pPr>
              <w:spacing w:after="0" w:line="240" w:lineRule="auto"/>
              <w:jc w:val="center"/>
              <w:rPr>
                <w:rFonts w:ascii="Calibri" w:eastAsia="Times New Roman" w:hAnsi="Calibri" w:cs="Calibri"/>
                <w:color w:val="000000"/>
              </w:rPr>
            </w:pPr>
            <w:r w:rsidRPr="00AD61D6">
              <w:rPr>
                <w:color w:val="000000"/>
              </w:rPr>
              <w:t>84836020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Muualle luokittelemattomat muut voimansiirtoakselien, kuularuuvien, kytkimien ja muiden nimikkeeseen 8483 kuuluvien tavaroiden osat, valurautaa tai valuterästä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Pr>
          <w:p w:rsidR="00EB19AB" w:rsidRPr="00AD61D6" w:rsidRDefault="001C668D">
            <w:pPr>
              <w:spacing w:after="0" w:line="240" w:lineRule="auto"/>
              <w:jc w:val="center"/>
              <w:rPr>
                <w:rFonts w:ascii="Calibri" w:eastAsia="Times New Roman" w:hAnsi="Calibri" w:cs="Calibri"/>
                <w:color w:val="000000"/>
              </w:rPr>
            </w:pPr>
            <w:r w:rsidRPr="00AD61D6">
              <w:rPr>
                <w:color w:val="000000"/>
              </w:rPr>
              <w:t>84839081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Muualle luokittelemattomat ryhmään 84 kuuluvien laitteiden ja koneiden osat, joissa ei ole sähköteknisiä osia, valurautaa </w:t>
            </w:r>
          </w:p>
        </w:tc>
        <w:tc>
          <w:tcPr>
            <w:tcW w:w="2205" w:type="dxa"/>
            <w:tcBorders>
              <w:top w:val="single" w:sz="4" w:space="0" w:color="00000A"/>
              <w:left w:val="single" w:sz="4" w:space="0" w:color="00000A"/>
              <w:bottom w:val="single" w:sz="4" w:space="0" w:color="00000A"/>
              <w:right w:val="single" w:sz="4" w:space="0" w:color="00000A"/>
            </w:tcBorders>
            <w:shd w:val="clear" w:color="000000" w:fill="CCE8CF"/>
          </w:tcPr>
          <w:p w:rsidR="00EB19AB" w:rsidRPr="00AD61D6" w:rsidRDefault="001C668D">
            <w:pPr>
              <w:spacing w:after="0" w:line="240" w:lineRule="auto"/>
              <w:jc w:val="center"/>
              <w:rPr>
                <w:rFonts w:ascii="Calibri" w:eastAsia="Times New Roman" w:hAnsi="Calibri" w:cs="Calibri"/>
                <w:color w:val="000000"/>
              </w:rPr>
            </w:pPr>
            <w:r w:rsidRPr="00AD61D6">
              <w:rPr>
                <w:color w:val="000000"/>
              </w:rPr>
              <w:t>84879040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Muualle luokittelemattomat ryhmään 84 kuuluvien laitteiden ja koneiden osat, joissa ei ole sähköteknisiä osia, valuterästä </w:t>
            </w:r>
          </w:p>
        </w:tc>
        <w:tc>
          <w:tcPr>
            <w:tcW w:w="2205" w:type="dxa"/>
            <w:tcBorders>
              <w:top w:val="single" w:sz="4" w:space="0" w:color="00000A"/>
              <w:left w:val="single" w:sz="4" w:space="0" w:color="00000A"/>
              <w:bottom w:val="single" w:sz="4" w:space="0" w:color="00000A"/>
              <w:right w:val="single" w:sz="4" w:space="0" w:color="00000A"/>
            </w:tcBorders>
            <w:shd w:val="clear" w:color="000000" w:fill="CCE8CF"/>
          </w:tcPr>
          <w:p w:rsidR="00EB19AB" w:rsidRPr="00AD61D6" w:rsidRDefault="001C668D">
            <w:pPr>
              <w:spacing w:after="0" w:line="240" w:lineRule="auto"/>
              <w:jc w:val="center"/>
              <w:rPr>
                <w:rFonts w:ascii="Calibri" w:eastAsia="Times New Roman" w:hAnsi="Calibri" w:cs="Calibri"/>
                <w:color w:val="000000"/>
              </w:rPr>
            </w:pPr>
            <w:r w:rsidRPr="00AD61D6">
              <w:rPr>
                <w:color w:val="000000"/>
              </w:rPr>
              <w:t>84879051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Muualle luokittelemattomat osat, jotka soveltuvat käytettäviksi yksinomaan tai pääasiallisesti sähkömoottoreissa ja </w:t>
            </w:r>
            <w:r w:rsidRPr="00AD61D6">
              <w:noBreakHyphen/>
            </w:r>
            <w:r w:rsidRPr="00AD61D6">
              <w:rPr>
                <w:color w:val="000000"/>
              </w:rPr>
              <w:t xml:space="preserve">generaattoreissa, sähkögeneraattoriyhdistelmissä ja pyörivissä sähkömuuttajissa, valurautaa tai valuterästä </w:t>
            </w:r>
          </w:p>
        </w:tc>
        <w:tc>
          <w:tcPr>
            <w:tcW w:w="2205" w:type="dxa"/>
            <w:tcBorders>
              <w:top w:val="single" w:sz="4" w:space="0" w:color="00000A"/>
              <w:left w:val="single" w:sz="4" w:space="0" w:color="00000A"/>
              <w:bottom w:val="single" w:sz="4" w:space="0" w:color="00000A"/>
              <w:right w:val="single" w:sz="4" w:space="0" w:color="00000A"/>
            </w:tcBorders>
            <w:shd w:val="clear" w:color="000000" w:fill="CCE8CF"/>
          </w:tcPr>
          <w:p w:rsidR="00EB19AB" w:rsidRPr="00AD61D6" w:rsidRDefault="001C668D">
            <w:pPr>
              <w:spacing w:after="0" w:line="240" w:lineRule="auto"/>
              <w:jc w:val="center"/>
              <w:rPr>
                <w:rFonts w:ascii="Calibri" w:eastAsia="Times New Roman" w:hAnsi="Calibri" w:cs="Calibri"/>
                <w:color w:val="000000"/>
              </w:rPr>
            </w:pPr>
            <w:r w:rsidRPr="00AD61D6">
              <w:rPr>
                <w:color w:val="000000"/>
              </w:rPr>
              <w:t>85030091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Akselit, myös kootut; pyörät ja niiden osat, valurautaa tai valuterästä </w:t>
            </w:r>
          </w:p>
        </w:tc>
        <w:tc>
          <w:tcPr>
            <w:tcW w:w="2205" w:type="dxa"/>
            <w:tcBorders>
              <w:top w:val="single" w:sz="4" w:space="0" w:color="00000A"/>
              <w:left w:val="single" w:sz="4" w:space="0" w:color="00000A"/>
              <w:bottom w:val="single" w:sz="4" w:space="0" w:color="00000A"/>
              <w:right w:val="single" w:sz="4" w:space="0" w:color="00000A"/>
            </w:tcBorders>
            <w:shd w:val="clear" w:color="000000" w:fill="CCE8CF"/>
          </w:tcPr>
          <w:p w:rsidR="00EB19AB" w:rsidRPr="00AD61D6" w:rsidRDefault="001C668D">
            <w:pPr>
              <w:spacing w:after="0" w:line="240" w:lineRule="auto"/>
              <w:jc w:val="center"/>
              <w:rPr>
                <w:rFonts w:ascii="Calibri" w:eastAsia="Times New Roman" w:hAnsi="Calibri" w:cs="Calibri"/>
              </w:rPr>
            </w:pPr>
            <w:r w:rsidRPr="00AD61D6">
              <w:t>86071910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Muualle luokittelemattomat levyjarrujen osat traktoreita ja vähintään 10 henkilön kuljettamiseen tarkoitettuja moottoriajoneuvoja, autoja ja muita moottoriajoneuvoja, jotka on suunniteltu pääasiallisesti henkilökuljetukseen, ja tavarankuljetukseen tarkoitettuja erikoisajoneuvoja varten (paitsi nimikkeeseen 8708.30.10 kuuluvien moottoriajoneuvojen kokoonpanoon tarkoitetut)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Pr>
          <w:p w:rsidR="00EB19AB" w:rsidRPr="00AD61D6" w:rsidRDefault="001C668D">
            <w:pPr>
              <w:spacing w:after="0" w:line="240" w:lineRule="auto"/>
              <w:jc w:val="center"/>
              <w:rPr>
                <w:rFonts w:ascii="Calibri" w:eastAsia="Times New Roman" w:hAnsi="Calibri" w:cs="Calibri"/>
                <w:color w:val="000000"/>
              </w:rPr>
            </w:pPr>
            <w:r w:rsidRPr="00AD61D6">
              <w:rPr>
                <w:color w:val="000000"/>
              </w:rPr>
              <w:t>87083091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Muualle luokittelemattomat jarrut ja servojarrut ja niiden osat traktoreita ja vähintään 10 henkilön kuljettamiseen tarkoitettuja moottoriajoneuvoja, autoja ja muita moottoriajoneuvoja, jotka on suunniteltu pääasiallisesti henkilökuljetukseen, ja tavarankuljetukseen tarkoitettuja erikoisajoneuvoja varten (paitsi nimikkeeseen 8708.30.10 kuuluvien moottoriajoneuvojen kokoonpanoon tarkoitetut ja levyjarruihin tarkoitetut)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Pr>
          <w:p w:rsidR="00EB19AB" w:rsidRPr="00AD61D6" w:rsidRDefault="001C668D">
            <w:pPr>
              <w:spacing w:after="0" w:line="240" w:lineRule="auto"/>
              <w:jc w:val="center"/>
              <w:rPr>
                <w:rFonts w:ascii="Calibri" w:eastAsia="Times New Roman" w:hAnsi="Calibri" w:cs="Calibri"/>
                <w:color w:val="000000"/>
              </w:rPr>
            </w:pPr>
            <w:r w:rsidRPr="00AD61D6">
              <w:rPr>
                <w:color w:val="000000"/>
              </w:rPr>
              <w:t>87083099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Muualle luokittelemattomat vetoakselit tasauspyörästöineen, myös jos niissä on muita voimansiirto-osia, sekä muut akselit kuin vetoakselit; niiden osat, seuraaviin ajoneuvoihin teollisesti asennettaviksi tarkoitetut: nimikkeen 8703 ajoneuvot; nimikkeen 8704 ajoneuvot, jotka on varustettu joko </w:t>
            </w:r>
            <w:proofErr w:type="spellStart"/>
            <w:r w:rsidRPr="00AD61D6">
              <w:rPr>
                <w:color w:val="000000"/>
              </w:rPr>
              <w:t>puristussytytteisellä</w:t>
            </w:r>
            <w:proofErr w:type="spellEnd"/>
            <w:r w:rsidRPr="00AD61D6">
              <w:rPr>
                <w:color w:val="000000"/>
              </w:rPr>
              <w:t xml:space="preserve"> mäntämoottorilla (diesel- tai puolidieselmoottori), jonka iskutilavuus on enintään 2 500 cm³, tai </w:t>
            </w:r>
            <w:proofErr w:type="spellStart"/>
            <w:r w:rsidRPr="00AD61D6">
              <w:rPr>
                <w:color w:val="000000"/>
              </w:rPr>
              <w:t>kipinäsytytteisellä</w:t>
            </w:r>
            <w:proofErr w:type="spellEnd"/>
            <w:r w:rsidRPr="00AD61D6">
              <w:rPr>
                <w:color w:val="000000"/>
              </w:rPr>
              <w:t xml:space="preserve"> mäntämoottorilla, jonka iskutilavuus on enintään 2 800 cm³; nimikkeen 8705 erikoismoottoriajoneuvot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Pr>
          <w:p w:rsidR="00EB19AB" w:rsidRPr="00AD61D6" w:rsidRDefault="001C668D">
            <w:pPr>
              <w:spacing w:after="0" w:line="240" w:lineRule="auto"/>
              <w:jc w:val="center"/>
              <w:rPr>
                <w:rFonts w:ascii="Calibri" w:eastAsia="Times New Roman" w:hAnsi="Calibri" w:cs="Calibri"/>
                <w:color w:val="000000"/>
              </w:rPr>
            </w:pPr>
            <w:r w:rsidRPr="00AD61D6">
              <w:rPr>
                <w:color w:val="000000"/>
              </w:rPr>
              <w:t>87085020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Vetoakselit tasauspyörästöineen, myös jos niissä on muita voimansiirto-osia, sekä muut akselit kuin vetoakselit; niiden osat traktoreita, vähintään 10 henkilön kuljettamiseen tarkoitettuja moottoriajoneuvoja, autoja ja muita moottoriajoneuvoja, jotka on suunniteltu pääasiallisesti henkilökuljetukseen, tavarankuljetukseen tarkoitettuja erikoisajoneuvoja varten (paitsi nimikkeeseen 8708.50.20 kuuluvien ajoneuvojen kokoonpanoon tarkoitetut)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Pr>
          <w:p w:rsidR="00EB19AB" w:rsidRPr="00AD61D6" w:rsidRDefault="001C668D">
            <w:pPr>
              <w:spacing w:after="0" w:line="240" w:lineRule="auto"/>
              <w:jc w:val="center"/>
              <w:rPr>
                <w:rFonts w:ascii="Calibri" w:eastAsia="Times New Roman" w:hAnsi="Calibri" w:cs="Calibri"/>
                <w:color w:val="000000"/>
              </w:rPr>
            </w:pPr>
            <w:r w:rsidRPr="00AD61D6">
              <w:rPr>
                <w:color w:val="000000"/>
              </w:rPr>
              <w:t>87085035</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Muualle luokittelemattomat muiden akselien kuin vetoakselien osat traktoreita, vähintään 10 henkilön kuljettamiseen tarkoitettuja moottoriajoneuvoja, autoja ja muita moottoriajoneuvoja, jotka on suunniteltu pääasiallisesti henkilökuljetukseen, tavarankuljetukseen tarkoitettuja erikoisajoneuvoja varten (paitsi nimikkeeseen 8708.50.20 </w:t>
            </w:r>
            <w:r w:rsidRPr="00AD61D6">
              <w:rPr>
                <w:color w:val="000000"/>
              </w:rPr>
              <w:lastRenderedPageBreak/>
              <w:t xml:space="preserve">kuuluvien ajoneuvojen kokoonpanoon tarkoitetut ja muottitaotusta teräksestä valmistetut)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Pr>
          <w:p w:rsidR="00EB19AB" w:rsidRPr="00AD61D6" w:rsidRDefault="001C668D">
            <w:pPr>
              <w:spacing w:after="0" w:line="240" w:lineRule="auto"/>
              <w:jc w:val="center"/>
              <w:rPr>
                <w:rFonts w:ascii="Calibri" w:eastAsia="Times New Roman" w:hAnsi="Calibri" w:cs="Calibri"/>
                <w:color w:val="000000"/>
              </w:rPr>
            </w:pPr>
            <w:r w:rsidRPr="00AD61D6">
              <w:rPr>
                <w:color w:val="000000"/>
              </w:rPr>
              <w:lastRenderedPageBreak/>
              <w:t>87085091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Muualle luokittelemattomat vetoakselien tasauspyörästöineen, myös jos niissä on muita voimansiirto-osia, osat traktoreita, vähintään 10 henkilön kuljettamiseen tarkoitettuja moottoriajoneuvoja, autoja ja muita moottoriajoneuvoja, jotka on suunniteltu pääasiallisesti henkilökuljetukseen, tavarankuljetukseen tarkoitettuja erikoisajoneuvoja varten (paitsi nimikkeeseen 8708.50.20 kuuluvien ajoneuvojen kokoonpanoon tarkoitetut ja muottitaotusta teräksestä valmistetut)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Pr>
          <w:p w:rsidR="00EB19AB" w:rsidRPr="00AD61D6" w:rsidRDefault="001C668D">
            <w:pPr>
              <w:spacing w:after="0" w:line="240" w:lineRule="auto"/>
              <w:jc w:val="center"/>
              <w:rPr>
                <w:rFonts w:ascii="Calibri" w:eastAsia="Times New Roman" w:hAnsi="Calibri" w:cs="Calibri"/>
                <w:color w:val="000000"/>
              </w:rPr>
            </w:pPr>
            <w:r w:rsidRPr="00AD61D6">
              <w:rPr>
                <w:color w:val="000000"/>
              </w:rPr>
              <w:t>87085099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Pyörät sekä niiden osat ja tarvikkeet, seuraaviin ajoneuvoihin teollisesti asennettaviksi tarkoitetut: alanimikkeen 8701.10 yksiakseliset puutarhatraktorit; nimikkeen 8703 ajoneuvot; tavarankuljetukseen tarkoitetut moottoriajoneuvot, jotka on varustettu joko </w:t>
            </w:r>
            <w:proofErr w:type="spellStart"/>
            <w:r w:rsidRPr="00AD61D6">
              <w:rPr>
                <w:color w:val="000000"/>
              </w:rPr>
              <w:t>puristussytytteisellä</w:t>
            </w:r>
            <w:proofErr w:type="spellEnd"/>
            <w:r w:rsidRPr="00AD61D6">
              <w:rPr>
                <w:color w:val="000000"/>
              </w:rPr>
              <w:t xml:space="preserve"> mäntämoottorilla (diesel- tai puolidieselmoottori), jonka iskutilavuus on enintään 2 500 cm³, tai </w:t>
            </w:r>
            <w:proofErr w:type="spellStart"/>
            <w:r w:rsidRPr="00AD61D6">
              <w:rPr>
                <w:color w:val="000000"/>
              </w:rPr>
              <w:t>kipinäsytytteisellä</w:t>
            </w:r>
            <w:proofErr w:type="spellEnd"/>
            <w:r w:rsidRPr="00AD61D6">
              <w:rPr>
                <w:color w:val="000000"/>
              </w:rPr>
              <w:t xml:space="preserve"> mäntämoottorilla, jonka iskutilavuus on enintään 2 800 cm³; nimikkeeseen 8705 kuuluvat erikoismoottoriajoneuvot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Pr>
          <w:p w:rsidR="00EB19AB" w:rsidRPr="00AD61D6" w:rsidRDefault="001C668D">
            <w:pPr>
              <w:spacing w:after="0" w:line="240" w:lineRule="auto"/>
              <w:jc w:val="center"/>
              <w:rPr>
                <w:rFonts w:ascii="Calibri" w:eastAsia="Times New Roman" w:hAnsi="Calibri" w:cs="Calibri"/>
                <w:color w:val="000000"/>
              </w:rPr>
            </w:pPr>
            <w:r w:rsidRPr="00AD61D6">
              <w:rPr>
                <w:color w:val="000000"/>
              </w:rPr>
              <w:t>87087010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Pyörät sekä niiden osat ja tarvikkeet traktoreita, vähintään 10 henkilön kuljettamiseen tarkoitettuja moottoriajoneuvoja ynnä muita varten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Pr>
          <w:p w:rsidR="00EB19AB" w:rsidRPr="00AD61D6" w:rsidRDefault="001C668D">
            <w:pPr>
              <w:spacing w:after="0" w:line="240" w:lineRule="auto"/>
              <w:jc w:val="center"/>
              <w:rPr>
                <w:rFonts w:ascii="Calibri" w:eastAsia="Times New Roman" w:hAnsi="Calibri" w:cs="Calibri"/>
                <w:color w:val="000000"/>
              </w:rPr>
            </w:pPr>
            <w:r w:rsidRPr="00AD61D6">
              <w:rPr>
                <w:color w:val="000000"/>
              </w:rPr>
              <w:t>87087050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Tähden muotoiset pyörännavat ynnä muut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Pr>
          <w:p w:rsidR="00EB19AB" w:rsidRPr="00AD61D6" w:rsidRDefault="001C668D">
            <w:pPr>
              <w:spacing w:after="0" w:line="240" w:lineRule="auto"/>
              <w:jc w:val="center"/>
              <w:rPr>
                <w:rFonts w:ascii="Calibri" w:eastAsia="Times New Roman" w:hAnsi="Calibri" w:cs="Calibri"/>
                <w:color w:val="000000"/>
              </w:rPr>
            </w:pPr>
            <w:r w:rsidRPr="00AD61D6">
              <w:rPr>
                <w:color w:val="000000"/>
              </w:rPr>
              <w:t>87087091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Muut perävaunujen ja puoliperävaunujen osat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Pr>
          <w:p w:rsidR="00EB19AB" w:rsidRPr="00AD61D6" w:rsidRDefault="001C668D">
            <w:pPr>
              <w:spacing w:after="0" w:line="240" w:lineRule="auto"/>
              <w:jc w:val="center"/>
              <w:rPr>
                <w:rFonts w:ascii="Calibri" w:eastAsia="Times New Roman" w:hAnsi="Calibri" w:cs="Calibri"/>
                <w:color w:val="000000"/>
              </w:rPr>
            </w:pPr>
            <w:r w:rsidRPr="00AD61D6">
              <w:rPr>
                <w:color w:val="000000"/>
              </w:rPr>
              <w:t>87169090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b/>
                <w:bCs/>
                <w:color w:val="000000"/>
              </w:rPr>
            </w:pPr>
            <w:r w:rsidRPr="00AD61D6">
              <w:rPr>
                <w:b/>
                <w:color w:val="000000"/>
              </w:rPr>
              <w:t xml:space="preserve">MUISTA KUIN RAUTAMETALLEISTA TEHDYT PUOLIVALMISTEET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KUPARI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b/>
                <w:bCs/>
                <w:color w:val="000000"/>
              </w:rPr>
            </w:pPr>
            <w:r w:rsidRPr="00AD61D6">
              <w:rPr>
                <w:b/>
                <w:color w:val="000000"/>
              </w:rPr>
              <w:t xml:space="preserve">KUPARI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Tangot ja profiilit, puhdistettua kuparia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7407 10 00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Tangot, kupariseosta, kupari-sinkkiseosta (messinkiä)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7407 21 10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Profiilit, kupariseosta, kupari-sinkkiseosta (messinkiä)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7407 21 90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Tangot ja profiilit, kupari-nikkeliseosta (nikkelikuparia) tai kupari-nikkeli-sinkkiseosta (a </w:t>
            </w:r>
          </w:p>
        </w:tc>
        <w:tc>
          <w:tcPr>
            <w:tcW w:w="2205" w:type="dxa"/>
            <w:tcBorders>
              <w:top w:val="single" w:sz="4" w:space="0" w:color="00000A"/>
              <w:left w:val="single" w:sz="4" w:space="0" w:color="00000A"/>
              <w:bottom w:val="single" w:sz="4" w:space="0" w:color="00000A"/>
              <w:right w:val="single" w:sz="4" w:space="0" w:color="00000A"/>
            </w:tcBorders>
            <w:shd w:val="clear" w:color="000000" w:fill="CCE8CF"/>
            <w:tcMar>
              <w:left w:w="98" w:type="dxa"/>
            </w:tcMar>
          </w:tcPr>
          <w:p w:rsidR="00EB19AB" w:rsidRPr="00AD61D6" w:rsidRDefault="001C668D">
            <w:pPr>
              <w:spacing w:after="0" w:line="240" w:lineRule="auto"/>
              <w:jc w:val="center"/>
              <w:rPr>
                <w:rFonts w:ascii="Calibri" w:eastAsia="Times New Roman" w:hAnsi="Calibri" w:cs="Calibri"/>
              </w:rPr>
            </w:pPr>
            <w:r w:rsidRPr="00AD61D6">
              <w:t>7407 29 00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Tangot ja profiilit, muuta kupariseosta </w:t>
            </w:r>
          </w:p>
        </w:tc>
        <w:tc>
          <w:tcPr>
            <w:tcW w:w="2205" w:type="dxa"/>
            <w:tcBorders>
              <w:top w:val="single" w:sz="4" w:space="0" w:color="00000A"/>
              <w:left w:val="single" w:sz="4" w:space="0" w:color="00000A"/>
              <w:bottom w:val="single" w:sz="4" w:space="0" w:color="00000A"/>
              <w:right w:val="single" w:sz="4" w:space="0" w:color="00000A"/>
            </w:tcBorders>
            <w:shd w:val="clear" w:color="000000" w:fill="CCE8CF"/>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7407 29 00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rPr>
                <w:rFonts w:ascii="Calibri" w:eastAsia="Times New Roman" w:hAnsi="Calibri" w:cs="Calibri"/>
                <w:color w:val="000000"/>
              </w:rPr>
            </w:pPr>
            <w:r w:rsidRPr="00AD61D6">
              <w:rPr>
                <w:color w:val="000000"/>
              </w:rPr>
              <w:t>Lanka, puhdistettua kuparia, poikkileikkauksen suurin läpimitta suurempi kuin 6 mm</w:t>
            </w:r>
          </w:p>
        </w:tc>
        <w:tc>
          <w:tcPr>
            <w:tcW w:w="2205" w:type="dxa"/>
            <w:tcBorders>
              <w:top w:val="single" w:sz="4" w:space="0" w:color="00000A"/>
              <w:left w:val="single" w:sz="4" w:space="0" w:color="00000A"/>
              <w:bottom w:val="single" w:sz="4" w:space="0" w:color="00000A"/>
              <w:right w:val="single" w:sz="4" w:space="0" w:color="00000A"/>
            </w:tcBorders>
            <w:shd w:val="clear" w:color="000000" w:fill="CCE8CF"/>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7408 11 00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Lanka, puhdistettua kuparia, poikkileikkauksen suurin läpimitta suurempi kuin 0,5 mm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7408 19 10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Lanka, puhdistettua kuparia, poikkileikkauksen suurin läpimitta enintään 0,5 mm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7408 19 90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Lanka, kupariseosta, kupari-sinkkiseosta (messinkiä)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7408 21 00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Lanka, kupari-nikkeliseosta (nikkelikuparia) tai kupari-nikkeli-sinkkiseosta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7408 22 00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rPr>
                <w:rFonts w:ascii="Calibri" w:eastAsia="Times New Roman" w:hAnsi="Calibri" w:cs="Calibri"/>
                <w:color w:val="000000"/>
              </w:rPr>
            </w:pPr>
            <w:r w:rsidRPr="00AD61D6">
              <w:rPr>
                <w:color w:val="000000"/>
              </w:rPr>
              <w:t>Lanka, muuta kupariseosta</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 7408 29 00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Levyt ja nauhat, puhdistettua kuparia, paksuus suurempi kuin 0,15 mm, kelattuina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7409 11 00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Levyt ja nauhat, puhdistettua kuparia, paksuus suurempi kuin 0,15 mm, muut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7409 19 00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Levyt ja nauhat, paksuus suurempi kuin 0,15 mm, kupari-sinkkiseosta (messinkiä), kelattuina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7409 21 00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rPr>
                <w:rFonts w:ascii="Calibri" w:eastAsia="Times New Roman" w:hAnsi="Calibri" w:cs="Calibri"/>
                <w:color w:val="000000"/>
              </w:rPr>
            </w:pPr>
            <w:r w:rsidRPr="00AD61D6">
              <w:rPr>
                <w:color w:val="000000"/>
              </w:rPr>
              <w:t>Levyt ja nauhat, paksuus suurempi kuin 0,15 mm, kupari-sinkkiseosta (messinkiä), muut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7409 29 00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rPr>
                <w:rFonts w:ascii="Calibri" w:eastAsia="Times New Roman" w:hAnsi="Calibri" w:cs="Calibri"/>
                <w:color w:val="000000"/>
              </w:rPr>
            </w:pPr>
            <w:r w:rsidRPr="00AD61D6">
              <w:rPr>
                <w:color w:val="000000"/>
              </w:rPr>
              <w:lastRenderedPageBreak/>
              <w:t>Levyt ja nauhat, kuparia, paksuus suurempi kuin 0,15 mm, kupari-tinaseosta (pronssia), kelattuina</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7409 31 00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rPr>
                <w:rFonts w:ascii="Calibri" w:eastAsia="Times New Roman" w:hAnsi="Calibri" w:cs="Calibri"/>
                <w:color w:val="000000"/>
              </w:rPr>
            </w:pPr>
            <w:r w:rsidRPr="00AD61D6">
              <w:rPr>
                <w:color w:val="000000"/>
              </w:rPr>
              <w:t>Levyt ja nauhat, kuparia, paksuus suurempi kuin 0,15 mm, kupari-tinaseosta (pronssia), muut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7409 39 00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Levyt ja nauhat, kuparia, paksuus suurempi kuin 0,15 mm, kupari-nikkeliseosta (nikkelikuparia) tai kupari-nikkeli-sinkkiseosta (uushopeaa) </w:t>
            </w:r>
          </w:p>
        </w:tc>
        <w:tc>
          <w:tcPr>
            <w:tcW w:w="2205" w:type="dxa"/>
            <w:tcBorders>
              <w:top w:val="single" w:sz="4" w:space="0" w:color="00000A"/>
              <w:left w:val="single" w:sz="4" w:space="0" w:color="00000A"/>
              <w:bottom w:val="single" w:sz="4" w:space="0" w:color="00000A"/>
              <w:right w:val="single" w:sz="4" w:space="0" w:color="00000A"/>
            </w:tcBorders>
            <w:shd w:val="clear" w:color="000000" w:fill="CCE8CF"/>
            <w:tcMar>
              <w:left w:w="98" w:type="dxa"/>
            </w:tcMar>
          </w:tcPr>
          <w:p w:rsidR="00EB19AB" w:rsidRPr="00AD61D6" w:rsidRDefault="001C668D">
            <w:pPr>
              <w:spacing w:after="0" w:line="240" w:lineRule="auto"/>
              <w:jc w:val="center"/>
              <w:rPr>
                <w:rFonts w:ascii="Calibri" w:eastAsia="Times New Roman" w:hAnsi="Calibri" w:cs="Calibri"/>
              </w:rPr>
            </w:pPr>
            <w:r w:rsidRPr="00AD61D6">
              <w:t>7409 40 00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Levyt ja nauhat, muuta kupariseosta, paksuus suurempi kuin 0,15 mm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7409 90 00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rPr>
                <w:rFonts w:ascii="Calibri" w:eastAsia="Times New Roman" w:hAnsi="Calibri" w:cs="Calibri"/>
                <w:color w:val="000000"/>
              </w:rPr>
            </w:pPr>
            <w:r w:rsidRPr="00AD61D6">
              <w:rPr>
                <w:color w:val="000000"/>
              </w:rPr>
              <w:t>Folio, puhdistettua kuparia, paksuus enintään 0,15 mm, vahvistamaton</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7410 11 00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rPr>
                <w:rFonts w:ascii="Calibri" w:eastAsia="Times New Roman" w:hAnsi="Calibri" w:cs="Calibri"/>
                <w:color w:val="000000"/>
              </w:rPr>
            </w:pPr>
            <w:r w:rsidRPr="00AD61D6">
              <w:rPr>
                <w:color w:val="000000"/>
              </w:rPr>
              <w:t>Folio, kupariseosta, paksuus enintään 0,15 mm, vahvistamaton</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7410 12 00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rPr>
                <w:rFonts w:ascii="Calibri" w:eastAsia="Times New Roman" w:hAnsi="Calibri" w:cs="Calibri"/>
                <w:color w:val="000000"/>
              </w:rPr>
            </w:pPr>
            <w:r w:rsidRPr="00AD61D6">
              <w:rPr>
                <w:color w:val="000000"/>
              </w:rPr>
              <w:t>Folio, puhdistettua kuparia, paksuus enintään 0,15 mm, vahvistettu</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7410 21 00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rPr>
                <w:rFonts w:ascii="Calibri" w:eastAsia="Times New Roman" w:hAnsi="Calibri" w:cs="Calibri"/>
                <w:color w:val="000000"/>
              </w:rPr>
            </w:pPr>
            <w:r w:rsidRPr="00AD61D6">
              <w:rPr>
                <w:color w:val="000000"/>
              </w:rPr>
              <w:t>Folio, kupariseosta, paksuus enintään 0,15 mm, vahvistettu</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7410 22 00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b/>
                <w:bCs/>
                <w:color w:val="000000"/>
              </w:rPr>
            </w:pPr>
            <w:r w:rsidRPr="00AD61D6">
              <w:rPr>
                <w:b/>
                <w:color w:val="000000"/>
              </w:rPr>
              <w:t xml:space="preserve">NIKKELI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NIKKELI</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Tangot ja profiilit, seostamatonta nikkeliä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7505 11 00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Tangot ja profiilit, nikkeliseosta</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7505 12 00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Lanka, seostamatonta nikkeliä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7505 21 00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Lanka, nikkeliseosta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7505 22 00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Levyt, nauhat ja folio, seostamatonta nikkeliä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7506 10 00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Levyt, nauhat ja folio, nikkeliseosta</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7506 20 00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b/>
                <w:bCs/>
                <w:color w:val="000000"/>
              </w:rPr>
            </w:pPr>
            <w:r w:rsidRPr="00AD61D6">
              <w:rPr>
                <w:b/>
                <w:color w:val="000000"/>
              </w:rPr>
              <w:t xml:space="preserve">ALUMIINI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ALUMIINI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Tangot, seostamatonta alumiinia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7604 10 10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Profiilit, seostamatonta alumiinia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7604 10 90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Profiiliputket, alumiiniseosta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7604 21 00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Tangot, alumiiniseosta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7604 29 10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Profiilit, alumiiniseosta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7604 29 90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Lanka, seostamatonta alumiinia, poikkileikkauksen suurin läpimitta suurempi kuin 7 mm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7605 11 00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Lanka, seostamatonta alumiinia, muu</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 7605 19 00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Lanka, alumiiniseosta, poikkileikkauksen suurin läpimitta suurempi kuin 7 mm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 7605 21 00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Lanka, alumiiniseosta, muu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7605 29 00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Levyt ja nauhat, seostamatonta alumiinia, suorakaiteen tai neliön muotoiset, maalatut, lakatut tai muovipinnoitetut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7606 11 10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Levyt ja nauhat, seostamatonta alumiinia, suorakaiteen tai neliön muotoiset, muut, paksuus pienempi kuin 3 mm</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7606 11 91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Levyt ja nauhat, seostamatonta alumiinia, suorakaiteen tai neliön muotoiset, muut, paksuus vähintään 3 mm mutta pienempi kuin 6 mm</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7606 11 93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Levyt ja nauhat, seostamatonta alumiinia, suorakaiteen tai neliön muotoiset, muut, paksuus suurempi kuin 6 mm</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7606 11 99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Nauhat, alumiiniseosta, suorakaiteen tai neliön muotoiset, maalatut, lakatut tai muovipinnoitetut</w:t>
            </w:r>
          </w:p>
        </w:tc>
        <w:tc>
          <w:tcPr>
            <w:tcW w:w="2205" w:type="dxa"/>
            <w:tcBorders>
              <w:top w:val="single" w:sz="4" w:space="0" w:color="00000A"/>
              <w:left w:val="single" w:sz="4" w:space="0" w:color="00000A"/>
              <w:bottom w:val="single" w:sz="4" w:space="0" w:color="00000A"/>
              <w:right w:val="single" w:sz="4" w:space="0" w:color="00000A"/>
            </w:tcBorders>
            <w:shd w:val="clear" w:color="000000" w:fill="CCE8CF"/>
            <w:tcMar>
              <w:left w:w="98" w:type="dxa"/>
            </w:tcMar>
          </w:tcPr>
          <w:p w:rsidR="00EB19AB" w:rsidRPr="00AD61D6" w:rsidRDefault="001C668D">
            <w:pPr>
              <w:spacing w:after="0" w:line="240" w:lineRule="auto"/>
              <w:jc w:val="center"/>
              <w:rPr>
                <w:rFonts w:ascii="Calibri" w:eastAsia="Times New Roman" w:hAnsi="Calibri" w:cs="Calibri"/>
              </w:rPr>
            </w:pPr>
            <w:r w:rsidRPr="00AD61D6">
              <w:t>7606 12 20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Levyt ja nauhat, alumiiniseosta, suorakaiteen tai neliön muotoiset, muut, paksuus pienempi kuin 3 mm</w:t>
            </w:r>
          </w:p>
        </w:tc>
        <w:tc>
          <w:tcPr>
            <w:tcW w:w="2205" w:type="dxa"/>
            <w:tcBorders>
              <w:top w:val="single" w:sz="4" w:space="0" w:color="00000A"/>
              <w:left w:val="single" w:sz="4" w:space="0" w:color="00000A"/>
              <w:bottom w:val="single" w:sz="4" w:space="0" w:color="00000A"/>
              <w:right w:val="single" w:sz="4" w:space="0" w:color="00000A"/>
            </w:tcBorders>
            <w:shd w:val="clear" w:color="000000" w:fill="CCE8CF"/>
            <w:tcMar>
              <w:left w:w="98" w:type="dxa"/>
            </w:tcMar>
          </w:tcPr>
          <w:p w:rsidR="00EB19AB" w:rsidRPr="00AD61D6" w:rsidRDefault="001C668D">
            <w:pPr>
              <w:spacing w:after="0" w:line="240" w:lineRule="auto"/>
              <w:jc w:val="center"/>
              <w:rPr>
                <w:rFonts w:ascii="Calibri" w:eastAsia="Times New Roman" w:hAnsi="Calibri" w:cs="Calibri"/>
              </w:rPr>
            </w:pPr>
            <w:r w:rsidRPr="00AD61D6">
              <w:t>7606 12 92</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Levyt ja nauhat, alumiiniseosta, suorakaiteen tai neliön muotoiset, muut, paksuus vähintään 3 mm mutta pienempi kuin 6 mm</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7606 12 93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lastRenderedPageBreak/>
              <w:t>Levyt ja nauhat, alumiiniseosta, suorakaiteen tai neliön muotoiset, muut, paksuus vähintään 6 mm</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7606 12 99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Levyt ja nauhat, seostamatonta alumiinia, muun kuin suorakaiteen tai neliön muotoiset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7606 91 00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Levyt ja nauhat, alumiiniseosta, muun kuin suorakaiteen tai neliön muotoiset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7606 92 00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Alumiinifolio, vahvistamaton, valssattu, mutta ei enempää valmistettu, paksuus pienempi kuin 0,021 mm, rullina, paino enintään 10 kg</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7607 11 11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Alumiinifolio, vahvistamaton, valssattu, mutta ei enempää valmistettu, paksuus pienempi kuin 0,021 mm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7607 11 19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Alumiinifolio, vahvistamaton, valssattu, mutta ei enempää valmistettu, paksuus vähintään 0,021 mm mutta enintään 0,2 mm</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7607 11 90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Alumiinifolio, vahvistamaton, muu, paksuus pienempi kuin 0,021 mm</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7607 19 10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Alumiinifolio, vahvistamaton, muu, paksuus vähintään 0,021 mm mutta enintään 0,2 mm</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7607 19 90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Alumiinifolio, vahvistettu, paksuus (tukiainetta huomioon ottamatta) pienempi kuin 0,021 mm</w:t>
            </w:r>
          </w:p>
        </w:tc>
        <w:tc>
          <w:tcPr>
            <w:tcW w:w="2205" w:type="dxa"/>
            <w:tcBorders>
              <w:top w:val="single" w:sz="4" w:space="0" w:color="00000A"/>
              <w:left w:val="single" w:sz="4" w:space="0" w:color="00000A"/>
              <w:bottom w:val="single" w:sz="4" w:space="0" w:color="00000A"/>
              <w:right w:val="single" w:sz="4" w:space="0" w:color="00000A"/>
            </w:tcBorders>
            <w:shd w:val="clear" w:color="000000" w:fill="CCE8CF"/>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 7607 20 10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Alumiinifolio, vahvistettu, paksuus (tukiainetta huomioon ottamatta) vähintään 0,021 mm mutta enintään 0,2 mm</w:t>
            </w:r>
          </w:p>
        </w:tc>
        <w:tc>
          <w:tcPr>
            <w:tcW w:w="2205" w:type="dxa"/>
            <w:tcBorders>
              <w:top w:val="single" w:sz="4" w:space="0" w:color="00000A"/>
              <w:left w:val="single" w:sz="4" w:space="0" w:color="00000A"/>
              <w:bottom w:val="single" w:sz="4" w:space="0" w:color="00000A"/>
              <w:right w:val="single" w:sz="4" w:space="0" w:color="00000A"/>
            </w:tcBorders>
            <w:shd w:val="clear" w:color="000000" w:fill="CCE8CF"/>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7607 20 90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000000" w:fill="CCE8CF"/>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b/>
                <w:bCs/>
                <w:color w:val="000000"/>
              </w:rPr>
            </w:pPr>
            <w:r w:rsidRPr="00AD61D6">
              <w:rPr>
                <w:b/>
                <w:color w:val="000000"/>
              </w:rPr>
              <w:t xml:space="preserve">LYIJY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LYIJY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Lyijynauhat ja -folio, paksuus (tukiainetta huomioon ottamatta) enintään 0,2 mm</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7804 11 00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Lyijylevyt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7804 19 00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Lyijyjauheet ja -suomut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7804 20 00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b/>
                <w:bCs/>
                <w:color w:val="000000"/>
              </w:rPr>
            </w:pPr>
            <w:r w:rsidRPr="00AD61D6">
              <w:rPr>
                <w:b/>
                <w:color w:val="000000"/>
              </w:rPr>
              <w:t>SINKKI</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SINKKI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Sinkkitangot, -profiilit ja -lanka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7904 00 00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Sinkkilevyt, -nauhat ja -folio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7905 00 00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b/>
                <w:bCs/>
                <w:color w:val="000000"/>
              </w:rPr>
            </w:pPr>
            <w:r w:rsidRPr="00AD61D6">
              <w:rPr>
                <w:b/>
                <w:color w:val="000000"/>
              </w:rPr>
              <w:t xml:space="preserve">TINA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TINA</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Tinatangot, -profiilit ja -lanka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8003 00 00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b/>
                <w:bCs/>
                <w:color w:val="000000"/>
              </w:rPr>
            </w:pPr>
            <w:r w:rsidRPr="00AD61D6">
              <w:rPr>
                <w:b/>
                <w:color w:val="000000"/>
              </w:rPr>
              <w:t xml:space="preserve">MUUT EPÄJALOT METALLIT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MUUT METALLIT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Volframilanka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8101 96 00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Volframitangot, muut kuin ainoastaan sintratut, profiilit, levyt, nauhat ja folio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8101 99 10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Molybdeenitangot, muut kuin ainoastaan sintratut, profiilit, levyt, nauhat ja folio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8102 95 00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Molybdeenilanka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8102 96 00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Tantaalitangot, muut kuin ainoastaan sintratut, profiilit, levyt, nauhat ja folio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8103 90 10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(magnesiumtangot, -profiilit, -lanka, -levyt)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ex 81049000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(kobolttitangot, -profiilit, -lanka, -levyt)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ex 81059000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(vismuttitangot, -profiilit, -lanka, -levyt)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ex 81060090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(kadmiumtangot, -profiilit, -lanka, -levyt)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ex 81079000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Titaanitangot, -profiilit ja -lanka</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8108 90 30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Titaanilevyt, -nauha ja -folio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8108 90 50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(zirkoniumtangot, -profiilit, -lanka, -levyt)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ex 8109 90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lastRenderedPageBreak/>
              <w:t xml:space="preserve">(antimonitangot, -profiilit, -lanka, -levyt)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ex 8110 90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(mangaanitangot, -profiilit, -lanka, -levyt)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ex 8111 00 90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(berylliumtangot, -profiilit, -lanka, -levyt)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ex 8112 19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(kromitangot, -profiilit, -lanka, -levyt)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ex 8112 29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(talliumtangot, -profiilit, -lanka, -levyt)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ex 8112 59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rPr>
                <w:rFonts w:ascii="Calibri" w:eastAsia="Times New Roman" w:hAnsi="Calibri" w:cs="Calibri"/>
                <w:color w:val="000000"/>
              </w:rPr>
            </w:pPr>
            <w:r w:rsidRPr="00AD61D6">
              <w:rPr>
                <w:color w:val="000000"/>
              </w:rPr>
              <w:t>(</w:t>
            </w:r>
            <w:proofErr w:type="spellStart"/>
            <w:r w:rsidRPr="00AD61D6">
              <w:rPr>
                <w:color w:val="000000"/>
              </w:rPr>
              <w:t>hafnium</w:t>
            </w:r>
            <w:proofErr w:type="spellEnd"/>
            <w:r w:rsidRPr="00AD61D6">
              <w:rPr>
                <w:color w:val="000000"/>
              </w:rPr>
              <w:t>- (</w:t>
            </w:r>
            <w:proofErr w:type="spellStart"/>
            <w:r w:rsidRPr="00AD61D6">
              <w:rPr>
                <w:color w:val="000000"/>
              </w:rPr>
              <w:t>celtium</w:t>
            </w:r>
            <w:proofErr w:type="spellEnd"/>
            <w:r w:rsidRPr="00AD61D6">
              <w:rPr>
                <w:color w:val="000000"/>
              </w:rPr>
              <w:t xml:space="preserve">) ja </w:t>
            </w:r>
            <w:proofErr w:type="spellStart"/>
            <w:r w:rsidRPr="00AD61D6">
              <w:rPr>
                <w:color w:val="000000"/>
              </w:rPr>
              <w:t>germaniumtangot</w:t>
            </w:r>
            <w:proofErr w:type="spellEnd"/>
            <w:r w:rsidRPr="00AD61D6">
              <w:rPr>
                <w:color w:val="000000"/>
              </w:rPr>
              <w:t xml:space="preserve">, -profiilit, -lanka, -levyt)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ex 8112 99 20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(niobium- (</w:t>
            </w:r>
            <w:proofErr w:type="spellStart"/>
            <w:r w:rsidRPr="00AD61D6">
              <w:rPr>
                <w:color w:val="000000"/>
              </w:rPr>
              <w:t>kolumbium</w:t>
            </w:r>
            <w:proofErr w:type="spellEnd"/>
            <w:r w:rsidRPr="00AD61D6">
              <w:rPr>
                <w:color w:val="000000"/>
              </w:rPr>
              <w:t xml:space="preserve">) ja </w:t>
            </w:r>
            <w:proofErr w:type="spellStart"/>
            <w:r w:rsidRPr="00AD61D6">
              <w:rPr>
                <w:color w:val="000000"/>
              </w:rPr>
              <w:t>reniumtangot</w:t>
            </w:r>
            <w:proofErr w:type="spellEnd"/>
            <w:r w:rsidRPr="00AD61D6">
              <w:rPr>
                <w:color w:val="000000"/>
              </w:rPr>
              <w:t xml:space="preserve">, -profiilit, -lanka, -levyt)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ex 8112 99 30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(gallium-, indium- ja vanadiinitangot, -profiilit, -lanka, -levyt)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ex 8112 99 70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w:t>
            </w:r>
            <w:proofErr w:type="spellStart"/>
            <w:r w:rsidRPr="00AD61D6">
              <w:rPr>
                <w:color w:val="000000"/>
              </w:rPr>
              <w:t>kermettangot</w:t>
            </w:r>
            <w:proofErr w:type="spellEnd"/>
            <w:r w:rsidRPr="00AD61D6">
              <w:rPr>
                <w:color w:val="000000"/>
              </w:rPr>
              <w:t xml:space="preserve">, -profiilit, -lanka, -levyt)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ex 8113 00 90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Kupariseokset, kupari-sinkkiseokset (messinki)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7403 21 00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Kupariseokset, kupari-tinaseokset (pronssi)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7403 22 00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Muut kupariseokset (ei kuitenkaan nimikkeen 7405 esiseokset)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7403 29 00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Nikkeliseokset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7502 20 00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Alumiiniseokset, laatat ja aihiot</w:t>
            </w:r>
          </w:p>
        </w:tc>
        <w:tc>
          <w:tcPr>
            <w:tcW w:w="2205" w:type="dxa"/>
            <w:tcBorders>
              <w:top w:val="single" w:sz="4" w:space="0" w:color="00000A"/>
              <w:left w:val="single" w:sz="4" w:space="0" w:color="00000A"/>
              <w:bottom w:val="single" w:sz="4" w:space="0" w:color="00000A"/>
              <w:right w:val="single" w:sz="4" w:space="0" w:color="00000A"/>
            </w:tcBorders>
            <w:shd w:val="clear" w:color="000000" w:fill="CCE8CF"/>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7601 20 20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Alumiiniseokset, muut </w:t>
            </w:r>
          </w:p>
        </w:tc>
        <w:tc>
          <w:tcPr>
            <w:tcW w:w="2205" w:type="dxa"/>
            <w:tcBorders>
              <w:top w:val="single" w:sz="4" w:space="0" w:color="00000A"/>
              <w:left w:val="single" w:sz="4" w:space="0" w:color="00000A"/>
              <w:bottom w:val="single" w:sz="4" w:space="0" w:color="00000A"/>
              <w:right w:val="single" w:sz="4" w:space="0" w:color="00000A"/>
            </w:tcBorders>
            <w:shd w:val="clear" w:color="000000" w:fill="CCE8CF"/>
            <w:tcMar>
              <w:left w:w="98" w:type="dxa"/>
            </w:tcMar>
          </w:tcPr>
          <w:p w:rsidR="00EB19AB" w:rsidRPr="00AD61D6" w:rsidRDefault="001C668D">
            <w:pPr>
              <w:spacing w:after="0" w:line="240" w:lineRule="auto"/>
              <w:jc w:val="center"/>
              <w:rPr>
                <w:rFonts w:ascii="Calibri" w:eastAsia="Times New Roman" w:hAnsi="Calibri" w:cs="Calibri"/>
              </w:rPr>
            </w:pPr>
            <w:r w:rsidRPr="00AD61D6">
              <w:t>7601 20 80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Puhdistamaton lyijy, jossa ei ole antimonia, muut </w:t>
            </w:r>
          </w:p>
        </w:tc>
        <w:tc>
          <w:tcPr>
            <w:tcW w:w="2205" w:type="dxa"/>
            <w:tcBorders>
              <w:top w:val="single" w:sz="4" w:space="0" w:color="00000A"/>
              <w:left w:val="single" w:sz="4" w:space="0" w:color="00000A"/>
              <w:bottom w:val="single" w:sz="4" w:space="0" w:color="00000A"/>
              <w:right w:val="single" w:sz="4" w:space="0" w:color="00000A"/>
            </w:tcBorders>
            <w:shd w:val="clear" w:color="000000" w:fill="CCE8CF"/>
            <w:tcMar>
              <w:left w:w="98" w:type="dxa"/>
            </w:tcMar>
          </w:tcPr>
          <w:p w:rsidR="00EB19AB" w:rsidRPr="00AD61D6" w:rsidRDefault="001C668D">
            <w:pPr>
              <w:spacing w:after="0" w:line="240" w:lineRule="auto"/>
              <w:jc w:val="center"/>
              <w:rPr>
                <w:rFonts w:ascii="Calibri" w:eastAsia="Times New Roman" w:hAnsi="Calibri" w:cs="Calibri"/>
              </w:rPr>
            </w:pPr>
            <w:r w:rsidRPr="00AD61D6">
              <w:t xml:space="preserve"> 7801 99 90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Sinkkiseokset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 7901 20 00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Tinaseokset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8001 20 00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Muokkaamaton magnesium, muut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ex 8104 19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b/>
                <w:bCs/>
                <w:color w:val="000000"/>
              </w:rPr>
            </w:pPr>
            <w:r w:rsidRPr="00AD61D6">
              <w:rPr>
                <w:b/>
                <w:color w:val="000000"/>
              </w:rPr>
              <w:t xml:space="preserve">C – LUETTELO EPÄJALOJEN METALLIEN KOODEISTA JA MUOKKAAMATTOMISTA TUOTTEISTA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C – LUETTELO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Muokkaamaton volframi, myös ainoastaan sintratut 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8101 94 00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Muokkaamaton molybdeeni, myös ainoastaan sintratut 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8102 94 00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Muokkaamaton tantaali, myös ainoastaan sintratut tangot; jauheet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8103 20 00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Kobolttikivi ja muut koboltin valmistuksen välituotteet; muokkaamaton koboltti; jauheet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8105 20 00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Muokkaamaton vismutti; jätteet ja romu; jauheet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 8106 00 10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Muokkaamaton kadmium; jauheet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8107 20 00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Muokkaamaton titaani; jauheet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8108 20 00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Muokkaamaton zirkonium; jauheet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8109 20 00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Muokkaamaton antimoni; jauheet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8110 10 00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Muokkaamaton mangaani; jauheet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8111 00 11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Muokkaamaton beryllium; jauheet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8112 12 00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Muokkaamattomat kromiseokset, jauheet, joissa on enemmän kuin 10 painoprosenttia nikkeliä</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8112 2110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Muokkaamaton kromi, jauheet, muut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81122190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Muokkaamaton tallium; jauheet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8112 51 00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Muokkaamaton </w:t>
            </w:r>
            <w:proofErr w:type="spellStart"/>
            <w:r w:rsidRPr="00AD61D6">
              <w:rPr>
                <w:color w:val="000000"/>
              </w:rPr>
              <w:t>hafnium</w:t>
            </w:r>
            <w:proofErr w:type="spellEnd"/>
            <w:r w:rsidRPr="00AD61D6">
              <w:rPr>
                <w:color w:val="000000"/>
              </w:rPr>
              <w:t xml:space="preserve"> (</w:t>
            </w:r>
            <w:proofErr w:type="spellStart"/>
            <w:r w:rsidRPr="00AD61D6">
              <w:rPr>
                <w:color w:val="000000"/>
              </w:rPr>
              <w:t>celtium</w:t>
            </w:r>
            <w:proofErr w:type="spellEnd"/>
            <w:r w:rsidRPr="00AD61D6">
              <w:rPr>
                <w:color w:val="000000"/>
              </w:rPr>
              <w:t xml:space="preserve">); jätteet ja romu; jauheet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8112 92 10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Muokkaamaton niobium (</w:t>
            </w:r>
            <w:proofErr w:type="spellStart"/>
            <w:r w:rsidRPr="00AD61D6">
              <w:rPr>
                <w:color w:val="000000"/>
              </w:rPr>
              <w:t>kolumbium</w:t>
            </w:r>
            <w:proofErr w:type="spellEnd"/>
            <w:r w:rsidRPr="00AD61D6">
              <w:rPr>
                <w:color w:val="000000"/>
              </w:rPr>
              <w:t xml:space="preserve">), </w:t>
            </w:r>
            <w:proofErr w:type="spellStart"/>
            <w:r w:rsidRPr="00AD61D6">
              <w:rPr>
                <w:color w:val="000000"/>
              </w:rPr>
              <w:t>renium</w:t>
            </w:r>
            <w:proofErr w:type="spellEnd"/>
            <w:r w:rsidRPr="00AD61D6">
              <w:rPr>
                <w:color w:val="000000"/>
              </w:rPr>
              <w:t xml:space="preserve">; jätteet ja romu; jauheet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8112 92 31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Muokkaamaton indium; jätteet ja romu; jauheet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 8112 92 81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Muokkaamaton gallium; jätteet ja romu; jauheet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8112 92 89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Muokkaamaton vanadiini; jätteet ja romu; jauheet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 8112 92 91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Muokkaamaton </w:t>
            </w:r>
            <w:proofErr w:type="spellStart"/>
            <w:r w:rsidRPr="00AD61D6">
              <w:rPr>
                <w:color w:val="000000"/>
              </w:rPr>
              <w:t>germanium</w:t>
            </w:r>
            <w:proofErr w:type="spellEnd"/>
            <w:r w:rsidRPr="00AD61D6">
              <w:rPr>
                <w:color w:val="000000"/>
              </w:rPr>
              <w:t xml:space="preserve">; jätteet ja romu; jauheet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 xml:space="preserve">8112 92 95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Muokkaamaton </w:t>
            </w:r>
            <w:proofErr w:type="spellStart"/>
            <w:r w:rsidRPr="00AD61D6">
              <w:rPr>
                <w:color w:val="000000"/>
              </w:rPr>
              <w:t>kermet</w:t>
            </w:r>
            <w:proofErr w:type="spellEnd"/>
            <w:r w:rsidRPr="00AD61D6">
              <w:rPr>
                <w:color w:val="000000"/>
              </w:rPr>
              <w:t xml:space="preserve">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B19AB" w:rsidRPr="00AD61D6" w:rsidRDefault="001C668D">
            <w:pPr>
              <w:spacing w:after="0" w:line="240" w:lineRule="auto"/>
              <w:jc w:val="center"/>
              <w:rPr>
                <w:rFonts w:ascii="Calibri" w:eastAsia="Times New Roman" w:hAnsi="Calibri" w:cs="Calibri"/>
                <w:color w:val="000000"/>
              </w:rPr>
            </w:pPr>
            <w:r w:rsidRPr="00AD61D6">
              <w:rPr>
                <w:color w:val="000000"/>
              </w:rPr>
              <w:t>8113 00 20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b/>
                <w:bCs/>
                <w:color w:val="000000"/>
              </w:rPr>
            </w:pPr>
            <w:r w:rsidRPr="00AD61D6">
              <w:rPr>
                <w:b/>
                <w:color w:val="000000"/>
              </w:rPr>
              <w:t xml:space="preserve">PUOLIVALMISTEET RAUDASTA JA TERÄKSESTÄ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FF0000"/>
              </w:rPr>
            </w:pPr>
            <w:r w:rsidRPr="00AD61D6">
              <w:rPr>
                <w:b/>
                <w:color w:val="FF0000"/>
              </w:rPr>
              <w:t xml:space="preserve">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sz w:val="20"/>
                <w:szCs w:val="20"/>
              </w:rPr>
            </w:pPr>
            <w:r w:rsidRPr="00AD61D6">
              <w:rPr>
                <w:color w:val="000000"/>
                <w:sz w:val="20"/>
              </w:rPr>
              <w:t xml:space="preserve">RAUTA JA SEOSTAMATON TERÄS, VALANTEINA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72061000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RAUTA JA SEOSTAMATON TERÄS, MUUT ALKUMUODOT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72069000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VALANTEET JA MUUT ALKUMUODOT, RUOSTUMATONTA TERÄSTÄ</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72181000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VALANTEET JA MUUT ALKUMUODOT, TYÖKALUTERÄSTÄ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72241010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VALANTEET JA MUUT ALKUMUODOT, SEOSTERÄSTÄ, MUUT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72241090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LEVYAIHIOT</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FF0000"/>
              </w:rPr>
            </w:pPr>
            <w:r w:rsidRPr="00AD61D6">
              <w:t>LEVYAIHIOT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72071210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FF0000"/>
              </w:rPr>
            </w:pPr>
            <w:r w:rsidRPr="00AD61D6">
              <w:t>LEVYAIHIOT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72072032</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LEVYAIHIOT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72189110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LEVYAIHIOT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72189180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FF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FF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TEELMÄT</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AIHIOT</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TEELMÄT JA AIHIOT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72071111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TEELMÄT JA AIHIOT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72071114</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TEELMÄT JA AIHIOT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72071116</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TEELMÄT JA AIHIOT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72071912</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TEELMÄT JA AIHIOT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72071980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TEELMÄT JA AIHIOT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72072011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TEELMÄT JA AIHIOT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72072015</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TEELMÄT JA AIHIOT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72072017</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TEELMÄT JA AIHIOT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72072052</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TEELMÄT JA AIHIOT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72072080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TEELMÄT JA AIHIOT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72189911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TEELMÄT JA AIHIOT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72189920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TEELMÄT JA AIHIOT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72249002</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TEELMÄT JA AIHIOT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72249003</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TEELMÄT JA AIHIOT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72249005</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TEELMÄT JA AIHIOT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72249007</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TEELMÄT JA AIHIOT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72249014</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TEELMÄT JA AIHIOT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72249031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TEELMÄT JA AIHIOT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72249038</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KELAT</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KELAT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72081000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KELAT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72082500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KELAT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72082600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KELAT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72082700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KELAT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72083600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KELAT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72083700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KELAT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72083800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KELAT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72083900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KELAT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72191100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KELAT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72191210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KELAT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72191290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KELAT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72191310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lastRenderedPageBreak/>
              <w:t xml:space="preserve">KELAT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72191390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KELAT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72191410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KELAT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72191490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KELAT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72251910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KELAT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72253010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KELAT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72253030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KELAT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72253090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b/>
                <w:bCs/>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KISKOT JA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TARVIKKEET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KISKOT JA TARVIKKEET </w:t>
            </w:r>
          </w:p>
        </w:tc>
        <w:tc>
          <w:tcPr>
            <w:tcW w:w="2205" w:type="dxa"/>
            <w:tcBorders>
              <w:top w:val="single" w:sz="4" w:space="0" w:color="00000A"/>
              <w:left w:val="single" w:sz="4" w:space="0" w:color="00000A"/>
              <w:bottom w:val="single" w:sz="4" w:space="0" w:color="00000A"/>
              <w:right w:val="single" w:sz="4" w:space="0" w:color="00000A"/>
            </w:tcBorders>
            <w:shd w:val="clear" w:color="000000" w:fill="CCE8CF"/>
            <w:tcMar>
              <w:left w:w="98" w:type="dxa"/>
            </w:tcMar>
            <w:vAlign w:val="bottom"/>
          </w:tcPr>
          <w:p w:rsidR="00EB19AB" w:rsidRPr="00AD61D6" w:rsidRDefault="001C668D">
            <w:pPr>
              <w:spacing w:after="0" w:line="240" w:lineRule="auto"/>
              <w:jc w:val="center"/>
              <w:rPr>
                <w:rFonts w:ascii="Calibri" w:eastAsia="Times New Roman" w:hAnsi="Calibri" w:cs="Calibri"/>
              </w:rPr>
            </w:pPr>
            <w:r w:rsidRPr="00AD61D6">
              <w:t>73021022</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KISKOT JA TARVIKKEET</w:t>
            </w:r>
          </w:p>
        </w:tc>
        <w:tc>
          <w:tcPr>
            <w:tcW w:w="2205" w:type="dxa"/>
            <w:tcBorders>
              <w:top w:val="single" w:sz="4" w:space="0" w:color="00000A"/>
              <w:left w:val="single" w:sz="4" w:space="0" w:color="00000A"/>
              <w:bottom w:val="single" w:sz="4" w:space="0" w:color="00000A"/>
              <w:right w:val="single" w:sz="4" w:space="0" w:color="00000A"/>
            </w:tcBorders>
            <w:shd w:val="clear" w:color="000000" w:fill="CCE8CF"/>
            <w:tcMar>
              <w:left w:w="98" w:type="dxa"/>
            </w:tcMar>
            <w:vAlign w:val="bottom"/>
          </w:tcPr>
          <w:p w:rsidR="00EB19AB" w:rsidRPr="00AD61D6" w:rsidRDefault="001C668D">
            <w:pPr>
              <w:spacing w:after="0" w:line="240" w:lineRule="auto"/>
              <w:jc w:val="center"/>
              <w:rPr>
                <w:rFonts w:ascii="Calibri" w:eastAsia="Times New Roman" w:hAnsi="Calibri" w:cs="Calibri"/>
              </w:rPr>
            </w:pPr>
            <w:r w:rsidRPr="00AD61D6">
              <w:t>73021028</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KISKOT JA TARVIKKEET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73021040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KISKOT JA TARVIKKEET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73021050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KISKOT JA TARVIKKEET </w:t>
            </w:r>
          </w:p>
        </w:tc>
        <w:tc>
          <w:tcPr>
            <w:tcW w:w="2205" w:type="dxa"/>
            <w:tcBorders>
              <w:top w:val="single" w:sz="4" w:space="0" w:color="00000A"/>
              <w:left w:val="single" w:sz="4" w:space="0" w:color="00000A"/>
              <w:bottom w:val="single" w:sz="4" w:space="0" w:color="00000A"/>
              <w:right w:val="single" w:sz="4" w:space="0" w:color="00000A"/>
            </w:tcBorders>
            <w:shd w:val="clear" w:color="000000" w:fill="CCE8CF"/>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73024000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000000" w:fill="CCE8CF"/>
            <w:tcMar>
              <w:left w:w="98" w:type="dxa"/>
            </w:tcMar>
            <w:vAlign w:val="bottom"/>
          </w:tcPr>
          <w:p w:rsidR="00EB19AB" w:rsidRPr="00AD61D6" w:rsidRDefault="00EB19AB">
            <w:pPr>
              <w:spacing w:after="0" w:line="240" w:lineRule="auto"/>
              <w:rPr>
                <w:rFonts w:ascii="Calibri" w:eastAsia="Times New Roman" w:hAnsi="Calibri" w:cs="Calibri"/>
                <w:color w:val="00B05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000000" w:fill="CCE8CF"/>
            <w:tcMar>
              <w:left w:w="98" w:type="dxa"/>
            </w:tcMar>
            <w:vAlign w:val="bottom"/>
          </w:tcPr>
          <w:p w:rsidR="00EB19AB" w:rsidRPr="00AD61D6" w:rsidRDefault="00EB19AB">
            <w:pPr>
              <w:spacing w:after="0" w:line="240" w:lineRule="auto"/>
              <w:rPr>
                <w:rFonts w:ascii="Calibri" w:eastAsia="Times New Roman" w:hAnsi="Calibri" w:cs="Calibri"/>
                <w:color w:val="00B05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PONTTIRAUTA JA -TERÄS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b/>
                <w:bCs/>
                <w:color w:val="000000"/>
              </w:rPr>
            </w:pPr>
            <w:r w:rsidRPr="00AD61D6">
              <w:rPr>
                <w:b/>
                <w:color w:val="000000"/>
              </w:rPr>
              <w:t xml:space="preserve">PONTTIRAUTA JA -TERÄS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73011000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PYÖREÄ BETONITERÄS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TANKOINA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PYÖREÄ BETONITERÄS TANKOINA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72142000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PYÖREÄ BETONITERÄS TANKOINA</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72149910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TANGOT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72131000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72132000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72139110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72139120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72139141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72139149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72139170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72139190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72139910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72139990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72210010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TANGOT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72210090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72271000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72272000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72279010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72279050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72279095</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b/>
                <w:bCs/>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KUUMAVALSSATUT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MUOTOTANGOT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KUUMAVALSSATUT MUOTOTANGOT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72143000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MUOTOTANGOT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72149931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MUOTOTANGOT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72149939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lastRenderedPageBreak/>
              <w:t xml:space="preserve">KUUMAVALSSATUT MUOTOTANGOT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72149950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MUOTOTANGOT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72149971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MUOTOTANGOT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72149979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MUOTOTANGOT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72149995</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MUOTOTANGOT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72221111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MUOTOTANGOT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72221119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MUOTOTANGOT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72221181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KUUMAVALSSATUT MUOTOTANGOT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72221189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MUOTOTANGOT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72221910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MUOTOTANGOT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72221990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MUOTOTANGOT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72281020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MUOTOTANGOT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72282091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MUOTOTANGOT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72283020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MUOTOTANGOT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72283041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MUOTOTANGOT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72283049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MUOTOTANGOT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72283061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MUOTOTANGOT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72283069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MUOTOTANGOT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72283089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MUOTOTANGOT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72288000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MUOTO-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LEVYT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MUOTOLEVYT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72149110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MUOTOLEVYT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72149190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MUOTOLEVYT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72282010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MUOTOLEVYT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72283070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KUUMAVALSSATUT NAUHAT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&lt; 600 mm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NAUHAT &lt; 600 mm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72111400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NAUHAT &lt; 600 mm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72111900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NAUHAT &lt; 600 mm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72126000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NAUHAT &lt; 600 mm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72201100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NAUHAT &lt; 600 mm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72201200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NAUHAT &lt; 600 mm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72261910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NAUHAT &lt; 600 mm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72269120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NAUHAT &lt; 600 mm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72269191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NAUHAT &lt; 600 mm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72269199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KUUMAVALSSATUT LEVYT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JA LEVEÄ LATTATERÄS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LEVYT JA LEVEÄ LATTATERÄS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72084000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LEVYT JA LEVEÄ LATTATERÄS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72085120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LEVYT JA LEVEÄ LATTATERÄS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72085191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LEVYT JA LEVEÄ LATTATERÄS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72085198</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LEVYT JA LEVEÄ LATTATERÄS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72085210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LEVYT JA LEVEÄ LATTATERÄS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72085291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LEVYT JA LEVEÄ LATTATERÄS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72085299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lastRenderedPageBreak/>
              <w:t xml:space="preserve">KUUMAVALSSATUT LEVYT JA LEVEÄ LATTATERÄS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72085310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LEVYT JA LEVEÄ LATTATERÄS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72085390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LEVYT JA LEVEÄ LATTATERÄS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72085400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KUUMAVALSSATUT LEVYT JA LEVEÄ LATTATERÄS</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72089020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LEVYT JA LEVEÄ LATTATERÄS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72089080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LEVYT JA LEVEÄ LATTATERÄS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72109030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LEVYT JA LEVEÄ LATTATERÄS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72111300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LEVYT JA LEVEÄ LATTATERÄS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72192110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LEVYT JA LEVEÄ LATTATERÄS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72192190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LEVYT JA LEVEÄ LATTATERÄS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72192210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LEVYT JA LEVEÄ LATTATERÄS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72192290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LEVYT JA LEVEÄ LATTATERÄS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72192300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LEVYT JA LEVEÄ LATTATERÄS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72192400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LEVYT JA LEVEÄ LATTATERÄS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72254012</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LEVYT JA LEVEÄ LATTATERÄS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72254015</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LEVYT JA LEVEÄ LATTATERÄS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72254040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LEVYT JA LEVEÄ LATTATERÄS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72254060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KUUMAVALSSATUT LEVYT JA LEVEÄ LATTATERÄS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72254090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KYLMÄVALSSATUT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LEVYT &gt;600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KYLMÄVALSSATUT LEVYT &gt;600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72091500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KYLMÄVALSSATUT LEVYT &gt;601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72091690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KYLMÄVALSSATUT LEVYT &gt;602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72091790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KYLMÄVALSSATUT LEVYT &gt;603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72091891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KYLMÄVALSSATUT LEVYT &gt;604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72092500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KYLMÄVALSSATUT LEVYT &gt;605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72092690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KYLMÄVALSSATUT LEVYT &gt;606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72092790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KYLMÄVALSSATUT LEVYT &gt;607</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72092890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KYLMÄVALSSATUT LEVYT &gt;608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72099020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KYLMÄVALSSATUT LEVYT &gt;609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72099080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KYLMÄVALSSATUT LEVYT &gt;610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72193100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KYLMÄVALSSATUT LEVYT &gt;611</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72193210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KYLMÄVALSSATUT LEVYT &gt;612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72193290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KYLMÄVALSSATUT LEVYT &gt;613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72193310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KYLMÄVALSSATUT LEVYT &gt;614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72193390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KYLMÄVALSSATUT LEVYT &gt;615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72193410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KYLMÄVALSSATUT LEVYT &gt;616</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72193490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KYLMÄVALSSATUT LEVYT &gt;617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72193510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KYLMÄVALSSATUT LEVYT &gt;618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72193590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KYLMÄVALSSATUT LEVYT &gt;619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72199020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KYLMÄVALSSATUT LEVYT &gt;620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72199080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KYLMÄVALSSATUT LEVYT &gt;621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72255020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KYLMÄVALSSATUT LEVYT &gt;622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72255080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MUSTALEVY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MUSTALEVY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72091899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MUSTALEVY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72112380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SÄHKÖTEKNISET LEVYT /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MAGNEETTINAUHAT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SÄHKÖTEKNISET LEVYT / MAGNEETTINAUHAT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72091610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SÄHKÖTEKNISET LEVYT / MAGNEETTINAUHAT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72091710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SÄHKÖTEKNISET LEVYT / MAGNEETTINAUHAT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72091810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SÄHKÖTEKNISET LEVYT / MAGNEETTINAUHAT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72092610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SÄHKÖTEKNISET LEVYT / MAGNEETTINAUHAT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72092710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SÄHKÖTEKNISET LEVYT / MAGNEETTINAUHAT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72092810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SÄHKÖTEKNISET LEVYT / MAGNEETTINAUHAT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72112320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SÄHKÖTEKNISET LEVYT / MAGNEETTINAUHAT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72251100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SÄHKÖTEKNISET LEVYT / MAGNEETTINAUHAT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72251990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SÄHKÖTEKNISET LEVYT / MAGNEETTINAUHAT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72261100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SÄHKÖTEKNISET LEVYT / MAGNEETTINAUHAT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72261980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TINALLA PINNOITETUT (EI PLETEROIDUT)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LEVYT/NAUHAT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TINALLA PINNOITETUT (EI PLETEROIDUT) LEVYT/NAUHAT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72101100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TINALLA PINNOITETUT (EI PLETEROIDUT) LEVYT/NAUHAT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72101220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TINALLA PINNOITETUT (EI PLETEROIDUT) LEVYT/NAUHAT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72101280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TINALLA PINNOITETUT (EI PLETEROIDUT) LEVYT/NAUHAT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72107010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TINALLA PINNOITETUT (EI PLETEROIDUT) LEVYT/NAUHAT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72109040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TINALLA PINNOITETUT (EI PLETEROIDUT) LEVYT/NAUHAT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72121010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TINALLA PINNOITETUT (EI PLETEROIDUT) LEVYT/NAUHAT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72121090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TINALLA PINNOITETUT (EI PLETEROIDUT) LEVYT/NAUHAT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72124020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T.F.S.-LEVYT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T.F.S.-LEVYT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72105000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T.F.S.-LEVYT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72125020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SINKILLÄ PINNOITETUT (EI PLETEROIDUT)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LEVYT/NAUHAT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SINKILLÄ PINNOITETUT (EI PLETEROIDUT) LEVYT/NAUHAT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72104100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SINKILLÄ PINNOITETUT (EI PLETEROIDUT) LEVYT/NAUHAT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72104900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SINKILLÄ PINNOITETUT (EI PLETEROIDUT) LEVYT/NAUHAT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72123000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SINKILLÄ PINNOITETUT (EI PLETEROIDUT) LEVYT/NAUHAT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72259200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SINKILLÄ PINNOITETUT (EI PLETEROIDUT) LEVYT/NAUHAT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72269930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SÄHKÖSINKITYT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LEVYT/NAUHAT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SÄHKÖSINKITYT LEVYT/NAUHAT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72103000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SÄHKÖSINKITYT LEVYT/NAUHAT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72122000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SÄHKÖSINKITYT LEVYT/NAUHAT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72259100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SÄHKÖSINKITYT LEVYT/NAUHAT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72269910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ORGAANISESTI PINNOITETUT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LEVYT/NAUHAT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ORGAANISESTI PINNOITETUT LEVYT/NAUHAT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72107080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ORGAANISESTI PINNOITETUT LEVYT/NAUHAT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72124080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ORGAANISESTI PINNOITETUT LEVYT/NAUHAT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72259900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ORGAANISESTI PINNOITETUT LEVYT/NAUHAT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72269970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MUILLA METALLEILLA PINNOITETUT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LEVYT/NAUHAT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MUILLA METALLEILLA PINNOITETUT LEVYT/NAUHAT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72102000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MUILLA METALLEILLA PINNOITETUT LEVYT/NAUHAT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72106100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MUILLA METALLEILLA PINNOITETUT LEVYT/NAUHAT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72106900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MUILLA METALLEILLA PINNOITETUT LEVYT/NAUHAT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72109080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MUILLA METALLEILLA PINNOITETUT LEVYT/NAUHAT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72125030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MUILLA METALLEILLA PINNOITETUT LEVYT/NAUHAT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72125040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MUILLA METALLEILLA PINNOITETUT LEVYT/NAUHAT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72125061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MUILLA METALLEILLA PINNOITETUT LEVYT/NAUHAT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72125069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MUILLA METALLEILLA PINNOITETUT LEVYT/NAUHAT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72125090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SAUMATTOMAT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PUTKET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SAUMATTOMAT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73041100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SAUMATTOMAT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73041910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SAUMATTOMAT PUTKET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73041930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SAUMATTOMAT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73041990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SAUMATTOMAT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73042200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SAUMATTOMAT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73042300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SAUMATTOMAT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73042400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SAUMATTOMAT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73042910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SAUMATTOMAT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73042930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SAUMATTOMAT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73042990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SAUMATTOMAT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73043120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SAUMATTOMAT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73043180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SAUMATTOMAT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73043910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SAUMATTOMAT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73043952</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SAUMATTOMAT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73043958</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SAUMATTOMAT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73043992</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SAUMATTOMAT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73043993</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SAUMATTOMAT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73043998</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SAUMATTOMAT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73044100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SAUMATTOMAT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73044910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SAUMATTOMAT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73044993</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SAUMATTOMAT PUTKET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73044995</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SAUMATTOMAT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73044999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SAUMATTOMAT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73045112</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SAUMATTOMAT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73045118</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SAUMATTOMAT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73045181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SAUMATTOMAT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73045189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SAUMATTOMAT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73045910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SAUMATTOMAT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73045932</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SAUMATTOMAT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73045938</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SAUMATTOMAT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73045992</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SAUMATTOMAT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73045993</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lastRenderedPageBreak/>
              <w:t xml:space="preserve">SAUMATTOMAT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73045999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SAUMATTOMAT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73049000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HITSATUT PUTKET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HITSATUT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73051100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HITSATUT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73051200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HITSATUT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73051900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HITSATUT PUTKET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73052000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HITSATUT PUTKET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73053100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HITSATUT PUTKET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73053900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HITSATUT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73059000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HITSATUT PUTKET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73061110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HITSATUT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73061190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HITSATUT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73061910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HITSATUT PUTKET</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73061990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HITSATUT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73062100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HITSATUT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73062900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HITSATUT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73063011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HITSATUT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73063019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HITSATUT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73063041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HITSATUT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73063049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HITSATUT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73063072</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HITSATUT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73063077</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HITSATUT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73063080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HITSATUT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73064020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HITSATUT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73064080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HITSATUT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73065020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HITSATUT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73065080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HITSATUT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73066110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HITSATUT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73066192</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HITSATUT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73066199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HITSATUT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73066910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HITSATUT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73066990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HITSATUT PUTKET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73069000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TAOTUT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TUOTTEET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TAOTUT TUOTTEET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72141000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TAOTUT TUOTTEET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72223051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TAOTUT TUOTTEET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72223091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TAOTUT TUOTTEET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72281050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TAOTUT TUOTTEET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72284010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TAOTUT TUOTTEET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72284090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KYLMÄVEDETYT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TANGOT/PROFIILIT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KYLMÄVEDETYT TANGOT/PROFIILIT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72151000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KYLMÄVEDETYT TANGOT/PROFIILIT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72155011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KYLMÄVEDETYT TANGOT/PROFIILIT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72155019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KYLMÄVEDETYT TANGOT/PROFIILIT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72155080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KYLMÄVEDETYT TANGOT/PROFIILIT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72159000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KYLMÄVEDETYT TANGOT/PROFIILIT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72166110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KYLMÄVEDETYT TANGOT/PROFIILIT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72166190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lastRenderedPageBreak/>
              <w:t xml:space="preserve">KYLMÄVEDETYT TANGOT/PROFIILIT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72166900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KYLMÄVEDETYT TANGOT/PROFIILIT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72169110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KYLMÄVEDETYT TANGOT/PROFIILIT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72169180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KYLMÄVEDETYT TANGOT/PROFIILIT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72222011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KYLMÄVEDETYT TANGOT/PROFIILIT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72222019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KYLMÄVEDETYT TANGOT/PROFIILIT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72222021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KYLMÄVEDETYT TANGOT/PROFIILIT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72222029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KYLMÄVEDETYT TANGOT/PROFIILIT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72222031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KYLMÄVEDETYT TANGOT/PROFIILIT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72222039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KYLMÄVEDETYT TANGOT/PROFIILIT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72222081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KYLMÄVEDETYT TANGOT/PROFIILIT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72222089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KYLMÄVEDETYT TANGOT/PROFIILIT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72223097</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KYLMÄVEDETYT TANGOT/PROFIILIT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72224050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KYLMÄVEDETYT TANGOT/PROFIILIT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72224090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KYLMÄVEDETYT TANGOT/PROFIILIT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72281090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KYLMÄVEDETYT TANGOT/PROFIILIT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72282099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KYLMÄVEDETYT TANGOT/PROFIILIT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72285020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KYLMÄVEDETYT TANGOT/PROFIILIT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72285040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KYLMÄVEDETYT TANGOT/PROFIILIT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72285061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KYLMÄVEDETYT TANGOT/PROFIILIT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72285069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KYLMÄVEDETYT TANGOT/PROFIILIT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72285080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KYLMÄVEDETYT TANGOT/PROFIILIT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72286020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KYLMÄVEDETYT TANGOT/PROFIILIT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72286080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KYLMÄVEDETYT TANGOT/PROFIILIT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72287090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VEDETTY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LANKA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VEDETTY LANKA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72171010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VEDETTY LANKA</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72171031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VEDETTY LANKA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72171039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VEDETTY LANKA</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72171050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VEDETTY LANKA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72171090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VEDETTY LANKA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72172010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VEDETTY LANKA</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72172030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VEDETTY LANKA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72172050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VEDETTY LANKA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72172090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VEDETTY LANKA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72173041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VEDETTY LANKA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72173049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VEDETTY LANKA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72173050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VEDETTY LANKA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72173090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VEDETTY LANKA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72179020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VEDETTY LANKA</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72179050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VEDETTY LANKA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72179090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VEDETTY LANKA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72230011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VEDETTY LANKA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72230019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VEDETTY LANKA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72230091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VEDETTY LANKA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72230099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VEDETTY LANKA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72292000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VEDETTY LANKA</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72299020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VEDETTY LANKA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72299050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VEDETTY LANKA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72299090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KYLMÄVALSSATTU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NAUHA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KYLMÄVALSSATTU NAUHA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72112330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KYLMÄVALSSATTU NAUHA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72112900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KYLMÄVALSSATTU NAUHA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72119020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KYLMÄVALSSATTU NAUHA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72119080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KYLMÄVALSSATTU NAUHA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72202021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KYLMÄVALSSATTU NAUHA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72202029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KYLMÄVALSSATTU NAUHA</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72202041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KYLMÄVALSSATTU NAUHA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72202049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KYLMÄVALSSATTU NAUHA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72202081</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KYLMÄVALSSATTU NAUHA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72202089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KYLMÄVALSSATTU NAUHA</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72209020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KYLMÄVALSSATTU NAUHA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72209080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KYLMÄVALSSATTU NAUHA</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72262000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KYLMÄVALSSATTU NAUHA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72269200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TAOTUT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EB19AB">
            <w:pPr>
              <w:spacing w:after="0" w:line="240" w:lineRule="auto"/>
              <w:rPr>
                <w:rFonts w:ascii="Calibri" w:eastAsia="Times New Roman" w:hAnsi="Calibri" w:cs="Calibri"/>
                <w:color w:val="000000"/>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b/>
                <w:bCs/>
                <w:color w:val="000000"/>
              </w:rPr>
            </w:pPr>
            <w:r w:rsidRPr="00AD61D6">
              <w:rPr>
                <w:b/>
                <w:color w:val="000000"/>
              </w:rPr>
              <w:t xml:space="preserve">PUOLIVALMISTEET </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TAOTUT PUOLIVALMISTEET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72071190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TAOTUT PUOLIVALMISTEET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72071290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TAOTUT PUOLIVALMISTEET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72071919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TAOTUT PUOLIVALMISTEET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72072019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TAOTUT PUOLIVALMISTEET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72072039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TAOTUT PUOLIVALMISTEET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72072059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TAOTUT PUOLIVALMISTEET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72189919</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TAOTUT PUOLIVALMISTEET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72189980</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TAOTUT PUOLIVALMISTEET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72249018</w:t>
            </w:r>
          </w:p>
        </w:tc>
      </w:tr>
      <w:tr w:rsidR="00EB19AB" w:rsidRPr="00AD61D6">
        <w:tc>
          <w:tcPr>
            <w:tcW w:w="5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rPr>
                <w:rFonts w:ascii="Calibri" w:eastAsia="Times New Roman" w:hAnsi="Calibri" w:cs="Calibri"/>
                <w:color w:val="000000"/>
              </w:rPr>
            </w:pPr>
            <w:r w:rsidRPr="00AD61D6">
              <w:rPr>
                <w:color w:val="000000"/>
              </w:rPr>
              <w:t xml:space="preserve">TAOTUT PUOLIVALMISTEET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EB19AB" w:rsidRPr="00AD61D6" w:rsidRDefault="001C668D">
            <w:pPr>
              <w:spacing w:after="0" w:line="240" w:lineRule="auto"/>
              <w:jc w:val="center"/>
              <w:rPr>
                <w:rFonts w:ascii="Calibri" w:eastAsia="Times New Roman" w:hAnsi="Calibri" w:cs="Calibri"/>
                <w:color w:val="000000"/>
              </w:rPr>
            </w:pPr>
            <w:r w:rsidRPr="00AD61D6">
              <w:rPr>
                <w:color w:val="000000"/>
              </w:rPr>
              <w:t>72249090</w:t>
            </w:r>
          </w:p>
        </w:tc>
      </w:tr>
    </w:tbl>
    <w:p w:rsidR="00EB19AB" w:rsidRPr="00AD61D6" w:rsidRDefault="00EB19AB">
      <w:pPr>
        <w:spacing w:line="240" w:lineRule="auto"/>
        <w:ind w:left="708" w:hanging="356"/>
        <w:jc w:val="both"/>
      </w:pPr>
    </w:p>
    <w:sectPr w:rsidR="00EB19AB" w:rsidRPr="00AD61D6">
      <w:headerReference w:type="default" r:id="rId13"/>
      <w:footerReference w:type="default" r:id="rId14"/>
      <w:pgSz w:w="11906" w:h="16838"/>
      <w:pgMar w:top="777" w:right="852" w:bottom="777" w:left="851" w:header="720" w:footer="720"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1D6" w:rsidRDefault="00AD61D6">
      <w:pPr>
        <w:spacing w:after="0" w:line="240" w:lineRule="auto"/>
      </w:pPr>
      <w:r>
        <w:separator/>
      </w:r>
    </w:p>
  </w:endnote>
  <w:endnote w:type="continuationSeparator" w:id="0">
    <w:p w:rsidR="00AD61D6" w:rsidRDefault="00AD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Demi Cond">
    <w:altName w:val="Impact"/>
    <w:panose1 w:val="020B07060304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OpenSymbol">
    <w:altName w:val="Arial Unicode MS"/>
    <w:charset w:val="00"/>
    <w:family w:val="roman"/>
    <w:pitch w:val="variable"/>
  </w:font>
  <w:font w:name="Liberation Sans">
    <w:altName w:val="Arial"/>
    <w:charset w:val="00"/>
    <w:family w:val="roman"/>
    <w:pitch w:val="variable"/>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845575"/>
      <w:docPartObj>
        <w:docPartGallery w:val="Page Numbers (Bottom of Page)"/>
        <w:docPartUnique/>
      </w:docPartObj>
    </w:sdtPr>
    <w:sdtEndPr/>
    <w:sdtContent>
      <w:p w:rsidR="00AD61D6" w:rsidRDefault="00AD61D6">
        <w:pPr>
          <w:pStyle w:val="Footer"/>
          <w:jc w:val="right"/>
        </w:pPr>
        <w:r>
          <w:fldChar w:fldCharType="begin"/>
        </w:r>
        <w:r>
          <w:instrText>PAGE</w:instrText>
        </w:r>
        <w:r>
          <w:fldChar w:fldCharType="separate"/>
        </w:r>
        <w:r w:rsidR="00424D21">
          <w:rPr>
            <w:noProof/>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163726"/>
      <w:docPartObj>
        <w:docPartGallery w:val="Page Numbers (Bottom of Page)"/>
        <w:docPartUnique/>
      </w:docPartObj>
    </w:sdtPr>
    <w:sdtEndPr/>
    <w:sdtContent>
      <w:p w:rsidR="00AD61D6" w:rsidRDefault="00AD61D6">
        <w:pPr>
          <w:pStyle w:val="Footer"/>
          <w:jc w:val="right"/>
        </w:pPr>
        <w:r>
          <w:fldChar w:fldCharType="begin"/>
        </w:r>
        <w:r>
          <w:instrText>PAGE</w:instrText>
        </w:r>
        <w:r>
          <w:fldChar w:fldCharType="separate"/>
        </w:r>
        <w:r w:rsidR="00424D21">
          <w:rPr>
            <w:noProof/>
          </w:rPr>
          <w:t>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896320"/>
      <w:docPartObj>
        <w:docPartGallery w:val="Page Numbers (Bottom of Page)"/>
        <w:docPartUnique/>
      </w:docPartObj>
    </w:sdtPr>
    <w:sdtEndPr/>
    <w:sdtContent>
      <w:p w:rsidR="00AD61D6" w:rsidRDefault="00AD61D6">
        <w:pPr>
          <w:pStyle w:val="Footer"/>
          <w:jc w:val="right"/>
        </w:pPr>
        <w:r>
          <w:fldChar w:fldCharType="begin"/>
        </w:r>
        <w:r>
          <w:instrText>PAGE</w:instrText>
        </w:r>
        <w:r>
          <w:fldChar w:fldCharType="separate"/>
        </w:r>
        <w:r w:rsidR="00424D21">
          <w:rPr>
            <w:noProof/>
          </w:rPr>
          <w:t>22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1D6" w:rsidRDefault="00AD61D6">
      <w:pPr>
        <w:spacing w:after="0" w:line="240" w:lineRule="auto"/>
      </w:pPr>
      <w:r>
        <w:separator/>
      </w:r>
    </w:p>
  </w:footnote>
  <w:footnote w:type="continuationSeparator" w:id="0">
    <w:p w:rsidR="00AD61D6" w:rsidRDefault="00AD61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1D6" w:rsidRDefault="00AD61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1D6" w:rsidRDefault="00AD6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E0122"/>
    <w:multiLevelType w:val="multilevel"/>
    <w:tmpl w:val="507ADC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1B61DD6"/>
    <w:multiLevelType w:val="multilevel"/>
    <w:tmpl w:val="81AC0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9D6E5A"/>
    <w:multiLevelType w:val="multilevel"/>
    <w:tmpl w:val="A468AB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2B4949"/>
    <w:multiLevelType w:val="multilevel"/>
    <w:tmpl w:val="8A2637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7B2BAC"/>
    <w:multiLevelType w:val="multilevel"/>
    <w:tmpl w:val="3CF4CD8C"/>
    <w:lvl w:ilvl="0">
      <w:start w:val="1"/>
      <w:numFmt w:val="bullet"/>
      <w:lvlText w:val="□"/>
      <w:lvlJc w:val="left"/>
      <w:pPr>
        <w:ind w:left="720" w:hanging="360"/>
      </w:pPr>
      <w:rPr>
        <w:rFonts w:ascii="Franklin Gothic Demi Cond" w:hAnsi="Franklin Gothic Demi Cond" w:cs="Franklin Gothic Demi Cond" w:hint="default"/>
        <w:sz w:val="4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EAE72D7"/>
    <w:multiLevelType w:val="multilevel"/>
    <w:tmpl w:val="F0D6C3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F03264"/>
    <w:multiLevelType w:val="multilevel"/>
    <w:tmpl w:val="BA8AC352"/>
    <w:lvl w:ilvl="0">
      <w:start w:val="1"/>
      <w:numFmt w:val="decimal"/>
      <w:lvlText w:val="%1."/>
      <w:lvlJc w:val="left"/>
      <w:pPr>
        <w:tabs>
          <w:tab w:val="num" w:pos="720"/>
        </w:tabs>
        <w:ind w:left="720" w:hanging="360"/>
      </w:pPr>
      <w:rPr>
        <w:rFonts w:ascii="Times New Roman" w:eastAsia="Calibri" w:hAnsi="Times New Roman" w:cs="Times New Roman"/>
        <w:sz w:val="24"/>
      </w:rPr>
    </w:lvl>
    <w:lvl w:ilvl="1">
      <w:start w:val="1"/>
      <w:numFmt w:val="decimal"/>
      <w:lvlText w:val="%2)"/>
      <w:lvlJc w:val="left"/>
      <w:pPr>
        <w:tabs>
          <w:tab w:val="num" w:pos="1440"/>
        </w:tabs>
        <w:ind w:left="1440" w:hanging="360"/>
      </w:pPr>
    </w:lvl>
    <w:lvl w:ilvl="2">
      <w:start w:val="5"/>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AA038B8"/>
    <w:multiLevelType w:val="multilevel"/>
    <w:tmpl w:val="5700219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6AC14320"/>
    <w:multiLevelType w:val="multilevel"/>
    <w:tmpl w:val="EFF406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6D6462"/>
    <w:multiLevelType w:val="multilevel"/>
    <w:tmpl w:val="8BD85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991954"/>
    <w:multiLevelType w:val="multilevel"/>
    <w:tmpl w:val="D63EBA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10"/>
  </w:num>
  <w:num w:numId="3">
    <w:abstractNumId w:val="5"/>
  </w:num>
  <w:num w:numId="4">
    <w:abstractNumId w:val="9"/>
  </w:num>
  <w:num w:numId="5">
    <w:abstractNumId w:val="1"/>
  </w:num>
  <w:num w:numId="6">
    <w:abstractNumId w:val="2"/>
  </w:num>
  <w:num w:numId="7">
    <w:abstractNumId w:val="6"/>
  </w:num>
  <w:num w:numId="8">
    <w:abstractNumId w:val="7"/>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9AB"/>
    <w:rsid w:val="001C668D"/>
    <w:rsid w:val="002A47BD"/>
    <w:rsid w:val="00424D21"/>
    <w:rsid w:val="00775FAD"/>
    <w:rsid w:val="00AD61D6"/>
    <w:rsid w:val="00EB19AB"/>
    <w:rsid w:val="00F80E31"/>
  </w:rsids>
  <m:mathPr>
    <m:mathFont m:val="Cambria Math"/>
    <m:brkBin m:val="before"/>
    <m:brkBinSub m:val="--"/>
    <m:smallFrac m:val="0"/>
    <m:dispDef/>
    <m:lMargin m:val="0"/>
    <m:rMargin m:val="0"/>
    <m:defJc m:val="centerGroup"/>
    <m:wrapIndent m:val="1440"/>
    <m:intLim m:val="subSup"/>
    <m:naryLim m:val="undOvr"/>
  </m:mathPr>
  <w:themeFontLang w:val="it-IT"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946A71-F5DE-4B67-883D-718E3727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fi-FI" w:eastAsia="fi-FI" w:bidi="fi-FI"/>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97C"/>
    <w:pPr>
      <w:spacing w:after="200" w:line="276"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46EE7"/>
  </w:style>
  <w:style w:type="character" w:customStyle="1" w:styleId="FooterChar">
    <w:name w:val="Footer Char"/>
    <w:basedOn w:val="DefaultParagraphFont"/>
    <w:link w:val="Footer"/>
    <w:uiPriority w:val="99"/>
    <w:qFormat/>
    <w:rsid w:val="00146EE7"/>
  </w:style>
  <w:style w:type="character" w:customStyle="1" w:styleId="BalloonTextChar">
    <w:name w:val="Balloon Text Char"/>
    <w:basedOn w:val="DefaultParagraphFont"/>
    <w:link w:val="BalloonText"/>
    <w:uiPriority w:val="99"/>
    <w:semiHidden/>
    <w:qFormat/>
    <w:rsid w:val="00952519"/>
    <w:rPr>
      <w:rFonts w:ascii="Tahoma" w:hAnsi="Tahoma" w:cs="Tahoma"/>
      <w:sz w:val="16"/>
      <w:szCs w:val="16"/>
    </w:rPr>
  </w:style>
  <w:style w:type="character" w:styleId="CommentReference">
    <w:name w:val="annotation reference"/>
    <w:basedOn w:val="DefaultParagraphFont"/>
    <w:uiPriority w:val="99"/>
    <w:semiHidden/>
    <w:unhideWhenUsed/>
    <w:qFormat/>
    <w:rsid w:val="005D08DC"/>
    <w:rPr>
      <w:sz w:val="16"/>
      <w:szCs w:val="16"/>
    </w:rPr>
  </w:style>
  <w:style w:type="character" w:customStyle="1" w:styleId="CommentTextChar">
    <w:name w:val="Comment Text Char"/>
    <w:basedOn w:val="DefaultParagraphFont"/>
    <w:link w:val="CommentText"/>
    <w:uiPriority w:val="99"/>
    <w:semiHidden/>
    <w:qFormat/>
    <w:rsid w:val="005D08DC"/>
    <w:rPr>
      <w:sz w:val="20"/>
      <w:szCs w:val="20"/>
    </w:rPr>
  </w:style>
  <w:style w:type="character" w:customStyle="1" w:styleId="CommentSubjectChar">
    <w:name w:val="Comment Subject Char"/>
    <w:basedOn w:val="CommentTextChar"/>
    <w:link w:val="CommentSubject"/>
    <w:uiPriority w:val="99"/>
    <w:semiHidden/>
    <w:qFormat/>
    <w:rsid w:val="005D08DC"/>
    <w:rPr>
      <w:b/>
      <w:bCs/>
      <w:sz w:val="20"/>
      <w:szCs w:val="20"/>
    </w:rPr>
  </w:style>
  <w:style w:type="character" w:customStyle="1" w:styleId="FontStyle17">
    <w:name w:val="Font Style17"/>
    <w:basedOn w:val="DefaultParagraphFont"/>
    <w:uiPriority w:val="99"/>
    <w:qFormat/>
    <w:rsid w:val="00F265F4"/>
    <w:rPr>
      <w:rFonts w:ascii="Batang" w:eastAsia="Batang" w:hAnsi="Batang" w:cs="Batang"/>
      <w:b/>
      <w:bCs/>
      <w:color w:val="000000"/>
      <w:sz w:val="16"/>
      <w:szCs w:val="16"/>
    </w:rPr>
  </w:style>
  <w:style w:type="character" w:customStyle="1" w:styleId="FontStyle18">
    <w:name w:val="Font Style18"/>
    <w:basedOn w:val="DefaultParagraphFont"/>
    <w:uiPriority w:val="99"/>
    <w:qFormat/>
    <w:rsid w:val="00F265F4"/>
    <w:rPr>
      <w:rFonts w:ascii="Franklin Gothic Demi Cond" w:hAnsi="Franklin Gothic Demi Cond" w:cs="Franklin Gothic Demi Cond"/>
      <w:color w:val="000000"/>
      <w:sz w:val="16"/>
      <w:szCs w:val="16"/>
    </w:rPr>
  </w:style>
  <w:style w:type="character" w:customStyle="1" w:styleId="FontStyle19">
    <w:name w:val="Font Style19"/>
    <w:basedOn w:val="DefaultParagraphFont"/>
    <w:uiPriority w:val="99"/>
    <w:qFormat/>
    <w:rsid w:val="00F265F4"/>
    <w:rPr>
      <w:rFonts w:ascii="Book Antiqua" w:hAnsi="Book Antiqua" w:cs="Book Antiqua"/>
      <w:color w:val="000000"/>
      <w:sz w:val="16"/>
      <w:szCs w:val="16"/>
    </w:rPr>
  </w:style>
  <w:style w:type="character" w:customStyle="1" w:styleId="FontStyle21">
    <w:name w:val="Font Style21"/>
    <w:basedOn w:val="DefaultParagraphFont"/>
    <w:uiPriority w:val="99"/>
    <w:qFormat/>
    <w:rsid w:val="00F265F4"/>
    <w:rPr>
      <w:rFonts w:ascii="Book Antiqua" w:hAnsi="Book Antiqua" w:cs="Book Antiqua"/>
      <w:b/>
      <w:bCs/>
      <w:color w:val="000000"/>
      <w:sz w:val="16"/>
      <w:szCs w:val="16"/>
    </w:rPr>
  </w:style>
  <w:style w:type="character" w:customStyle="1" w:styleId="Internet-linkki">
    <w:name w:val="Internet-linkki"/>
    <w:basedOn w:val="DefaultParagraphFont"/>
    <w:uiPriority w:val="99"/>
    <w:semiHidden/>
    <w:unhideWhenUsed/>
    <w:rsid w:val="00F265F4"/>
    <w:rPr>
      <w:color w:val="0000FF"/>
      <w:u w:val="single"/>
    </w:rPr>
  </w:style>
  <w:style w:type="character" w:styleId="FollowedHyperlink">
    <w:name w:val="FollowedHyperlink"/>
    <w:basedOn w:val="DefaultParagraphFont"/>
    <w:uiPriority w:val="99"/>
    <w:semiHidden/>
    <w:unhideWhenUsed/>
    <w:qFormat/>
    <w:rsid w:val="00F265F4"/>
    <w:rPr>
      <w:color w:val="800080"/>
      <w:u w:val="single"/>
    </w:rPr>
  </w:style>
  <w:style w:type="character" w:customStyle="1" w:styleId="BodyTextChar">
    <w:name w:val="Body Text Char"/>
    <w:basedOn w:val="DefaultParagraphFont"/>
    <w:link w:val="BodyText"/>
    <w:qFormat/>
    <w:rsid w:val="004A68F0"/>
    <w:rPr>
      <w:rFonts w:ascii="Verdana" w:eastAsia="Times New Roman" w:hAnsi="Verdana" w:cs="Times New Roman"/>
      <w:sz w:val="20"/>
      <w:szCs w:val="20"/>
      <w:lang w:val="fi-FI" w:eastAsia="fi-FI"/>
    </w:rPr>
  </w:style>
  <w:style w:type="character" w:customStyle="1" w:styleId="PlainTextChar">
    <w:name w:val="Plain Text Char"/>
    <w:basedOn w:val="DefaultParagraphFont"/>
    <w:link w:val="PlainText"/>
    <w:uiPriority w:val="99"/>
    <w:qFormat/>
    <w:rsid w:val="004A68F0"/>
    <w:rPr>
      <w:rFonts w:ascii="Courier New" w:eastAsia="Times New Roman" w:hAnsi="Courier New" w:cs="Courier New"/>
      <w:sz w:val="20"/>
      <w:szCs w:val="20"/>
      <w:lang w:val="fi-FI" w:eastAsia="fi-FI"/>
    </w:rPr>
  </w:style>
  <w:style w:type="character" w:customStyle="1" w:styleId="ListLabel1">
    <w:name w:val="ListLabel 1"/>
    <w:qFormat/>
    <w:rPr>
      <w:rFonts w:ascii="Times New Roman" w:eastAsia="Calibri" w:hAnsi="Times New Roman" w:cs="Times New Roman"/>
      <w:sz w:val="24"/>
    </w:rPr>
  </w:style>
  <w:style w:type="character" w:customStyle="1" w:styleId="ListLabel2">
    <w:name w:val="ListLabel 2"/>
    <w:qFormat/>
    <w:rPr>
      <w:sz w:val="44"/>
    </w:rPr>
  </w:style>
  <w:style w:type="character" w:customStyle="1" w:styleId="Luettelomerkit">
    <w:name w:val="Luettelomerkit"/>
    <w:qFormat/>
    <w:rPr>
      <w:rFonts w:ascii="OpenSymbol" w:eastAsia="OpenSymbol" w:hAnsi="OpenSymbol" w:cs="OpenSymbol"/>
    </w:rPr>
  </w:style>
  <w:style w:type="character" w:customStyle="1" w:styleId="ListLabel3">
    <w:name w:val="ListLabel 3"/>
    <w:qFormat/>
    <w:rPr>
      <w:rFonts w:ascii="Times New Roman" w:eastAsia="Calibri" w:hAnsi="Times New Roman" w:cs="Times New Roman"/>
      <w:sz w:val="24"/>
    </w:rPr>
  </w:style>
  <w:style w:type="character" w:customStyle="1" w:styleId="ListLabel4">
    <w:name w:val="ListLabel 4"/>
    <w:qFormat/>
    <w:rPr>
      <w:rFonts w:cs="Franklin Gothic Demi Cond"/>
      <w:sz w:val="44"/>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paragraph" w:customStyle="1" w:styleId="Otsikko">
    <w:name w:val="Otsikko"/>
    <w:basedOn w:val="Normal"/>
    <w:next w:val="BodyText"/>
    <w:qFormat/>
    <w:pPr>
      <w:keepNext/>
      <w:spacing w:before="240" w:after="120"/>
    </w:pPr>
    <w:rPr>
      <w:rFonts w:ascii="Liberation Sans" w:eastAsia="微软雅黑" w:hAnsi="Liberation Sans" w:cs="Arial"/>
      <w:sz w:val="28"/>
      <w:szCs w:val="28"/>
    </w:rPr>
  </w:style>
  <w:style w:type="paragraph" w:styleId="BodyText">
    <w:name w:val="Body Text"/>
    <w:basedOn w:val="Normal"/>
    <w:link w:val="BodyTextChar"/>
    <w:qFormat/>
    <w:rsid w:val="004A68F0"/>
    <w:pPr>
      <w:spacing w:before="120" w:after="0" w:line="260" w:lineRule="exact"/>
      <w:ind w:left="1418"/>
    </w:pPr>
    <w:rPr>
      <w:rFonts w:ascii="Verdana" w:eastAsia="Times New Roman" w:hAnsi="Verdana" w:cs="Times New Roman"/>
      <w:sz w:val="20"/>
      <w:szCs w:val="20"/>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Hakemisto">
    <w:name w:val="Hakemisto"/>
    <w:basedOn w:val="Normal"/>
    <w:qFormat/>
    <w:pPr>
      <w:suppressLineNumbers/>
    </w:pPr>
    <w:rPr>
      <w:rFonts w:cs="Arial"/>
    </w:rPr>
  </w:style>
  <w:style w:type="paragraph" w:styleId="ListParagraph">
    <w:name w:val="List Paragraph"/>
    <w:basedOn w:val="Normal"/>
    <w:uiPriority w:val="34"/>
    <w:qFormat/>
    <w:rsid w:val="0039017F"/>
    <w:pPr>
      <w:ind w:left="720"/>
      <w:contextualSpacing/>
    </w:pPr>
  </w:style>
  <w:style w:type="paragraph" w:styleId="Header">
    <w:name w:val="header"/>
    <w:basedOn w:val="Normal"/>
    <w:link w:val="HeaderChar"/>
    <w:uiPriority w:val="99"/>
    <w:unhideWhenUsed/>
    <w:rsid w:val="00146EE7"/>
    <w:pPr>
      <w:tabs>
        <w:tab w:val="center" w:pos="4819"/>
        <w:tab w:val="right" w:pos="9638"/>
      </w:tabs>
      <w:spacing w:after="0" w:line="240" w:lineRule="auto"/>
    </w:pPr>
  </w:style>
  <w:style w:type="paragraph" w:styleId="Footer">
    <w:name w:val="footer"/>
    <w:basedOn w:val="Normal"/>
    <w:link w:val="FooterChar"/>
    <w:uiPriority w:val="99"/>
    <w:unhideWhenUsed/>
    <w:rsid w:val="00146EE7"/>
    <w:pPr>
      <w:tabs>
        <w:tab w:val="center" w:pos="4819"/>
        <w:tab w:val="right" w:pos="9638"/>
      </w:tabs>
      <w:spacing w:after="0" w:line="240" w:lineRule="auto"/>
    </w:pPr>
  </w:style>
  <w:style w:type="paragraph" w:styleId="BalloonText">
    <w:name w:val="Balloon Text"/>
    <w:basedOn w:val="Normal"/>
    <w:link w:val="BalloonTextChar"/>
    <w:uiPriority w:val="99"/>
    <w:semiHidden/>
    <w:unhideWhenUsed/>
    <w:qFormat/>
    <w:rsid w:val="00952519"/>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qFormat/>
    <w:rsid w:val="005D08DC"/>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5D08DC"/>
    <w:rPr>
      <w:b/>
      <w:bCs/>
    </w:rPr>
  </w:style>
  <w:style w:type="paragraph" w:styleId="Revision">
    <w:name w:val="Revision"/>
    <w:uiPriority w:val="99"/>
    <w:semiHidden/>
    <w:qFormat/>
    <w:rsid w:val="001338EF"/>
    <w:rPr>
      <w:color w:val="00000A"/>
      <w:sz w:val="22"/>
    </w:rPr>
  </w:style>
  <w:style w:type="paragraph" w:customStyle="1" w:styleId="Style1">
    <w:name w:val="Style1"/>
    <w:basedOn w:val="Normal"/>
    <w:uiPriority w:val="99"/>
    <w:qFormat/>
    <w:rsid w:val="00F265F4"/>
    <w:pPr>
      <w:widowControl w:val="0"/>
      <w:spacing w:after="0" w:line="240" w:lineRule="auto"/>
    </w:pPr>
    <w:rPr>
      <w:rFonts w:ascii="Batang" w:eastAsia="Batang" w:hAnsi="Batang" w:cs="Times New Roman"/>
      <w:sz w:val="24"/>
      <w:szCs w:val="24"/>
    </w:rPr>
  </w:style>
  <w:style w:type="paragraph" w:customStyle="1" w:styleId="Style3">
    <w:name w:val="Style3"/>
    <w:basedOn w:val="Normal"/>
    <w:uiPriority w:val="99"/>
    <w:qFormat/>
    <w:rsid w:val="00F265F4"/>
    <w:pPr>
      <w:widowControl w:val="0"/>
      <w:spacing w:after="0" w:line="240" w:lineRule="auto"/>
    </w:pPr>
    <w:rPr>
      <w:rFonts w:ascii="Batang" w:eastAsia="Batang" w:hAnsi="Batang" w:cs="Times New Roman"/>
      <w:sz w:val="24"/>
      <w:szCs w:val="24"/>
    </w:rPr>
  </w:style>
  <w:style w:type="paragraph" w:customStyle="1" w:styleId="Style4">
    <w:name w:val="Style4"/>
    <w:basedOn w:val="Normal"/>
    <w:uiPriority w:val="99"/>
    <w:qFormat/>
    <w:rsid w:val="00F265F4"/>
    <w:pPr>
      <w:widowControl w:val="0"/>
      <w:spacing w:after="0" w:line="240" w:lineRule="auto"/>
    </w:pPr>
    <w:rPr>
      <w:rFonts w:ascii="Batang" w:eastAsia="Batang" w:hAnsi="Batang" w:cs="Times New Roman"/>
      <w:sz w:val="24"/>
      <w:szCs w:val="24"/>
    </w:rPr>
  </w:style>
  <w:style w:type="paragraph" w:customStyle="1" w:styleId="Style5">
    <w:name w:val="Style5"/>
    <w:basedOn w:val="Normal"/>
    <w:uiPriority w:val="99"/>
    <w:qFormat/>
    <w:rsid w:val="00F265F4"/>
    <w:pPr>
      <w:widowControl w:val="0"/>
      <w:spacing w:after="0" w:line="240" w:lineRule="auto"/>
    </w:pPr>
    <w:rPr>
      <w:rFonts w:ascii="Batang" w:eastAsia="Batang" w:hAnsi="Batang" w:cs="Times New Roman"/>
      <w:sz w:val="24"/>
      <w:szCs w:val="24"/>
    </w:rPr>
  </w:style>
  <w:style w:type="paragraph" w:customStyle="1" w:styleId="Style6">
    <w:name w:val="Style6"/>
    <w:basedOn w:val="Normal"/>
    <w:uiPriority w:val="99"/>
    <w:qFormat/>
    <w:rsid w:val="00F265F4"/>
    <w:pPr>
      <w:widowControl w:val="0"/>
      <w:spacing w:after="0" w:line="240" w:lineRule="auto"/>
    </w:pPr>
    <w:rPr>
      <w:rFonts w:ascii="Batang" w:eastAsia="Batang" w:hAnsi="Batang" w:cs="Times New Roman"/>
      <w:sz w:val="24"/>
      <w:szCs w:val="24"/>
    </w:rPr>
  </w:style>
  <w:style w:type="paragraph" w:customStyle="1" w:styleId="Style8">
    <w:name w:val="Style8"/>
    <w:basedOn w:val="Normal"/>
    <w:uiPriority w:val="99"/>
    <w:qFormat/>
    <w:rsid w:val="00F265F4"/>
    <w:pPr>
      <w:widowControl w:val="0"/>
      <w:spacing w:after="0" w:line="240" w:lineRule="auto"/>
    </w:pPr>
    <w:rPr>
      <w:rFonts w:ascii="Batang" w:eastAsia="Batang" w:hAnsi="Batang" w:cs="Times New Roman"/>
      <w:sz w:val="24"/>
      <w:szCs w:val="24"/>
    </w:rPr>
  </w:style>
  <w:style w:type="paragraph" w:customStyle="1" w:styleId="Style12">
    <w:name w:val="Style12"/>
    <w:basedOn w:val="Normal"/>
    <w:uiPriority w:val="99"/>
    <w:qFormat/>
    <w:rsid w:val="00F265F4"/>
    <w:pPr>
      <w:widowControl w:val="0"/>
      <w:spacing w:after="0" w:line="240" w:lineRule="auto"/>
    </w:pPr>
    <w:rPr>
      <w:rFonts w:ascii="Batang" w:eastAsia="Batang" w:hAnsi="Batang" w:cs="Times New Roman"/>
      <w:sz w:val="24"/>
      <w:szCs w:val="24"/>
    </w:rPr>
  </w:style>
  <w:style w:type="paragraph" w:customStyle="1" w:styleId="Style13">
    <w:name w:val="Style13"/>
    <w:basedOn w:val="Normal"/>
    <w:uiPriority w:val="99"/>
    <w:qFormat/>
    <w:rsid w:val="00F265F4"/>
    <w:pPr>
      <w:widowControl w:val="0"/>
      <w:spacing w:after="0" w:line="240" w:lineRule="auto"/>
    </w:pPr>
    <w:rPr>
      <w:rFonts w:ascii="Batang" w:eastAsia="Batang" w:hAnsi="Batang" w:cs="Times New Roman"/>
      <w:sz w:val="24"/>
      <w:szCs w:val="24"/>
    </w:rPr>
  </w:style>
  <w:style w:type="paragraph" w:customStyle="1" w:styleId="font0">
    <w:name w:val="font0"/>
    <w:basedOn w:val="Normal"/>
    <w:qFormat/>
    <w:rsid w:val="00F265F4"/>
    <w:pPr>
      <w:spacing w:beforeAutospacing="1" w:afterAutospacing="1" w:line="240" w:lineRule="auto"/>
    </w:pPr>
    <w:rPr>
      <w:rFonts w:ascii="Calibri" w:eastAsia="Times New Roman" w:hAnsi="Calibri" w:cs="Calibri"/>
      <w:color w:val="000000"/>
    </w:rPr>
  </w:style>
  <w:style w:type="paragraph" w:customStyle="1" w:styleId="font5">
    <w:name w:val="font5"/>
    <w:basedOn w:val="Normal"/>
    <w:qFormat/>
    <w:rsid w:val="00F265F4"/>
    <w:pPr>
      <w:spacing w:beforeAutospacing="1" w:afterAutospacing="1" w:line="240" w:lineRule="auto"/>
    </w:pPr>
    <w:rPr>
      <w:rFonts w:ascii="Calibri" w:eastAsia="Times New Roman" w:hAnsi="Calibri" w:cs="Calibri"/>
      <w:color w:val="FF0000"/>
    </w:rPr>
  </w:style>
  <w:style w:type="paragraph" w:customStyle="1" w:styleId="font6">
    <w:name w:val="font6"/>
    <w:basedOn w:val="Normal"/>
    <w:qFormat/>
    <w:rsid w:val="00F265F4"/>
    <w:pPr>
      <w:spacing w:beforeAutospacing="1" w:afterAutospacing="1" w:line="240" w:lineRule="auto"/>
    </w:pPr>
    <w:rPr>
      <w:rFonts w:ascii="Calibri" w:eastAsia="Times New Roman" w:hAnsi="Calibri" w:cs="Calibri"/>
    </w:rPr>
  </w:style>
  <w:style w:type="paragraph" w:customStyle="1" w:styleId="xl63">
    <w:name w:val="xl63"/>
    <w:basedOn w:val="Normal"/>
    <w:qFormat/>
    <w:rsid w:val="00F265F4"/>
    <w:pPr>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Normal"/>
    <w:qFormat/>
    <w:rsid w:val="00F265F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Normal"/>
    <w:qFormat/>
    <w:rsid w:val="00F265F4"/>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Normal"/>
    <w:qFormat/>
    <w:rsid w:val="00F265F4"/>
    <w:pPr>
      <w:pBdr>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Normal"/>
    <w:qFormat/>
    <w:rsid w:val="00F265F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Normal"/>
    <w:qFormat/>
    <w:rsid w:val="00F265F4"/>
    <w:pPr>
      <w:pBdr>
        <w:top w:val="single" w:sz="4" w:space="0" w:color="00000A"/>
        <w:left w:val="single" w:sz="4" w:space="0" w:color="00000A"/>
        <w:bottom w:val="single" w:sz="4" w:space="0" w:color="00000A"/>
        <w:right w:val="single" w:sz="4" w:space="0" w:color="00000A"/>
      </w:pBdr>
      <w:shd w:val="clear" w:color="000000" w:fill="CCE8CF"/>
      <w:spacing w:beforeAutospacing="1"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qFormat/>
    <w:rsid w:val="00F265F4"/>
    <w:pPr>
      <w:pBdr>
        <w:top w:val="single" w:sz="4" w:space="0" w:color="00000A"/>
        <w:left w:val="single" w:sz="4" w:space="0" w:color="00000A"/>
        <w:bottom w:val="single" w:sz="4" w:space="0" w:color="00000A"/>
        <w:right w:val="single" w:sz="4" w:space="0" w:color="00000A"/>
      </w:pBdr>
      <w:shd w:val="clear" w:color="000000" w:fill="CCE8CF"/>
      <w:spacing w:beforeAutospacing="1"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qFormat/>
    <w:rsid w:val="00F265F4"/>
    <w:pPr>
      <w:pBdr>
        <w:top w:val="single" w:sz="4" w:space="0" w:color="00000A"/>
        <w:left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Normal"/>
    <w:qFormat/>
    <w:rsid w:val="00F265F4"/>
    <w:pPr>
      <w:pBdr>
        <w:left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qFormat/>
    <w:rsid w:val="00F265F4"/>
    <w:pPr>
      <w:pBdr>
        <w:left w:val="single" w:sz="4" w:space="0" w:color="00000A"/>
      </w:pBdr>
      <w:spacing w:beforeAutospacing="1" w:afterAutospacing="1" w:line="240" w:lineRule="auto"/>
    </w:pPr>
    <w:rPr>
      <w:rFonts w:ascii="Times New Roman" w:eastAsia="Times New Roman" w:hAnsi="Times New Roman" w:cs="Times New Roman"/>
      <w:sz w:val="24"/>
      <w:szCs w:val="24"/>
    </w:rPr>
  </w:style>
  <w:style w:type="paragraph" w:customStyle="1" w:styleId="xl73">
    <w:name w:val="xl73"/>
    <w:basedOn w:val="Normal"/>
    <w:qFormat/>
    <w:rsid w:val="00F265F4"/>
    <w:pPr>
      <w:pBdr>
        <w:left w:val="single" w:sz="4" w:space="0" w:color="00000A"/>
      </w:pBdr>
      <w:spacing w:beforeAutospacing="1" w:afterAutospacing="1" w:line="240" w:lineRule="auto"/>
    </w:pPr>
    <w:rPr>
      <w:rFonts w:ascii="Times New Roman" w:eastAsia="Times New Roman" w:hAnsi="Times New Roman" w:cs="Times New Roman"/>
      <w:b/>
      <w:bCs/>
      <w:sz w:val="24"/>
      <w:szCs w:val="24"/>
    </w:rPr>
  </w:style>
  <w:style w:type="paragraph" w:customStyle="1" w:styleId="xl74">
    <w:name w:val="xl74"/>
    <w:basedOn w:val="Normal"/>
    <w:qFormat/>
    <w:rsid w:val="00F265F4"/>
    <w:pPr>
      <w:pBdr>
        <w:left w:val="single" w:sz="4" w:space="0" w:color="00000A"/>
      </w:pBdr>
      <w:spacing w:beforeAutospacing="1" w:afterAutospacing="1" w:line="240" w:lineRule="auto"/>
    </w:pPr>
    <w:rPr>
      <w:rFonts w:ascii="Times New Roman" w:eastAsia="Times New Roman" w:hAnsi="Times New Roman" w:cs="Times New Roman"/>
      <w:b/>
      <w:bCs/>
      <w:sz w:val="24"/>
      <w:szCs w:val="24"/>
    </w:rPr>
  </w:style>
  <w:style w:type="paragraph" w:customStyle="1" w:styleId="xl75">
    <w:name w:val="xl75"/>
    <w:basedOn w:val="Normal"/>
    <w:qFormat/>
    <w:rsid w:val="00F265F4"/>
    <w:pPr>
      <w:pBdr>
        <w:left w:val="single" w:sz="4" w:space="0" w:color="00000A"/>
      </w:pBdr>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Normal"/>
    <w:qFormat/>
    <w:rsid w:val="00F265F4"/>
    <w:pPr>
      <w:pBdr>
        <w:left w:val="single" w:sz="4" w:space="0" w:color="00000A"/>
        <w:right w:val="single" w:sz="4" w:space="0" w:color="00000A"/>
      </w:pBdr>
      <w:spacing w:beforeAutospacing="1" w:afterAutospacing="1" w:line="240" w:lineRule="auto"/>
    </w:pPr>
    <w:rPr>
      <w:rFonts w:ascii="Times New Roman" w:eastAsia="Times New Roman" w:hAnsi="Times New Roman" w:cs="Times New Roman"/>
      <w:sz w:val="24"/>
      <w:szCs w:val="24"/>
    </w:rPr>
  </w:style>
  <w:style w:type="paragraph" w:customStyle="1" w:styleId="xl77">
    <w:name w:val="xl77"/>
    <w:basedOn w:val="Normal"/>
    <w:qFormat/>
    <w:rsid w:val="00F265F4"/>
    <w:pPr>
      <w:pBdr>
        <w:left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qFormat/>
    <w:rsid w:val="00F265F4"/>
    <w:pPr>
      <w:pBdr>
        <w:left w:val="single" w:sz="4" w:space="0" w:color="00000A"/>
        <w:right w:val="single" w:sz="4" w:space="0" w:color="00000A"/>
      </w:pBdr>
      <w:shd w:val="clear" w:color="000000" w:fill="CCE8CF"/>
      <w:spacing w:beforeAutospacing="1"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qFormat/>
    <w:rsid w:val="00F265F4"/>
    <w:pPr>
      <w:pBdr>
        <w:left w:val="single" w:sz="4" w:space="0" w:color="00000A"/>
        <w:right w:val="single" w:sz="4" w:space="0" w:color="00000A"/>
      </w:pBdr>
      <w:shd w:val="clear" w:color="000000" w:fill="CCE8CF"/>
      <w:spacing w:beforeAutospacing="1" w:afterAutospacing="1" w:line="240" w:lineRule="auto"/>
    </w:pPr>
    <w:rPr>
      <w:rFonts w:ascii="Times New Roman" w:eastAsia="Times New Roman" w:hAnsi="Times New Roman" w:cs="Times New Roman"/>
      <w:sz w:val="24"/>
      <w:szCs w:val="24"/>
    </w:rPr>
  </w:style>
  <w:style w:type="paragraph" w:customStyle="1" w:styleId="xl80">
    <w:name w:val="xl80"/>
    <w:basedOn w:val="Normal"/>
    <w:qFormat/>
    <w:rsid w:val="00F265F4"/>
    <w:pPr>
      <w:pBdr>
        <w:left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Normal"/>
    <w:qFormat/>
    <w:rsid w:val="00F265F4"/>
    <w:pPr>
      <w:pBdr>
        <w:left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qFormat/>
    <w:rsid w:val="00F265F4"/>
    <w:pPr>
      <w:pBdr>
        <w:left w:val="single" w:sz="4" w:space="0" w:color="00000A"/>
        <w:right w:val="single" w:sz="4" w:space="0" w:color="00000A"/>
      </w:pBdr>
      <w:shd w:val="clear" w:color="000000" w:fill="CCE8CF"/>
      <w:spacing w:beforeAutospacing="1"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qFormat/>
    <w:rsid w:val="00F265F4"/>
    <w:pPr>
      <w:pBdr>
        <w:left w:val="single" w:sz="4" w:space="0" w:color="00000A"/>
        <w:right w:val="single" w:sz="4" w:space="0" w:color="00000A"/>
      </w:pBdr>
      <w:shd w:val="clear" w:color="000000" w:fill="CCE8CF"/>
      <w:spacing w:beforeAutospacing="1" w:afterAutospacing="1" w:line="240" w:lineRule="auto"/>
    </w:pPr>
    <w:rPr>
      <w:rFonts w:ascii="Times New Roman" w:eastAsia="Times New Roman" w:hAnsi="Times New Roman" w:cs="Times New Roman"/>
      <w:color w:val="00B050"/>
      <w:sz w:val="24"/>
      <w:szCs w:val="24"/>
    </w:rPr>
  </w:style>
  <w:style w:type="paragraph" w:customStyle="1" w:styleId="xl84">
    <w:name w:val="xl84"/>
    <w:basedOn w:val="Normal"/>
    <w:qFormat/>
    <w:rsid w:val="00F265F4"/>
    <w:pPr>
      <w:pBdr>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qFormat/>
    <w:rsid w:val="00F265F4"/>
    <w:pPr>
      <w:pBdr>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qFormat/>
    <w:rsid w:val="00F265F4"/>
    <w:pPr>
      <w:pBdr>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qFormat/>
    <w:rsid w:val="00F265F4"/>
    <w:pPr>
      <w:pBdr>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Normal"/>
    <w:qFormat/>
    <w:rsid w:val="00F265F4"/>
    <w:pPr>
      <w:pBdr>
        <w:left w:val="single" w:sz="4" w:space="0" w:color="00000A"/>
        <w:bottom w:val="single" w:sz="4" w:space="0" w:color="00000A"/>
      </w:pBdr>
      <w:spacing w:beforeAutospacing="1" w:afterAutospacing="1" w:line="240" w:lineRule="auto"/>
    </w:pPr>
    <w:rPr>
      <w:rFonts w:ascii="Times New Roman" w:eastAsia="Times New Roman" w:hAnsi="Times New Roman" w:cs="Times New Roman"/>
      <w:sz w:val="24"/>
      <w:szCs w:val="24"/>
    </w:rPr>
  </w:style>
  <w:style w:type="paragraph" w:customStyle="1" w:styleId="xl89">
    <w:name w:val="xl89"/>
    <w:basedOn w:val="Normal"/>
    <w:qFormat/>
    <w:rsid w:val="00F265F4"/>
    <w:pPr>
      <w:pBdr>
        <w:left w:val="single" w:sz="4" w:space="0" w:color="00000A"/>
        <w:right w:val="single" w:sz="4" w:space="0" w:color="00000A"/>
      </w:pBdr>
      <w:shd w:val="clear" w:color="000000" w:fill="CCE8CF"/>
      <w:spacing w:beforeAutospacing="1"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Normal"/>
    <w:qFormat/>
    <w:rsid w:val="00F265F4"/>
    <w:pPr>
      <w:pBdr>
        <w:left w:val="single" w:sz="4" w:space="0" w:color="00000A"/>
        <w:right w:val="single" w:sz="4" w:space="0" w:color="00000A"/>
      </w:pBdr>
      <w:shd w:val="clear" w:color="000000" w:fill="CCE8CF"/>
      <w:spacing w:beforeAutospacing="1"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qFormat/>
    <w:rsid w:val="00F265F4"/>
    <w:pPr>
      <w:pBdr>
        <w:left w:val="single" w:sz="4" w:space="0" w:color="00000A"/>
      </w:pBdr>
      <w:spacing w:beforeAutospacing="1"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Normal"/>
    <w:qFormat/>
    <w:rsid w:val="00F265F4"/>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Normal"/>
    <w:qFormat/>
    <w:rsid w:val="00F265F4"/>
    <w:pPr>
      <w:pBdr>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b/>
      <w:bCs/>
      <w:color w:val="FF0000"/>
      <w:sz w:val="24"/>
      <w:szCs w:val="24"/>
    </w:rPr>
  </w:style>
  <w:style w:type="paragraph" w:customStyle="1" w:styleId="xl94">
    <w:name w:val="xl94"/>
    <w:basedOn w:val="Normal"/>
    <w:qFormat/>
    <w:rsid w:val="00F265F4"/>
    <w:pPr>
      <w:pBdr>
        <w:top w:val="single" w:sz="4" w:space="0" w:color="00000A"/>
        <w:left w:val="single" w:sz="4" w:space="0" w:color="00000A"/>
        <w:bottom w:val="single" w:sz="4" w:space="0" w:color="00000A"/>
        <w:right w:val="single" w:sz="4" w:space="0" w:color="00000A"/>
      </w:pBdr>
      <w:shd w:val="clear" w:color="000000" w:fill="CCE8CF"/>
      <w:spacing w:beforeAutospacing="1" w:afterAutospacing="1" w:line="240" w:lineRule="auto"/>
    </w:pPr>
    <w:rPr>
      <w:rFonts w:ascii="Times New Roman" w:eastAsia="Times New Roman" w:hAnsi="Times New Roman" w:cs="Times New Roman"/>
      <w:sz w:val="24"/>
      <w:szCs w:val="24"/>
    </w:rPr>
  </w:style>
  <w:style w:type="paragraph" w:customStyle="1" w:styleId="xl95">
    <w:name w:val="xl95"/>
    <w:basedOn w:val="Normal"/>
    <w:qFormat/>
    <w:rsid w:val="00F265F4"/>
    <w:pPr>
      <w:pBdr>
        <w:left w:val="single" w:sz="4" w:space="0" w:color="00000A"/>
      </w:pBdr>
      <w:spacing w:beforeAutospacing="1" w:afterAutospacing="1" w:line="240" w:lineRule="auto"/>
    </w:pPr>
    <w:rPr>
      <w:rFonts w:ascii="Times New Roman" w:eastAsia="Times New Roman" w:hAnsi="Times New Roman" w:cs="Times New Roman"/>
      <w:sz w:val="20"/>
      <w:szCs w:val="20"/>
    </w:rPr>
  </w:style>
  <w:style w:type="paragraph" w:customStyle="1" w:styleId="xl96">
    <w:name w:val="xl96"/>
    <w:basedOn w:val="Normal"/>
    <w:qFormat/>
    <w:rsid w:val="00F265F4"/>
    <w:pPr>
      <w:pBdr>
        <w:top w:val="single" w:sz="4" w:space="0" w:color="00000A"/>
        <w:left w:val="single" w:sz="4" w:space="0" w:color="00000A"/>
        <w:right w:val="single" w:sz="4" w:space="0" w:color="00000A"/>
      </w:pBdr>
      <w:spacing w:beforeAutospacing="1"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Normal"/>
    <w:qFormat/>
    <w:rsid w:val="00F265F4"/>
    <w:pPr>
      <w:pBdr>
        <w:left w:val="single" w:sz="4" w:space="0" w:color="00000A"/>
        <w:right w:val="single" w:sz="4" w:space="0" w:color="00000A"/>
      </w:pBdr>
      <w:spacing w:beforeAutospacing="1" w:afterAutospacing="1" w:line="240" w:lineRule="auto"/>
      <w:textAlignment w:val="top"/>
    </w:pPr>
    <w:rPr>
      <w:rFonts w:ascii="Times New Roman" w:eastAsia="Times New Roman" w:hAnsi="Times New Roman" w:cs="Times New Roman"/>
      <w:b/>
      <w:bCs/>
      <w:sz w:val="24"/>
      <w:szCs w:val="24"/>
    </w:rPr>
  </w:style>
  <w:style w:type="paragraph" w:customStyle="1" w:styleId="xl98">
    <w:name w:val="xl98"/>
    <w:basedOn w:val="Normal"/>
    <w:qFormat/>
    <w:rsid w:val="00F265F4"/>
    <w:pPr>
      <w:pBdr>
        <w:top w:val="single" w:sz="4" w:space="0" w:color="00000A"/>
        <w:left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qFormat/>
    <w:rsid w:val="00F265F4"/>
    <w:pPr>
      <w:pBdr>
        <w:top w:val="single" w:sz="4" w:space="0" w:color="00000A"/>
        <w:left w:val="single" w:sz="4" w:space="0" w:color="00000A"/>
        <w:bottom w:val="single" w:sz="4" w:space="0" w:color="00000A"/>
        <w:right w:val="single" w:sz="4" w:space="0" w:color="00000A"/>
      </w:pBdr>
      <w:shd w:val="clear" w:color="000000" w:fill="9ED3A4"/>
      <w:spacing w:beforeAutospacing="1" w:afterAutospacing="1" w:line="240" w:lineRule="auto"/>
      <w:jc w:val="center"/>
      <w:textAlignment w:val="top"/>
    </w:pPr>
    <w:rPr>
      <w:rFonts w:ascii="Times New Roman" w:eastAsia="Times New Roman" w:hAnsi="Times New Roman" w:cs="Times New Roman"/>
      <w:b/>
      <w:bCs/>
      <w:sz w:val="24"/>
      <w:szCs w:val="24"/>
    </w:rPr>
  </w:style>
  <w:style w:type="paragraph" w:customStyle="1" w:styleId="xl100">
    <w:name w:val="xl100"/>
    <w:basedOn w:val="Normal"/>
    <w:qFormat/>
    <w:rsid w:val="00F265F4"/>
    <w:pPr>
      <w:pBdr>
        <w:top w:val="single" w:sz="4" w:space="0" w:color="00000A"/>
        <w:left w:val="single" w:sz="4" w:space="0" w:color="00000A"/>
        <w:bottom w:val="single" w:sz="4" w:space="0" w:color="00000A"/>
        <w:right w:val="single" w:sz="4" w:space="0" w:color="00000A"/>
      </w:pBdr>
      <w:shd w:val="clear" w:color="000000" w:fill="9ED3A4"/>
      <w:spacing w:beforeAutospacing="1" w:afterAutospacing="1" w:line="240" w:lineRule="auto"/>
      <w:jc w:val="center"/>
      <w:textAlignment w:val="top"/>
    </w:pPr>
    <w:rPr>
      <w:rFonts w:ascii="Times New Roman" w:eastAsia="Times New Roman" w:hAnsi="Times New Roman" w:cs="Times New Roman"/>
      <w:b/>
      <w:bCs/>
      <w:sz w:val="24"/>
      <w:szCs w:val="24"/>
    </w:rPr>
  </w:style>
  <w:style w:type="paragraph" w:styleId="PlainText">
    <w:name w:val="Plain Text"/>
    <w:basedOn w:val="Normal"/>
    <w:link w:val="PlainTextChar"/>
    <w:uiPriority w:val="99"/>
    <w:qFormat/>
    <w:rsid w:val="004A68F0"/>
    <w:pPr>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56927-B83B-4473-B475-0C81FE475240}">
  <ds:schemaRefs>
    <ds:schemaRef ds:uri="http://schemas.openxmlformats.org/officeDocument/2006/bibliography"/>
  </ds:schemaRefs>
</ds:datastoreItem>
</file>

<file path=customXml/itemProps2.xml><?xml version="1.0" encoding="utf-8"?>
<ds:datastoreItem xmlns:ds="http://schemas.openxmlformats.org/officeDocument/2006/customXml" ds:itemID="{77E60376-212E-41A4-8CC7-A32B5D91F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7728</Words>
  <Characters>44052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Agenzia delle Dogane</Company>
  <LinksUpToDate>false</LinksUpToDate>
  <CharactersWithSpaces>51677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LAURELLI NICOLA ANTONIO</dc:creator>
  <dc:description/>
  <cp:lastModifiedBy>Ke, Tingting</cp:lastModifiedBy>
  <cp:revision>4</cp:revision>
  <cp:lastPrinted>2018-02-23T12:35:00Z</cp:lastPrinted>
  <dcterms:created xsi:type="dcterms:W3CDTF">2018-03-27T02:09:00Z</dcterms:created>
  <dcterms:modified xsi:type="dcterms:W3CDTF">2018-03-27T03:12:00Z</dcterms:modified>
  <dc:language>fi-FI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Agenzia delle Dogane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