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B49" w:rsidRPr="00C27622" w:rsidRDefault="00B96B49" w:rsidP="00B96B49">
      <w:pPr>
        <w:rPr>
          <w:rFonts w:ascii="Arial" w:hAnsi="Arial" w:cs="Arial"/>
          <w:b/>
          <w:sz w:val="24"/>
          <w:szCs w:val="24"/>
        </w:rPr>
      </w:pPr>
      <w:r w:rsidRPr="00C27622">
        <w:rPr>
          <w:rFonts w:ascii="Courier New" w:eastAsia="Calibri" w:hAnsi="Courier New" w:cs="Courier New"/>
          <w:lang w:eastAsia="en-US"/>
        </w:rPr>
        <w:t xml:space="preserve">1. -----IND- 2020 0218 GR- LT- ------ </w:t>
      </w:r>
      <w:r w:rsidRPr="00C27622">
        <w:rPr>
          <w:rFonts w:ascii="Segoe UI" w:eastAsia="Calibri" w:hAnsi="Segoe UI" w:cs="Segoe UI"/>
          <w:color w:val="000000"/>
          <w:lang w:eastAsia="en-US"/>
        </w:rPr>
        <w:t>20200831</w:t>
      </w:r>
      <w:r w:rsidRPr="00C27622">
        <w:rPr>
          <w:rFonts w:ascii="Calibri" w:eastAsia="Calibri" w:hAnsi="Calibri" w:cs="Calibri"/>
          <w:lang w:eastAsia="en-US"/>
        </w:rPr>
        <w:t xml:space="preserve"> </w:t>
      </w:r>
      <w:r w:rsidRPr="00C27622">
        <w:rPr>
          <w:rFonts w:ascii="Courier New" w:eastAsia="Calibri" w:hAnsi="Courier New" w:cs="Courier New"/>
          <w:lang w:eastAsia="en-US"/>
        </w:rPr>
        <w:t>--- --- FINAL</w:t>
      </w:r>
    </w:p>
    <w:tbl>
      <w:tblPr>
        <w:tblW w:w="10114" w:type="dxa"/>
        <w:tblInd w:w="-106" w:type="dxa"/>
        <w:tblLayout w:type="fixed"/>
        <w:tblLook w:val="0000" w:firstRow="0" w:lastRow="0" w:firstColumn="0" w:lastColumn="0" w:noHBand="0" w:noVBand="0"/>
      </w:tblPr>
      <w:tblGrid>
        <w:gridCol w:w="1844"/>
        <w:gridCol w:w="2870"/>
        <w:gridCol w:w="2847"/>
        <w:gridCol w:w="236"/>
        <w:gridCol w:w="2317"/>
      </w:tblGrid>
      <w:tr w:rsidR="00B96B49" w:rsidRPr="00C27622" w:rsidTr="00EA6919">
        <w:trPr>
          <w:cantSplit/>
        </w:trPr>
        <w:tc>
          <w:tcPr>
            <w:tcW w:w="7561" w:type="dxa"/>
            <w:gridSpan w:val="3"/>
          </w:tcPr>
          <w:p w:rsidR="00B96B49" w:rsidRPr="00C27622" w:rsidRDefault="00B96B49" w:rsidP="00A87D28">
            <w:pPr>
              <w:pStyle w:val="Heading3"/>
              <w:keepNext w:val="0"/>
              <w:ind w:left="34"/>
              <w:rPr>
                <w:rFonts w:ascii="Times New Roman" w:hAnsi="Times New Roman" w:cs="Times New Roman"/>
                <w:b w:val="0"/>
                <w:bCs w:val="0"/>
                <w:sz w:val="20"/>
                <w:szCs w:val="20"/>
              </w:rPr>
            </w:pPr>
            <w:r w:rsidRPr="00C27622">
              <w:rPr>
                <w:rFonts w:ascii="Times New Roman" w:hAnsi="Times New Roman" w:cs="Times New Roman"/>
                <w:b w:val="0"/>
                <w:bCs w:val="0"/>
                <w:noProof/>
                <w:sz w:val="20"/>
                <w:szCs w:val="20"/>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8" type="#_x0000_t75" style="width:201.75pt;height:77.25pt;visibility:visible">
                  <v:imagedata r:id="rId7" o:title=""/>
                </v:shape>
              </w:pict>
            </w:r>
          </w:p>
          <w:p w:rsidR="00B96B49" w:rsidRPr="00C27622" w:rsidRDefault="00B96B49" w:rsidP="00A87D28">
            <w:pPr>
              <w:pStyle w:val="a"/>
              <w:framePr w:wrap="notBeside"/>
              <w:spacing w:after="120"/>
              <w:ind w:right="-108"/>
              <w:jc w:val="center"/>
              <w:rPr>
                <w:rFonts w:ascii="Times New Roman" w:hAnsi="Times New Roman" w:cs="Times New Roman"/>
                <w:color w:val="1F3864"/>
                <w:spacing w:val="0"/>
                <w:sz w:val="22"/>
                <w:szCs w:val="22"/>
              </w:rPr>
            </w:pPr>
            <w:r w:rsidRPr="00C27622">
              <w:rPr>
                <w:rFonts w:ascii="Times New Roman" w:hAnsi="Times New Roman" w:cs="Times New Roman"/>
                <w:color w:val="1F3864"/>
                <w:sz w:val="22"/>
                <w:szCs w:val="22"/>
              </w:rPr>
              <w:t>GRAIKIJOS RESPUBLIKOS</w:t>
            </w:r>
            <w:r w:rsidRPr="00C27622">
              <w:rPr>
                <w:rFonts w:ascii="Times New Roman" w:hAnsi="Times New Roman" w:cs="Times New Roman"/>
                <w:color w:val="1F3864"/>
                <w:sz w:val="22"/>
                <w:szCs w:val="22"/>
              </w:rPr>
              <w:br/>
            </w:r>
            <w:r w:rsidRPr="00C27622">
              <w:rPr>
                <w:rFonts w:ascii="Times New Roman" w:hAnsi="Times New Roman" w:cs="Times New Roman"/>
                <w:b/>
                <w:bCs/>
                <w:color w:val="1F3864"/>
                <w:sz w:val="22"/>
                <w:szCs w:val="22"/>
              </w:rPr>
              <w:t xml:space="preserve">VYSTYMOSI IR </w:t>
            </w:r>
            <w:r w:rsidRPr="00C27622">
              <w:rPr>
                <w:rFonts w:ascii="Times New Roman" w:hAnsi="Times New Roman" w:cs="Times New Roman"/>
                <w:b/>
                <w:bCs/>
                <w:color w:val="1F3864"/>
                <w:sz w:val="22"/>
                <w:szCs w:val="22"/>
              </w:rPr>
              <w:br/>
              <w:t>INVESTICIJŲ MINISTERIJA</w:t>
            </w:r>
          </w:p>
          <w:p w:rsidR="00B96B49" w:rsidRPr="00C27622" w:rsidRDefault="00B96B49" w:rsidP="00A87D28">
            <w:pPr>
              <w:pStyle w:val="a"/>
              <w:framePr w:w="0" w:hRule="auto" w:hSpace="0" w:vSpace="0" w:wrap="auto" w:vAnchor="margin" w:hAnchor="text" w:yAlign="inline"/>
              <w:spacing w:line="240" w:lineRule="auto"/>
              <w:ind w:right="-108"/>
              <w:jc w:val="left"/>
              <w:rPr>
                <w:rFonts w:ascii="Times New Roman" w:hAnsi="Times New Roman" w:cs="Times New Roman"/>
                <w:spacing w:val="40"/>
                <w:sz w:val="20"/>
                <w:szCs w:val="20"/>
              </w:rPr>
            </w:pPr>
            <w:r w:rsidRPr="00C27622">
              <w:rPr>
                <w:rFonts w:ascii="Times New Roman" w:hAnsi="Times New Roman" w:cs="Times New Roman"/>
                <w:spacing w:val="40"/>
                <w:sz w:val="20"/>
                <w:szCs w:val="20"/>
              </w:rPr>
              <w:t>PRAMONĖS GENERALINIS SEKRETORIATAS</w:t>
            </w:r>
          </w:p>
          <w:p w:rsidR="00B96B49" w:rsidRPr="00C27622" w:rsidRDefault="00B96B49" w:rsidP="00A87D28">
            <w:pPr>
              <w:pStyle w:val="a"/>
              <w:framePr w:wrap="notBeside"/>
              <w:spacing w:line="240" w:lineRule="auto"/>
              <w:ind w:right="-108"/>
              <w:jc w:val="left"/>
              <w:rPr>
                <w:rFonts w:ascii="Times New Roman" w:hAnsi="Times New Roman" w:cs="Times New Roman"/>
                <w:spacing w:val="0"/>
                <w:sz w:val="20"/>
                <w:szCs w:val="20"/>
              </w:rPr>
            </w:pPr>
            <w:r w:rsidRPr="00C27622">
              <w:rPr>
                <w:rFonts w:ascii="Times New Roman" w:hAnsi="Times New Roman" w:cs="Times New Roman"/>
                <w:spacing w:val="0"/>
                <w:sz w:val="20"/>
                <w:szCs w:val="20"/>
              </w:rPr>
              <w:t>GENERALINIS PRAMONĖS IR VERSLO APLINKOS DIREKTORATAS</w:t>
            </w:r>
          </w:p>
          <w:p w:rsidR="00B96B49" w:rsidRPr="00C27622" w:rsidRDefault="00B96B49" w:rsidP="00A87D28">
            <w:pPr>
              <w:pStyle w:val="a"/>
              <w:framePr w:w="0" w:hRule="auto" w:hSpace="0" w:vSpace="0" w:wrap="auto" w:vAnchor="margin" w:hAnchor="text" w:yAlign="inline"/>
              <w:spacing w:line="240" w:lineRule="auto"/>
              <w:ind w:right="-108"/>
              <w:jc w:val="left"/>
              <w:rPr>
                <w:rFonts w:ascii="Times New Roman" w:hAnsi="Times New Roman" w:cs="Times New Roman"/>
                <w:spacing w:val="0"/>
                <w:sz w:val="20"/>
                <w:szCs w:val="20"/>
              </w:rPr>
            </w:pPr>
            <w:r w:rsidRPr="00C27622">
              <w:rPr>
                <w:rFonts w:ascii="Times New Roman" w:hAnsi="Times New Roman" w:cs="Times New Roman"/>
                <w:spacing w:val="0"/>
                <w:sz w:val="20"/>
                <w:szCs w:val="20"/>
              </w:rPr>
              <w:t>KOKYBĖS POLITIKOS DIREKTORATAS</w:t>
            </w:r>
          </w:p>
          <w:p w:rsidR="00B96B49" w:rsidRPr="00C27622" w:rsidRDefault="00B96B49" w:rsidP="00A87D28">
            <w:pPr>
              <w:rPr>
                <w:rFonts w:ascii="Arial" w:hAnsi="Arial" w:cs="Arial"/>
                <w:sz w:val="24"/>
                <w:szCs w:val="24"/>
              </w:rPr>
            </w:pPr>
            <w:r w:rsidRPr="00C27622">
              <w:rPr>
                <w:rFonts w:ascii="Times New Roman" w:hAnsi="Times New Roman" w:cs="Times New Roman"/>
              </w:rPr>
              <w:t>KOKYBĖS POLITIKŲ, VERSLO KOMPETENCIJŲ IR METROLOGINĖS POLITIKOS SKYRIUS</w:t>
            </w:r>
          </w:p>
        </w:tc>
        <w:tc>
          <w:tcPr>
            <w:tcW w:w="236" w:type="dxa"/>
          </w:tcPr>
          <w:p w:rsidR="00B96B49" w:rsidRPr="00C27622" w:rsidRDefault="00B96B49" w:rsidP="00A87D28">
            <w:pPr>
              <w:ind w:left="-851" w:right="-99"/>
              <w:rPr>
                <w:rFonts w:ascii="Arial" w:hAnsi="Arial" w:cs="Arial"/>
                <w:sz w:val="24"/>
                <w:szCs w:val="24"/>
              </w:rPr>
            </w:pPr>
          </w:p>
        </w:tc>
        <w:tc>
          <w:tcPr>
            <w:tcW w:w="2317" w:type="dxa"/>
            <w:vAlign w:val="center"/>
          </w:tcPr>
          <w:p w:rsidR="00B96B49" w:rsidRPr="00C27622" w:rsidRDefault="00B96B49" w:rsidP="00A87D28">
            <w:pPr>
              <w:ind w:left="-851" w:right="-99"/>
              <w:rPr>
                <w:rFonts w:ascii="Arial" w:hAnsi="Arial" w:cs="Arial"/>
                <w:sz w:val="24"/>
                <w:szCs w:val="24"/>
              </w:rPr>
            </w:pPr>
          </w:p>
          <w:p w:rsidR="00B96B49" w:rsidRPr="00C27622" w:rsidRDefault="00B96B49" w:rsidP="00A87D28">
            <w:pPr>
              <w:ind w:left="39" w:right="33"/>
              <w:rPr>
                <w:rFonts w:ascii="Times New Roman" w:hAnsi="Times New Roman" w:cs="Times New Roman"/>
                <w:sz w:val="24"/>
                <w:szCs w:val="24"/>
              </w:rPr>
            </w:pPr>
            <w:r w:rsidRPr="00C27622">
              <w:rPr>
                <w:rFonts w:ascii="Times New Roman" w:hAnsi="Times New Roman" w:cs="Times New Roman"/>
                <w:b/>
                <w:bCs/>
                <w:sz w:val="24"/>
                <w:szCs w:val="24"/>
              </w:rPr>
              <w:t xml:space="preserve">2020-05-20, </w:t>
            </w:r>
            <w:r w:rsidRPr="00C27622">
              <w:rPr>
                <w:rFonts w:ascii="Times New Roman" w:hAnsi="Times New Roman" w:cs="Times New Roman"/>
                <w:sz w:val="24"/>
                <w:szCs w:val="24"/>
              </w:rPr>
              <w:t>Atėnai</w:t>
            </w:r>
          </w:p>
          <w:p w:rsidR="00B96B49" w:rsidRPr="00C27622" w:rsidRDefault="00B96B49" w:rsidP="00A87D28">
            <w:pPr>
              <w:ind w:left="39" w:right="33"/>
              <w:rPr>
                <w:rFonts w:ascii="Times New Roman" w:hAnsi="Times New Roman" w:cs="Times New Roman"/>
                <w:sz w:val="24"/>
                <w:szCs w:val="24"/>
              </w:rPr>
            </w:pPr>
          </w:p>
          <w:p w:rsidR="00B96B49" w:rsidRPr="00C27622" w:rsidRDefault="00B96B49" w:rsidP="00EA6919">
            <w:pPr>
              <w:ind w:left="39" w:right="33"/>
              <w:rPr>
                <w:rFonts w:ascii="Arial" w:hAnsi="Arial" w:cs="Arial"/>
                <w:sz w:val="24"/>
                <w:szCs w:val="24"/>
              </w:rPr>
            </w:pPr>
            <w:r w:rsidRPr="00C27622">
              <w:rPr>
                <w:rFonts w:ascii="Times New Roman" w:hAnsi="Times New Roman" w:cs="Times New Roman"/>
                <w:sz w:val="24"/>
                <w:szCs w:val="24"/>
              </w:rPr>
              <w:t xml:space="preserve">Nuorodos Nr. </w:t>
            </w:r>
            <w:r w:rsidRPr="00C27622">
              <w:rPr>
                <w:rFonts w:ascii="Arial" w:hAnsi="Arial" w:cs="Arial"/>
                <w:b/>
                <w:bCs/>
                <w:sz w:val="22"/>
                <w:szCs w:val="22"/>
              </w:rPr>
              <w:t>50116 – 2020-05-20</w:t>
            </w:r>
          </w:p>
        </w:tc>
      </w:tr>
      <w:tr w:rsidR="00EA6919" w:rsidRPr="00C27622" w:rsidTr="00EA6919">
        <w:trPr>
          <w:cantSplit/>
        </w:trPr>
        <w:tc>
          <w:tcPr>
            <w:tcW w:w="1844" w:type="dxa"/>
          </w:tcPr>
          <w:p w:rsidR="00EA6919" w:rsidRPr="00C27622" w:rsidRDefault="00EA6919" w:rsidP="00EA6919">
            <w:pPr>
              <w:tabs>
                <w:tab w:val="left" w:pos="1560"/>
              </w:tabs>
              <w:ind w:right="34"/>
              <w:rPr>
                <w:rFonts w:ascii="Times New Roman" w:hAnsi="Times New Roman"/>
                <w:b/>
              </w:rPr>
            </w:pPr>
            <w:r w:rsidRPr="00C27622">
              <w:rPr>
                <w:rFonts w:ascii="Times New Roman" w:hAnsi="Times New Roman"/>
                <w:b/>
              </w:rPr>
              <w:t>Pašto adresas</w:t>
            </w:r>
          </w:p>
          <w:p w:rsidR="00EA6919" w:rsidRPr="00C27622" w:rsidRDefault="00EA6919" w:rsidP="00EA6919">
            <w:pPr>
              <w:tabs>
                <w:tab w:val="left" w:pos="1560"/>
              </w:tabs>
              <w:ind w:right="34"/>
              <w:rPr>
                <w:rFonts w:ascii="Times New Roman" w:hAnsi="Times New Roman"/>
                <w:b/>
              </w:rPr>
            </w:pPr>
            <w:r w:rsidRPr="00C27622">
              <w:rPr>
                <w:rFonts w:ascii="Times New Roman" w:hAnsi="Times New Roman"/>
                <w:b/>
              </w:rPr>
              <w:t>Pašto kodas</w:t>
            </w:r>
          </w:p>
          <w:p w:rsidR="00EA6919" w:rsidRPr="00C27622" w:rsidRDefault="00EA6919" w:rsidP="00EA6919">
            <w:pPr>
              <w:ind w:right="34"/>
              <w:rPr>
                <w:rFonts w:ascii="Times New Roman" w:hAnsi="Times New Roman"/>
                <w:b/>
              </w:rPr>
            </w:pPr>
            <w:r w:rsidRPr="00C27622">
              <w:rPr>
                <w:rFonts w:ascii="Times New Roman" w:hAnsi="Times New Roman"/>
                <w:b/>
              </w:rPr>
              <w:t>Informacija</w:t>
            </w:r>
          </w:p>
          <w:p w:rsidR="00EA6919" w:rsidRPr="00C27622" w:rsidRDefault="00EA6919" w:rsidP="00EA6919">
            <w:pPr>
              <w:ind w:right="34"/>
              <w:rPr>
                <w:rFonts w:ascii="Times New Roman" w:hAnsi="Times New Roman"/>
                <w:b/>
              </w:rPr>
            </w:pPr>
            <w:r w:rsidRPr="00C27622">
              <w:rPr>
                <w:rFonts w:ascii="Times New Roman" w:hAnsi="Times New Roman"/>
                <w:b/>
              </w:rPr>
              <w:t>Tel.</w:t>
            </w:r>
          </w:p>
          <w:p w:rsidR="00EA6919" w:rsidRPr="00C27622" w:rsidRDefault="00EA6919" w:rsidP="00EA6919">
            <w:pPr>
              <w:pStyle w:val="Heading4"/>
              <w:keepNext w:val="0"/>
              <w:ind w:right="34"/>
              <w:jc w:val="left"/>
              <w:rPr>
                <w:rFonts w:ascii="Times New Roman" w:hAnsi="Times New Roman"/>
                <w:sz w:val="20"/>
                <w:u w:val="none"/>
              </w:rPr>
            </w:pPr>
            <w:r w:rsidRPr="00C27622">
              <w:rPr>
                <w:rFonts w:ascii="Times New Roman" w:hAnsi="Times New Roman"/>
                <w:sz w:val="20"/>
                <w:u w:val="none"/>
              </w:rPr>
              <w:t>Faks.</w:t>
            </w:r>
          </w:p>
          <w:p w:rsidR="00EA6919" w:rsidRPr="00C27622" w:rsidRDefault="00EA6919" w:rsidP="00EA6919">
            <w:pPr>
              <w:rPr>
                <w:rFonts w:ascii="Times New Roman" w:hAnsi="Times New Roman"/>
                <w:b/>
              </w:rPr>
            </w:pPr>
            <w:r w:rsidRPr="00C27622">
              <w:rPr>
                <w:rFonts w:ascii="Times New Roman" w:hAnsi="Times New Roman"/>
                <w:b/>
              </w:rPr>
              <w:t>El. p.</w:t>
            </w:r>
          </w:p>
        </w:tc>
        <w:tc>
          <w:tcPr>
            <w:tcW w:w="2870" w:type="dxa"/>
          </w:tcPr>
          <w:p w:rsidR="00EA6919" w:rsidRPr="00C27622" w:rsidRDefault="00EA6919" w:rsidP="00EA6919">
            <w:pPr>
              <w:ind w:left="33" w:right="34"/>
              <w:rPr>
                <w:rFonts w:ascii="Times New Roman" w:hAnsi="Times New Roman"/>
              </w:rPr>
            </w:pPr>
            <w:r w:rsidRPr="00C27622">
              <w:rPr>
                <w:rFonts w:ascii="Times New Roman" w:hAnsi="Times New Roman"/>
                <w:b/>
              </w:rPr>
              <w:t xml:space="preserve">: </w:t>
            </w:r>
            <w:r w:rsidRPr="00C27622">
              <w:rPr>
                <w:rFonts w:ascii="Times New Roman" w:hAnsi="Times New Roman"/>
              </w:rPr>
              <w:t>Kaningos aikštė</w:t>
            </w:r>
          </w:p>
          <w:p w:rsidR="00EA6919" w:rsidRPr="00C27622" w:rsidRDefault="00EA6919" w:rsidP="00EA6919">
            <w:pPr>
              <w:ind w:left="33" w:right="34"/>
              <w:rPr>
                <w:rFonts w:ascii="Times New Roman" w:hAnsi="Times New Roman"/>
              </w:rPr>
            </w:pPr>
            <w:r w:rsidRPr="00C27622">
              <w:rPr>
                <w:rFonts w:ascii="Times New Roman" w:hAnsi="Times New Roman"/>
                <w:b/>
              </w:rPr>
              <w:t xml:space="preserve">: </w:t>
            </w:r>
            <w:r w:rsidRPr="00C27622">
              <w:rPr>
                <w:rFonts w:ascii="Times New Roman" w:hAnsi="Times New Roman"/>
              </w:rPr>
              <w:t>10181, Atėnai</w:t>
            </w:r>
          </w:p>
          <w:p w:rsidR="00EA6919" w:rsidRPr="00C27622" w:rsidRDefault="00EA6919" w:rsidP="00EA6919">
            <w:pPr>
              <w:ind w:left="33" w:right="34"/>
              <w:rPr>
                <w:rFonts w:ascii="Times New Roman" w:hAnsi="Times New Roman"/>
                <w:b/>
              </w:rPr>
            </w:pPr>
            <w:r w:rsidRPr="00C27622">
              <w:rPr>
                <w:rFonts w:ascii="Times New Roman" w:hAnsi="Times New Roman"/>
                <w:b/>
              </w:rPr>
              <w:t xml:space="preserve">: </w:t>
            </w:r>
            <w:r w:rsidRPr="00C27622">
              <w:rPr>
                <w:rFonts w:ascii="Times New Roman" w:hAnsi="Times New Roman"/>
              </w:rPr>
              <w:t>Triveli Aikaterini</w:t>
            </w:r>
          </w:p>
          <w:p w:rsidR="00EA6919" w:rsidRPr="00C27622" w:rsidRDefault="00EA6919" w:rsidP="00EA6919">
            <w:pPr>
              <w:ind w:left="33" w:right="34"/>
              <w:rPr>
                <w:rFonts w:ascii="Times New Roman" w:hAnsi="Times New Roman"/>
              </w:rPr>
            </w:pPr>
            <w:r w:rsidRPr="00C27622">
              <w:rPr>
                <w:rFonts w:ascii="Times New Roman" w:hAnsi="Times New Roman"/>
                <w:b/>
              </w:rPr>
              <w:t>:</w:t>
            </w:r>
            <w:r w:rsidRPr="00C27622">
              <w:rPr>
                <w:rFonts w:ascii="Times New Roman" w:hAnsi="Times New Roman"/>
              </w:rPr>
              <w:t xml:space="preserve"> 2 1 0 3 8 9 3 8 4 5</w:t>
            </w:r>
          </w:p>
          <w:p w:rsidR="00EA6919" w:rsidRPr="00C27622" w:rsidRDefault="00EA6919" w:rsidP="00EA6919">
            <w:pPr>
              <w:ind w:left="33" w:right="34"/>
              <w:rPr>
                <w:rFonts w:ascii="Times New Roman" w:hAnsi="Times New Roman"/>
                <w:b/>
              </w:rPr>
            </w:pPr>
            <w:r w:rsidRPr="00C27622">
              <w:rPr>
                <w:rFonts w:ascii="Times New Roman" w:hAnsi="Times New Roman"/>
                <w:b/>
              </w:rPr>
              <w:t>:</w:t>
            </w:r>
            <w:r w:rsidRPr="00C27622">
              <w:rPr>
                <w:rFonts w:ascii="Times New Roman" w:hAnsi="Times New Roman"/>
              </w:rPr>
              <w:t xml:space="preserve"> 2 1 0 3 8 9 3 8 5 0</w:t>
            </w:r>
          </w:p>
          <w:p w:rsidR="00EA6919" w:rsidRPr="00C27622" w:rsidRDefault="00EA6919" w:rsidP="00EA6919">
            <w:pPr>
              <w:ind w:left="33"/>
              <w:rPr>
                <w:rFonts w:ascii="Times New Roman" w:hAnsi="Times New Roman"/>
                <w:sz w:val="24"/>
                <w:szCs w:val="24"/>
              </w:rPr>
            </w:pPr>
            <w:r w:rsidRPr="00C27622">
              <w:rPr>
                <w:rFonts w:ascii="Times New Roman" w:hAnsi="Times New Roman"/>
                <w:b/>
              </w:rPr>
              <w:t>:</w:t>
            </w:r>
            <w:r w:rsidRPr="00C27622">
              <w:rPr>
                <w:rFonts w:ascii="Times New Roman" w:hAnsi="Times New Roman"/>
              </w:rPr>
              <w:t xml:space="preserve"> </w:t>
            </w:r>
            <w:hyperlink r:id="rId8" w:history="1">
              <w:r w:rsidRPr="00C27622">
                <w:rPr>
                  <w:rStyle w:val="Hyperlink"/>
                  <w:rFonts w:ascii="Times New Roman" w:hAnsi="Times New Roman"/>
                  <w:sz w:val="20"/>
                  <w:szCs w:val="20"/>
                </w:rPr>
                <w:t>Triveli.aikaterini@ggb.gr</w:t>
              </w:r>
            </w:hyperlink>
          </w:p>
        </w:tc>
        <w:tc>
          <w:tcPr>
            <w:tcW w:w="5400" w:type="dxa"/>
            <w:gridSpan w:val="3"/>
          </w:tcPr>
          <w:p w:rsidR="00EA6919" w:rsidRPr="00C27622" w:rsidRDefault="00EA6919" w:rsidP="00EA6919">
            <w:pPr>
              <w:ind w:left="33"/>
              <w:rPr>
                <w:rFonts w:ascii="Times New Roman" w:hAnsi="Times New Roman" w:cs="Times New Roman"/>
                <w:sz w:val="24"/>
                <w:szCs w:val="24"/>
              </w:rPr>
            </w:pPr>
          </w:p>
        </w:tc>
      </w:tr>
    </w:tbl>
    <w:p w:rsidR="00245642" w:rsidRPr="00C27622" w:rsidRDefault="00245642" w:rsidP="00A87D28">
      <w:pPr>
        <w:ind w:right="42"/>
        <w:jc w:val="center"/>
        <w:rPr>
          <w:rFonts w:ascii="Times New Roman" w:hAnsi="Times New Roman" w:cs="Times New Roman"/>
          <w:b/>
          <w:bCs/>
          <w:sz w:val="22"/>
          <w:szCs w:val="22"/>
        </w:rPr>
      </w:pPr>
    </w:p>
    <w:p w:rsidR="00245642" w:rsidRPr="00C27622" w:rsidRDefault="00245642" w:rsidP="00A87D28">
      <w:pPr>
        <w:ind w:right="42"/>
        <w:jc w:val="center"/>
        <w:rPr>
          <w:rFonts w:ascii="Times New Roman" w:hAnsi="Times New Roman" w:cs="Times New Roman"/>
          <w:b/>
          <w:bCs/>
          <w:sz w:val="22"/>
          <w:szCs w:val="22"/>
        </w:rPr>
      </w:pPr>
    </w:p>
    <w:p w:rsidR="00245642" w:rsidRPr="00C27622" w:rsidRDefault="00245642" w:rsidP="00A87D28">
      <w:pPr>
        <w:keepNext/>
        <w:keepLines/>
        <w:jc w:val="center"/>
        <w:rPr>
          <w:rFonts w:ascii="Times New Roman" w:hAnsi="Times New Roman" w:cs="Times New Roman"/>
          <w:b/>
          <w:spacing w:val="40"/>
          <w:sz w:val="22"/>
          <w:szCs w:val="22"/>
        </w:rPr>
      </w:pPr>
      <w:r w:rsidRPr="00C27622">
        <w:rPr>
          <w:rFonts w:ascii="Times New Roman" w:hAnsi="Times New Roman" w:cs="Times New Roman"/>
          <w:b/>
          <w:spacing w:val="40"/>
          <w:sz w:val="22"/>
          <w:szCs w:val="22"/>
        </w:rPr>
        <w:t>SPRENDIMAS</w:t>
      </w:r>
    </w:p>
    <w:p w:rsidR="00245642" w:rsidRPr="00C27622" w:rsidRDefault="00245642" w:rsidP="00A87D28">
      <w:pPr>
        <w:keepNext/>
        <w:keepLines/>
        <w:ind w:right="42"/>
        <w:jc w:val="center"/>
        <w:rPr>
          <w:rFonts w:ascii="Times New Roman" w:hAnsi="Times New Roman" w:cs="Times New Roman"/>
          <w:b/>
          <w:bCs/>
          <w:sz w:val="22"/>
          <w:szCs w:val="22"/>
        </w:rPr>
      </w:pPr>
    </w:p>
    <w:p w:rsidR="00245642" w:rsidRPr="00C27622" w:rsidRDefault="00245642" w:rsidP="00A87D28">
      <w:pPr>
        <w:ind w:right="42"/>
        <w:jc w:val="both"/>
        <w:rPr>
          <w:rFonts w:ascii="Times New Roman" w:hAnsi="Times New Roman" w:cs="Times New Roman"/>
          <w:b/>
          <w:bCs/>
          <w:sz w:val="22"/>
          <w:szCs w:val="22"/>
        </w:rPr>
      </w:pPr>
      <w:r w:rsidRPr="00C27622">
        <w:rPr>
          <w:rFonts w:ascii="Times New Roman" w:hAnsi="Times New Roman" w:cs="Times New Roman"/>
          <w:b/>
          <w:sz w:val="22"/>
          <w:szCs w:val="22"/>
        </w:rPr>
        <w:t>TEMA</w:t>
      </w:r>
      <w:r w:rsidRPr="00C27622">
        <w:rPr>
          <w:rFonts w:ascii="Times New Roman" w:hAnsi="Times New Roman" w:cs="Times New Roman"/>
          <w:b/>
          <w:bCs/>
          <w:sz w:val="22"/>
          <w:szCs w:val="22"/>
        </w:rPr>
        <w:t>:</w:t>
      </w:r>
      <w:r w:rsidRPr="00C27622">
        <w:rPr>
          <w:rFonts w:ascii="Times New Roman" w:hAnsi="Times New Roman" w:cs="Times New Roman"/>
          <w:sz w:val="22"/>
          <w:szCs w:val="22"/>
        </w:rPr>
        <w:t xml:space="preserve"> Atrakcionų įrangos ir įrenginių saugos ir tikrinimo reglamentas</w:t>
      </w:r>
    </w:p>
    <w:p w:rsidR="00245642" w:rsidRPr="00C27622" w:rsidRDefault="00245642" w:rsidP="00A87D28">
      <w:pPr>
        <w:ind w:right="42"/>
        <w:jc w:val="both"/>
        <w:rPr>
          <w:rFonts w:ascii="Times New Roman" w:hAnsi="Times New Roman" w:cs="Times New Roman"/>
          <w:sz w:val="22"/>
          <w:szCs w:val="22"/>
        </w:rPr>
      </w:pPr>
    </w:p>
    <w:p w:rsidR="00245642" w:rsidRPr="00C27622" w:rsidRDefault="00245642" w:rsidP="00A87D2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VYSTYMOSI IR INVESTICIJŲ</w:t>
      </w:r>
    </w:p>
    <w:p w:rsidR="00245642" w:rsidRPr="00C27622" w:rsidRDefault="00245642" w:rsidP="00A87D28">
      <w:pPr>
        <w:keepNext/>
        <w:keepLines/>
        <w:jc w:val="center"/>
        <w:rPr>
          <w:rFonts w:ascii="Times New Roman" w:hAnsi="Times New Roman" w:cs="Times New Roman"/>
          <w:spacing w:val="40"/>
          <w:sz w:val="22"/>
          <w:szCs w:val="22"/>
        </w:rPr>
      </w:pPr>
      <w:r w:rsidRPr="00C27622">
        <w:rPr>
          <w:rFonts w:ascii="Times New Roman" w:hAnsi="Times New Roman" w:cs="Times New Roman"/>
          <w:b/>
          <w:spacing w:val="40"/>
          <w:sz w:val="22"/>
          <w:szCs w:val="22"/>
        </w:rPr>
        <w:t>MINISTRAS</w:t>
      </w:r>
    </w:p>
    <w:p w:rsidR="00245642" w:rsidRPr="00C27622" w:rsidRDefault="00245642" w:rsidP="00786C96">
      <w:pPr>
        <w:keepNext/>
        <w:keepLines/>
        <w:tabs>
          <w:tab w:val="left" w:pos="426"/>
        </w:tabs>
        <w:spacing w:before="80" w:after="80"/>
        <w:ind w:right="45"/>
        <w:rPr>
          <w:rFonts w:ascii="Times New Roman" w:hAnsi="Times New Roman" w:cs="Times New Roman"/>
          <w:b/>
          <w:bCs/>
          <w:color w:val="000000"/>
          <w:sz w:val="22"/>
          <w:szCs w:val="22"/>
        </w:rPr>
      </w:pPr>
      <w:r w:rsidRPr="00C27622">
        <w:rPr>
          <w:rFonts w:ascii="Times New Roman" w:hAnsi="Times New Roman" w:cs="Times New Roman"/>
          <w:color w:val="000000"/>
          <w:sz w:val="22"/>
          <w:szCs w:val="22"/>
        </w:rPr>
        <w:t>Α.</w:t>
      </w:r>
      <w:r w:rsidRPr="00C27622">
        <w:rPr>
          <w:rFonts w:ascii="Times New Roman" w:hAnsi="Times New Roman" w:cs="Times New Roman"/>
          <w:color w:val="000000"/>
          <w:sz w:val="22"/>
          <w:szCs w:val="22"/>
        </w:rPr>
        <w:tab/>
        <w:t>Atsižvelgdami į:</w:t>
      </w:r>
    </w:p>
    <w:p w:rsidR="00245642" w:rsidRPr="00C27622" w:rsidRDefault="00245642" w:rsidP="0041192C">
      <w:pPr>
        <w:numPr>
          <w:ilvl w:val="0"/>
          <w:numId w:val="47"/>
        </w:numPr>
        <w:tabs>
          <w:tab w:val="left" w:pos="426"/>
        </w:tabs>
        <w:spacing w:before="80" w:after="80"/>
        <w:ind w:left="360" w:right="45"/>
        <w:jc w:val="both"/>
        <w:rPr>
          <w:rFonts w:ascii="Times New Roman" w:hAnsi="Times New Roman" w:cs="Times New Roman"/>
          <w:sz w:val="22"/>
          <w:szCs w:val="22"/>
        </w:rPr>
      </w:pPr>
      <w:r w:rsidRPr="00C27622">
        <w:rPr>
          <w:rFonts w:ascii="Times New Roman" w:hAnsi="Times New Roman" w:cs="Times New Roman"/>
          <w:sz w:val="22"/>
          <w:szCs w:val="22"/>
        </w:rPr>
        <w:t>Įstatymą Nr. 4622/2019 (133/A) „Valstybės valdymas: vyriausybės, valdžios organų ir centrinių viešojo administravimo institucijų organizavimas, veikla ir skaidrumas“,</w:t>
      </w:r>
    </w:p>
    <w:p w:rsidR="00245642" w:rsidRPr="00C27622" w:rsidRDefault="00245642" w:rsidP="00A87D28">
      <w:pPr>
        <w:numPr>
          <w:ilvl w:val="0"/>
          <w:numId w:val="47"/>
        </w:numPr>
        <w:tabs>
          <w:tab w:val="left" w:pos="426"/>
        </w:tabs>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Įstatymą Nr. 4605/2019 (52/A) ir ypač jo 47 straipsnį, kuriame teigiama: „1) Reglamentų įgyvendinimo, infrastruktūros ir kontrolės generalinis direktoratas prie Ekonomikos ir vystymosi ministerijos Generalinio sekretoriato, įsteigtas pagal Prezidento dekreto Nr. 147/2017 (192/A) 2 straipsnį, yra pervadinamas Pramonės ir verslo aplinkos generaliniu direktoratu.“,</w:t>
      </w:r>
    </w:p>
    <w:p w:rsidR="00245642" w:rsidRPr="00C27622" w:rsidRDefault="00245642" w:rsidP="00A87D28">
      <w:pPr>
        <w:numPr>
          <w:ilvl w:val="0"/>
          <w:numId w:val="47"/>
        </w:numPr>
        <w:tabs>
          <w:tab w:val="left" w:pos="426"/>
        </w:tabs>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Įstatymo Nr. 4072/2012 (86/A) dėl verslo aplinkos gerinimo, naujos įmonės formos, prekių ženklų, nekilnojamojo turto agentų, laivybos, uostų ir žvejybos klausimų reguliavimo ir kitų nuostatų, susijusių su rinkos priežiūra pramonės produktų rinkoje ir siekiant paslaugų kokybės, 22–33 straipsnių nuostatas,</w:t>
      </w:r>
    </w:p>
    <w:p w:rsidR="00245642" w:rsidRPr="00C27622" w:rsidRDefault="00245642" w:rsidP="00A87D28">
      <w:pPr>
        <w:numPr>
          <w:ilvl w:val="0"/>
          <w:numId w:val="47"/>
        </w:numPr>
        <w:tabs>
          <w:tab w:val="left" w:pos="426"/>
        </w:tabs>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Įstatymo Nr. 4512/2018 (5/A) „Susitarimai, skirti ekonominio koregavimo programos struktūrinėms reformoms ir kitoms nuostatoms įgyvendinti“ 127–154 straipsnių nuostatas bei D skirsnį „Ekonominių veiklų ir produkto rinkos priežiūros sistemos nustatymas bei kitos nuostatos“,</w:t>
      </w:r>
    </w:p>
    <w:p w:rsidR="00245642" w:rsidRPr="00C27622" w:rsidRDefault="00245642" w:rsidP="00A87D28">
      <w:pPr>
        <w:numPr>
          <w:ilvl w:val="0"/>
          <w:numId w:val="47"/>
        </w:numPr>
        <w:tabs>
          <w:tab w:val="left" w:pos="426"/>
        </w:tabs>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Įstatymo Nr. 1682/1987 „Politikos išteklių ir priemonių vystymas... ir kitos nuostatos“ (Graikijos Vyriausybės leidinys Nr. 14/A) 22 straipsnio nuostatas,</w:t>
      </w:r>
    </w:p>
    <w:p w:rsidR="00245642" w:rsidRPr="00C27622" w:rsidRDefault="00245642" w:rsidP="00A87D28">
      <w:pPr>
        <w:numPr>
          <w:ilvl w:val="0"/>
          <w:numId w:val="47"/>
        </w:numPr>
        <w:tabs>
          <w:tab w:val="left" w:pos="426"/>
        </w:tabs>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Prezidento dekretą Nr. 147/2017 (192/A) „Finansų ir vystymosi ministerijos organizavimas“,</w:t>
      </w:r>
    </w:p>
    <w:p w:rsidR="00245642" w:rsidRPr="00C27622" w:rsidRDefault="00245642" w:rsidP="00A87D28">
      <w:pPr>
        <w:numPr>
          <w:ilvl w:val="0"/>
          <w:numId w:val="47"/>
        </w:numPr>
        <w:tabs>
          <w:tab w:val="left" w:pos="426"/>
        </w:tabs>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Prezidento dekretą Nr. 81/2019 (119/A) „Ministerijų steigimas, jungimas, pervadinimas ir panaikinimas bei jų atsakomybių apibrėžimas. Paslaugų ir atsakomybių pasidalijimas tarp ministerijų“,</w:t>
      </w:r>
    </w:p>
    <w:p w:rsidR="00245642" w:rsidRPr="00C27622" w:rsidRDefault="00245642" w:rsidP="00A87D28">
      <w:pPr>
        <w:numPr>
          <w:ilvl w:val="0"/>
          <w:numId w:val="47"/>
        </w:numPr>
        <w:tabs>
          <w:tab w:val="left" w:pos="426"/>
        </w:tabs>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Prezidento dekretą Nr. 83/2019 (121/A) dėl Ministro Pirmininko pavaduotojų, ministrų, ministrų pavaduotojų ir valstybės sekretorių paskyrimo,</w:t>
      </w:r>
    </w:p>
    <w:p w:rsidR="00245642" w:rsidRPr="00C27622" w:rsidRDefault="00245642" w:rsidP="00A87D28">
      <w:pPr>
        <w:numPr>
          <w:ilvl w:val="0"/>
          <w:numId w:val="47"/>
        </w:numPr>
        <w:tabs>
          <w:tab w:val="left" w:pos="426"/>
        </w:tabs>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lastRenderedPageBreak/>
        <w:t>2019 m. liepos 18 d. Bendrą Ministro Pirmininko bei vystymosi ir investicijų ministro sprendimą Nr. 46 (3100/B) „Atsakomybės perdavimas vystymosi ir investicijų valstybės sekretoriui Nikolaos Papathanasis“,</w:t>
      </w:r>
    </w:p>
    <w:p w:rsidR="00245642" w:rsidRPr="00C27622" w:rsidRDefault="00245642" w:rsidP="00A87D28">
      <w:pPr>
        <w:pStyle w:val="BodyText2"/>
        <w:numPr>
          <w:ilvl w:val="0"/>
          <w:numId w:val="47"/>
        </w:numPr>
        <w:tabs>
          <w:tab w:val="left" w:pos="426"/>
        </w:tabs>
        <w:spacing w:before="80" w:after="80" w:line="240" w:lineRule="auto"/>
        <w:ind w:left="426" w:right="45" w:hanging="426"/>
        <w:jc w:val="both"/>
        <w:rPr>
          <w:rFonts w:ascii="Times New Roman" w:hAnsi="Times New Roman" w:cs="Times New Roman"/>
        </w:rPr>
      </w:pPr>
      <w:r w:rsidRPr="00C27622">
        <w:rPr>
          <w:rFonts w:ascii="Times New Roman" w:hAnsi="Times New Roman" w:cs="Times New Roman"/>
        </w:rPr>
        <w:t>Europos Parlamento ir Tarybos reglamentą (EB) Nr. 765/2008, nustatantį su gaminių prekyba susijusius akreditavimo ir rinkos priežiūros reikalavimus ir panaikinantį Reglamentą (EEB) Nr. 339/93, ir Europos Parlamento ir Tarybos reglamentą (ES) 2019/1020 dėl rinkos priežiūros ir gaminių atitikties, kuriuo iš dalies keičiama Direktyva 2004/42/EB ir reglamentai (EB) Nr. 765/2008 ir (ES) Nr. 305/2011,</w:t>
      </w:r>
    </w:p>
    <w:p w:rsidR="00245642" w:rsidRPr="00C27622" w:rsidRDefault="00245642" w:rsidP="00A87D28">
      <w:pPr>
        <w:pStyle w:val="BodyText2"/>
        <w:numPr>
          <w:ilvl w:val="0"/>
          <w:numId w:val="47"/>
        </w:numPr>
        <w:tabs>
          <w:tab w:val="left" w:pos="426"/>
        </w:tabs>
        <w:spacing w:before="80" w:after="80" w:line="240" w:lineRule="auto"/>
        <w:ind w:left="426" w:right="45" w:hanging="426"/>
        <w:jc w:val="both"/>
        <w:rPr>
          <w:rFonts w:ascii="Times New Roman" w:hAnsi="Times New Roman" w:cs="Times New Roman"/>
        </w:rPr>
      </w:pPr>
      <w:r w:rsidRPr="00C27622">
        <w:rPr>
          <w:rFonts w:ascii="Times New Roman" w:hAnsi="Times New Roman" w:cs="Times New Roman"/>
        </w:rPr>
        <w:t>Europos Parlamento ir Tarybos reglamentą (ES) 2019/515 dėl kitoje valstybėje narėje teisėtai parduodamų prekių abipusio pripažinimo, kuriuo panaikinamas Reglamentas (EB) Nr. 764/2008,</w:t>
      </w:r>
    </w:p>
    <w:p w:rsidR="00245642" w:rsidRPr="00C27622" w:rsidRDefault="00245642" w:rsidP="00A87D28">
      <w:pPr>
        <w:numPr>
          <w:ilvl w:val="0"/>
          <w:numId w:val="47"/>
        </w:numPr>
        <w:tabs>
          <w:tab w:val="left" w:pos="426"/>
        </w:tabs>
        <w:autoSpaceDE w:val="0"/>
        <w:autoSpaceDN w:val="0"/>
        <w:adjustRightInd w:val="0"/>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 xml:space="preserve">Prezidento dekretą Nr. 81/2018 </w:t>
      </w:r>
      <w:r w:rsidRPr="00C27622">
        <w:rPr>
          <w:rFonts w:ascii="Times New Roman" w:hAnsi="Times New Roman" w:cs="Times New Roman"/>
          <w:i/>
          <w:iCs/>
          <w:sz w:val="22"/>
          <w:szCs w:val="22"/>
        </w:rPr>
        <w:t>„2015 m. rugsėjo 9 d. Europos Parlamento ir Tarybos direktyvos (ES) 2015/1535, kuria nustatoma informacijos apie techninius reglamentus ir informacinės visuomenės paslaugų taisykles teikimo tvarka, (kodifikuota redakcija) (OL L 241, p. 1, 2015 9 17 ) ir kitų nuostatų perkėlimas į Graikijos teisę</w:t>
      </w:r>
      <w:r w:rsidRPr="00C27622">
        <w:rPr>
          <w:rFonts w:ascii="Times New Roman" w:hAnsi="Times New Roman" w:cs="Times New Roman"/>
          <w:sz w:val="22"/>
          <w:szCs w:val="22"/>
        </w:rPr>
        <w:t>“ (Vyriausybės leidinys Nr. 151/Α/2018),</w:t>
      </w:r>
    </w:p>
    <w:p w:rsidR="00245642" w:rsidRPr="00C27622" w:rsidRDefault="00245642" w:rsidP="00A87D28">
      <w:pPr>
        <w:numPr>
          <w:ilvl w:val="0"/>
          <w:numId w:val="47"/>
        </w:numPr>
        <w:tabs>
          <w:tab w:val="left" w:pos="426"/>
        </w:tabs>
        <w:autoSpaceDE w:val="0"/>
        <w:autoSpaceDN w:val="0"/>
        <w:adjustRightInd w:val="0"/>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 xml:space="preserve">2016 m. gegužės 31 d. Bendro ministrų sprendimo Nr. PH.01.2/56790/DPP1828 (1897/B) </w:t>
      </w:r>
      <w:r w:rsidRPr="00C27622">
        <w:rPr>
          <w:rFonts w:ascii="Times New Roman" w:hAnsi="Times New Roman" w:cs="Times New Roman"/>
          <w:i/>
          <w:iCs/>
          <w:sz w:val="22"/>
          <w:szCs w:val="22"/>
        </w:rPr>
        <w:t>„Reguliavimo sistema, skirta atitikties vertinimo įstaigoms, kurios veikia Europos Sąjungos derinamųjų teisės aktų srityse ir (arba) tik nacionalinių techninių pramonės teisės aktų, priskiriamų Pramonės generalinio sekretoriato kompetencijai, srityse“</w:t>
      </w:r>
      <w:r w:rsidRPr="00C27622">
        <w:rPr>
          <w:rFonts w:ascii="Times New Roman" w:hAnsi="Times New Roman" w:cs="Times New Roman"/>
          <w:sz w:val="22"/>
          <w:szCs w:val="22"/>
        </w:rPr>
        <w:t xml:space="preserve"> nuostatas,</w:t>
      </w:r>
    </w:p>
    <w:p w:rsidR="00245642" w:rsidRPr="00C27622" w:rsidRDefault="00245642" w:rsidP="00A87D28">
      <w:pPr>
        <w:numPr>
          <w:ilvl w:val="0"/>
          <w:numId w:val="47"/>
        </w:numPr>
        <w:tabs>
          <w:tab w:val="left" w:pos="426"/>
        </w:tabs>
        <w:autoSpaceDE w:val="0"/>
        <w:autoSpaceDN w:val="0"/>
        <w:adjustRightInd w:val="0"/>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faktą, kad apie šį sprendimo projektą po skubos procedūros pranešta Europos Komisijai pranešimu Nr. 2020/218/GR, atsižvelgiant į Prezidento dekreto Nr. 81/2018 6 straipsnį, ir gautas atitinkamas patvirtinimas.</w:t>
      </w:r>
    </w:p>
    <w:p w:rsidR="00245642" w:rsidRPr="00C27622" w:rsidRDefault="00245642" w:rsidP="00A87D28">
      <w:pPr>
        <w:numPr>
          <w:ilvl w:val="0"/>
          <w:numId w:val="47"/>
        </w:numPr>
        <w:tabs>
          <w:tab w:val="left" w:pos="426"/>
        </w:tabs>
        <w:autoSpaceDE w:val="0"/>
        <w:autoSpaceDN w:val="0"/>
        <w:adjustRightInd w:val="0"/>
        <w:spacing w:before="80" w:after="80"/>
        <w:ind w:left="426" w:right="45" w:hanging="426"/>
        <w:jc w:val="both"/>
        <w:rPr>
          <w:rFonts w:ascii="Times New Roman" w:hAnsi="Times New Roman" w:cs="Times New Roman"/>
          <w:sz w:val="22"/>
          <w:szCs w:val="22"/>
        </w:rPr>
      </w:pPr>
      <w:r w:rsidRPr="00C27622">
        <w:rPr>
          <w:rFonts w:ascii="Times New Roman" w:hAnsi="Times New Roman" w:cs="Times New Roman"/>
          <w:sz w:val="22"/>
          <w:szCs w:val="22"/>
        </w:rPr>
        <w:t>faktą, kad šio sprendimo nuostatos nesukuria valstybės biudžeto išlaidų,</w:t>
      </w:r>
    </w:p>
    <w:p w:rsidR="00245642" w:rsidRPr="00C27622" w:rsidRDefault="00245642" w:rsidP="00A87D28">
      <w:pPr>
        <w:jc w:val="center"/>
        <w:rPr>
          <w:rFonts w:ascii="Times New Roman" w:hAnsi="Times New Roman" w:cs="Times New Roman"/>
          <w:b/>
          <w:bCs/>
          <w:sz w:val="22"/>
          <w:szCs w:val="22"/>
        </w:rPr>
      </w:pPr>
    </w:p>
    <w:p w:rsidR="00245642" w:rsidRPr="00C27622" w:rsidRDefault="00245642" w:rsidP="00A87D28">
      <w:pPr>
        <w:jc w:val="center"/>
        <w:rPr>
          <w:rFonts w:ascii="Times New Roman" w:hAnsi="Times New Roman" w:cs="Times New Roman"/>
          <w:b/>
          <w:bCs/>
          <w:sz w:val="22"/>
          <w:szCs w:val="22"/>
        </w:rPr>
      </w:pPr>
    </w:p>
    <w:p w:rsidR="00245642" w:rsidRPr="00C27622" w:rsidRDefault="00245642" w:rsidP="00A87D28">
      <w:pPr>
        <w:keepNext/>
        <w:keepLines/>
        <w:jc w:val="center"/>
        <w:rPr>
          <w:rFonts w:ascii="Times New Roman" w:hAnsi="Times New Roman" w:cs="Times New Roman"/>
          <w:b/>
          <w:bCs/>
          <w:spacing w:val="40"/>
          <w:sz w:val="22"/>
          <w:szCs w:val="22"/>
        </w:rPr>
      </w:pPr>
      <w:r w:rsidRPr="00C27622">
        <w:rPr>
          <w:rFonts w:ascii="Times New Roman" w:hAnsi="Times New Roman" w:cs="Times New Roman"/>
          <w:b/>
          <w:spacing w:val="40"/>
          <w:sz w:val="22"/>
          <w:szCs w:val="22"/>
        </w:rPr>
        <w:t>NUSPRENDŽIAME</w:t>
      </w:r>
    </w:p>
    <w:p w:rsidR="00245642" w:rsidRPr="00C27622" w:rsidRDefault="00245642" w:rsidP="00F730C8">
      <w:pPr>
        <w:keepNext/>
        <w:keepLines/>
        <w:spacing w:before="480"/>
        <w:jc w:val="center"/>
        <w:rPr>
          <w:rFonts w:ascii="Times New Roman" w:hAnsi="Times New Roman" w:cs="Times New Roman"/>
          <w:b/>
          <w:bCs/>
          <w:spacing w:val="40"/>
          <w:sz w:val="22"/>
          <w:szCs w:val="22"/>
        </w:rPr>
      </w:pPr>
      <w:r w:rsidRPr="00C27622">
        <w:rPr>
          <w:rFonts w:ascii="Times New Roman" w:hAnsi="Times New Roman" w:cs="Times New Roman"/>
          <w:b/>
          <w:spacing w:val="40"/>
          <w:sz w:val="22"/>
          <w:szCs w:val="22"/>
        </w:rPr>
        <w:t>1 straipsnis</w:t>
      </w:r>
    </w:p>
    <w:p w:rsidR="00245642" w:rsidRPr="00C27622" w:rsidRDefault="00245642" w:rsidP="00A87D2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Tikslas. Taikymo sritis</w:t>
      </w:r>
    </w:p>
    <w:p w:rsidR="00245642" w:rsidRPr="00C27622" w:rsidRDefault="00245642" w:rsidP="00A87D28">
      <w:pPr>
        <w:pStyle w:val="ListParagraph"/>
        <w:numPr>
          <w:ilvl w:val="0"/>
          <w:numId w:val="8"/>
        </w:numPr>
        <w:spacing w:before="120" w:after="120" w:line="240" w:lineRule="auto"/>
        <w:ind w:left="360"/>
        <w:jc w:val="both"/>
        <w:rPr>
          <w:rFonts w:ascii="Times New Roman" w:hAnsi="Times New Roman" w:cs="Times New Roman"/>
        </w:rPr>
      </w:pPr>
      <w:r w:rsidRPr="00C27622">
        <w:rPr>
          <w:rFonts w:ascii="Times New Roman" w:hAnsi="Times New Roman" w:cs="Times New Roman"/>
        </w:rPr>
        <w:t>Šio sprendimo nuostatos taikomos stacionariems ir kilnojamiesiems atrakcionų įrenginiams bei įrangai, taip pat jų pagalbiniams įrenginiams atrakcionų vietose ir kitų įrenginių vietose, kurioms taikomas šiuo metu galiojantis ir naudotojų ir (arba) keleivių bei visų amžiaus grupių visuomenės gerovei užtikrinti jų eksploatacijos metu skirtas darnusis Europos standartas ELOT EN 13814:2019.</w:t>
      </w:r>
    </w:p>
    <w:p w:rsidR="00245642" w:rsidRPr="00C27622" w:rsidRDefault="00245642" w:rsidP="00A87D28">
      <w:pPr>
        <w:pStyle w:val="ListParagraph"/>
        <w:spacing w:before="120" w:after="120" w:line="240" w:lineRule="auto"/>
        <w:ind w:left="360"/>
        <w:jc w:val="both"/>
        <w:rPr>
          <w:rFonts w:ascii="Times New Roman" w:hAnsi="Times New Roman" w:cs="Times New Roman"/>
        </w:rPr>
      </w:pPr>
      <w:r w:rsidRPr="00C27622">
        <w:rPr>
          <w:rFonts w:ascii="Times New Roman" w:hAnsi="Times New Roman" w:cs="Times New Roman"/>
        </w:rPr>
        <w:t>Į šio sprendimo taikymo sritį patenka elektromechaniniai ir mechaniniai įrenginiai, kurie palaiko atrakcionų įrenginių veiklą.</w:t>
      </w:r>
    </w:p>
    <w:p w:rsidR="00245642" w:rsidRPr="00C27622" w:rsidRDefault="00245642" w:rsidP="00A87D28">
      <w:pPr>
        <w:pStyle w:val="ListParagraph"/>
        <w:numPr>
          <w:ilvl w:val="0"/>
          <w:numId w:val="8"/>
        </w:numPr>
        <w:spacing w:before="120" w:after="120" w:line="240" w:lineRule="auto"/>
        <w:ind w:left="360"/>
        <w:jc w:val="both"/>
        <w:rPr>
          <w:rFonts w:ascii="Times New Roman" w:hAnsi="Times New Roman" w:cs="Times New Roman"/>
        </w:rPr>
      </w:pPr>
      <w:r w:rsidRPr="00C27622">
        <w:rPr>
          <w:rFonts w:ascii="Times New Roman" w:hAnsi="Times New Roman" w:cs="Times New Roman"/>
        </w:rPr>
        <w:t>Sprendime nustatomi saugos reikalavimai ir specifikacijos, susijusios su atrakcionų įrenginių bei įrangos ir susijusių pagalbinių įrenginių projektavimu, statymu, montavimu, surinkimu, išmontavimu, eksploatavimu, tvarkymu, technine priežiūra ir tikrinimu, siekiant užtikrinti keleivių, naudotojų ir darbuotojų saugumą.</w:t>
      </w:r>
    </w:p>
    <w:p w:rsidR="00245642" w:rsidRPr="00C27622" w:rsidRDefault="00245642" w:rsidP="00A87D28">
      <w:pPr>
        <w:pStyle w:val="ListParagraph"/>
        <w:keepNext/>
        <w:keepLines/>
        <w:numPr>
          <w:ilvl w:val="0"/>
          <w:numId w:val="8"/>
        </w:numPr>
        <w:spacing w:before="120" w:after="120" w:line="240" w:lineRule="auto"/>
        <w:ind w:left="360"/>
        <w:jc w:val="both"/>
        <w:rPr>
          <w:rFonts w:ascii="Times New Roman" w:hAnsi="Times New Roman" w:cs="Times New Roman"/>
        </w:rPr>
      </w:pPr>
      <w:r w:rsidRPr="00C27622">
        <w:rPr>
          <w:rFonts w:ascii="Times New Roman" w:hAnsi="Times New Roman" w:cs="Times New Roman"/>
        </w:rPr>
        <w:t>Į ši sprendimą neįtraukiama:</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centrinės tribūnos sporto stadionuose, aikštėse ir kiti renginiai, išskyrus įtrauktuosius prie atrakcionų įrenginių (</w:t>
      </w:r>
      <w:r w:rsidRPr="00C27622">
        <w:rPr>
          <w:rStyle w:val="tlid-translation"/>
          <w:rFonts w:ascii="Times New Roman" w:hAnsi="Times New Roman" w:cs="Times New Roman"/>
          <w:i/>
          <w:iCs/>
        </w:rPr>
        <w:t xml:space="preserve">ELOT EN 13814-1 5.2.10.5 </w:t>
      </w:r>
      <w:r w:rsidR="00024EEB" w:rsidRPr="00C27622">
        <w:rPr>
          <w:rStyle w:val="tlid-translation"/>
          <w:rFonts w:ascii="Times New Roman" w:hAnsi="Times New Roman" w:cs="Times New Roman"/>
          <w:i/>
          <w:iCs/>
        </w:rPr>
        <w:t>paragrafas</w:t>
      </w:r>
      <w:r w:rsidRPr="00C27622">
        <w:rPr>
          <w:rStyle w:val="tlid-translation"/>
          <w:rFonts w:ascii="Times New Roman" w:hAnsi="Times New Roman" w:cs="Times New Roman"/>
          <w:i/>
          <w:iCs/>
        </w:rPr>
        <w:t>);</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statybviečių įrenginiai;</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pastoliai;</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kilnojamosios žemės ūkio konstrukcijos;</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paprasti įmetus monetą paleidžiami atrakcionų įrenginiai, kuriais vienu metu gali naudotis iki trijų vaikų;</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vandens čiuožyklos;</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vasaros rogučių trasos;</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lastRenderedPageBreak/>
        <w:t>žaidimų aikštelės įranga;</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laipiojimo sienos;</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pripučiami įrenginiai;</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batutai;</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baseino įranga;</w:t>
      </w:r>
    </w:p>
    <w:p w:rsidR="00245642" w:rsidRPr="00C27622" w:rsidRDefault="00245642" w:rsidP="00A87D28">
      <w:pPr>
        <w:pStyle w:val="ListParagraph"/>
        <w:numPr>
          <w:ilvl w:val="0"/>
          <w:numId w:val="10"/>
        </w:numPr>
        <w:spacing w:before="40" w:after="40" w:line="240" w:lineRule="auto"/>
        <w:ind w:left="714" w:hanging="357"/>
        <w:jc w:val="both"/>
        <w:rPr>
          <w:rStyle w:val="tlid-translation"/>
          <w:rFonts w:ascii="Times New Roman" w:hAnsi="Times New Roman" w:cs="Times New Roman"/>
        </w:rPr>
      </w:pPr>
      <w:r w:rsidRPr="00C27622">
        <w:rPr>
          <w:rStyle w:val="tlid-translation"/>
          <w:rFonts w:ascii="Times New Roman" w:hAnsi="Times New Roman" w:cs="Times New Roman"/>
        </w:rPr>
        <w:t>gokartams skirti kartingo įrenginiai.</w:t>
      </w:r>
    </w:p>
    <w:p w:rsidR="00245642" w:rsidRPr="00C27622" w:rsidRDefault="00245642" w:rsidP="00A87D28">
      <w:pPr>
        <w:pStyle w:val="ListParagraph"/>
        <w:numPr>
          <w:ilvl w:val="0"/>
          <w:numId w:val="8"/>
        </w:numPr>
        <w:spacing w:before="120" w:after="120" w:line="240" w:lineRule="auto"/>
        <w:ind w:left="360"/>
        <w:jc w:val="both"/>
        <w:rPr>
          <w:rFonts w:ascii="Times New Roman" w:hAnsi="Times New Roman" w:cs="Times New Roman"/>
        </w:rPr>
      </w:pPr>
      <w:r w:rsidRPr="00C27622">
        <w:rPr>
          <w:rFonts w:ascii="Times New Roman" w:hAnsi="Times New Roman" w:cs="Times New Roman"/>
        </w:rPr>
        <w:t>Finansinių subjektų, eksploatuojančių atrakcionų įrenginius ir įrangą, kuriems taikomas šis sprendimas, veiklos licencijavimas, taip pat reikalai, susiję su jų darbuotojų sauga ir higiena, kiekvienu atveju reguliuojama susijusiomis nuostatomis.</w:t>
      </w:r>
    </w:p>
    <w:p w:rsidR="00245642" w:rsidRPr="00C27622" w:rsidRDefault="00245642" w:rsidP="00F730C8">
      <w:pPr>
        <w:keepNext/>
        <w:keepLines/>
        <w:spacing w:before="480"/>
        <w:jc w:val="center"/>
        <w:rPr>
          <w:rStyle w:val="tlid-translation"/>
          <w:rFonts w:ascii="Times New Roman" w:hAnsi="Times New Roman" w:cs="Times New Roman"/>
          <w:b/>
          <w:bCs/>
          <w:spacing w:val="40"/>
          <w:sz w:val="22"/>
          <w:szCs w:val="22"/>
        </w:rPr>
      </w:pPr>
      <w:r w:rsidRPr="00C27622">
        <w:rPr>
          <w:rStyle w:val="tlid-translation"/>
          <w:rFonts w:ascii="Times New Roman" w:hAnsi="Times New Roman" w:cs="Times New Roman"/>
          <w:b/>
          <w:spacing w:val="40"/>
          <w:sz w:val="22"/>
          <w:szCs w:val="22"/>
        </w:rPr>
        <w:t>2 straipsnis</w:t>
      </w:r>
    </w:p>
    <w:p w:rsidR="00245642" w:rsidRPr="00C27622" w:rsidRDefault="00245642" w:rsidP="00A87D28">
      <w:pPr>
        <w:keepNext/>
        <w:keepLines/>
        <w:jc w:val="center"/>
        <w:rPr>
          <w:rStyle w:val="tlid-translation"/>
          <w:rFonts w:ascii="Times New Roman" w:hAnsi="Times New Roman" w:cs="Times New Roman"/>
          <w:spacing w:val="40"/>
          <w:sz w:val="22"/>
          <w:szCs w:val="22"/>
        </w:rPr>
      </w:pPr>
      <w:r w:rsidRPr="00C27622">
        <w:rPr>
          <w:rStyle w:val="tlid-translation"/>
          <w:rFonts w:ascii="Times New Roman" w:hAnsi="Times New Roman" w:cs="Times New Roman"/>
          <w:spacing w:val="40"/>
          <w:sz w:val="22"/>
          <w:szCs w:val="22"/>
        </w:rPr>
        <w:t>Apibrėžtys</w:t>
      </w:r>
    </w:p>
    <w:p w:rsidR="00245642" w:rsidRPr="00C27622" w:rsidRDefault="00245642" w:rsidP="00A87D28">
      <w:pPr>
        <w:keepNext/>
        <w:keepLines/>
        <w:spacing w:before="80" w:after="80"/>
        <w:jc w:val="both"/>
        <w:rPr>
          <w:rFonts w:ascii="Times New Roman" w:hAnsi="Times New Roman" w:cs="Times New Roman"/>
          <w:sz w:val="22"/>
          <w:szCs w:val="22"/>
        </w:rPr>
      </w:pPr>
      <w:r w:rsidRPr="00C27622">
        <w:rPr>
          <w:rFonts w:ascii="Times New Roman" w:hAnsi="Times New Roman" w:cs="Times New Roman"/>
          <w:sz w:val="22"/>
          <w:szCs w:val="22"/>
        </w:rPr>
        <w:t>Šiame sprendime vartojamos toliau pateiktos sąvokų apibrėžtys.</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sz w:val="22"/>
          <w:szCs w:val="22"/>
        </w:rPr>
        <w:t>Atrakcionų įrenginys</w:t>
      </w:r>
      <w:r w:rsidRPr="00C27622">
        <w:rPr>
          <w:rFonts w:ascii="Times New Roman" w:hAnsi="Times New Roman" w:cs="Times New Roman"/>
          <w:b/>
          <w:bCs/>
          <w:sz w:val="22"/>
          <w:szCs w:val="22"/>
        </w:rPr>
        <w:t xml:space="preserve"> </w:t>
      </w:r>
      <w:r w:rsidR="008B435E" w:rsidRPr="00C27622">
        <w:rPr>
          <w:rFonts w:ascii="Times New Roman" w:hAnsi="Times New Roman"/>
          <w:i/>
          <w:sz w:val="22"/>
          <w:szCs w:val="22"/>
        </w:rPr>
        <w:t xml:space="preserve">(amusement device) </w:t>
      </w:r>
      <w:r w:rsidRPr="00C27622">
        <w:rPr>
          <w:rFonts w:ascii="Times New Roman" w:hAnsi="Times New Roman" w:cs="Times New Roman"/>
          <w:b/>
          <w:bCs/>
          <w:sz w:val="22"/>
          <w:szCs w:val="22"/>
        </w:rPr>
        <w:t>–</w:t>
      </w:r>
      <w:r w:rsidRPr="00C27622">
        <w:rPr>
          <w:rFonts w:ascii="Times New Roman" w:hAnsi="Times New Roman" w:cs="Times New Roman"/>
          <w:sz w:val="22"/>
          <w:szCs w:val="22"/>
        </w:rPr>
        <w:t xml:space="preserve"> įrenginys, kuris sukelia pageidaujamą pramogos ar pasilinksminimo poveikį klientui juo ar ant jo judant arba savo paties judesiais, arba bet kokia kita sistema, kuris nėra apibrėžiamas kaip </w:t>
      </w:r>
      <w:r w:rsidRPr="00C27622">
        <w:rPr>
          <w:rFonts w:ascii="Times New Roman" w:hAnsi="Times New Roman" w:cs="Times New Roman"/>
          <w:b/>
          <w:bCs/>
          <w:sz w:val="22"/>
          <w:szCs w:val="22"/>
        </w:rPr>
        <w:t>„atrakcionas“</w:t>
      </w:r>
      <w:r w:rsidRPr="00C27622">
        <w:rPr>
          <w:rFonts w:ascii="Times New Roman" w:hAnsi="Times New Roman" w:cs="Times New Roman"/>
          <w:sz w:val="22"/>
          <w:szCs w:val="22"/>
        </w:rPr>
        <w:t>.</w:t>
      </w:r>
    </w:p>
    <w:p w:rsidR="00245642" w:rsidRPr="00C27622" w:rsidRDefault="008B435E"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 xml:space="preserve">Atrakcionas </w:t>
      </w:r>
      <w:r w:rsidRPr="00C27622">
        <w:rPr>
          <w:rFonts w:ascii="Times New Roman" w:hAnsi="Times New Roman"/>
          <w:i/>
          <w:sz w:val="22"/>
          <w:szCs w:val="22"/>
        </w:rPr>
        <w:t xml:space="preserve">(amusement ride) </w:t>
      </w:r>
      <w:r w:rsidR="00245642" w:rsidRPr="00C27622">
        <w:rPr>
          <w:rFonts w:ascii="Times New Roman" w:hAnsi="Times New Roman" w:cs="Times New Roman"/>
          <w:b/>
          <w:bCs/>
          <w:sz w:val="22"/>
          <w:szCs w:val="22"/>
        </w:rPr>
        <w:t>–</w:t>
      </w:r>
      <w:r w:rsidR="00245642" w:rsidRPr="00C27622">
        <w:rPr>
          <w:rFonts w:ascii="Times New Roman" w:hAnsi="Times New Roman" w:cs="Times New Roman"/>
          <w:sz w:val="22"/>
          <w:szCs w:val="22"/>
        </w:rPr>
        <w:t xml:space="preserve"> įranga, suprojektuota keleiviams linksminti jai judant, įskaitant biomechaninio poveikio darymą. </w:t>
      </w:r>
      <w:r w:rsidR="00245642" w:rsidRPr="00C27622">
        <w:rPr>
          <w:rFonts w:ascii="Times New Roman" w:hAnsi="Times New Roman" w:cs="Times New Roman"/>
          <w:i/>
          <w:iCs/>
          <w:sz w:val="22"/>
          <w:szCs w:val="22"/>
        </w:rPr>
        <w:t>Pastaba. Šiame sprendime vartojamas terminas „atrakcionų įrenginys“; tai taip pat apima atrakcionus.</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Atrakcionų parkas</w:t>
      </w:r>
      <w:r w:rsidR="008B435E" w:rsidRPr="00C27622">
        <w:rPr>
          <w:rFonts w:ascii="Times New Roman" w:hAnsi="Times New Roman" w:cs="Times New Roman"/>
          <w:sz w:val="22"/>
          <w:szCs w:val="22"/>
        </w:rPr>
        <w:t xml:space="preserve"> </w:t>
      </w:r>
      <w:r w:rsidR="008B435E" w:rsidRPr="00C27622">
        <w:rPr>
          <w:rFonts w:ascii="Times New Roman" w:hAnsi="Times New Roman"/>
          <w:i/>
          <w:sz w:val="22"/>
          <w:szCs w:val="22"/>
        </w:rPr>
        <w:t xml:space="preserve">(amusement park) </w:t>
      </w:r>
      <w:r w:rsidRPr="00C27622">
        <w:rPr>
          <w:rFonts w:ascii="Times New Roman" w:hAnsi="Times New Roman" w:cs="Times New Roman"/>
          <w:sz w:val="22"/>
          <w:szCs w:val="22"/>
        </w:rPr>
        <w:t>– apibrėžta vieta, tiek atvira, tiek uždara, skirta visuomenės pramogoms, kurioje stacionariai ar laikinai įrengtas bent vienas atrakcionų įrenginys.</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Pagalbiniai įrenginiai</w:t>
      </w:r>
      <w:r w:rsidRPr="00C27622">
        <w:rPr>
          <w:rFonts w:ascii="Times New Roman" w:hAnsi="Times New Roman" w:cs="Times New Roman"/>
          <w:sz w:val="22"/>
          <w:szCs w:val="22"/>
        </w:rPr>
        <w:t xml:space="preserve"> – visos medžiagos ir techniniai ištekliai, kurių reikia norint visapusiškai ir saugiai eksploatuoti vietą, kurioje stovi, yra įrengiami ar reguliuojami atrakcionų įrenginiai (</w:t>
      </w:r>
      <w:r w:rsidRPr="00C27622">
        <w:rPr>
          <w:rFonts w:ascii="Times New Roman" w:hAnsi="Times New Roman" w:cs="Times New Roman"/>
          <w:i/>
          <w:iCs/>
          <w:sz w:val="22"/>
          <w:szCs w:val="22"/>
        </w:rPr>
        <w:t>pvz., statybos darbai ir medžiagos, ženklai, nurodomieji ir informaciniai ženklai, ventiliavimo įrenginiai, elektros skirstomieji skydai, apšvietimas, dujų talpyklos, gesintuvai, vandens rezervuarai ir kt.).</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Gamintojas</w:t>
      </w:r>
      <w:r w:rsidR="008B435E" w:rsidRPr="00C27622">
        <w:rPr>
          <w:rFonts w:ascii="Times New Roman" w:hAnsi="Times New Roman" w:cs="Times New Roman"/>
          <w:b/>
          <w:bCs/>
          <w:sz w:val="22"/>
          <w:szCs w:val="22"/>
        </w:rPr>
        <w:t xml:space="preserve"> </w:t>
      </w:r>
      <w:r w:rsidR="008B435E" w:rsidRPr="00C27622">
        <w:rPr>
          <w:rFonts w:ascii="Times New Roman" w:hAnsi="Times New Roman"/>
          <w:i/>
          <w:sz w:val="22"/>
          <w:szCs w:val="22"/>
        </w:rPr>
        <w:t xml:space="preserve">(manufacturer) </w:t>
      </w:r>
      <w:r w:rsidRPr="00C27622">
        <w:rPr>
          <w:rFonts w:ascii="Times New Roman" w:hAnsi="Times New Roman" w:cs="Times New Roman"/>
          <w:sz w:val="22"/>
          <w:szCs w:val="22"/>
        </w:rPr>
        <w:t>– fizinis ar juridinis asmuo, atsakingas už atrakcionų įrenginio, arba bendriau – gaminio, projektavimą ir statymą siekiant pateikti jį rinkai gamintojo vardu. Bet koks komercinis subjektas, arba ketinantis pateikti gaminį rinkai savo vardu ar su savo logotipu, arba pakeičiantis gaminį taip, kad gali būti paveikta jo atitiktis taikomiems reikalavimams, turi būti laikomas gamintoju ir turi prisiimti gamintojo įsipareigojimus.</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Eksploatavimo vadovas</w:t>
      </w:r>
      <w:r w:rsidR="008B435E" w:rsidRPr="00C27622">
        <w:rPr>
          <w:rFonts w:ascii="Times New Roman" w:hAnsi="Times New Roman" w:cs="Times New Roman"/>
          <w:b/>
          <w:bCs/>
          <w:sz w:val="22"/>
          <w:szCs w:val="22"/>
        </w:rPr>
        <w:t xml:space="preserve"> </w:t>
      </w:r>
      <w:r w:rsidRPr="00C27622">
        <w:rPr>
          <w:rFonts w:ascii="Times New Roman" w:hAnsi="Times New Roman" w:cs="Times New Roman"/>
          <w:sz w:val="22"/>
          <w:szCs w:val="22"/>
        </w:rPr>
        <w:t>– ekonominis subjektas, kuris eksploatuoja atrakcionų įrenginius ir pagalbinius įrenginius konkrečioje atrakcionų vietoje ir kuris yra atsakingas už saugų jų eksploatavimą.</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Valdytojas arba atrakciono valdytojas</w:t>
      </w:r>
      <w:r w:rsidRPr="00C27622">
        <w:rPr>
          <w:rFonts w:ascii="Times New Roman" w:hAnsi="Times New Roman" w:cs="Times New Roman"/>
          <w:sz w:val="22"/>
          <w:szCs w:val="22"/>
        </w:rPr>
        <w:t xml:space="preserve"> </w:t>
      </w:r>
      <w:r w:rsidR="008B435E" w:rsidRPr="00C27622">
        <w:rPr>
          <w:rFonts w:ascii="Times New Roman" w:hAnsi="Times New Roman"/>
          <w:i/>
          <w:sz w:val="22"/>
          <w:szCs w:val="22"/>
        </w:rPr>
        <w:t xml:space="preserve">(controller / ride controller) </w:t>
      </w:r>
      <w:r w:rsidRPr="00C27622">
        <w:rPr>
          <w:rFonts w:ascii="Times New Roman" w:hAnsi="Times New Roman" w:cs="Times New Roman"/>
          <w:sz w:val="22"/>
          <w:szCs w:val="22"/>
        </w:rPr>
        <w:t>– asmuo, atsakingas už visą atrakcionų įrenginio kontrolę. Tai gali būti fizinis arba juridinis asmuo, kuriam priklauso įrenginys kaip koncesininkui arba kaip nuomininkui, kuriam įmonės savininkas visiškai perdavė įrenginio kontrolę konkrečiam laikotarpiui.</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 xml:space="preserve">Operatorius </w:t>
      </w:r>
      <w:r w:rsidR="008B435E" w:rsidRPr="00C27622">
        <w:rPr>
          <w:rFonts w:ascii="Times New Roman" w:hAnsi="Times New Roman"/>
          <w:i/>
          <w:sz w:val="22"/>
          <w:szCs w:val="22"/>
        </w:rPr>
        <w:t xml:space="preserve">(operator) </w:t>
      </w:r>
      <w:r w:rsidRPr="00C27622">
        <w:rPr>
          <w:rFonts w:ascii="Times New Roman" w:hAnsi="Times New Roman" w:cs="Times New Roman"/>
          <w:b/>
          <w:bCs/>
          <w:sz w:val="22"/>
          <w:szCs w:val="22"/>
        </w:rPr>
        <w:t xml:space="preserve">– </w:t>
      </w:r>
      <w:r w:rsidRPr="00C27622">
        <w:rPr>
          <w:rFonts w:ascii="Times New Roman" w:hAnsi="Times New Roman" w:cs="Times New Roman"/>
          <w:sz w:val="22"/>
          <w:szCs w:val="22"/>
        </w:rPr>
        <w:t xml:space="preserve">specialiai parengtas asmuo, </w:t>
      </w:r>
      <w:r w:rsidRPr="00C27622">
        <w:rPr>
          <w:rFonts w:ascii="Times New Roman" w:hAnsi="Times New Roman" w:cs="Times New Roman"/>
          <w:b/>
          <w:bCs/>
          <w:sz w:val="22"/>
          <w:szCs w:val="22"/>
        </w:rPr>
        <w:t>„eksploatavimo vadovo“</w:t>
      </w:r>
      <w:r w:rsidRPr="00C27622">
        <w:rPr>
          <w:rFonts w:ascii="Times New Roman" w:hAnsi="Times New Roman" w:cs="Times New Roman"/>
          <w:sz w:val="22"/>
          <w:szCs w:val="22"/>
        </w:rPr>
        <w:t xml:space="preserve"> paskirtas eksploatuoti atrakcionų įrenginį, jei jis skirtas naudoti visuomenės pramogoms.</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Asistentas</w:t>
      </w:r>
      <w:r w:rsidR="008B435E" w:rsidRPr="00C27622">
        <w:rPr>
          <w:rFonts w:ascii="Times New Roman" w:hAnsi="Times New Roman" w:cs="Times New Roman"/>
          <w:b/>
          <w:bCs/>
          <w:sz w:val="22"/>
          <w:szCs w:val="22"/>
        </w:rPr>
        <w:t xml:space="preserve"> </w:t>
      </w:r>
      <w:r w:rsidR="008B435E" w:rsidRPr="00C27622">
        <w:rPr>
          <w:rFonts w:ascii="Times New Roman" w:hAnsi="Times New Roman"/>
          <w:i/>
          <w:sz w:val="22"/>
          <w:szCs w:val="22"/>
        </w:rPr>
        <w:t xml:space="preserve">(attendant) </w:t>
      </w:r>
      <w:r w:rsidRPr="00C27622">
        <w:rPr>
          <w:rFonts w:ascii="Times New Roman" w:hAnsi="Times New Roman" w:cs="Times New Roman"/>
          <w:sz w:val="22"/>
          <w:szCs w:val="22"/>
        </w:rPr>
        <w:t>– specialiai parengtas asmuo, dirbantis su „operatoriaus“ priežiūra ir padedantis eksploatuoti visuomenei naudoti pateiktą atrakcionų įrenginį.</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Kompetentingas asmuo</w:t>
      </w:r>
      <w:r w:rsidRPr="00C27622">
        <w:rPr>
          <w:rFonts w:ascii="Times New Roman" w:hAnsi="Times New Roman" w:cs="Times New Roman"/>
          <w:sz w:val="22"/>
          <w:szCs w:val="22"/>
        </w:rPr>
        <w:t xml:space="preserve"> </w:t>
      </w:r>
      <w:r w:rsidR="008B435E" w:rsidRPr="00C27622">
        <w:rPr>
          <w:rFonts w:ascii="Times New Roman" w:hAnsi="Times New Roman"/>
          <w:i/>
          <w:sz w:val="22"/>
          <w:szCs w:val="22"/>
        </w:rPr>
        <w:t xml:space="preserve">(competent person) </w:t>
      </w:r>
      <w:r w:rsidRPr="00C27622">
        <w:rPr>
          <w:rFonts w:ascii="Times New Roman" w:hAnsi="Times New Roman" w:cs="Times New Roman"/>
          <w:sz w:val="22"/>
          <w:szCs w:val="22"/>
        </w:rPr>
        <w:t>– asmuo, galintis įrodyti, kad per mokymus, keldamas kvalifikaciją ar su patirtimi arba per jų derinį yra įgijęs žinių ir įgūdžių, kurie leidžia jam atlikti konkretų darbą.</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 xml:space="preserve">Perdavimas eksploatuoti </w:t>
      </w:r>
      <w:r w:rsidRPr="00C27622">
        <w:rPr>
          <w:rFonts w:ascii="Times New Roman" w:hAnsi="Times New Roman" w:cs="Times New Roman"/>
          <w:sz w:val="22"/>
          <w:szCs w:val="22"/>
        </w:rPr>
        <w:t>– atrakcionų įrenginio eksploatavimas pirmą kartą, vykdomas įmonės savininko gavus tą įrenginį ir prieš pradedant jo komercinį eksploatavimą.</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Keleivis arba klientas</w:t>
      </w:r>
      <w:r w:rsidRPr="00C27622">
        <w:rPr>
          <w:rFonts w:ascii="Times New Roman" w:hAnsi="Times New Roman" w:cs="Times New Roman"/>
          <w:sz w:val="22"/>
          <w:szCs w:val="22"/>
        </w:rPr>
        <w:t xml:space="preserve"> </w:t>
      </w:r>
      <w:r w:rsidR="008B435E" w:rsidRPr="00C27622">
        <w:rPr>
          <w:rFonts w:ascii="Times New Roman" w:hAnsi="Times New Roman"/>
          <w:i/>
          <w:sz w:val="22"/>
          <w:szCs w:val="22"/>
        </w:rPr>
        <w:t xml:space="preserve">(passenger / patron) </w:t>
      </w:r>
      <w:r w:rsidRPr="00C27622">
        <w:rPr>
          <w:rFonts w:ascii="Times New Roman" w:hAnsi="Times New Roman" w:cs="Times New Roman"/>
          <w:sz w:val="22"/>
          <w:szCs w:val="22"/>
        </w:rPr>
        <w:t>– asmuo, kuris naudojasi atrakcionų įrenginiu.</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Atrakcionų įrenginio žurnalas</w:t>
      </w:r>
      <w:r w:rsidR="008B435E" w:rsidRPr="00C27622">
        <w:rPr>
          <w:rFonts w:ascii="Times New Roman" w:hAnsi="Times New Roman" w:cs="Times New Roman"/>
          <w:b/>
          <w:bCs/>
          <w:sz w:val="22"/>
          <w:szCs w:val="22"/>
        </w:rPr>
        <w:t xml:space="preserve"> </w:t>
      </w:r>
      <w:r w:rsidR="008B435E" w:rsidRPr="00C27622">
        <w:rPr>
          <w:rFonts w:ascii="Times New Roman" w:hAnsi="Times New Roman"/>
          <w:i/>
          <w:sz w:val="22"/>
          <w:szCs w:val="22"/>
        </w:rPr>
        <w:t xml:space="preserve">(amusement device log) </w:t>
      </w:r>
      <w:r w:rsidRPr="00C27622">
        <w:rPr>
          <w:rFonts w:ascii="Times New Roman" w:hAnsi="Times New Roman" w:cs="Times New Roman"/>
          <w:sz w:val="22"/>
          <w:szCs w:val="22"/>
        </w:rPr>
        <w:t>– byla ir (arba) elektroniniai duomenų failas, kuriame yra reikiama informacija, susijusi su bet kurio atrakcionų įrenginio naudojimu ir istorija.</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Laikinai įrengtas atrakcionų įrenginys</w:t>
      </w:r>
      <w:r w:rsidRPr="00C27622">
        <w:rPr>
          <w:rFonts w:ascii="Times New Roman" w:hAnsi="Times New Roman" w:cs="Times New Roman"/>
          <w:sz w:val="22"/>
          <w:szCs w:val="22"/>
        </w:rPr>
        <w:t xml:space="preserve"> </w:t>
      </w:r>
      <w:r w:rsidR="008B435E" w:rsidRPr="00C27622">
        <w:rPr>
          <w:rFonts w:ascii="Times New Roman" w:hAnsi="Times New Roman"/>
          <w:i/>
          <w:sz w:val="22"/>
          <w:szCs w:val="22"/>
        </w:rPr>
        <w:t xml:space="preserve">(temporarily installed amusement device) </w:t>
      </w:r>
      <w:r w:rsidRPr="00C27622">
        <w:rPr>
          <w:rFonts w:ascii="Times New Roman" w:hAnsi="Times New Roman" w:cs="Times New Roman"/>
          <w:sz w:val="22"/>
          <w:szCs w:val="22"/>
        </w:rPr>
        <w:t>– atrakcionų įrenginys, suprojektuotas taip, kad galėtų būti sumontuojamas ir išmontuojamas, neįrengiamas ilgesniam laikotarpiui, nei taikomuose teisės aktuose nurodytas laikotarpis.</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Stacionarusis atrakcionų įrenginys –</w:t>
      </w:r>
      <w:r w:rsidRPr="00C27622">
        <w:rPr>
          <w:rFonts w:ascii="Times New Roman" w:hAnsi="Times New Roman" w:cs="Times New Roman"/>
          <w:sz w:val="22"/>
          <w:szCs w:val="22"/>
        </w:rPr>
        <w:t xml:space="preserve"> atrakcionų įrenginys, kuris nėra kilnojamasis atrakcionų įrenginys.</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Pirminis techninis patikrinimas</w:t>
      </w:r>
      <w:r w:rsidRPr="00C27622">
        <w:rPr>
          <w:rFonts w:ascii="Times New Roman" w:hAnsi="Times New Roman" w:cs="Times New Roman"/>
          <w:sz w:val="22"/>
          <w:szCs w:val="22"/>
        </w:rPr>
        <w:t xml:space="preserve"> – patikrinimas, atliktas patvirtintosios tikrinimo įstaigos, kaip numatyta šio sprendimo 4 straipsnyje.</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 xml:space="preserve">Periodinis techninis patikrinimas – </w:t>
      </w:r>
      <w:r w:rsidRPr="00C27622">
        <w:rPr>
          <w:rFonts w:ascii="Times New Roman" w:hAnsi="Times New Roman" w:cs="Times New Roman"/>
          <w:sz w:val="22"/>
          <w:szCs w:val="22"/>
        </w:rPr>
        <w:t>patikrinimas, atliekamas patvirtintosios įstaigos pagal šio sprendimo 5 straipsnį reguliariais intervalais, kaip apibrėžta šio sprendimo 3 straipsnio 7 dalyje ir I</w:t>
      </w:r>
      <w:r w:rsidR="00024EEB" w:rsidRPr="00C27622">
        <w:rPr>
          <w:rFonts w:ascii="Times New Roman" w:hAnsi="Times New Roman" w:cs="Times New Roman"/>
          <w:sz w:val="22"/>
          <w:szCs w:val="22"/>
        </w:rPr>
        <w:t> </w:t>
      </w:r>
      <w:r w:rsidRPr="00C27622">
        <w:rPr>
          <w:rFonts w:ascii="Times New Roman" w:hAnsi="Times New Roman" w:cs="Times New Roman"/>
          <w:sz w:val="22"/>
          <w:szCs w:val="22"/>
        </w:rPr>
        <w:t>priede.</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 xml:space="preserve">Neeilinis techninis patikrinimas – </w:t>
      </w:r>
      <w:r w:rsidRPr="00C27622">
        <w:rPr>
          <w:rFonts w:ascii="Times New Roman" w:hAnsi="Times New Roman" w:cs="Times New Roman"/>
          <w:sz w:val="22"/>
          <w:szCs w:val="22"/>
        </w:rPr>
        <w:t>patikrinimas, kurį patvirtintoji tikrinimo įstaiga atlieka įmonės savininko, teisminių institucijų ir kompetentingų institucijų prašymu vykstant neeilinio įvykio (</w:t>
      </w:r>
      <w:r w:rsidRPr="00C27622">
        <w:rPr>
          <w:rFonts w:ascii="Times New Roman" w:hAnsi="Times New Roman" w:cs="Times New Roman"/>
          <w:i/>
          <w:iCs/>
          <w:sz w:val="22"/>
          <w:szCs w:val="22"/>
        </w:rPr>
        <w:t>tokio kaip trauma, skundas, nelaimingas atsitikimas, prokuratūros vykdomas tyrimas ir pan.</w:t>
      </w:r>
      <w:r w:rsidRPr="00C27622">
        <w:rPr>
          <w:rFonts w:ascii="Times New Roman" w:hAnsi="Times New Roman" w:cs="Times New Roman"/>
          <w:sz w:val="22"/>
          <w:szCs w:val="22"/>
        </w:rPr>
        <w:t>) tyrimui.</w:t>
      </w:r>
    </w:p>
    <w:p w:rsidR="00245642" w:rsidRPr="00C27622" w:rsidRDefault="00245642" w:rsidP="00A87D28">
      <w:pPr>
        <w:spacing w:before="80" w:after="80"/>
        <w:jc w:val="both"/>
        <w:rPr>
          <w:rFonts w:ascii="Times New Roman" w:hAnsi="Times New Roman" w:cs="Times New Roman"/>
          <w:sz w:val="22"/>
          <w:szCs w:val="22"/>
        </w:rPr>
      </w:pPr>
      <w:r w:rsidRPr="00C27622">
        <w:rPr>
          <w:rFonts w:ascii="Times New Roman" w:hAnsi="Times New Roman" w:cs="Times New Roman"/>
          <w:b/>
          <w:bCs/>
          <w:sz w:val="22"/>
          <w:szCs w:val="22"/>
        </w:rPr>
        <w:t>Visapusiškas patikrinimas</w:t>
      </w:r>
      <w:r w:rsidR="008B435E" w:rsidRPr="00C27622">
        <w:rPr>
          <w:rFonts w:ascii="Times New Roman" w:hAnsi="Times New Roman" w:cs="Times New Roman"/>
          <w:b/>
          <w:bCs/>
          <w:sz w:val="22"/>
          <w:szCs w:val="22"/>
        </w:rPr>
        <w:t xml:space="preserve"> </w:t>
      </w:r>
      <w:r w:rsidR="008B435E" w:rsidRPr="00C27622">
        <w:rPr>
          <w:rFonts w:ascii="Times New Roman" w:hAnsi="Times New Roman"/>
          <w:i/>
          <w:sz w:val="22"/>
          <w:szCs w:val="22"/>
        </w:rPr>
        <w:t xml:space="preserve">(thorough examination) </w:t>
      </w:r>
      <w:r w:rsidRPr="00C27622">
        <w:rPr>
          <w:rFonts w:ascii="Times New Roman" w:hAnsi="Times New Roman" w:cs="Times New Roman"/>
          <w:sz w:val="22"/>
          <w:szCs w:val="22"/>
        </w:rPr>
        <w:t>– visapusiška reikiamų patikrinimų procedūrų ir vykdymo patikra, atliekama atitinkamoje srityje (pagal šio sprendimo taikymo sritį) patvirtintos kontrolės įstaigos, siekiant nuspręsti, ar atrakcionų įrenginys gali būti toliau saugiai eksploatuojamas, ar nedelsiant arba per nurodytą laikotarpį turi būti pašalinti jo trūkumai.</w:t>
      </w:r>
    </w:p>
    <w:p w:rsidR="00245642" w:rsidRPr="00C27622" w:rsidRDefault="00245642" w:rsidP="00A87D28">
      <w:pPr>
        <w:pStyle w:val="Terms"/>
        <w:keepNext w:val="0"/>
        <w:autoSpaceDE w:val="0"/>
        <w:autoSpaceDN w:val="0"/>
        <w:adjustRightInd w:val="0"/>
        <w:spacing w:before="80" w:after="80" w:line="240" w:lineRule="auto"/>
        <w:jc w:val="both"/>
        <w:rPr>
          <w:rFonts w:ascii="Times New Roman" w:hAnsi="Times New Roman" w:cs="Times New Roman"/>
          <w:b w:val="0"/>
          <w:bCs w:val="0"/>
        </w:rPr>
      </w:pPr>
      <w:r w:rsidRPr="00C27622">
        <w:rPr>
          <w:rFonts w:ascii="Times New Roman" w:hAnsi="Times New Roman" w:cs="Times New Roman"/>
        </w:rPr>
        <w:t xml:space="preserve">Logiškai </w:t>
      </w:r>
      <w:r w:rsidR="008B435E" w:rsidRPr="00C27622">
        <w:rPr>
          <w:rFonts w:ascii="Times New Roman" w:hAnsi="Times New Roman" w:cs="Times New Roman"/>
        </w:rPr>
        <w:t xml:space="preserve">numanomas netinkamas naudojimas </w:t>
      </w:r>
      <w:r w:rsidR="008B435E" w:rsidRPr="00C27622">
        <w:rPr>
          <w:rFonts w:ascii="Times New Roman" w:eastAsia="Times New Roman" w:hAnsi="Times New Roman"/>
          <w:b w:val="0"/>
          <w:i/>
          <w:lang w:eastAsia="el-GR"/>
        </w:rPr>
        <w:t xml:space="preserve">(reasonably foreseeable misuse) </w:t>
      </w:r>
      <w:r w:rsidRPr="00C27622">
        <w:rPr>
          <w:rFonts w:ascii="Times New Roman" w:hAnsi="Times New Roman" w:cs="Times New Roman"/>
        </w:rPr>
        <w:t>–</w:t>
      </w:r>
      <w:r w:rsidRPr="00C27622">
        <w:rPr>
          <w:rFonts w:ascii="Times New Roman" w:hAnsi="Times New Roman" w:cs="Times New Roman"/>
          <w:b w:val="0"/>
          <w:bCs w:val="0"/>
        </w:rPr>
        <w:t xml:space="preserve"> atrakcionų įrenginio naudojimas ne tokiu būdu, kaip numatyta gamintojo, bet lengvai numanomu pagal žmonių elgseną būdu. </w:t>
      </w:r>
      <w:r w:rsidRPr="00C27622">
        <w:rPr>
          <w:rFonts w:ascii="Times New Roman" w:hAnsi="Times New Roman" w:cs="Times New Roman"/>
          <w:b w:val="0"/>
          <w:bCs w:val="0"/>
          <w:i/>
          <w:iCs/>
        </w:rPr>
        <w:t>(Standarto ELOT EN 13814:2019 priedo 1 dalis, kurioje pateikiamas nebaigtinis žmonių elgsenos sąrašas. Šaltinis: EN ISO 12100: 2010)</w:t>
      </w:r>
    </w:p>
    <w:p w:rsidR="00245642" w:rsidRPr="00C27622" w:rsidRDefault="00245642" w:rsidP="00A87D28">
      <w:pPr>
        <w:pStyle w:val="ListParagraph"/>
        <w:spacing w:before="80" w:after="80" w:line="240" w:lineRule="auto"/>
        <w:ind w:left="0"/>
        <w:jc w:val="both"/>
        <w:rPr>
          <w:rFonts w:ascii="Times New Roman" w:hAnsi="Times New Roman" w:cs="Times New Roman"/>
        </w:rPr>
      </w:pPr>
      <w:r w:rsidRPr="00C27622">
        <w:rPr>
          <w:rFonts w:ascii="Times New Roman" w:hAnsi="Times New Roman" w:cs="Times New Roman"/>
          <w:b/>
          <w:bCs/>
        </w:rPr>
        <w:t>Techninio patikrinimo ataskaita</w:t>
      </w:r>
      <w:r w:rsidRPr="00C27622">
        <w:rPr>
          <w:rFonts w:ascii="Times New Roman" w:hAnsi="Times New Roman" w:cs="Times New Roman"/>
        </w:rPr>
        <w:t xml:space="preserve"> – patvirtintosios kontrolės įstaigos išduotas oficialus dokumentas, patvirtinantis atrakcionų įrenginio atitiktį arba neatitiktį šio sprendimo techniniams reikalavimams.</w:t>
      </w:r>
    </w:p>
    <w:p w:rsidR="00245642" w:rsidRPr="00C27622" w:rsidRDefault="00245642" w:rsidP="00A87D28">
      <w:pPr>
        <w:pStyle w:val="ListParagraph"/>
        <w:spacing w:before="80" w:after="80" w:line="240" w:lineRule="auto"/>
        <w:ind w:left="0" w:right="-51"/>
        <w:jc w:val="both"/>
        <w:rPr>
          <w:rFonts w:ascii="Times New Roman" w:hAnsi="Times New Roman" w:cs="Times New Roman"/>
        </w:rPr>
      </w:pPr>
      <w:r w:rsidRPr="00C27622">
        <w:rPr>
          <w:rFonts w:ascii="Times New Roman" w:hAnsi="Times New Roman" w:cs="Times New Roman"/>
          <w:b/>
          <w:bCs/>
        </w:rPr>
        <w:t>Akreditavimas</w:t>
      </w:r>
      <w:r w:rsidRPr="00C27622">
        <w:rPr>
          <w:rFonts w:ascii="Times New Roman" w:hAnsi="Times New Roman" w:cs="Times New Roman"/>
        </w:rPr>
        <w:t xml:space="preserve"> – kaip apibrėžta Reglamente</w:t>
      </w:r>
      <w:r w:rsidR="00C27622" w:rsidRPr="00C27622">
        <w:rPr>
          <w:rFonts w:ascii="Times New Roman" w:hAnsi="Times New Roman" w:cs="Times New Roman"/>
        </w:rPr>
        <w:t xml:space="preserve"> (EB)</w:t>
      </w:r>
      <w:r w:rsidRPr="00C27622">
        <w:rPr>
          <w:rFonts w:ascii="Times New Roman" w:hAnsi="Times New Roman" w:cs="Times New Roman"/>
        </w:rPr>
        <w:t xml:space="preserve"> </w:t>
      </w:r>
      <w:r w:rsidR="00C27622" w:rsidRPr="00C27622">
        <w:rPr>
          <w:rFonts w:ascii="Times New Roman" w:hAnsi="Times New Roman" w:cs="Times New Roman"/>
        </w:rPr>
        <w:t>Nr. 765/2008</w:t>
      </w:r>
      <w:r w:rsidRPr="00C27622">
        <w:rPr>
          <w:rFonts w:ascii="Times New Roman" w:hAnsi="Times New Roman" w:cs="Times New Roman"/>
        </w:rPr>
        <w:t>, nacionalinės akreditavimo įstaigos patvirtinimas, kad atitikties vertinimo įstaiga atitinka reikalavimus, nustatytus darniaisiais standartais ir, jei taikoma, bet kokius papildomus reikalavimus, taip pat tuos, kurie išdėstyti atitinkamo sektoriaus schemose, ir gali vykdyti konkrečią atitikties vertinimo veiklą.</w:t>
      </w:r>
    </w:p>
    <w:p w:rsidR="00245642" w:rsidRPr="00C27622" w:rsidRDefault="00245642" w:rsidP="00A87D28">
      <w:pPr>
        <w:pStyle w:val="ListParagraph"/>
        <w:spacing w:before="80" w:after="80" w:line="240" w:lineRule="auto"/>
        <w:ind w:left="0" w:right="-51"/>
        <w:jc w:val="both"/>
        <w:rPr>
          <w:rFonts w:ascii="Times New Roman" w:hAnsi="Times New Roman" w:cs="Times New Roman"/>
        </w:rPr>
      </w:pPr>
      <w:r w:rsidRPr="00C27622">
        <w:rPr>
          <w:rFonts w:ascii="Times New Roman" w:hAnsi="Times New Roman" w:cs="Times New Roman"/>
          <w:b/>
          <w:bCs/>
        </w:rPr>
        <w:t>Sektoriaus akreditavimo sistema –</w:t>
      </w:r>
      <w:r w:rsidRPr="00C27622">
        <w:rPr>
          <w:rFonts w:ascii="Times New Roman" w:hAnsi="Times New Roman" w:cs="Times New Roman"/>
        </w:rPr>
        <w:t xml:space="preserve"> atitikties vertinimo akreditavimo sistema, paremta konkrečiam gaminiui, procesui, paslaugai ir pan. skirtu specialiu modeliu ir papildomais reikalavimais, taikomais konkrečiai sričiai ir (arba) konkretiems teisės aktams.</w:t>
      </w:r>
    </w:p>
    <w:p w:rsidR="00245642" w:rsidRPr="00C27622" w:rsidRDefault="00245642" w:rsidP="00A87D28">
      <w:pPr>
        <w:pStyle w:val="ListParagraph"/>
        <w:spacing w:before="80" w:after="80" w:line="240" w:lineRule="auto"/>
        <w:ind w:left="0" w:right="-51"/>
        <w:jc w:val="both"/>
        <w:rPr>
          <w:rFonts w:ascii="Times New Roman" w:hAnsi="Times New Roman" w:cs="Times New Roman"/>
        </w:rPr>
      </w:pPr>
      <w:r w:rsidRPr="00C27622">
        <w:rPr>
          <w:rFonts w:ascii="Times New Roman" w:hAnsi="Times New Roman" w:cs="Times New Roman"/>
          <w:b/>
          <w:bCs/>
        </w:rPr>
        <w:t>Nacionalinė akreditavimo įstaiga –</w:t>
      </w:r>
      <w:r w:rsidRPr="00C27622">
        <w:rPr>
          <w:rFonts w:ascii="Times New Roman" w:hAnsi="Times New Roman" w:cs="Times New Roman"/>
        </w:rPr>
        <w:t xml:space="preserve"> Europos Sąjungos valstybės narės įstaiga, vykdanti akreditavimą pagal tos valstybės suteiktus įgaliojimus ir jos paskirta kaip vienintelė tuos įgaliojimus vykdanti institucija. Graikijoje Graikijos akreditacijos sistema, juridinis asmuo, veikia remiantis šiuo metu galiojančiu Įstatymu Nr. 4468/2017 su pakeitimais.</w:t>
      </w:r>
    </w:p>
    <w:p w:rsidR="00245642" w:rsidRPr="00C27622" w:rsidRDefault="00245642" w:rsidP="00A87D28">
      <w:pPr>
        <w:pStyle w:val="ListParagraph"/>
        <w:spacing w:before="80" w:after="80" w:line="240" w:lineRule="auto"/>
        <w:ind w:left="0" w:right="-51"/>
        <w:jc w:val="both"/>
        <w:rPr>
          <w:rFonts w:ascii="Times New Roman" w:hAnsi="Times New Roman" w:cs="Times New Roman"/>
        </w:rPr>
      </w:pPr>
      <w:r w:rsidRPr="00C27622">
        <w:rPr>
          <w:rFonts w:ascii="Times New Roman" w:hAnsi="Times New Roman" w:cs="Times New Roman"/>
          <w:b/>
          <w:bCs/>
        </w:rPr>
        <w:t>Atitikties vertinimas –</w:t>
      </w:r>
      <w:r w:rsidRPr="00C27622">
        <w:rPr>
          <w:rFonts w:ascii="Times New Roman" w:hAnsi="Times New Roman" w:cs="Times New Roman"/>
        </w:rPr>
        <w:t xml:space="preserve"> procedūra, parodanti, kiek atitinkami konkretūs reikalavimai, susiję gaminiu, procesu, sistema, asmeniu ar įstaiga.</w:t>
      </w:r>
    </w:p>
    <w:p w:rsidR="00245642" w:rsidRPr="00C27622" w:rsidRDefault="00245642" w:rsidP="00A87D28">
      <w:pPr>
        <w:pStyle w:val="ListParagraph"/>
        <w:spacing w:before="80" w:after="80" w:line="240" w:lineRule="auto"/>
        <w:ind w:left="0" w:right="-51"/>
        <w:jc w:val="both"/>
        <w:rPr>
          <w:rFonts w:ascii="Times New Roman" w:hAnsi="Times New Roman" w:cs="Times New Roman"/>
        </w:rPr>
      </w:pPr>
      <w:r w:rsidRPr="00C27622">
        <w:rPr>
          <w:rFonts w:ascii="Times New Roman" w:hAnsi="Times New Roman" w:cs="Times New Roman"/>
          <w:b/>
          <w:bCs/>
        </w:rPr>
        <w:t xml:space="preserve">Atitikties vertinimo įstaiga </w:t>
      </w:r>
      <w:r w:rsidRPr="00C27622">
        <w:rPr>
          <w:rFonts w:ascii="Times New Roman" w:hAnsi="Times New Roman" w:cs="Times New Roman"/>
        </w:rPr>
        <w:t>– įstaiga, vykdanti atitikties vertinimo veiklą, įskaitant kalibravimą, bandymą, sertifikavimą ir tikrinimą.</w:t>
      </w:r>
    </w:p>
    <w:p w:rsidR="00245642" w:rsidRPr="00C27622" w:rsidRDefault="00245642" w:rsidP="00A87D28">
      <w:pPr>
        <w:pStyle w:val="normal2"/>
        <w:tabs>
          <w:tab w:val="left" w:pos="0"/>
        </w:tabs>
        <w:spacing w:before="80" w:after="80" w:line="240" w:lineRule="auto"/>
        <w:rPr>
          <w:sz w:val="22"/>
          <w:szCs w:val="22"/>
        </w:rPr>
      </w:pPr>
      <w:r w:rsidRPr="00C27622">
        <w:rPr>
          <w:b/>
          <w:bCs/>
          <w:sz w:val="22"/>
          <w:szCs w:val="22"/>
        </w:rPr>
        <w:t xml:space="preserve">Patvirtintoji atitikties vertinimo įstaiga – </w:t>
      </w:r>
      <w:r w:rsidRPr="00C27622">
        <w:rPr>
          <w:sz w:val="22"/>
          <w:szCs w:val="22"/>
        </w:rPr>
        <w:t>akredituotoji atitikties vertinimo įstaiga, kuri yra patvirtinta vykdyti veiklą nacionalinių techninių pramonės teisės aktų srityje ar srityse, remiantis šiuo metu galiojančio 2016 m. gegužės 31 d. Bendro ministrų sprendimo PH.01.2/56790/DPP1828 nuostatomis (Vyriausybės leidinys Nr. 1897/B/2016).</w:t>
      </w:r>
    </w:p>
    <w:p w:rsidR="00245642" w:rsidRPr="00C27622" w:rsidRDefault="00245642" w:rsidP="00A87D28">
      <w:pPr>
        <w:pStyle w:val="normal2"/>
        <w:tabs>
          <w:tab w:val="left" w:pos="0"/>
        </w:tabs>
        <w:spacing w:before="80" w:after="80" w:line="240" w:lineRule="auto"/>
        <w:rPr>
          <w:sz w:val="22"/>
          <w:szCs w:val="22"/>
        </w:rPr>
      </w:pPr>
      <w:r w:rsidRPr="00C27622">
        <w:rPr>
          <w:b/>
          <w:bCs/>
          <w:sz w:val="22"/>
          <w:szCs w:val="22"/>
        </w:rPr>
        <w:t xml:space="preserve">Patvirtintoji kontrolės įstaiga (patvirtinta) – </w:t>
      </w:r>
      <w:r w:rsidRPr="00C27622">
        <w:rPr>
          <w:sz w:val="22"/>
          <w:szCs w:val="22"/>
        </w:rPr>
        <w:t>pagal akreditacijos standartą EN ISO/IEC 17020 akredituota atitikties vertinimo įstaiga, kuri yra patvirtinta vykdyti veiklą išskirtinai šio sprendimo srityje ar srityse, remiantis šiuo metu galiojančio 2016 m. gegužės 31 d. Bendro ministrų sprendimo PH.01.2/56790/DPP1828 nuostatomis (Vyriausybės leidinys Nr. 1897/B/2016).</w:t>
      </w:r>
    </w:p>
    <w:p w:rsidR="00245642" w:rsidRPr="00C27622" w:rsidRDefault="00245642" w:rsidP="00A87D28">
      <w:pPr>
        <w:pStyle w:val="ListParagraph"/>
        <w:spacing w:before="80" w:after="80" w:line="240" w:lineRule="auto"/>
        <w:ind w:left="0"/>
        <w:jc w:val="both"/>
        <w:rPr>
          <w:rFonts w:ascii="Times New Roman" w:hAnsi="Times New Roman" w:cs="Times New Roman"/>
        </w:rPr>
      </w:pPr>
      <w:r w:rsidRPr="00C27622">
        <w:rPr>
          <w:rFonts w:ascii="Times New Roman" w:hAnsi="Times New Roman" w:cs="Times New Roman"/>
          <w:b/>
          <w:bCs/>
        </w:rPr>
        <w:t xml:space="preserve">Kompetentingos institucijos – </w:t>
      </w:r>
      <w:r w:rsidRPr="00C27622">
        <w:rPr>
          <w:rFonts w:ascii="Times New Roman" w:hAnsi="Times New Roman" w:cs="Times New Roman"/>
        </w:rPr>
        <w:t>šio sprendimo 14 straipsnyje nurodytos institucijos.</w:t>
      </w:r>
    </w:p>
    <w:p w:rsidR="00245642" w:rsidRPr="00C27622" w:rsidRDefault="00245642" w:rsidP="00F730C8">
      <w:pPr>
        <w:keepNext/>
        <w:keepLines/>
        <w:spacing w:before="480"/>
        <w:jc w:val="center"/>
        <w:rPr>
          <w:rStyle w:val="tlid-translation"/>
          <w:rFonts w:ascii="Times New Roman" w:hAnsi="Times New Roman" w:cs="Times New Roman"/>
          <w:b/>
          <w:bCs/>
          <w:spacing w:val="40"/>
          <w:sz w:val="22"/>
          <w:szCs w:val="22"/>
        </w:rPr>
      </w:pPr>
      <w:r w:rsidRPr="00C27622">
        <w:rPr>
          <w:rStyle w:val="tlid-translation"/>
          <w:rFonts w:ascii="Times New Roman" w:hAnsi="Times New Roman" w:cs="Times New Roman"/>
          <w:b/>
          <w:spacing w:val="40"/>
          <w:sz w:val="22"/>
          <w:szCs w:val="22"/>
        </w:rPr>
        <w:t>3 straipsnis</w:t>
      </w:r>
    </w:p>
    <w:p w:rsidR="00245642" w:rsidRPr="00C27622" w:rsidRDefault="00245642" w:rsidP="00A87D2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Bendrieji reikalavimai</w:t>
      </w:r>
    </w:p>
    <w:p w:rsidR="00245642" w:rsidRPr="00C27622" w:rsidRDefault="00245642" w:rsidP="00A87D28">
      <w:pPr>
        <w:pStyle w:val="ListParagraph"/>
        <w:numPr>
          <w:ilvl w:val="0"/>
          <w:numId w:val="11"/>
        </w:numPr>
        <w:spacing w:before="120" w:after="120" w:line="240" w:lineRule="auto"/>
        <w:ind w:left="357" w:hanging="357"/>
        <w:jc w:val="both"/>
        <w:rPr>
          <w:rFonts w:ascii="Times New Roman" w:hAnsi="Times New Roman" w:cs="Times New Roman"/>
        </w:rPr>
      </w:pPr>
      <w:r w:rsidRPr="00C27622">
        <w:rPr>
          <w:rFonts w:ascii="Times New Roman" w:hAnsi="Times New Roman" w:cs="Times New Roman"/>
        </w:rPr>
        <w:t>Atrakcionų įrenginiai ir jų pagalbiniai įrenginiai turi būti projektuojami, statomi, montuojami, surenkami, išmontuojami, eksploatuojami, tinkami tvarkyti, techniškai prižiūrimi ir tikrinami pagal šį sprendimą taip, kad įprastomis naudojimo sąlygomis ir kitomis logiškai numanomomis sąlygomis būtų užtikrintas kiek įmanoma didžiausias saugumas, reikalingas tam, kad nebūtų sukeltas pavojus ar padaryta žala naudotojų ir (arba) keleivių arba visuomenės sveikatai dėl jų eksploatavimo techninių charakteristikų ir techninės priežiūros, visada atsižvelgiant į logiškai numanomą naudojimą ne pagal paskirtį.</w:t>
      </w:r>
    </w:p>
    <w:p w:rsidR="00245642" w:rsidRPr="00C27622" w:rsidRDefault="00245642" w:rsidP="00A87D28">
      <w:pPr>
        <w:pStyle w:val="ListParagraph"/>
        <w:numPr>
          <w:ilvl w:val="0"/>
          <w:numId w:val="11"/>
        </w:numPr>
        <w:spacing w:before="120" w:after="120" w:line="240" w:lineRule="auto"/>
        <w:ind w:left="357" w:hanging="357"/>
        <w:jc w:val="both"/>
        <w:rPr>
          <w:rFonts w:ascii="Times New Roman" w:hAnsi="Times New Roman" w:cs="Times New Roman"/>
        </w:rPr>
      </w:pPr>
      <w:r w:rsidRPr="00C27622">
        <w:rPr>
          <w:rFonts w:ascii="Times New Roman" w:hAnsi="Times New Roman" w:cs="Times New Roman"/>
        </w:rPr>
        <w:t>Atrakcionų įrenginiai ir pagalbiniai įrenginiai laikomi atitinkančiais 1 dalies saugos reikalavimus, jeigu jie atitinka technines specifikacijas ir reikalavimus, numatytus šiuo metu galiojančiame darniajame Europos standarte ELOT EN 13814:2019 ir taikomus visiems atskiriems atvejams, įtrauktiems į tris jo dalis:</w:t>
      </w:r>
    </w:p>
    <w:p w:rsidR="00245642" w:rsidRPr="00C27622" w:rsidRDefault="00245642" w:rsidP="00A87D28">
      <w:pPr>
        <w:pStyle w:val="ListParagraph"/>
        <w:spacing w:before="80" w:after="80" w:line="240" w:lineRule="auto"/>
        <w:ind w:left="357"/>
        <w:jc w:val="both"/>
        <w:rPr>
          <w:rFonts w:ascii="Times New Roman" w:hAnsi="Times New Roman" w:cs="Times New Roman"/>
        </w:rPr>
      </w:pPr>
      <w:r w:rsidRPr="00C27622">
        <w:rPr>
          <w:rFonts w:ascii="Times New Roman" w:hAnsi="Times New Roman" w:cs="Times New Roman"/>
        </w:rPr>
        <w:t>ELOT EN 13814-1 „Atrakcionų įrenginių ir įtaisų sauga. 1 dalis. Projektavimo ir gamybos reikalavimai“ (</w:t>
      </w:r>
      <w:r w:rsidR="008B435E" w:rsidRPr="00C27622">
        <w:rPr>
          <w:rFonts w:ascii="Times New Roman" w:hAnsi="Times New Roman"/>
          <w:i/>
        </w:rPr>
        <w:t>Safety of amusement rides and amusement devices - Part 1: Design and manufacture</w:t>
      </w:r>
      <w:r w:rsidRPr="00C27622">
        <w:rPr>
          <w:rFonts w:ascii="Times New Roman" w:hAnsi="Times New Roman" w:cs="Times New Roman"/>
        </w:rPr>
        <w:t>)</w:t>
      </w:r>
    </w:p>
    <w:p w:rsidR="00245642" w:rsidRPr="00C27622" w:rsidRDefault="00245642" w:rsidP="00A87D28">
      <w:pPr>
        <w:pStyle w:val="ListParagraph"/>
        <w:spacing w:before="80" w:after="80" w:line="240" w:lineRule="auto"/>
        <w:ind w:left="357"/>
        <w:jc w:val="both"/>
        <w:rPr>
          <w:rFonts w:ascii="Times New Roman" w:hAnsi="Times New Roman" w:cs="Times New Roman"/>
        </w:rPr>
      </w:pPr>
      <w:r w:rsidRPr="00C27622">
        <w:rPr>
          <w:rFonts w:ascii="Times New Roman" w:hAnsi="Times New Roman" w:cs="Times New Roman"/>
        </w:rPr>
        <w:t>ELOT EN 13814-2 „Atrakcionų įrenginių ir įtaisų sauga. 2 dalis. Eksploatavimo, techninės priežiūros ir naudojimo reikalavimai“ (</w:t>
      </w:r>
      <w:r w:rsidR="008B435E" w:rsidRPr="00C27622">
        <w:rPr>
          <w:rFonts w:ascii="Times New Roman" w:hAnsi="Times New Roman"/>
          <w:i/>
        </w:rPr>
        <w:t>Safety of amusement rides and amusement devices - Part 2: Operation, maintenance and use</w:t>
      </w:r>
      <w:r w:rsidRPr="00C27622">
        <w:rPr>
          <w:rFonts w:ascii="Times New Roman" w:hAnsi="Times New Roman" w:cs="Times New Roman"/>
          <w:i/>
          <w:iCs/>
        </w:rPr>
        <w:t>)</w:t>
      </w:r>
    </w:p>
    <w:p w:rsidR="00245642" w:rsidRPr="00C27622" w:rsidRDefault="00245642" w:rsidP="00A87D28">
      <w:pPr>
        <w:pStyle w:val="ListParagraph"/>
        <w:spacing w:before="80" w:after="80" w:line="240" w:lineRule="auto"/>
        <w:ind w:left="357"/>
        <w:jc w:val="both"/>
        <w:rPr>
          <w:rFonts w:ascii="Times New Roman" w:hAnsi="Times New Roman" w:cs="Times New Roman"/>
        </w:rPr>
      </w:pPr>
      <w:r w:rsidRPr="00C27622">
        <w:rPr>
          <w:rFonts w:ascii="Times New Roman" w:hAnsi="Times New Roman" w:cs="Times New Roman"/>
        </w:rPr>
        <w:t xml:space="preserve">ELOT EN 13814-3 „Atrakcionų įrenginių ir įtaisų sauga. 3 dalis. Tikrinimo projektuojant, gaminant, eksploatuojant ir naudojant reikalavimai“ </w:t>
      </w:r>
      <w:r w:rsidRPr="00C27622">
        <w:rPr>
          <w:rFonts w:ascii="Times New Roman" w:hAnsi="Times New Roman" w:cs="Times New Roman"/>
          <w:i/>
          <w:iCs/>
        </w:rPr>
        <w:t>(</w:t>
      </w:r>
      <w:r w:rsidR="008B435E" w:rsidRPr="00C27622">
        <w:rPr>
          <w:rFonts w:ascii="Times New Roman" w:hAnsi="Times New Roman"/>
          <w:i/>
        </w:rPr>
        <w:t>Safety of amusement rides and amusement devices - Part 3: Requirements for inspection during design, manufacture, operation and use</w:t>
      </w:r>
      <w:r w:rsidRPr="00C27622">
        <w:rPr>
          <w:rFonts w:ascii="Times New Roman" w:hAnsi="Times New Roman" w:cs="Times New Roman"/>
          <w:i/>
          <w:iCs/>
        </w:rPr>
        <w:t>)</w:t>
      </w:r>
    </w:p>
    <w:p w:rsidR="00245642" w:rsidRPr="00C27622" w:rsidRDefault="00245642" w:rsidP="00A87D28">
      <w:pPr>
        <w:pStyle w:val="ListParagraph"/>
        <w:numPr>
          <w:ilvl w:val="0"/>
          <w:numId w:val="11"/>
        </w:numPr>
        <w:spacing w:before="120" w:after="120" w:line="240" w:lineRule="auto"/>
        <w:ind w:left="357" w:hanging="357"/>
        <w:jc w:val="both"/>
        <w:rPr>
          <w:rFonts w:ascii="Times New Roman" w:hAnsi="Times New Roman" w:cs="Times New Roman"/>
        </w:rPr>
      </w:pPr>
      <w:r w:rsidRPr="00C27622">
        <w:rPr>
          <w:rFonts w:ascii="Times New Roman" w:hAnsi="Times New Roman" w:cs="Times New Roman"/>
        </w:rPr>
        <w:t>Elektrinė, elektromechaninė ir kitokia įranga, kuri suteikia struktūrą, formuoja ir (arba) palaiko atrakcionų įrenginių ir pagalbinių įrenginių eksploatavimą, turi atitikti susijusių teisės aktų reikalavimus visais taikytinais lygmenimis.</w:t>
      </w:r>
    </w:p>
    <w:p w:rsidR="00245642" w:rsidRPr="00C27622" w:rsidRDefault="00245642" w:rsidP="00A87D28">
      <w:pPr>
        <w:pStyle w:val="ListParagraph"/>
        <w:numPr>
          <w:ilvl w:val="0"/>
          <w:numId w:val="11"/>
        </w:numPr>
        <w:spacing w:before="120" w:after="120" w:line="240" w:lineRule="auto"/>
        <w:ind w:left="357" w:hanging="357"/>
        <w:jc w:val="both"/>
        <w:rPr>
          <w:rFonts w:ascii="Times New Roman" w:hAnsi="Times New Roman" w:cs="Times New Roman"/>
        </w:rPr>
      </w:pPr>
      <w:r w:rsidRPr="00C27622">
        <w:rPr>
          <w:rFonts w:ascii="Times New Roman" w:hAnsi="Times New Roman" w:cs="Times New Roman"/>
        </w:rPr>
        <w:t>Kiekvienas atrakcionų įrenginys pagal šiuo metu galiojančio darniojo Europos standarto ELOT EN 13814:2019 reikalavimus turi turėti techninius dokumentus, kuriuos, atsižvelgiant į kategoriją ir tipą, sudaro: reikiamos techninės charakteristikos, rizikos vertinimo bylos (</w:t>
      </w:r>
      <w:r w:rsidRPr="00C27622">
        <w:rPr>
          <w:rFonts w:ascii="Times New Roman" w:hAnsi="Times New Roman" w:cs="Times New Roman"/>
          <w:i/>
          <w:iCs/>
        </w:rPr>
        <w:t xml:space="preserve">tokios kaip projekto rizikos vertinimo rezultatai </w:t>
      </w:r>
      <w:r w:rsidR="008B435E" w:rsidRPr="00C27622">
        <w:rPr>
          <w:rFonts w:ascii="Times New Roman" w:hAnsi="Times New Roman" w:cs="Times New Roman"/>
          <w:i/>
          <w:iCs/>
        </w:rPr>
        <w:t>(</w:t>
      </w:r>
      <w:r w:rsidR="008B435E" w:rsidRPr="00C27622">
        <w:rPr>
          <w:rFonts w:ascii="Times New Roman" w:hAnsi="Times New Roman"/>
          <w:i/>
        </w:rPr>
        <w:t>DRA – Design Risk Assessment</w:t>
      </w:r>
      <w:r w:rsidR="008B435E" w:rsidRPr="00C27622">
        <w:rPr>
          <w:rFonts w:ascii="Times New Roman" w:hAnsi="Times New Roman" w:cs="Times New Roman"/>
          <w:i/>
          <w:iCs/>
        </w:rPr>
        <w:t xml:space="preserve">) </w:t>
      </w:r>
      <w:r w:rsidRPr="00C27622">
        <w:rPr>
          <w:rFonts w:ascii="Times New Roman" w:hAnsi="Times New Roman" w:cs="Times New Roman"/>
          <w:i/>
          <w:iCs/>
        </w:rPr>
        <w:t>ir eksploatavimo bei naudojimo rizikos vertinimas</w:t>
      </w:r>
      <w:r w:rsidR="008B435E" w:rsidRPr="00C27622">
        <w:rPr>
          <w:rFonts w:ascii="Times New Roman" w:hAnsi="Times New Roman" w:cs="Times New Roman"/>
          <w:i/>
          <w:iCs/>
        </w:rPr>
        <w:t xml:space="preserve"> (</w:t>
      </w:r>
      <w:r w:rsidR="008B435E" w:rsidRPr="00C27622">
        <w:rPr>
          <w:rFonts w:ascii="Times New Roman" w:hAnsi="Times New Roman"/>
          <w:i/>
        </w:rPr>
        <w:t>OURA - Operation and Use Risk Assessment</w:t>
      </w:r>
      <w:r w:rsidRPr="00C27622">
        <w:rPr>
          <w:rFonts w:ascii="Times New Roman" w:hAnsi="Times New Roman" w:cs="Times New Roman"/>
        </w:rPr>
        <w:t>), mechaniniai ir elektros planai, sertifikatai, atliktų techninės priežiūros darbų, patikrinimo ir kontrolės data ir pobūdis, taip pat atrakcionų įrenginio žurnalas. Techniniai dokumentai turi būti parengti gamintojo, pildomi įmonės savininko atsakomybe ir visada prieinami kompetentingoms institucijoms ir patvirtintajai kontrolės įstaigai.</w:t>
      </w:r>
    </w:p>
    <w:p w:rsidR="00245642" w:rsidRPr="00C27622" w:rsidRDefault="00245642" w:rsidP="00A87D28">
      <w:pPr>
        <w:pStyle w:val="ListParagraph"/>
        <w:numPr>
          <w:ilvl w:val="0"/>
          <w:numId w:val="11"/>
        </w:numPr>
        <w:spacing w:before="120" w:after="120" w:line="240" w:lineRule="auto"/>
        <w:ind w:left="357"/>
        <w:jc w:val="both"/>
        <w:rPr>
          <w:rFonts w:ascii="Times New Roman" w:hAnsi="Times New Roman" w:cs="Times New Roman"/>
        </w:rPr>
      </w:pPr>
      <w:r w:rsidRPr="00C27622">
        <w:rPr>
          <w:rFonts w:ascii="Times New Roman" w:hAnsi="Times New Roman" w:cs="Times New Roman"/>
        </w:rPr>
        <w:t>Visi atrakcionų įrenginiai ir pagalbiniai įrenginiai turi būti patikrinti atliekant „pirminį techninį patikrinimą“ pagal 4 straipsnio nuostatas.</w:t>
      </w:r>
    </w:p>
    <w:p w:rsidR="00245642" w:rsidRPr="00C27622" w:rsidRDefault="00245642" w:rsidP="00A87D28">
      <w:pPr>
        <w:pStyle w:val="ListParagraph"/>
        <w:numPr>
          <w:ilvl w:val="0"/>
          <w:numId w:val="11"/>
        </w:numPr>
        <w:spacing w:before="120" w:after="120" w:line="240" w:lineRule="auto"/>
        <w:ind w:left="357" w:hanging="357"/>
        <w:jc w:val="both"/>
        <w:rPr>
          <w:rFonts w:ascii="Times New Roman" w:hAnsi="Times New Roman" w:cs="Times New Roman"/>
        </w:rPr>
      </w:pPr>
      <w:r w:rsidRPr="00C27622">
        <w:rPr>
          <w:rFonts w:ascii="Times New Roman" w:hAnsi="Times New Roman" w:cs="Times New Roman"/>
        </w:rPr>
        <w:t>Kiekvienam atrakcionų įrenginiui turi būti priimtos jam eksploatuoti bei naudotojų ir (arba) keleivių saugumui užtikrinti reikiamos planinio patikrinimo ir techninės priežiūros operacijos, atsižvelgiant į gamintojo ir atitinkamų standartų reikalavimus.</w:t>
      </w:r>
    </w:p>
    <w:p w:rsidR="00245642" w:rsidRPr="00C27622" w:rsidRDefault="00245642" w:rsidP="00A87D28">
      <w:pPr>
        <w:pStyle w:val="ListParagraph"/>
        <w:numPr>
          <w:ilvl w:val="0"/>
          <w:numId w:val="11"/>
        </w:numPr>
        <w:spacing w:before="120" w:after="120" w:line="240" w:lineRule="auto"/>
        <w:ind w:left="357"/>
        <w:jc w:val="both"/>
        <w:rPr>
          <w:rFonts w:ascii="Times New Roman" w:hAnsi="Times New Roman" w:cs="Times New Roman"/>
        </w:rPr>
      </w:pPr>
      <w:r w:rsidRPr="00C27622">
        <w:rPr>
          <w:rFonts w:ascii="Times New Roman" w:hAnsi="Times New Roman" w:cs="Times New Roman"/>
        </w:rPr>
        <w:t>Visi atrakcionų įrenginiai ir pagalbiniai įrenginiai po pirminio techninio patikrinimo tikrinami atliekant periodinius patikrinimus, kurių dažnumas nustatomas gamintojo reikalavimuose ir atsižvelgiant į jiems taikomus standartus. Jeigu periodinių patikrinimų dažnumas nėra nurodytas gamintojo ir (arba) atitinkamuose standartuose, patikrinimų dažnumas nustatomas pagal I priede išvardytas kategorijas ir jas sudarančių atrakcionų įrenginių klasifikaciją. Kitu atveju periodiniai patikrinimai atliekami kas metus.</w:t>
      </w:r>
    </w:p>
    <w:p w:rsidR="00245642" w:rsidRPr="00C27622" w:rsidRDefault="00245642" w:rsidP="00A87D28">
      <w:pPr>
        <w:pStyle w:val="ListParagraph"/>
        <w:numPr>
          <w:ilvl w:val="0"/>
          <w:numId w:val="11"/>
        </w:numPr>
        <w:spacing w:before="120" w:after="120" w:line="240" w:lineRule="auto"/>
        <w:ind w:left="357"/>
        <w:jc w:val="both"/>
        <w:rPr>
          <w:rFonts w:ascii="Times New Roman" w:hAnsi="Times New Roman" w:cs="Times New Roman"/>
        </w:rPr>
      </w:pPr>
      <w:r w:rsidRPr="00C27622">
        <w:rPr>
          <w:rFonts w:ascii="Times New Roman" w:hAnsi="Times New Roman" w:cs="Times New Roman"/>
        </w:rPr>
        <w:t>Atrakcionų įrenginių ir pagalbinių įrenginių techninį patikrinimą atlieka tik patvirtintosios tikrinimo įstaigos, kaip apibrėžta šio sprendimo 11 straipsnyje.</w:t>
      </w:r>
    </w:p>
    <w:p w:rsidR="00245642" w:rsidRPr="00C27622" w:rsidRDefault="00245642" w:rsidP="00A87D28">
      <w:pPr>
        <w:pStyle w:val="ListParagraph"/>
        <w:numPr>
          <w:ilvl w:val="0"/>
          <w:numId w:val="11"/>
        </w:numPr>
        <w:spacing w:before="120" w:after="120" w:line="240" w:lineRule="auto"/>
        <w:ind w:left="357"/>
        <w:jc w:val="both"/>
        <w:rPr>
          <w:rFonts w:ascii="Times New Roman" w:hAnsi="Times New Roman" w:cs="Times New Roman"/>
        </w:rPr>
      </w:pPr>
      <w:r w:rsidRPr="00C27622">
        <w:rPr>
          <w:rFonts w:ascii="Times New Roman" w:hAnsi="Times New Roman" w:cs="Times New Roman"/>
        </w:rPr>
        <w:t>Įmonių savininkai dėl atrakcionų įrenginių ir pagalbinių įrenginių techninio patikrinimo gali kreiptis į savo pasirinktą patvirtintąją kontrolės įstaigą, kuri turi būti patvirtinta atitinkamoji techninių patikrinimų srityje. Jeigu pasirinkta patvirtintoji kontrolės įstaiga yra keičiama, įmonės savininkai yra įpareigoti naują pasirinktą kontrolės įstaigą informuoti apie techninio patikrinimo ataskaitą ir ankstesnės kontrolės įstaigos gautus rezultatus.</w:t>
      </w:r>
    </w:p>
    <w:p w:rsidR="00245642" w:rsidRPr="00C27622" w:rsidRDefault="00245642" w:rsidP="00A87D28">
      <w:pPr>
        <w:pStyle w:val="ListParagraph"/>
        <w:numPr>
          <w:ilvl w:val="0"/>
          <w:numId w:val="11"/>
        </w:numPr>
        <w:spacing w:before="120" w:after="120" w:line="240" w:lineRule="auto"/>
        <w:ind w:left="357"/>
        <w:jc w:val="both"/>
        <w:rPr>
          <w:rFonts w:ascii="Times New Roman" w:hAnsi="Times New Roman" w:cs="Times New Roman"/>
        </w:rPr>
      </w:pPr>
      <w:r w:rsidRPr="00C27622">
        <w:rPr>
          <w:rFonts w:ascii="Times New Roman" w:hAnsi="Times New Roman" w:cs="Times New Roman"/>
        </w:rPr>
        <w:t>Įmonių savininkai turi imtis visų priemonių, kad būtų išvengta galimų nenumatytų pavojų naudotojų ir (arba) keleivių, darbuotojų ir plačiosios visuomenės, kurie naudoja ir (arba) lankosi prie atrakcionų įrenginių ir susijusių pagalbinių įrenginių atrakcionų vietose, gyvybei ir sveikatai.</w:t>
      </w:r>
    </w:p>
    <w:p w:rsidR="00245642" w:rsidRPr="00C27622" w:rsidRDefault="00245642" w:rsidP="00F730C8">
      <w:pPr>
        <w:keepNext/>
        <w:keepLines/>
        <w:spacing w:before="480"/>
        <w:jc w:val="center"/>
        <w:rPr>
          <w:rStyle w:val="tlid-translation"/>
          <w:rFonts w:ascii="Times New Roman" w:hAnsi="Times New Roman" w:cs="Times New Roman"/>
          <w:b/>
          <w:bCs/>
          <w:spacing w:val="40"/>
          <w:sz w:val="22"/>
          <w:szCs w:val="22"/>
        </w:rPr>
      </w:pPr>
      <w:r w:rsidRPr="00C27622">
        <w:rPr>
          <w:rStyle w:val="tlid-translation"/>
          <w:rFonts w:ascii="Times New Roman" w:hAnsi="Times New Roman" w:cs="Times New Roman"/>
          <w:b/>
          <w:spacing w:val="40"/>
          <w:sz w:val="22"/>
          <w:szCs w:val="22"/>
        </w:rPr>
        <w:t>4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Pirminis techninis patikrinimas</w:t>
      </w:r>
    </w:p>
    <w:p w:rsidR="00245642" w:rsidRPr="00C27622" w:rsidRDefault="00245642" w:rsidP="00A87D28">
      <w:pPr>
        <w:pStyle w:val="ListParagraph"/>
        <w:numPr>
          <w:ilvl w:val="0"/>
          <w:numId w:val="12"/>
        </w:numPr>
        <w:spacing w:before="120" w:after="120" w:line="240" w:lineRule="auto"/>
        <w:ind w:left="284" w:hanging="284"/>
        <w:jc w:val="both"/>
        <w:rPr>
          <w:rFonts w:ascii="Times New Roman" w:hAnsi="Times New Roman" w:cs="Times New Roman"/>
        </w:rPr>
      </w:pPr>
      <w:r w:rsidRPr="00C27622">
        <w:rPr>
          <w:rFonts w:ascii="Times New Roman" w:hAnsi="Times New Roman" w:cs="Times New Roman"/>
        </w:rPr>
        <w:t>Pirminis techninis patikrinimas turi atitikti šiuo metu galiojančio darniojo standarto ELOT EN 13814:2019 reikalavimus ir yra atliekamas patvirtintosios kontrolės įstaigos, kuriai suteikti atitinkami įgaliojimai, kaip numatyta 11 straipsnyje. Pirminis techninis patikrinimas atliekamas visiems atrakcionų įrenginiams ir pagalbiniams įrenginiams.</w:t>
      </w:r>
    </w:p>
    <w:p w:rsidR="00245642" w:rsidRPr="00C27622" w:rsidRDefault="00245642" w:rsidP="00A87D28">
      <w:pPr>
        <w:pStyle w:val="ListParagraph"/>
        <w:keepNext/>
        <w:keepLines/>
        <w:numPr>
          <w:ilvl w:val="0"/>
          <w:numId w:val="12"/>
        </w:numPr>
        <w:spacing w:before="120" w:after="120" w:line="240" w:lineRule="auto"/>
        <w:ind w:left="284" w:hanging="284"/>
        <w:jc w:val="both"/>
        <w:rPr>
          <w:rFonts w:ascii="Times New Roman" w:hAnsi="Times New Roman" w:cs="Times New Roman"/>
        </w:rPr>
      </w:pPr>
      <w:r w:rsidRPr="00C27622">
        <w:rPr>
          <w:rFonts w:ascii="Times New Roman" w:hAnsi="Times New Roman" w:cs="Times New Roman"/>
        </w:rPr>
        <w:t>Atrakcionų įrenginių, kurie pradėti eksploatuoti iki įsigaliojant šiam sprendimui, pirminis techninis patikrinimas apima:</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atrakcionų įrenginio atitikties patikrinimą remiantis numatytosios paskirties planavimo principais ir vietos stebėsena;</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gamintojo techninių dokumentų peržiūrą atsižvelgiant į modelio projektą ir (arba) konstrukciją;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eksploatavimo ir techninės priežiūros gairių peržiūrą;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evakavimo procedūros peržiūrą;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planų, jungčių diagramų, informacijos apie apkrovas, medžiagas ir jų paviršiaus apdorojimą patikrinimą;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patikrą, ar yra galima saugiai vykdyti techninę priežiūrą ir tęstinį patikrinimą;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įrenginio atitikties peržiūrėtiems dokumentams patikrą;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montavimo ir konstrukcinių komponentų patikrinimą;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mechaninės įrangos patikrinimą;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pneumatinių ir hidraulinių įrenginių patikrinimą;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rPr>
      </w:pPr>
      <w:r w:rsidRPr="00C27622">
        <w:rPr>
          <w:rFonts w:ascii="Times New Roman" w:hAnsi="Times New Roman" w:cs="Times New Roman"/>
        </w:rPr>
        <w:t>elektros įrenginių ir elektros įrangos, taip pat reikiamų priemonių, jei taikoma, patikrinimą atsižvelgiant į atitinkamus teisės aktus dėl elektros įrenginių;</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apsauginių įrenginių ir jų sąrankos apžiūrą;</w:t>
      </w:r>
    </w:p>
    <w:p w:rsidR="00245642" w:rsidRPr="00C27622" w:rsidRDefault="00245642" w:rsidP="00A87D28">
      <w:pPr>
        <w:pStyle w:val="ListParagraph"/>
        <w:numPr>
          <w:ilvl w:val="0"/>
          <w:numId w:val="13"/>
        </w:numPr>
        <w:autoSpaceDE w:val="0"/>
        <w:autoSpaceDN w:val="0"/>
        <w:adjustRightInd w:val="0"/>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apsauginių įrenginių eksploatacinę patikrą;</w:t>
      </w:r>
    </w:p>
    <w:p w:rsidR="00245642" w:rsidRPr="00C27622" w:rsidRDefault="00245642" w:rsidP="00A87D28">
      <w:pPr>
        <w:pStyle w:val="ListParagraph"/>
        <w:numPr>
          <w:ilvl w:val="0"/>
          <w:numId w:val="13"/>
        </w:numPr>
        <w:spacing w:before="60" w:after="60" w:line="240" w:lineRule="auto"/>
        <w:ind w:left="714" w:hanging="357"/>
        <w:jc w:val="both"/>
        <w:rPr>
          <w:rFonts w:ascii="Times New Roman" w:hAnsi="Times New Roman" w:cs="Times New Roman"/>
        </w:rPr>
      </w:pPr>
      <w:r w:rsidRPr="00C27622">
        <w:rPr>
          <w:rFonts w:ascii="Times New Roman" w:hAnsi="Times New Roman" w:cs="Times New Roman"/>
          <w:color w:val="000000"/>
        </w:rPr>
        <w:t>eksploatacinį bandymą esant pilnutinei bandymo apkrovai;</w:t>
      </w:r>
    </w:p>
    <w:p w:rsidR="00245642" w:rsidRPr="00C27622" w:rsidRDefault="00245642" w:rsidP="00A87D28">
      <w:pPr>
        <w:pStyle w:val="ListParagraph"/>
        <w:numPr>
          <w:ilvl w:val="0"/>
          <w:numId w:val="13"/>
        </w:numPr>
        <w:spacing w:before="60" w:after="60" w:line="240" w:lineRule="auto"/>
        <w:ind w:left="714" w:hanging="357"/>
        <w:jc w:val="both"/>
        <w:rPr>
          <w:rFonts w:ascii="Times New Roman" w:hAnsi="Times New Roman" w:cs="Times New Roman"/>
          <w:color w:val="000000"/>
        </w:rPr>
      </w:pPr>
      <w:r w:rsidRPr="00C27622">
        <w:rPr>
          <w:rFonts w:ascii="Times New Roman" w:hAnsi="Times New Roman" w:cs="Times New Roman"/>
          <w:color w:val="000000"/>
        </w:rPr>
        <w:t>eksploatacinių matmenų matavimą, pagreičio matavimą (g jėgos matavimas), veikimo trukmės laikus, sistemos eksploatacinį slėgį.</w:t>
      </w:r>
    </w:p>
    <w:p w:rsidR="00245642" w:rsidRPr="00C27622" w:rsidRDefault="00245642" w:rsidP="00A87D28">
      <w:pPr>
        <w:pStyle w:val="ListParagraph"/>
        <w:numPr>
          <w:ilvl w:val="0"/>
          <w:numId w:val="12"/>
        </w:numPr>
        <w:spacing w:before="120" w:after="120" w:line="240" w:lineRule="auto"/>
        <w:jc w:val="both"/>
        <w:rPr>
          <w:rFonts w:ascii="Times New Roman" w:hAnsi="Times New Roman" w:cs="Times New Roman"/>
        </w:rPr>
      </w:pPr>
      <w:r w:rsidRPr="00C27622">
        <w:rPr>
          <w:rFonts w:ascii="Times New Roman" w:hAnsi="Times New Roman" w:cs="Times New Roman"/>
        </w:rPr>
        <w:t>Nauji atrakcionų įrenginiai, kurie pirmą kartą pateikti įrengti įsigaliojus šiam sprendimui, turi turėti tipo patvirtinimo sertifikatą, išduotą atitikties vertinimo įstaigos, kuri yra akredituota pagal standartą ELOT EN ISO/IEC 17065 standarto ELOT EN 13814 dalims, susijusioms su:</w:t>
      </w:r>
    </w:p>
    <w:p w:rsidR="00245642" w:rsidRPr="00C27622" w:rsidRDefault="00245642" w:rsidP="00A87D28">
      <w:pPr>
        <w:pStyle w:val="ListParagraph"/>
        <w:numPr>
          <w:ilvl w:val="0"/>
          <w:numId w:val="30"/>
        </w:numPr>
        <w:spacing w:before="60" w:after="60" w:line="240" w:lineRule="auto"/>
        <w:ind w:left="714" w:hanging="357"/>
        <w:jc w:val="both"/>
        <w:rPr>
          <w:rFonts w:ascii="Times New Roman" w:hAnsi="Times New Roman" w:cs="Times New Roman"/>
        </w:rPr>
      </w:pPr>
      <w:r w:rsidRPr="00C27622">
        <w:rPr>
          <w:rFonts w:ascii="Times New Roman" w:hAnsi="Times New Roman" w:cs="Times New Roman"/>
        </w:rPr>
        <w:t>projekto patvirtinimu;</w:t>
      </w:r>
    </w:p>
    <w:p w:rsidR="00245642" w:rsidRPr="00C27622" w:rsidRDefault="00245642" w:rsidP="00A87D28">
      <w:pPr>
        <w:pStyle w:val="ListParagraph"/>
        <w:numPr>
          <w:ilvl w:val="0"/>
          <w:numId w:val="30"/>
        </w:numPr>
        <w:spacing w:before="60" w:after="60" w:line="240" w:lineRule="auto"/>
        <w:ind w:left="714" w:hanging="357"/>
        <w:jc w:val="both"/>
        <w:rPr>
          <w:rFonts w:ascii="Times New Roman" w:hAnsi="Times New Roman" w:cs="Times New Roman"/>
        </w:rPr>
      </w:pPr>
      <w:r w:rsidRPr="00C27622">
        <w:rPr>
          <w:rFonts w:ascii="Times New Roman" w:hAnsi="Times New Roman" w:cs="Times New Roman"/>
        </w:rPr>
        <w:t>patikrinimu konstruojant gamykloje;</w:t>
      </w:r>
    </w:p>
    <w:p w:rsidR="00245642" w:rsidRPr="00C27622" w:rsidRDefault="00245642" w:rsidP="00A87D28">
      <w:pPr>
        <w:pStyle w:val="ListParagraph"/>
        <w:numPr>
          <w:ilvl w:val="0"/>
          <w:numId w:val="30"/>
        </w:numPr>
        <w:spacing w:before="60" w:after="60" w:line="240" w:lineRule="auto"/>
        <w:ind w:left="714" w:hanging="357"/>
        <w:jc w:val="both"/>
        <w:rPr>
          <w:rFonts w:ascii="Times New Roman" w:hAnsi="Times New Roman" w:cs="Times New Roman"/>
        </w:rPr>
      </w:pPr>
      <w:r w:rsidRPr="00C27622">
        <w:rPr>
          <w:rFonts w:ascii="Times New Roman" w:hAnsi="Times New Roman" w:cs="Times New Roman"/>
        </w:rPr>
        <w:t>bandomasis sistemų eksploatavimas dalinėmis ir pilnutinėmis eksploatavimo sąlygomis.</w:t>
      </w:r>
    </w:p>
    <w:p w:rsidR="00245642" w:rsidRPr="00C27622" w:rsidRDefault="00245642" w:rsidP="00A87D28">
      <w:pPr>
        <w:pStyle w:val="ListParagraph"/>
        <w:spacing w:before="60" w:after="60" w:line="240" w:lineRule="auto"/>
        <w:ind w:left="357"/>
        <w:jc w:val="both"/>
        <w:rPr>
          <w:rFonts w:ascii="Times New Roman" w:hAnsi="Times New Roman" w:cs="Times New Roman"/>
        </w:rPr>
      </w:pPr>
      <w:r w:rsidRPr="00C27622">
        <w:rPr>
          <w:rFonts w:ascii="Times New Roman" w:hAnsi="Times New Roman" w:cs="Times New Roman"/>
        </w:rPr>
        <w:t>2 dalyje nurodytą naujų atrakcionų įrenginių pirminį techninį patikrinimą pirmą kartą juos įrengiant ir prieš pradedant eksploatuoti atlieka patvirtintoji kontrolės įstaiga.</w:t>
      </w:r>
    </w:p>
    <w:p w:rsidR="00245642" w:rsidRPr="00C27622" w:rsidRDefault="00245642" w:rsidP="00A160B1">
      <w:pPr>
        <w:pStyle w:val="ListParagraph"/>
        <w:numPr>
          <w:ilvl w:val="0"/>
          <w:numId w:val="12"/>
        </w:numPr>
        <w:spacing w:before="120" w:after="120" w:line="240" w:lineRule="auto"/>
        <w:jc w:val="both"/>
        <w:rPr>
          <w:rFonts w:ascii="Times New Roman" w:hAnsi="Times New Roman" w:cs="Times New Roman"/>
        </w:rPr>
      </w:pPr>
      <w:r w:rsidRPr="00C27622">
        <w:rPr>
          <w:rFonts w:ascii="Times New Roman" w:hAnsi="Times New Roman" w:cs="Times New Roman"/>
        </w:rPr>
        <w:t>Dėl atrakcionų įrenginių, kurie jau yra eksploatuojami iki šio sprendimo  įsigaliojimo datos ir kurie neturi gamintojo techninių dokumentų, įmonės savininkas turi suformuluoti ir pateikti kompetentingoms institucijoms svarstyti techninės peržiūros dokumentus; jie patikrinami patvirtintajai kontrolės įstaigai atliekant pirminį techninį patikrinimą, jeigu jų patvirtinimas patenka į pirminio patikrinimo taikymo sritį. Techninės peržiūros dokumentai, kurių išsamumas ir tikslumas turi būti patikrintas, apima bent:</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duomenis apie įmonės savininką ir nuosavybės teisių istoriją (</w:t>
      </w:r>
      <w:r w:rsidRPr="00C27622">
        <w:rPr>
          <w:rFonts w:ascii="Times New Roman" w:hAnsi="Times New Roman" w:cs="Times New Roman"/>
          <w:i/>
          <w:iCs/>
          <w:sz w:val="22"/>
          <w:szCs w:val="22"/>
        </w:rPr>
        <w:t>jeigu pateikiama per pirminį patikrinimą)</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įrenginio registracijos numerį ir (arba) identifikacinį numerį</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trumpą įrenginio aprašą</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įrenginio technines charakteristikas</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bazinį įrenginio planą</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nuotraukas</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atskirų įrenginio dalių sąrašą</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montavimo planą</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laidų diagramą (</w:t>
      </w:r>
      <w:r w:rsidRPr="00C27622">
        <w:rPr>
          <w:rFonts w:ascii="Times New Roman" w:hAnsi="Times New Roman" w:cs="Times New Roman"/>
          <w:i/>
          <w:iCs/>
          <w:sz w:val="22"/>
          <w:szCs w:val="22"/>
        </w:rPr>
        <w:t>aukštosios ir žemosios įtampos</w:t>
      </w:r>
      <w:r w:rsidRPr="00C27622">
        <w:rPr>
          <w:rFonts w:ascii="Times New Roman" w:hAnsi="Times New Roman" w:cs="Times New Roman"/>
          <w:sz w:val="22"/>
          <w:szCs w:val="22"/>
        </w:rPr>
        <w:t>)</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 xml:space="preserve">bendrąjį mechaninės, pneumatinės ir hidraulinės įrangos aprašą ir (arba) apibūdinimą </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techninės priežiūros bylą</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techninės priežiūros instrukcijas ir (arba) programą</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eksploatavimo instrukcijas</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eksploatavimo apribojimus</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techninius dokumentus parengusio inžinieriaus duomenis</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ankstesnių patikrinimų bylas</w:t>
      </w:r>
    </w:p>
    <w:p w:rsidR="00245642" w:rsidRPr="00C27622" w:rsidRDefault="00245642" w:rsidP="00A87D28">
      <w:pPr>
        <w:numPr>
          <w:ilvl w:val="0"/>
          <w:numId w:val="41"/>
        </w:numPr>
        <w:spacing w:before="60" w:after="60"/>
        <w:ind w:left="714" w:hanging="357"/>
        <w:jc w:val="both"/>
        <w:rPr>
          <w:rFonts w:ascii="Times New Roman" w:hAnsi="Times New Roman" w:cs="Times New Roman"/>
          <w:sz w:val="22"/>
          <w:szCs w:val="22"/>
        </w:rPr>
      </w:pPr>
      <w:r w:rsidRPr="00C27622">
        <w:rPr>
          <w:rFonts w:ascii="Times New Roman" w:hAnsi="Times New Roman" w:cs="Times New Roman"/>
          <w:sz w:val="22"/>
          <w:szCs w:val="22"/>
        </w:rPr>
        <w:t>ataskaitą apie optinį ir eksploatacinį patikrinimą, patvirtintosios kontrolės įstaigos atliktą per pirminį techninį patikrinimą</w:t>
      </w:r>
    </w:p>
    <w:p w:rsidR="00245642" w:rsidRPr="00C27622" w:rsidRDefault="00245642" w:rsidP="00A87D28">
      <w:pPr>
        <w:pStyle w:val="ListParagraph"/>
        <w:numPr>
          <w:ilvl w:val="0"/>
          <w:numId w:val="12"/>
        </w:numPr>
        <w:spacing w:before="120" w:after="120" w:line="240" w:lineRule="auto"/>
        <w:jc w:val="both"/>
        <w:rPr>
          <w:rFonts w:ascii="Times New Roman" w:hAnsi="Times New Roman" w:cs="Times New Roman"/>
        </w:rPr>
      </w:pPr>
      <w:r w:rsidRPr="00C27622">
        <w:rPr>
          <w:rFonts w:ascii="Times New Roman" w:hAnsi="Times New Roman" w:cs="Times New Roman"/>
        </w:rPr>
        <w:t xml:space="preserve">Įvairių peržiūrų, patikrinimų ir bandymų rezultatai sudaro neatskiriamą atrakcionų įrenginio </w:t>
      </w:r>
      <w:r w:rsidRPr="00C27622">
        <w:rPr>
          <w:rFonts w:ascii="Times New Roman" w:hAnsi="Times New Roman" w:cs="Times New Roman"/>
          <w:i/>
          <w:iCs/>
        </w:rPr>
        <w:t>eksploatavimo, techninės priežiūros ir incidentų žurnalo</w:t>
      </w:r>
      <w:r w:rsidRPr="00C27622">
        <w:rPr>
          <w:rFonts w:ascii="Times New Roman" w:hAnsi="Times New Roman" w:cs="Times New Roman"/>
        </w:rPr>
        <w:t xml:space="preserve"> dalį ir turi būti saugomi neribotą laiką.</w:t>
      </w:r>
    </w:p>
    <w:p w:rsidR="00245642" w:rsidRPr="00C27622" w:rsidRDefault="00245642" w:rsidP="00A87D28">
      <w:pPr>
        <w:pStyle w:val="ListParagraph"/>
        <w:numPr>
          <w:ilvl w:val="0"/>
          <w:numId w:val="12"/>
        </w:numPr>
        <w:spacing w:before="120" w:after="120" w:line="240" w:lineRule="auto"/>
        <w:jc w:val="both"/>
        <w:rPr>
          <w:rFonts w:ascii="Times New Roman" w:hAnsi="Times New Roman" w:cs="Times New Roman"/>
        </w:rPr>
      </w:pPr>
      <w:r w:rsidRPr="00C27622">
        <w:rPr>
          <w:rFonts w:ascii="Times New Roman" w:hAnsi="Times New Roman" w:cs="Times New Roman"/>
        </w:rPr>
        <w:t>Jeigu pirminis techninis patikrinimas yra sėkmingai užbaigiamas, tai atliekanti patvirtintoji kontrolės įstaiga atsekamumui užtikrinti kiekvienam atrakcionų įrenginiui suteikia unikalų identifikacinį numerį; jį patvirtintoji kontrolės įstaiga pritvirtina visam laikui ir nenutrinamai (ant plokštelės). Šį numerį sudaro trys brūkšneliais ( - ) atskirti skaitiniai laukeliai. Šie numeriai yra:</w:t>
      </w:r>
    </w:p>
    <w:p w:rsidR="00245642" w:rsidRPr="00C27622" w:rsidRDefault="00245642" w:rsidP="00A87D28">
      <w:pPr>
        <w:pStyle w:val="ListParagraph"/>
        <w:spacing w:before="120" w:after="120" w:line="240" w:lineRule="auto"/>
        <w:ind w:left="360"/>
        <w:jc w:val="both"/>
        <w:rPr>
          <w:rFonts w:ascii="Times New Roman" w:hAnsi="Times New Roman" w:cs="Times New Roman"/>
        </w:rPr>
      </w:pPr>
      <w:r w:rsidRPr="00C27622">
        <w:rPr>
          <w:rFonts w:ascii="Times New Roman" w:hAnsi="Times New Roman" w:cs="Times New Roman"/>
        </w:rPr>
        <w:t>a) keturi skaitmenys, žymintys metus, kuriais buvo atliktas pirminis techninis patikrinimas;</w:t>
      </w:r>
    </w:p>
    <w:p w:rsidR="00245642" w:rsidRPr="00C27622" w:rsidRDefault="00245642" w:rsidP="00A87D28">
      <w:pPr>
        <w:pStyle w:val="ListParagraph"/>
        <w:spacing w:before="120" w:after="120" w:line="240" w:lineRule="auto"/>
        <w:ind w:left="360"/>
        <w:jc w:val="both"/>
        <w:rPr>
          <w:rFonts w:ascii="Times New Roman" w:hAnsi="Times New Roman" w:cs="Times New Roman"/>
        </w:rPr>
      </w:pPr>
      <w:r w:rsidRPr="00C27622">
        <w:rPr>
          <w:rFonts w:ascii="Times New Roman" w:hAnsi="Times New Roman" w:cs="Times New Roman"/>
        </w:rPr>
        <w:t>b) keturi skaitmenys, žymintys įrenginio, kurį patikrino patvirtintoji kontrolės įstaiga, serijos numerį;</w:t>
      </w:r>
    </w:p>
    <w:p w:rsidR="00245642" w:rsidRPr="00C27622" w:rsidRDefault="00245642" w:rsidP="00A87D28">
      <w:pPr>
        <w:pStyle w:val="ListParagraph"/>
        <w:spacing w:before="120" w:after="120" w:line="240" w:lineRule="auto"/>
        <w:ind w:left="360"/>
        <w:jc w:val="both"/>
        <w:rPr>
          <w:rFonts w:ascii="Times New Roman" w:hAnsi="Times New Roman" w:cs="Times New Roman"/>
        </w:rPr>
      </w:pPr>
      <w:r w:rsidRPr="00C27622">
        <w:rPr>
          <w:rFonts w:ascii="Times New Roman" w:hAnsi="Times New Roman" w:cs="Times New Roman"/>
        </w:rPr>
        <w:t>c) trys skaitmenys, žymintys unikalų numerį, kurį Generalinis pramonės sekretoriatas išdavė kontrolės įstaigos patvirtinimo proceso metu, kaip numatyta 11 straipsnyje.</w:t>
      </w:r>
    </w:p>
    <w:p w:rsidR="00245642" w:rsidRPr="00C27622" w:rsidRDefault="00245642" w:rsidP="00A87D28">
      <w:pPr>
        <w:numPr>
          <w:ilvl w:val="0"/>
          <w:numId w:val="12"/>
        </w:numPr>
        <w:spacing w:before="120" w:after="120"/>
        <w:jc w:val="both"/>
        <w:rPr>
          <w:rFonts w:ascii="Times New Roman" w:hAnsi="Times New Roman" w:cs="Times New Roman"/>
          <w:sz w:val="22"/>
          <w:szCs w:val="22"/>
        </w:rPr>
      </w:pPr>
      <w:r w:rsidRPr="00C27622">
        <w:rPr>
          <w:rFonts w:ascii="Times New Roman" w:hAnsi="Times New Roman" w:cs="Times New Roman"/>
          <w:sz w:val="22"/>
          <w:szCs w:val="22"/>
        </w:rPr>
        <w:t xml:space="preserve">Po pirminio techninio patikrinimo patvirtintoji kontrolės įstaiga parengia </w:t>
      </w:r>
      <w:r w:rsidRPr="00C27622">
        <w:rPr>
          <w:rFonts w:ascii="Times New Roman" w:hAnsi="Times New Roman" w:cs="Times New Roman"/>
          <w:i/>
          <w:iCs/>
          <w:sz w:val="22"/>
          <w:szCs w:val="22"/>
        </w:rPr>
        <w:t xml:space="preserve">techninio patikrinimo ataskaitą </w:t>
      </w:r>
      <w:r w:rsidRPr="00C27622">
        <w:rPr>
          <w:rFonts w:ascii="Times New Roman" w:hAnsi="Times New Roman" w:cs="Times New Roman"/>
          <w:sz w:val="22"/>
          <w:szCs w:val="22"/>
        </w:rPr>
        <w:t>apie patikrinimo rezultatus.</w:t>
      </w:r>
    </w:p>
    <w:p w:rsidR="00245642" w:rsidRPr="00C27622" w:rsidRDefault="00245642" w:rsidP="00F730C8">
      <w:pPr>
        <w:keepNext/>
        <w:keepLines/>
        <w:spacing w:before="480"/>
        <w:jc w:val="center"/>
        <w:rPr>
          <w:rStyle w:val="tlid-translation"/>
          <w:rFonts w:ascii="Times New Roman" w:hAnsi="Times New Roman" w:cs="Times New Roman"/>
          <w:b/>
          <w:bCs/>
          <w:spacing w:val="40"/>
          <w:sz w:val="22"/>
          <w:szCs w:val="22"/>
        </w:rPr>
      </w:pPr>
      <w:r w:rsidRPr="00C27622">
        <w:rPr>
          <w:rStyle w:val="tlid-translation"/>
          <w:rFonts w:ascii="Times New Roman" w:hAnsi="Times New Roman" w:cs="Times New Roman"/>
          <w:b/>
          <w:spacing w:val="40"/>
          <w:sz w:val="22"/>
        </w:rPr>
        <w:t>5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Periodinis patikrinimas</w:t>
      </w:r>
    </w:p>
    <w:p w:rsidR="00245642" w:rsidRPr="00C27622" w:rsidRDefault="00245642" w:rsidP="00A87D28">
      <w:pPr>
        <w:pStyle w:val="ListParagraph"/>
        <w:numPr>
          <w:ilvl w:val="0"/>
          <w:numId w:val="14"/>
        </w:numPr>
        <w:spacing w:before="120" w:after="120" w:line="240" w:lineRule="auto"/>
        <w:jc w:val="both"/>
        <w:rPr>
          <w:rFonts w:ascii="Times New Roman" w:hAnsi="Times New Roman" w:cs="Times New Roman"/>
        </w:rPr>
      </w:pPr>
      <w:r w:rsidRPr="00C27622">
        <w:rPr>
          <w:rFonts w:ascii="Times New Roman" w:hAnsi="Times New Roman" w:cs="Times New Roman"/>
        </w:rPr>
        <w:t>Kad būtų galima atlikti atrakcionų įrenginių ir pagalbinių įrenginių periodinį patikrinimą, įmonės savininkas pagal 11 straipsnį patvirtintai kontrolės įstaigai turi pateikti techninius dokumentus ir ataskaitą, kuri buvo parengta per pastarąjį techninį patikrinimą.</w:t>
      </w:r>
    </w:p>
    <w:p w:rsidR="00245642" w:rsidRPr="00C27622" w:rsidRDefault="00245642" w:rsidP="00A87D28">
      <w:pPr>
        <w:pStyle w:val="ListParagraph"/>
        <w:keepNext/>
        <w:keepLines/>
        <w:numPr>
          <w:ilvl w:val="0"/>
          <w:numId w:val="14"/>
        </w:numPr>
        <w:spacing w:before="120" w:after="120" w:line="240" w:lineRule="auto"/>
        <w:jc w:val="both"/>
        <w:rPr>
          <w:rFonts w:ascii="Times New Roman" w:hAnsi="Times New Roman" w:cs="Times New Roman"/>
        </w:rPr>
      </w:pPr>
      <w:r w:rsidRPr="00C27622">
        <w:rPr>
          <w:rFonts w:ascii="Times New Roman" w:hAnsi="Times New Roman" w:cs="Times New Roman"/>
        </w:rPr>
        <w:t>Periodinis patikrinimas turi atitikti atitinkamus šiuo metu galiojančio darniojo standarto ELOT EN 13814:2019 reikalavimus ir bet kokiu atveju turi apimti:</w:t>
      </w:r>
    </w:p>
    <w:p w:rsidR="00245642" w:rsidRPr="00C27622" w:rsidRDefault="00245642" w:rsidP="00A87D28">
      <w:pPr>
        <w:pStyle w:val="ListParagraph"/>
        <w:numPr>
          <w:ilvl w:val="0"/>
          <w:numId w:val="15"/>
        </w:numPr>
        <w:tabs>
          <w:tab w:val="left" w:pos="284"/>
        </w:tabs>
        <w:spacing w:before="120" w:after="120" w:line="240" w:lineRule="auto"/>
        <w:jc w:val="both"/>
        <w:rPr>
          <w:rFonts w:ascii="Times New Roman" w:hAnsi="Times New Roman" w:cs="Times New Roman"/>
        </w:rPr>
      </w:pPr>
      <w:r w:rsidRPr="00C27622">
        <w:rPr>
          <w:rFonts w:ascii="Times New Roman" w:hAnsi="Times New Roman" w:cs="Times New Roman"/>
        </w:rPr>
        <w:t>komponentų ir įrenginių, kurie yra svarbūs saugai, kiek tai susiję su nusidėvėjimu, įtrūkiais, apgadinimu, rūdijimu ir pan., patikrinimą,</w:t>
      </w:r>
    </w:p>
    <w:p w:rsidR="00245642" w:rsidRPr="00C27622" w:rsidRDefault="00245642" w:rsidP="00A87D28">
      <w:pPr>
        <w:pStyle w:val="ListParagraph"/>
        <w:numPr>
          <w:ilvl w:val="0"/>
          <w:numId w:val="15"/>
        </w:numPr>
        <w:tabs>
          <w:tab w:val="left" w:pos="284"/>
        </w:tabs>
        <w:spacing w:before="120" w:after="120" w:line="240" w:lineRule="auto"/>
        <w:jc w:val="both"/>
        <w:rPr>
          <w:rFonts w:ascii="Times New Roman" w:hAnsi="Times New Roman" w:cs="Times New Roman"/>
        </w:rPr>
      </w:pPr>
      <w:r w:rsidRPr="00C27622">
        <w:rPr>
          <w:rFonts w:ascii="Times New Roman" w:hAnsi="Times New Roman" w:cs="Times New Roman"/>
        </w:rPr>
        <w:t>įrenginio apsauginių įrenginių patikrinimą,</w:t>
      </w:r>
    </w:p>
    <w:p w:rsidR="00245642" w:rsidRPr="00C27622" w:rsidRDefault="00245642" w:rsidP="00A87D28">
      <w:pPr>
        <w:pStyle w:val="ListParagraph"/>
        <w:numPr>
          <w:ilvl w:val="0"/>
          <w:numId w:val="15"/>
        </w:numPr>
        <w:tabs>
          <w:tab w:val="left" w:pos="284"/>
        </w:tabs>
        <w:spacing w:before="120" w:after="120" w:line="240" w:lineRule="auto"/>
        <w:jc w:val="both"/>
        <w:rPr>
          <w:rFonts w:ascii="Times New Roman" w:hAnsi="Times New Roman" w:cs="Times New Roman"/>
        </w:rPr>
      </w:pPr>
      <w:r w:rsidRPr="00C27622">
        <w:rPr>
          <w:rFonts w:ascii="Times New Roman" w:hAnsi="Times New Roman" w:cs="Times New Roman"/>
        </w:rPr>
        <w:t>visos atrakcionų įrenginyje esančios įrangos naudojimo, eksploatavimo ir techninės priežiūros pagrindinių instrukcijų patikrinimą,</w:t>
      </w:r>
    </w:p>
    <w:p w:rsidR="00245642" w:rsidRPr="00C27622" w:rsidRDefault="00245642" w:rsidP="00A87D28">
      <w:pPr>
        <w:pStyle w:val="ListParagraph"/>
        <w:numPr>
          <w:ilvl w:val="0"/>
          <w:numId w:val="15"/>
        </w:numPr>
        <w:tabs>
          <w:tab w:val="left" w:pos="284"/>
        </w:tabs>
        <w:spacing w:before="120" w:after="120" w:line="240" w:lineRule="auto"/>
        <w:jc w:val="both"/>
        <w:rPr>
          <w:rFonts w:ascii="Times New Roman" w:hAnsi="Times New Roman" w:cs="Times New Roman"/>
        </w:rPr>
      </w:pPr>
      <w:r w:rsidRPr="00C27622">
        <w:rPr>
          <w:rFonts w:ascii="Times New Roman" w:hAnsi="Times New Roman" w:cs="Times New Roman"/>
        </w:rPr>
        <w:t>elektros įrenginių ir elektros įrangos patikrinimą ir</w:t>
      </w:r>
    </w:p>
    <w:p w:rsidR="00245642" w:rsidRPr="00C27622" w:rsidRDefault="00245642" w:rsidP="00A87D28">
      <w:pPr>
        <w:pStyle w:val="ListParagraph"/>
        <w:numPr>
          <w:ilvl w:val="0"/>
          <w:numId w:val="15"/>
        </w:numPr>
        <w:tabs>
          <w:tab w:val="left" w:pos="284"/>
        </w:tabs>
        <w:spacing w:before="120" w:after="120" w:line="240" w:lineRule="auto"/>
        <w:jc w:val="both"/>
        <w:rPr>
          <w:rFonts w:ascii="Times New Roman" w:hAnsi="Times New Roman" w:cs="Times New Roman"/>
        </w:rPr>
      </w:pPr>
      <w:r w:rsidRPr="00C27622">
        <w:rPr>
          <w:rFonts w:ascii="Times New Roman" w:hAnsi="Times New Roman" w:cs="Times New Roman"/>
        </w:rPr>
        <w:t>neardomųjų bandymų formų peržiūrą pagal gamintojo reikalavimus.</w:t>
      </w:r>
    </w:p>
    <w:p w:rsidR="00245642" w:rsidRPr="00C27622" w:rsidRDefault="00245642" w:rsidP="00A87D28">
      <w:pPr>
        <w:pStyle w:val="ListParagraph"/>
        <w:numPr>
          <w:ilvl w:val="0"/>
          <w:numId w:val="14"/>
        </w:numPr>
        <w:spacing w:before="120" w:after="120" w:line="240" w:lineRule="auto"/>
        <w:jc w:val="both"/>
        <w:rPr>
          <w:rFonts w:ascii="Times New Roman" w:hAnsi="Times New Roman" w:cs="Times New Roman"/>
        </w:rPr>
      </w:pPr>
      <w:r w:rsidRPr="00C27622">
        <w:rPr>
          <w:rFonts w:ascii="Times New Roman" w:hAnsi="Times New Roman" w:cs="Times New Roman"/>
        </w:rPr>
        <w:t>Į periodinį patikrinimą turi būti įtrauktas bent vienas eksploatacinis bandymas taikant reprezentatyvią apkrovą (</w:t>
      </w:r>
      <w:r w:rsidRPr="00C27622">
        <w:rPr>
          <w:rFonts w:ascii="Times New Roman" w:hAnsi="Times New Roman" w:cs="Times New Roman"/>
          <w:i/>
          <w:iCs/>
        </w:rPr>
        <w:t>ELOT EN 13814-3</w:t>
      </w:r>
      <w:r w:rsidRPr="00C27622">
        <w:rPr>
          <w:rFonts w:ascii="Times New Roman" w:hAnsi="Times New Roman" w:cs="Times New Roman"/>
        </w:rPr>
        <w:t xml:space="preserve"> </w:t>
      </w:r>
      <w:r w:rsidRPr="00C27622">
        <w:rPr>
          <w:rFonts w:ascii="Times New Roman" w:hAnsi="Times New Roman" w:cs="Times New Roman"/>
          <w:i/>
          <w:iCs/>
        </w:rPr>
        <w:t>4.3.2 pa</w:t>
      </w:r>
      <w:r w:rsidR="00E476EC" w:rsidRPr="00C27622">
        <w:rPr>
          <w:rFonts w:ascii="Times New Roman" w:hAnsi="Times New Roman" w:cs="Times New Roman"/>
          <w:i/>
          <w:iCs/>
        </w:rPr>
        <w:t>ragrafas</w:t>
      </w:r>
      <w:r w:rsidRPr="00C27622">
        <w:rPr>
          <w:rFonts w:ascii="Times New Roman" w:hAnsi="Times New Roman" w:cs="Times New Roman"/>
        </w:rPr>
        <w:t>).</w:t>
      </w:r>
    </w:p>
    <w:p w:rsidR="00245642" w:rsidRPr="00C27622" w:rsidRDefault="00245642" w:rsidP="00A87D28">
      <w:pPr>
        <w:pStyle w:val="ListParagraph"/>
        <w:numPr>
          <w:ilvl w:val="0"/>
          <w:numId w:val="14"/>
        </w:numPr>
        <w:spacing w:before="120" w:after="120" w:line="240" w:lineRule="auto"/>
        <w:jc w:val="both"/>
        <w:rPr>
          <w:rFonts w:ascii="Times New Roman" w:hAnsi="Times New Roman" w:cs="Times New Roman"/>
        </w:rPr>
      </w:pPr>
      <w:r w:rsidRPr="00C27622">
        <w:rPr>
          <w:rFonts w:ascii="Times New Roman" w:hAnsi="Times New Roman" w:cs="Times New Roman"/>
        </w:rPr>
        <w:t>Praėjus penkeriems (5) metams po pirminio techninio patikrinimo, nepaisant atrakcionų įrenginio eksploatavimo laiko, turi būti atliktas visapusiškas techninis patikrinimas pagal šiuo metu galiojančio darniojo standarto ELOT EN 13814:2019 reikalavimus (</w:t>
      </w:r>
      <w:r w:rsidRPr="00C27622">
        <w:rPr>
          <w:rFonts w:ascii="Times New Roman" w:hAnsi="Times New Roman" w:cs="Times New Roman"/>
          <w:i/>
          <w:iCs/>
        </w:rPr>
        <w:t xml:space="preserve">standartas ELOT EN 13814. 1 dalis. 4.7 </w:t>
      </w:r>
      <w:r w:rsidR="00E476EC" w:rsidRPr="00C27622">
        <w:rPr>
          <w:rFonts w:ascii="Times New Roman" w:hAnsi="Times New Roman" w:cs="Times New Roman"/>
          <w:i/>
          <w:iCs/>
        </w:rPr>
        <w:t>paragrafas</w:t>
      </w:r>
      <w:r w:rsidRPr="00C27622">
        <w:rPr>
          <w:rFonts w:ascii="Times New Roman" w:hAnsi="Times New Roman" w:cs="Times New Roman"/>
          <w:i/>
          <w:iCs/>
        </w:rPr>
        <w:t xml:space="preserve">; 2 dalis. B priedo 5 ir 6 </w:t>
      </w:r>
      <w:r w:rsidR="00E476EC" w:rsidRPr="00C27622">
        <w:rPr>
          <w:rFonts w:ascii="Times New Roman" w:hAnsi="Times New Roman" w:cs="Times New Roman"/>
          <w:i/>
          <w:iCs/>
        </w:rPr>
        <w:t>paragrafai</w:t>
      </w:r>
      <w:r w:rsidRPr="00C27622">
        <w:rPr>
          <w:rFonts w:ascii="Times New Roman" w:hAnsi="Times New Roman" w:cs="Times New Roman"/>
          <w:i/>
          <w:iCs/>
        </w:rPr>
        <w:t xml:space="preserve">; 3 dalis. 4.3.2 </w:t>
      </w:r>
      <w:r w:rsidR="00E476EC" w:rsidRPr="00C27622">
        <w:rPr>
          <w:rFonts w:ascii="Times New Roman" w:hAnsi="Times New Roman" w:cs="Times New Roman"/>
          <w:i/>
          <w:iCs/>
        </w:rPr>
        <w:t>paragrafas</w:t>
      </w:r>
      <w:r w:rsidRPr="00C27622">
        <w:rPr>
          <w:rFonts w:ascii="Times New Roman" w:hAnsi="Times New Roman" w:cs="Times New Roman"/>
        </w:rPr>
        <w:t>), kuris apima tiek 2 ir 3 dalyse nurodytus patikrinimus, tiek visų apkrovą laikančių komponentų patikrinimą, daugiausia dėmesio skiriant šiems dalykams:</w:t>
      </w:r>
    </w:p>
    <w:p w:rsidR="00245642" w:rsidRPr="00C27622" w:rsidRDefault="00245642" w:rsidP="00A87D28">
      <w:pPr>
        <w:pStyle w:val="ListParagraph"/>
        <w:numPr>
          <w:ilvl w:val="0"/>
          <w:numId w:val="16"/>
        </w:numPr>
        <w:tabs>
          <w:tab w:val="left" w:pos="284"/>
        </w:tabs>
        <w:spacing w:before="60" w:after="60" w:line="240" w:lineRule="auto"/>
        <w:ind w:left="714" w:hanging="357"/>
        <w:jc w:val="both"/>
        <w:rPr>
          <w:rFonts w:ascii="Times New Roman" w:hAnsi="Times New Roman" w:cs="Times New Roman"/>
        </w:rPr>
      </w:pPr>
      <w:r w:rsidRPr="00C27622">
        <w:rPr>
          <w:rFonts w:ascii="Times New Roman" w:hAnsi="Times New Roman" w:cs="Times New Roman"/>
        </w:rPr>
        <w:t>įrenginio elementų pleišėjimas ir lūžimas dėl nuovargio,</w:t>
      </w:r>
    </w:p>
    <w:p w:rsidR="00245642" w:rsidRPr="00C27622" w:rsidRDefault="00245642" w:rsidP="00A87D28">
      <w:pPr>
        <w:pStyle w:val="ListParagraph"/>
        <w:numPr>
          <w:ilvl w:val="0"/>
          <w:numId w:val="16"/>
        </w:numPr>
        <w:tabs>
          <w:tab w:val="left" w:pos="284"/>
        </w:tabs>
        <w:spacing w:before="60" w:after="60" w:line="240" w:lineRule="auto"/>
        <w:ind w:left="714" w:hanging="357"/>
        <w:jc w:val="both"/>
        <w:rPr>
          <w:rFonts w:ascii="Times New Roman" w:hAnsi="Times New Roman" w:cs="Times New Roman"/>
        </w:rPr>
      </w:pPr>
      <w:r w:rsidRPr="00C27622">
        <w:rPr>
          <w:rFonts w:ascii="Times New Roman" w:hAnsi="Times New Roman" w:cs="Times New Roman"/>
        </w:rPr>
        <w:t>liekamosios deformacijos ir laisvos ar apgadintos detalės ir</w:t>
      </w:r>
    </w:p>
    <w:p w:rsidR="00245642" w:rsidRPr="00C27622" w:rsidRDefault="00245642" w:rsidP="00A87D28">
      <w:pPr>
        <w:pStyle w:val="ListParagraph"/>
        <w:numPr>
          <w:ilvl w:val="0"/>
          <w:numId w:val="16"/>
        </w:numPr>
        <w:tabs>
          <w:tab w:val="left" w:pos="284"/>
        </w:tabs>
        <w:spacing w:before="60" w:after="60" w:line="240" w:lineRule="auto"/>
        <w:ind w:left="714" w:hanging="357"/>
        <w:jc w:val="both"/>
        <w:rPr>
          <w:rFonts w:ascii="Times New Roman" w:hAnsi="Times New Roman" w:cs="Times New Roman"/>
        </w:rPr>
      </w:pPr>
      <w:r w:rsidRPr="00C27622">
        <w:rPr>
          <w:rFonts w:ascii="Times New Roman" w:hAnsi="Times New Roman" w:cs="Times New Roman"/>
        </w:rPr>
        <w:t>esminiai formos pokyčiai.</w:t>
      </w:r>
    </w:p>
    <w:p w:rsidR="00245642" w:rsidRPr="00C27622" w:rsidRDefault="00245642" w:rsidP="00A87D28">
      <w:pPr>
        <w:pStyle w:val="ListParagraph"/>
        <w:numPr>
          <w:ilvl w:val="0"/>
          <w:numId w:val="14"/>
        </w:numPr>
        <w:spacing w:before="120" w:after="120" w:line="240" w:lineRule="auto"/>
        <w:jc w:val="both"/>
        <w:rPr>
          <w:rFonts w:ascii="Times New Roman" w:hAnsi="Times New Roman" w:cs="Times New Roman"/>
        </w:rPr>
      </w:pPr>
      <w:r w:rsidRPr="00C27622">
        <w:rPr>
          <w:rFonts w:ascii="Times New Roman" w:hAnsi="Times New Roman" w:cs="Times New Roman"/>
        </w:rPr>
        <w:t>Atlikdama periodinį patikrinimą, kad būtų įvertintas atrakcionų įrenginio saugumas, patvirtintoji kontrolės įstaiga iš įmonės savininko gali papildomai pareikalauti atlikti neardomuosius ar ardomuosius bandymus, jeigu šis reikalavimas yra dokumentuotas.</w:t>
      </w:r>
    </w:p>
    <w:p w:rsidR="00245642" w:rsidRPr="00C27622" w:rsidRDefault="00245642" w:rsidP="00A87D28">
      <w:pPr>
        <w:pStyle w:val="ListParagraph"/>
        <w:numPr>
          <w:ilvl w:val="0"/>
          <w:numId w:val="14"/>
        </w:numPr>
        <w:spacing w:before="120" w:after="120" w:line="240" w:lineRule="auto"/>
        <w:jc w:val="both"/>
        <w:rPr>
          <w:rFonts w:ascii="Times New Roman" w:hAnsi="Times New Roman" w:cs="Times New Roman"/>
        </w:rPr>
      </w:pPr>
      <w:r w:rsidRPr="00C27622">
        <w:rPr>
          <w:rFonts w:ascii="Times New Roman" w:hAnsi="Times New Roman" w:cs="Times New Roman"/>
        </w:rPr>
        <w:t>Esant atrakcionų įrenginio esminių pokyčių arba būtinam remontui, laikomasi pagal pirminį techninį patikrinimą nustatytos procedūros.</w:t>
      </w:r>
    </w:p>
    <w:p w:rsidR="00245642" w:rsidRPr="00C27622" w:rsidRDefault="00245642" w:rsidP="00A87D28">
      <w:pPr>
        <w:pStyle w:val="ListParagraph"/>
        <w:numPr>
          <w:ilvl w:val="0"/>
          <w:numId w:val="14"/>
        </w:numPr>
        <w:spacing w:before="120" w:after="120" w:line="240" w:lineRule="auto"/>
        <w:jc w:val="both"/>
        <w:rPr>
          <w:rFonts w:ascii="Times New Roman" w:hAnsi="Times New Roman" w:cs="Times New Roman"/>
        </w:rPr>
      </w:pPr>
      <w:r w:rsidRPr="00C27622">
        <w:rPr>
          <w:rFonts w:ascii="Times New Roman" w:hAnsi="Times New Roman" w:cs="Times New Roman"/>
        </w:rPr>
        <w:t>Po periodinio techninio patikrinimo patvirtintoji kontrolės įstaiga parengia techninio patikrinimo ataskaitą</w:t>
      </w:r>
      <w:r w:rsidRPr="00C27622">
        <w:rPr>
          <w:rFonts w:ascii="Times New Roman" w:hAnsi="Times New Roman" w:cs="Times New Roman"/>
          <w:i/>
          <w:iCs/>
        </w:rPr>
        <w:t xml:space="preserve"> </w:t>
      </w:r>
      <w:r w:rsidRPr="00C27622">
        <w:rPr>
          <w:rFonts w:ascii="Times New Roman" w:hAnsi="Times New Roman" w:cs="Times New Roman"/>
        </w:rPr>
        <w:t>apie patikrinimo rezultatus.</w:t>
      </w:r>
    </w:p>
    <w:p w:rsidR="00245642" w:rsidRPr="00C27622" w:rsidRDefault="00245642" w:rsidP="00F730C8">
      <w:pPr>
        <w:keepNext/>
        <w:keepLines/>
        <w:spacing w:before="480"/>
        <w:jc w:val="center"/>
        <w:rPr>
          <w:rStyle w:val="tlid-translation"/>
          <w:rFonts w:ascii="Times New Roman" w:hAnsi="Times New Roman" w:cs="Times New Roman"/>
          <w:b/>
          <w:bCs/>
          <w:spacing w:val="40"/>
          <w:sz w:val="22"/>
          <w:szCs w:val="22"/>
        </w:rPr>
      </w:pPr>
      <w:r w:rsidRPr="00C27622">
        <w:rPr>
          <w:rStyle w:val="tlid-translation"/>
          <w:rFonts w:ascii="Times New Roman" w:hAnsi="Times New Roman" w:cs="Times New Roman"/>
          <w:b/>
          <w:spacing w:val="40"/>
          <w:sz w:val="22"/>
        </w:rPr>
        <w:t>6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Darbuotojų kompetencija</w:t>
      </w:r>
    </w:p>
    <w:p w:rsidR="00245642" w:rsidRPr="00C27622" w:rsidRDefault="00245642" w:rsidP="00A87D28">
      <w:pPr>
        <w:pStyle w:val="ListParagraph"/>
        <w:numPr>
          <w:ilvl w:val="0"/>
          <w:numId w:val="17"/>
        </w:numPr>
        <w:spacing w:before="120" w:after="120" w:line="240" w:lineRule="auto"/>
        <w:ind w:left="357"/>
        <w:jc w:val="both"/>
        <w:rPr>
          <w:rFonts w:ascii="Times New Roman" w:hAnsi="Times New Roman" w:cs="Times New Roman"/>
        </w:rPr>
      </w:pPr>
      <w:r w:rsidRPr="00C27622">
        <w:rPr>
          <w:rFonts w:ascii="Times New Roman" w:hAnsi="Times New Roman" w:cs="Times New Roman"/>
        </w:rPr>
        <w:t>Už eksploatavimą atsakingas asmuo atrenka ir įdarbina darbuotojus, turinčius dokumentuotais patvirtintą techninę kompetenciją, leidžiančią prižiūrėti ir eksploatuoti atrakcionų įrenginius ir susijusius įrenginius. Darbuotojai turi būti pasirengę teikti pirmenybę naudotojų ir (arba) keleivių bei visuomenės saugumui, skrupulingai laikytis visų reikiamų procedūrų ir turi būti pakankamai subrendę ir turintys gebėjimų užbaigti visus veiksmus, kurių gali reikėtų naudojant ar eksploatuojant.</w:t>
      </w:r>
    </w:p>
    <w:p w:rsidR="00245642" w:rsidRPr="00C27622" w:rsidRDefault="00245642" w:rsidP="00A87D28">
      <w:pPr>
        <w:pStyle w:val="ListParagraph"/>
        <w:keepNext/>
        <w:keepLines/>
        <w:numPr>
          <w:ilvl w:val="0"/>
          <w:numId w:val="17"/>
        </w:numPr>
        <w:spacing w:before="60" w:after="60" w:line="240" w:lineRule="auto"/>
        <w:ind w:left="357"/>
        <w:jc w:val="both"/>
        <w:rPr>
          <w:rFonts w:ascii="Times New Roman" w:hAnsi="Times New Roman" w:cs="Times New Roman"/>
        </w:rPr>
      </w:pPr>
      <w:r w:rsidRPr="00C27622">
        <w:rPr>
          <w:rFonts w:ascii="Times New Roman" w:hAnsi="Times New Roman" w:cs="Times New Roman"/>
        </w:rPr>
        <w:t>Darbai, susiję su:</w:t>
      </w:r>
    </w:p>
    <w:p w:rsidR="00245642" w:rsidRPr="00C27622" w:rsidRDefault="00245642" w:rsidP="00A87D28">
      <w:pPr>
        <w:pStyle w:val="ListParagraph"/>
        <w:spacing w:before="120" w:after="120" w:line="240" w:lineRule="auto"/>
        <w:ind w:left="357"/>
        <w:jc w:val="both"/>
        <w:rPr>
          <w:rStyle w:val="tlid-translation"/>
          <w:rFonts w:ascii="Times New Roman" w:hAnsi="Times New Roman" w:cs="Times New Roman"/>
        </w:rPr>
      </w:pPr>
      <w:r w:rsidRPr="00C27622">
        <w:rPr>
          <w:rStyle w:val="tlid-translation"/>
          <w:rFonts w:ascii="Times New Roman" w:hAnsi="Times New Roman" w:cs="Times New Roman"/>
        </w:rPr>
        <w:t>a)</w:t>
      </w:r>
      <w:r w:rsidRPr="00C27622">
        <w:rPr>
          <w:rStyle w:val="tlid-translation"/>
          <w:rFonts w:ascii="Times New Roman" w:hAnsi="Times New Roman" w:cs="Times New Roman"/>
        </w:rPr>
        <w:tab/>
        <w:t>įrengimu,</w:t>
      </w:r>
    </w:p>
    <w:p w:rsidR="00245642" w:rsidRPr="00C27622" w:rsidRDefault="00245642" w:rsidP="00A87D28">
      <w:pPr>
        <w:pStyle w:val="ListParagraph"/>
        <w:spacing w:before="120" w:after="120" w:line="240" w:lineRule="auto"/>
        <w:ind w:left="357"/>
        <w:jc w:val="both"/>
        <w:rPr>
          <w:rStyle w:val="tlid-translation"/>
          <w:rFonts w:ascii="Times New Roman" w:hAnsi="Times New Roman" w:cs="Times New Roman"/>
        </w:rPr>
      </w:pPr>
      <w:r w:rsidRPr="00C27622">
        <w:rPr>
          <w:rStyle w:val="tlid-translation"/>
          <w:rFonts w:ascii="Times New Roman" w:hAnsi="Times New Roman" w:cs="Times New Roman"/>
        </w:rPr>
        <w:t>b)</w:t>
      </w:r>
      <w:r w:rsidRPr="00C27622">
        <w:rPr>
          <w:rStyle w:val="tlid-translation"/>
          <w:rFonts w:ascii="Times New Roman" w:hAnsi="Times New Roman" w:cs="Times New Roman"/>
        </w:rPr>
        <w:tab/>
        <w:t>surinkimu, išmontavimu ir perkėlimu,</w:t>
      </w:r>
    </w:p>
    <w:p w:rsidR="00245642" w:rsidRPr="00C27622" w:rsidRDefault="00245642" w:rsidP="00A87D28">
      <w:pPr>
        <w:pStyle w:val="ListParagraph"/>
        <w:spacing w:before="120" w:after="120" w:line="240" w:lineRule="auto"/>
        <w:ind w:left="357"/>
        <w:jc w:val="both"/>
        <w:rPr>
          <w:rStyle w:val="tlid-translation"/>
          <w:rFonts w:ascii="Times New Roman" w:hAnsi="Times New Roman" w:cs="Times New Roman"/>
        </w:rPr>
      </w:pPr>
      <w:r w:rsidRPr="00C27622">
        <w:rPr>
          <w:rStyle w:val="tlid-translation"/>
          <w:rFonts w:ascii="Times New Roman" w:hAnsi="Times New Roman" w:cs="Times New Roman"/>
        </w:rPr>
        <w:t>c)</w:t>
      </w:r>
      <w:r w:rsidRPr="00C27622">
        <w:rPr>
          <w:rStyle w:val="tlid-translation"/>
          <w:rFonts w:ascii="Times New Roman" w:hAnsi="Times New Roman" w:cs="Times New Roman"/>
        </w:rPr>
        <w:tab/>
        <w:t>technine priežiūra ir valymu,</w:t>
      </w:r>
    </w:p>
    <w:p w:rsidR="00245642" w:rsidRPr="00C27622" w:rsidRDefault="00245642" w:rsidP="00A87D28">
      <w:pPr>
        <w:pStyle w:val="ListParagraph"/>
        <w:spacing w:before="120" w:after="120" w:line="240" w:lineRule="auto"/>
        <w:ind w:left="357"/>
        <w:jc w:val="both"/>
        <w:rPr>
          <w:rStyle w:val="tlid-translation"/>
          <w:rFonts w:ascii="Times New Roman" w:hAnsi="Times New Roman" w:cs="Times New Roman"/>
        </w:rPr>
      </w:pPr>
      <w:r w:rsidRPr="00C27622">
        <w:rPr>
          <w:rStyle w:val="tlid-translation"/>
          <w:rFonts w:ascii="Times New Roman" w:hAnsi="Times New Roman" w:cs="Times New Roman"/>
        </w:rPr>
        <w:t>d)</w:t>
      </w:r>
      <w:r w:rsidRPr="00C27622">
        <w:rPr>
          <w:rStyle w:val="tlid-translation"/>
          <w:rFonts w:ascii="Times New Roman" w:hAnsi="Times New Roman" w:cs="Times New Roman"/>
        </w:rPr>
        <w:tab/>
        <w:t>vidiniu patikrinimu,</w:t>
      </w:r>
    </w:p>
    <w:p w:rsidR="00245642" w:rsidRPr="00C27622" w:rsidRDefault="00245642" w:rsidP="00A87D28">
      <w:pPr>
        <w:pStyle w:val="ListParagraph"/>
        <w:spacing w:before="120" w:after="120" w:line="240" w:lineRule="auto"/>
        <w:ind w:left="357"/>
        <w:jc w:val="both"/>
        <w:rPr>
          <w:rStyle w:val="tlid-translation"/>
          <w:rFonts w:ascii="Times New Roman" w:hAnsi="Times New Roman" w:cs="Times New Roman"/>
        </w:rPr>
      </w:pPr>
      <w:r w:rsidRPr="00C27622">
        <w:rPr>
          <w:rStyle w:val="tlid-translation"/>
          <w:rFonts w:ascii="Times New Roman" w:hAnsi="Times New Roman" w:cs="Times New Roman"/>
        </w:rPr>
        <w:t>e)</w:t>
      </w:r>
      <w:r w:rsidRPr="00C27622">
        <w:rPr>
          <w:rStyle w:val="tlid-translation"/>
          <w:rFonts w:ascii="Times New Roman" w:hAnsi="Times New Roman" w:cs="Times New Roman"/>
        </w:rPr>
        <w:tab/>
        <w:t>atrakcionų įrenginių ir pagalbinių įrenginių tvarkymu ir eksploatavimu</w:t>
      </w:r>
    </w:p>
    <w:p w:rsidR="00245642" w:rsidRPr="00C27622" w:rsidRDefault="00245642" w:rsidP="00A87D28">
      <w:pPr>
        <w:pStyle w:val="ListParagraph"/>
        <w:spacing w:before="120" w:after="120" w:line="240" w:lineRule="auto"/>
        <w:ind w:left="357"/>
        <w:jc w:val="both"/>
      </w:pPr>
      <w:r w:rsidRPr="00C27622">
        <w:t>f)</w:t>
      </w:r>
      <w:r w:rsidRPr="00C27622">
        <w:tab/>
        <w:t>visuomenės nukreipimu ir stebėjimu dėl jų saugumo,</w:t>
      </w:r>
    </w:p>
    <w:p w:rsidR="00245642" w:rsidRPr="00C27622" w:rsidRDefault="00245642" w:rsidP="00A87D28">
      <w:pPr>
        <w:pStyle w:val="ListParagraph"/>
        <w:spacing w:before="120" w:after="120" w:line="240" w:lineRule="auto"/>
        <w:ind w:left="357"/>
        <w:jc w:val="both"/>
        <w:rPr>
          <w:rFonts w:ascii="Times New Roman" w:hAnsi="Times New Roman" w:cs="Times New Roman"/>
        </w:rPr>
      </w:pPr>
      <w:r w:rsidRPr="00C27622">
        <w:rPr>
          <w:rFonts w:ascii="Times New Roman" w:hAnsi="Times New Roman" w:cs="Times New Roman"/>
        </w:rPr>
        <w:t>atliekami tik kvalifikuotų darbuotojų ir, jei reikia, licenciją turinčių darbuotojų, kurių techninės kompetencijos yra nustatytos įstatymuose (</w:t>
      </w:r>
      <w:r w:rsidRPr="00C27622">
        <w:rPr>
          <w:rFonts w:ascii="Times New Roman" w:hAnsi="Times New Roman" w:cs="Times New Roman"/>
          <w:i/>
          <w:iCs/>
        </w:rPr>
        <w:t>pavyzdžiui, elektriko, inžinieriaus ir pan.</w:t>
      </w:r>
      <w:r w:rsidRPr="00C27622">
        <w:rPr>
          <w:rFonts w:ascii="Times New Roman" w:hAnsi="Times New Roman" w:cs="Times New Roman"/>
        </w:rPr>
        <w:t>).</w:t>
      </w:r>
    </w:p>
    <w:p w:rsidR="00245642" w:rsidRPr="00C27622" w:rsidRDefault="00245642" w:rsidP="00A87D28">
      <w:pPr>
        <w:pStyle w:val="ListParagraph"/>
        <w:numPr>
          <w:ilvl w:val="0"/>
          <w:numId w:val="17"/>
        </w:numPr>
        <w:spacing w:before="120" w:after="120" w:line="240" w:lineRule="auto"/>
        <w:ind w:left="357"/>
        <w:jc w:val="both"/>
        <w:rPr>
          <w:rFonts w:ascii="Times New Roman" w:hAnsi="Times New Roman" w:cs="Times New Roman"/>
        </w:rPr>
      </w:pPr>
      <w:r w:rsidRPr="00C27622">
        <w:rPr>
          <w:rFonts w:ascii="Times New Roman" w:hAnsi="Times New Roman" w:cs="Times New Roman"/>
        </w:rPr>
        <w:t>Jeigu techninė profesija yra reglamentuota įstatymais, darbuotojų kompetenciją turi būti patvirtinta laikantis įstatymų Nr. 3844/2010 (Vyriausybės leidinys Nr. 63/A) ir 3982/2011 (143/A) ir Prezidento dekreto Nr. 38/2010 (Vyriausybės leidinys Nr. 78/A) nuostatų.</w:t>
      </w:r>
    </w:p>
    <w:p w:rsidR="00245642" w:rsidRPr="00C27622" w:rsidRDefault="00245642" w:rsidP="00A87D28">
      <w:pPr>
        <w:pStyle w:val="ListParagraph"/>
        <w:numPr>
          <w:ilvl w:val="0"/>
          <w:numId w:val="17"/>
        </w:numPr>
        <w:spacing w:before="120" w:after="120" w:line="240" w:lineRule="auto"/>
        <w:jc w:val="both"/>
        <w:rPr>
          <w:rFonts w:ascii="Times New Roman" w:hAnsi="Times New Roman" w:cs="Times New Roman"/>
        </w:rPr>
      </w:pPr>
      <w:r w:rsidRPr="00C27622">
        <w:rPr>
          <w:rFonts w:ascii="Times New Roman" w:hAnsi="Times New Roman" w:cs="Times New Roman"/>
        </w:rPr>
        <w:t xml:space="preserve">Be to, kaip papildomą darbuotojų tinkamumo garantiją, darbuotojai turi turėti profesinės kompetencijos sertifikatą, išduotą darbuotojų sertifikavimo įstaigos, kuri yra akredituota pagal tarptautinį standartą ELOT EN ISO/IEC 17024 </w:t>
      </w:r>
      <w:r w:rsidRPr="00C27622">
        <w:rPr>
          <w:rFonts w:ascii="Times New Roman" w:hAnsi="Times New Roman" w:cs="Times New Roman"/>
          <w:i/>
          <w:iCs/>
        </w:rPr>
        <w:t>„Atitikties įvertinimas. Bendrieji reikalavimai, keliami asmenų sertifikavimo įstaigoms“,</w:t>
      </w:r>
      <w:r w:rsidRPr="00C27622">
        <w:rPr>
          <w:rFonts w:ascii="Times New Roman" w:hAnsi="Times New Roman" w:cs="Times New Roman"/>
        </w:rPr>
        <w:t xml:space="preserve"> remiantis tolesnėje dalyje nurodytais principais.</w:t>
      </w:r>
    </w:p>
    <w:p w:rsidR="00245642" w:rsidRPr="00C27622" w:rsidRDefault="00245642" w:rsidP="00A87D28">
      <w:pPr>
        <w:pStyle w:val="ListParagraph"/>
        <w:numPr>
          <w:ilvl w:val="0"/>
          <w:numId w:val="17"/>
        </w:numPr>
        <w:spacing w:before="120" w:after="120" w:line="240" w:lineRule="auto"/>
        <w:jc w:val="both"/>
        <w:rPr>
          <w:rFonts w:ascii="Times New Roman" w:hAnsi="Times New Roman" w:cs="Times New Roman"/>
        </w:rPr>
      </w:pPr>
      <w:r w:rsidRPr="00C27622">
        <w:rPr>
          <w:rFonts w:ascii="Times New Roman" w:hAnsi="Times New Roman" w:cs="Times New Roman"/>
        </w:rPr>
        <w:t>Pirmiau minėtas pagal tarptautinį standartą ELOT EN ISO/IEC 17024 akredituotos įstaigos atliekamas sertifikavimas turi atitikti nacionalinės sektoriaus sertifikavimo sistemos reikalavimus ir kriterijus, paremtus tarptautinio standarto ELOT EN ISO/IEC 17024 8 pastraipos reikalavimais, taip pat sertifikavimo sistemos reikalavimus, nurodytus atitinkamose nacionalinėms akreditavimo įstaigoms skirtose Europos gairėse, kurias priima Europos regioninė nacionalinių akreditavimo įstaigų organizacija (Europos akreditacijos organizacija – EA), kaip numatyta Reglamento Nr. 765/2008/EB 14 straipsnyje, jei taikoma. Sertifikavimo sistemos turi apimti bent šio sprendimo III priede numatytus reikalavimus.</w:t>
      </w:r>
    </w:p>
    <w:p w:rsidR="00245642" w:rsidRPr="00C27622" w:rsidRDefault="00245642" w:rsidP="00A87D28">
      <w:pPr>
        <w:pStyle w:val="ListParagraph"/>
        <w:numPr>
          <w:ilvl w:val="0"/>
          <w:numId w:val="17"/>
        </w:numPr>
        <w:spacing w:before="120" w:after="120" w:line="240" w:lineRule="auto"/>
        <w:jc w:val="both"/>
        <w:rPr>
          <w:rFonts w:ascii="Times New Roman" w:hAnsi="Times New Roman" w:cs="Times New Roman"/>
        </w:rPr>
      </w:pPr>
      <w:r w:rsidRPr="00C27622">
        <w:rPr>
          <w:rFonts w:ascii="Times New Roman" w:hAnsi="Times New Roman" w:cs="Times New Roman"/>
        </w:rPr>
        <w:t>Įmonės savininkas pildo žurnalą su savo įdarbintų darbuotojų profesinės kompetencijos sertifikatais; jis turi būti pateikiamas kompetentingoms priežiūros institucijoms ir taip pat prieinamas patvirtintosioms kontrolės įstaigoms, kurios vertina atrakcionų įrenginių ir jų pagalbinių įrenginių atitiktį.</w:t>
      </w:r>
    </w:p>
    <w:p w:rsidR="00245642" w:rsidRPr="00C27622" w:rsidRDefault="00245642" w:rsidP="00A87D28">
      <w:pPr>
        <w:pStyle w:val="ListParagraph"/>
        <w:numPr>
          <w:ilvl w:val="0"/>
          <w:numId w:val="17"/>
        </w:numPr>
        <w:spacing w:before="120" w:after="120" w:line="240" w:lineRule="auto"/>
        <w:jc w:val="both"/>
        <w:rPr>
          <w:rFonts w:ascii="Times New Roman" w:hAnsi="Times New Roman" w:cs="Times New Roman"/>
        </w:rPr>
      </w:pPr>
      <w:r w:rsidRPr="00C27622">
        <w:rPr>
          <w:rFonts w:ascii="Times New Roman" w:hAnsi="Times New Roman" w:cs="Times New Roman"/>
        </w:rPr>
        <w:t>Kol gauna šio straipsnio 4 dalyje nurodytus reikiamus sertifikatus, techninės kompetencijos neturintis darbuotojas turi būti prižiūrimas kito asmens, kurį paskiria įmonės savininkas ir kuris atitinka šio straipsnio 1–3 dalių reikalavimus ir turi bent penkerių (5) metų įrodomą susijusią darbo patirtį, kad užtikrintų jo atliekamų darbų kokybę.</w:t>
      </w:r>
    </w:p>
    <w:p w:rsidR="00245642" w:rsidRPr="00C27622" w:rsidRDefault="00245642" w:rsidP="00F730C8">
      <w:pPr>
        <w:keepNext/>
        <w:keepLines/>
        <w:spacing w:before="480"/>
        <w:jc w:val="center"/>
        <w:rPr>
          <w:rStyle w:val="tlid-translation"/>
          <w:rFonts w:ascii="Times New Roman" w:hAnsi="Times New Roman" w:cs="Times New Roman"/>
          <w:b/>
          <w:bCs/>
          <w:spacing w:val="40"/>
          <w:sz w:val="22"/>
          <w:szCs w:val="22"/>
        </w:rPr>
      </w:pPr>
      <w:r w:rsidRPr="00C27622">
        <w:rPr>
          <w:rStyle w:val="tlid-translation"/>
          <w:rFonts w:ascii="Times New Roman" w:hAnsi="Times New Roman" w:cs="Times New Roman"/>
          <w:b/>
          <w:spacing w:val="40"/>
          <w:sz w:val="22"/>
        </w:rPr>
        <w:t>7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Techninio patikrinimo ataskaita</w:t>
      </w:r>
    </w:p>
    <w:p w:rsidR="00245642" w:rsidRPr="00C27622" w:rsidRDefault="00245642" w:rsidP="00A87D28">
      <w:pPr>
        <w:pStyle w:val="ListParagraph"/>
        <w:numPr>
          <w:ilvl w:val="0"/>
          <w:numId w:val="18"/>
        </w:numPr>
        <w:spacing w:before="120" w:after="0" w:line="240" w:lineRule="auto"/>
        <w:jc w:val="both"/>
        <w:rPr>
          <w:rFonts w:ascii="Times New Roman" w:hAnsi="Times New Roman" w:cs="Times New Roman"/>
        </w:rPr>
      </w:pPr>
      <w:r w:rsidRPr="00C27622">
        <w:rPr>
          <w:rFonts w:ascii="Times New Roman" w:hAnsi="Times New Roman" w:cs="Times New Roman"/>
        </w:rPr>
        <w:t>Užbaigusi techninį patikrinimą, patvirtintoji kontrolės įstaiga parengia techninio patikrinimo ataskaitą</w:t>
      </w:r>
      <w:r w:rsidRPr="00C27622">
        <w:rPr>
          <w:rFonts w:ascii="Times New Roman" w:hAnsi="Times New Roman" w:cs="Times New Roman"/>
          <w:i/>
          <w:iCs/>
        </w:rPr>
        <w:t xml:space="preserve"> </w:t>
      </w:r>
      <w:r w:rsidRPr="00C27622">
        <w:rPr>
          <w:rFonts w:ascii="Times New Roman" w:hAnsi="Times New Roman" w:cs="Times New Roman"/>
        </w:rPr>
        <w:t>apie patikrinimo rezultatus. Techninio patikrinimo ataskaitoje pusjuodžiu šriftu ir išskirtomis raidėmis turi būti įrašyti terminai „ATITIKTIS“ IR „NEATITIKTIS“, ir terminas „PASTABOS“, ir tos skiltys turi būti atitinkamai užpildytos.</w:t>
      </w:r>
    </w:p>
    <w:p w:rsidR="00245642" w:rsidRPr="00C27622" w:rsidRDefault="00245642" w:rsidP="00A87D28">
      <w:pPr>
        <w:pStyle w:val="ListParagraph"/>
        <w:spacing w:before="120" w:after="0" w:line="240" w:lineRule="auto"/>
        <w:ind w:left="360"/>
        <w:jc w:val="both"/>
        <w:rPr>
          <w:rFonts w:ascii="Times New Roman" w:hAnsi="Times New Roman" w:cs="Times New Roman"/>
        </w:rPr>
      </w:pPr>
      <w:r w:rsidRPr="00C27622">
        <w:rPr>
          <w:rFonts w:ascii="Times New Roman" w:hAnsi="Times New Roman" w:cs="Times New Roman"/>
        </w:rPr>
        <w:t xml:space="preserve">Techninio patikrinimo ataskaitoje turi būti tiksliai nurodyta patikrinimo rūšis </w:t>
      </w:r>
      <w:r w:rsidRPr="00C27622">
        <w:rPr>
          <w:rFonts w:ascii="Times New Roman" w:hAnsi="Times New Roman" w:cs="Times New Roman"/>
          <w:i/>
          <w:iCs/>
        </w:rPr>
        <w:t>i) pirminis, ii) periodinis, iii) visapusiškas ir iv) neeilinis</w:t>
      </w:r>
      <w:r w:rsidRPr="00C27622">
        <w:rPr>
          <w:rFonts w:ascii="Times New Roman" w:hAnsi="Times New Roman" w:cs="Times New Roman"/>
        </w:rPr>
        <w:t>), visos patikrintos procedūros, įmonės savininko veiksmai ir patvirtintos kontrolės įstaigos išvados bei pastabos. Konkrečiai, techninio patikrinimo ataskaitoje patvirtintoji kontrolės įstaiga nusprendžia dėl kiekvieno konkretaus atvejo darbų, susijusių su audito procesu, tokių kaip atrakcionų įrenginio statymas, įrengimas, surinkimas ir išmontavimas, eksploatavimo režimas ir techninė priežiūra, kuriuos atlieka operatorius ar tokį paskyrimą gavusi ir 6 straipsnyje nurodytą techninę kompetenciją turinti trečioji šalis.</w:t>
      </w:r>
    </w:p>
    <w:p w:rsidR="00245642" w:rsidRPr="00C27622" w:rsidRDefault="00245642" w:rsidP="00A87D28">
      <w:pPr>
        <w:pStyle w:val="ListParagraph"/>
        <w:numPr>
          <w:ilvl w:val="0"/>
          <w:numId w:val="18"/>
        </w:numPr>
        <w:spacing w:before="120" w:after="0" w:line="240" w:lineRule="auto"/>
        <w:jc w:val="both"/>
        <w:rPr>
          <w:rFonts w:ascii="Times New Roman" w:hAnsi="Times New Roman" w:cs="Times New Roman"/>
        </w:rPr>
      </w:pPr>
      <w:r w:rsidRPr="00C27622">
        <w:rPr>
          <w:rFonts w:ascii="Times New Roman" w:hAnsi="Times New Roman" w:cs="Times New Roman"/>
        </w:rPr>
        <w:t>Jeigu patikrinimo rezultatas yra teigiamas, patvirtintoji tikrinimo įstaiga parengia techninio patikrinimo ataskaitą su terminu „ATITIKTIS“, patvirtinančiu, kad šiuo sprendimu nustatyti reikalavimai yra patenkinti. Kartu patvirtintoji tikrinimo įstaiga prie įrenginio pritvirtina etiketę su tinkama nenutrinama „PATIKRINIMO PLOKŠTELE“. Ant patikrinimo plokštelės turi būti atspausdinta patikrinimo atlikimo data, patikrinimo rezultatas, kito numatyto patikrinimo data ir atitinkama atrakcionų įrenginio etiketė: „TINKAMA NAUDOTI“ arba „NETINKAMA NAUDOTI“, kaip nurodyta II priede.</w:t>
      </w:r>
    </w:p>
    <w:p w:rsidR="00245642" w:rsidRPr="00C27622" w:rsidRDefault="00245642" w:rsidP="00A87D28">
      <w:pPr>
        <w:pStyle w:val="ListParagraph"/>
        <w:spacing w:before="120" w:after="0" w:line="240" w:lineRule="auto"/>
        <w:ind w:left="360"/>
        <w:jc w:val="both"/>
        <w:rPr>
          <w:rFonts w:ascii="Times New Roman" w:hAnsi="Times New Roman" w:cs="Times New Roman"/>
        </w:rPr>
      </w:pPr>
      <w:r w:rsidRPr="00C27622">
        <w:rPr>
          <w:rFonts w:ascii="Times New Roman" w:hAnsi="Times New Roman" w:cs="Times New Roman"/>
        </w:rPr>
        <w:t>Jeigu atlikdama patikrinimą patvirtintoji kontrolės įstaiga nustato, kad atrakcionų įrenginys atitinka sąlygas, kad galėtų būti saugiai eksploatuojamas ir naudojamas plačiosios visuomenės, tačiau jį reikia patvarkyti, tuomet parengia techninio patikrinimo ataskaitą su terminu „ATITIKTIS“ bei terminu „PASTABOS“ ir įrašo savo pastabas.</w:t>
      </w:r>
    </w:p>
    <w:p w:rsidR="00245642" w:rsidRPr="00C27622" w:rsidRDefault="00245642" w:rsidP="00A87D28">
      <w:pPr>
        <w:pStyle w:val="ListParagraph"/>
        <w:spacing w:before="120" w:after="0" w:line="240" w:lineRule="auto"/>
        <w:ind w:left="360"/>
        <w:jc w:val="both"/>
        <w:rPr>
          <w:rFonts w:ascii="Times New Roman" w:hAnsi="Times New Roman" w:cs="Times New Roman"/>
        </w:rPr>
      </w:pPr>
      <w:r w:rsidRPr="00C27622">
        <w:rPr>
          <w:rFonts w:ascii="Times New Roman" w:hAnsi="Times New Roman" w:cs="Times New Roman"/>
        </w:rPr>
        <w:t>Tam, kad būtų išbrauktos pastabos ir turimi atlikti darbai, reikalingas patvirtintosios kontrolės įstaigos sutikimas.</w:t>
      </w:r>
    </w:p>
    <w:p w:rsidR="00245642" w:rsidRPr="00C27622" w:rsidRDefault="00245642" w:rsidP="00A87D28">
      <w:pPr>
        <w:pStyle w:val="ListParagraph"/>
        <w:numPr>
          <w:ilvl w:val="0"/>
          <w:numId w:val="18"/>
        </w:numPr>
        <w:spacing w:before="120" w:after="0" w:line="240" w:lineRule="auto"/>
        <w:jc w:val="both"/>
        <w:rPr>
          <w:rFonts w:ascii="Times New Roman" w:hAnsi="Times New Roman" w:cs="Times New Roman"/>
        </w:rPr>
      </w:pPr>
      <w:r w:rsidRPr="00C27622">
        <w:rPr>
          <w:rFonts w:ascii="Times New Roman" w:hAnsi="Times New Roman" w:cs="Times New Roman"/>
        </w:rPr>
        <w:t>Jeigu atlikdama patikrinimą patvirtintoji kontrolės įstaiga nustato, kad atrakcionų įrenginys neatitinka sąlygų, kad galėtų būti saugiai eksploatuojamas ir naudojamas plačiosios visuomenės, tuomet parengia techninio patikrinimo ataskaitą su terminu „NEATITIKTIS“ ir išvardija priežastis, dėl kurių eksploatuoti būtų netinkama ir nesaugu.</w:t>
      </w:r>
    </w:p>
    <w:p w:rsidR="00245642" w:rsidRPr="00C27622" w:rsidRDefault="00245642" w:rsidP="00A87D28">
      <w:pPr>
        <w:pStyle w:val="ListParagraph"/>
        <w:spacing w:before="120" w:after="0" w:line="240" w:lineRule="auto"/>
        <w:ind w:left="360"/>
        <w:jc w:val="both"/>
        <w:rPr>
          <w:rFonts w:ascii="Times New Roman" w:hAnsi="Times New Roman" w:cs="Times New Roman"/>
        </w:rPr>
      </w:pPr>
      <w:r w:rsidRPr="00C27622">
        <w:rPr>
          <w:rFonts w:ascii="Times New Roman" w:hAnsi="Times New Roman" w:cs="Times New Roman"/>
        </w:rPr>
        <w:t>Tam, kad būtų išbrauktos neatitiktys ir reikiami taisomieji veiksmai, kurių turi būti imtasi, kad įrenginys taptų saugus naudoti ir tinkamai eksploatuoti, reikalingas patvirtintosios kontrolės įstaigos sutikimas. Bet koks darbas su atrakcionų įrenginio ir pagalbinių įrenginių įranga, kuris, patvirtintosios kontrolės įstaigos vertinimu, yra rimtas, turi būti patikrintas taikant pirminio techninio patikrinimo procedūrą. Įmonės savininkas privalo imtis visų reikiamų priemonių užtikrinti, kad naudotojai ir (arba) keleiviai neturėtų priėjimo prie to konkretaus atrakcionų įrenginio, kol jis taps saugus naudoti visuomenei.</w:t>
      </w:r>
    </w:p>
    <w:p w:rsidR="00245642" w:rsidRPr="00C27622" w:rsidRDefault="00245642" w:rsidP="00A87D28">
      <w:pPr>
        <w:pStyle w:val="ListParagraph"/>
        <w:numPr>
          <w:ilvl w:val="0"/>
          <w:numId w:val="18"/>
        </w:numPr>
        <w:spacing w:before="120" w:after="0" w:line="240" w:lineRule="auto"/>
        <w:jc w:val="both"/>
        <w:rPr>
          <w:rFonts w:ascii="Times New Roman" w:hAnsi="Times New Roman" w:cs="Times New Roman"/>
        </w:rPr>
      </w:pPr>
      <w:r w:rsidRPr="00C27622">
        <w:rPr>
          <w:rFonts w:ascii="Times New Roman" w:hAnsi="Times New Roman" w:cs="Times New Roman"/>
        </w:rPr>
        <w:t>Techninio patikrinimo ataskaitą užpildo ir saugo įmonės savininkas taip, kad ją visada galėtų pateikti kompetentingoms institucijoms ir patvirtintajai kontrolės įstaigai.</w:t>
      </w:r>
    </w:p>
    <w:p w:rsidR="00245642" w:rsidRPr="00C27622" w:rsidRDefault="00245642" w:rsidP="00A87D28">
      <w:pPr>
        <w:pStyle w:val="ListParagraph"/>
        <w:numPr>
          <w:ilvl w:val="0"/>
          <w:numId w:val="18"/>
        </w:numPr>
        <w:spacing w:before="120" w:after="0" w:line="240" w:lineRule="auto"/>
        <w:jc w:val="both"/>
        <w:rPr>
          <w:rFonts w:ascii="Times New Roman" w:hAnsi="Times New Roman" w:cs="Times New Roman"/>
        </w:rPr>
      </w:pPr>
      <w:r w:rsidRPr="00C27622">
        <w:rPr>
          <w:rFonts w:ascii="Times New Roman" w:hAnsi="Times New Roman" w:cs="Times New Roman"/>
          <w:color w:val="000000"/>
        </w:rPr>
        <w:t>Techninio patikrinimo ataskaitoje turi būti pateikta visa informacija, reikiama tinkamam ir saugiam atrakcionų įrenginio ir pagalbinių įrenginių eksploatavimui įrodyti, ir ji turi būti parengta pagal II priedą.</w:t>
      </w:r>
    </w:p>
    <w:p w:rsidR="00245642" w:rsidRPr="00C27622" w:rsidRDefault="00245642" w:rsidP="00F730C8">
      <w:pPr>
        <w:keepNext/>
        <w:keepLines/>
        <w:spacing w:before="480"/>
        <w:jc w:val="center"/>
        <w:rPr>
          <w:rStyle w:val="tlid-translation"/>
          <w:rFonts w:ascii="Times New Roman" w:hAnsi="Times New Roman" w:cs="Times New Roman"/>
          <w:b/>
          <w:bCs/>
          <w:spacing w:val="40"/>
          <w:sz w:val="22"/>
          <w:szCs w:val="22"/>
        </w:rPr>
      </w:pPr>
      <w:r w:rsidRPr="00C27622">
        <w:rPr>
          <w:rStyle w:val="tlid-translation"/>
          <w:rFonts w:ascii="Times New Roman" w:hAnsi="Times New Roman" w:cs="Times New Roman"/>
          <w:b/>
          <w:spacing w:val="40"/>
          <w:sz w:val="22"/>
        </w:rPr>
        <w:t>8 straipsnis</w:t>
      </w:r>
    </w:p>
    <w:p w:rsidR="00245642" w:rsidRPr="00C27622" w:rsidRDefault="00245642" w:rsidP="00A87D2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Vidinė kontrolė</w:t>
      </w:r>
    </w:p>
    <w:p w:rsidR="00245642" w:rsidRPr="00C27622" w:rsidRDefault="00245642" w:rsidP="00A87D28">
      <w:pPr>
        <w:pStyle w:val="ListParagraph"/>
        <w:numPr>
          <w:ilvl w:val="0"/>
          <w:numId w:val="19"/>
        </w:numPr>
        <w:spacing w:before="120" w:after="120" w:line="240" w:lineRule="auto"/>
        <w:jc w:val="both"/>
        <w:rPr>
          <w:rFonts w:ascii="Times New Roman" w:hAnsi="Times New Roman" w:cs="Times New Roman"/>
        </w:rPr>
      </w:pPr>
      <w:r w:rsidRPr="00C27622">
        <w:rPr>
          <w:rFonts w:ascii="Times New Roman" w:hAnsi="Times New Roman" w:cs="Times New Roman"/>
        </w:rPr>
        <w:t>Įmonės savininkas tinkamam atrakcionų įrenginio ir pagalbinių įrenginių veikimui stebėti reguliariais intervalais turi vykdyti vidinę kontrolę ir patikrinimus pagal gamintojo reikalavimus ir (arba) su tuo susijusius standartus, ir (arba) patvirtintosios kontrolės įstaigos pastabas.</w:t>
      </w:r>
    </w:p>
    <w:p w:rsidR="00245642" w:rsidRPr="00C27622" w:rsidRDefault="00245642" w:rsidP="00A87D28">
      <w:pPr>
        <w:pStyle w:val="ListParagraph"/>
        <w:numPr>
          <w:ilvl w:val="0"/>
          <w:numId w:val="19"/>
        </w:numPr>
        <w:spacing w:before="120" w:after="120" w:line="240" w:lineRule="auto"/>
        <w:jc w:val="both"/>
        <w:rPr>
          <w:rFonts w:ascii="Times New Roman" w:hAnsi="Times New Roman" w:cs="Times New Roman"/>
        </w:rPr>
      </w:pPr>
      <w:r w:rsidRPr="00C27622">
        <w:rPr>
          <w:rFonts w:ascii="Times New Roman" w:hAnsi="Times New Roman" w:cs="Times New Roman"/>
        </w:rPr>
        <w:t>Vidinį patikrinimą gali atlikti arba sertifikuoti darbuotojai, turintys tinkamą techninę kompetenciją pagal šio sprendimo 6 straipsnio reikalavimus, arba atitinkamos specialybės diplomą turintys inžinieriai, turintys bent penkerių (5) metų dokumentuotą patirtį dirbti su atitinkama įranga.</w:t>
      </w:r>
    </w:p>
    <w:p w:rsidR="00245642" w:rsidRPr="00C27622" w:rsidRDefault="00245642" w:rsidP="00A87D28">
      <w:pPr>
        <w:pStyle w:val="ListParagraph"/>
        <w:numPr>
          <w:ilvl w:val="0"/>
          <w:numId w:val="19"/>
        </w:numPr>
        <w:spacing w:before="120" w:after="120" w:line="240" w:lineRule="auto"/>
        <w:jc w:val="both"/>
        <w:rPr>
          <w:rFonts w:ascii="Times New Roman" w:hAnsi="Times New Roman" w:cs="Times New Roman"/>
        </w:rPr>
      </w:pPr>
      <w:r w:rsidRPr="00C27622">
        <w:rPr>
          <w:rFonts w:ascii="Times New Roman" w:hAnsi="Times New Roman" w:cs="Times New Roman"/>
        </w:rPr>
        <w:t xml:space="preserve">Vidinės atrakcionų įrenginio kontrolės rezultatai turi būti įtraukti į šio sprendimo 9 straipsnyje aptariamą </w:t>
      </w:r>
      <w:r w:rsidRPr="00C27622">
        <w:rPr>
          <w:rFonts w:ascii="Times New Roman" w:hAnsi="Times New Roman" w:cs="Times New Roman"/>
          <w:i/>
          <w:iCs/>
        </w:rPr>
        <w:t>„eksploatavimo, techninės priežiūros ir incidentų žurnalą“</w:t>
      </w:r>
      <w:r w:rsidRPr="00C27622">
        <w:rPr>
          <w:rFonts w:ascii="Times New Roman" w:hAnsi="Times New Roman" w:cs="Times New Roman"/>
        </w:rPr>
        <w:t>, kurį pildo įmonės savininkas.</w:t>
      </w:r>
    </w:p>
    <w:p w:rsidR="00245642" w:rsidRPr="00C27622" w:rsidRDefault="00245642" w:rsidP="00F730C8">
      <w:pPr>
        <w:keepNext/>
        <w:keepLines/>
        <w:spacing w:before="480"/>
        <w:jc w:val="center"/>
        <w:rPr>
          <w:rFonts w:ascii="Times New Roman" w:hAnsi="Times New Roman" w:cs="Times New Roman"/>
          <w:b/>
          <w:bCs/>
          <w:spacing w:val="40"/>
          <w:sz w:val="22"/>
          <w:szCs w:val="22"/>
        </w:rPr>
      </w:pPr>
      <w:r w:rsidRPr="00C27622">
        <w:rPr>
          <w:rFonts w:ascii="Times New Roman" w:hAnsi="Times New Roman" w:cs="Times New Roman"/>
          <w:b/>
          <w:spacing w:val="40"/>
          <w:sz w:val="22"/>
          <w:szCs w:val="22"/>
        </w:rPr>
        <w:t>9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Atrakcionų įrenginio eksploatavimo, techninės priežiūros ir incidentų žurnalas</w:t>
      </w:r>
    </w:p>
    <w:p w:rsidR="00245642" w:rsidRPr="00C27622" w:rsidRDefault="00245642" w:rsidP="00A87D28">
      <w:pPr>
        <w:pStyle w:val="ListParagraph"/>
        <w:numPr>
          <w:ilvl w:val="0"/>
          <w:numId w:val="20"/>
        </w:numPr>
        <w:spacing w:before="120" w:after="120" w:line="240" w:lineRule="auto"/>
        <w:jc w:val="both"/>
        <w:rPr>
          <w:rFonts w:ascii="Times New Roman" w:hAnsi="Times New Roman" w:cs="Times New Roman"/>
        </w:rPr>
      </w:pPr>
      <w:r w:rsidRPr="00C27622">
        <w:rPr>
          <w:rFonts w:ascii="Times New Roman" w:hAnsi="Times New Roman" w:cs="Times New Roman"/>
        </w:rPr>
        <w:t>Apie kiekvieną atrakcionų įrenginį pildomas eksploatavimo, techninės priežiūros ir incidentų žurnalas, kuriame registruojami vidiniai, periodiniai, visapusiški ir neeiliniai techniniai patikrinimai.</w:t>
      </w:r>
    </w:p>
    <w:p w:rsidR="00245642" w:rsidRPr="00C27622" w:rsidRDefault="00245642" w:rsidP="00A87D28">
      <w:pPr>
        <w:pStyle w:val="ListParagraph"/>
        <w:numPr>
          <w:ilvl w:val="0"/>
          <w:numId w:val="20"/>
        </w:numPr>
        <w:spacing w:before="120" w:after="120" w:line="240" w:lineRule="auto"/>
        <w:jc w:val="both"/>
        <w:rPr>
          <w:rFonts w:ascii="Times New Roman" w:hAnsi="Times New Roman" w:cs="Times New Roman"/>
        </w:rPr>
      </w:pPr>
      <w:r w:rsidRPr="00C27622">
        <w:rPr>
          <w:rFonts w:ascii="Times New Roman" w:hAnsi="Times New Roman" w:cs="Times New Roman"/>
        </w:rPr>
        <w:t>Eksploatavimo, techninės priežiūros ir incidentų žurnale taip pat įtraukiami įvykiai, darantys įtaką atrakcionų įrenginio ar susijusių pagalbinių įrenginių eksploatavimui ir saugai, taip pat nelaimingi atsitikimai arba įvykiai be padarinių, įvykę įrenginį eksploatuojant jame esančiam asmeniui, visuomenei ar darbuotojui darbo metu.</w:t>
      </w:r>
    </w:p>
    <w:p w:rsidR="00245642" w:rsidRPr="00C27622" w:rsidRDefault="00245642" w:rsidP="00A87D28">
      <w:pPr>
        <w:pStyle w:val="ListParagraph"/>
        <w:numPr>
          <w:ilvl w:val="0"/>
          <w:numId w:val="20"/>
        </w:numPr>
        <w:spacing w:before="120" w:after="120" w:line="240" w:lineRule="auto"/>
        <w:jc w:val="both"/>
        <w:rPr>
          <w:rFonts w:ascii="Times New Roman" w:hAnsi="Times New Roman" w:cs="Times New Roman"/>
        </w:rPr>
      </w:pPr>
      <w:r w:rsidRPr="00C27622">
        <w:rPr>
          <w:rFonts w:ascii="Times New Roman" w:hAnsi="Times New Roman" w:cs="Times New Roman"/>
        </w:rPr>
        <w:t>Įmonės savininkas privalo pateikti eksploatavimo, techninės priežiūros ir incidentų žurnalą kompetentingoms institucijoms per bet kurią patikrinimo procedūrą, vykdant vidinę ar išorinę kontrolę.</w:t>
      </w:r>
    </w:p>
    <w:p w:rsidR="00245642" w:rsidRPr="00C27622" w:rsidRDefault="00245642" w:rsidP="00A87D28">
      <w:pPr>
        <w:pStyle w:val="ListParagraph"/>
        <w:numPr>
          <w:ilvl w:val="0"/>
          <w:numId w:val="20"/>
        </w:numPr>
        <w:spacing w:before="120" w:after="120" w:line="240" w:lineRule="auto"/>
        <w:jc w:val="both"/>
        <w:rPr>
          <w:rFonts w:ascii="Times New Roman" w:hAnsi="Times New Roman" w:cs="Times New Roman"/>
        </w:rPr>
      </w:pPr>
      <w:r w:rsidRPr="00C27622">
        <w:rPr>
          <w:rFonts w:ascii="Times New Roman" w:hAnsi="Times New Roman" w:cs="Times New Roman"/>
        </w:rPr>
        <w:t>Be jokių išimčių eksploatavimo, techninės priežiūros ir incidentų žurnalas pateikiamas kartu su atrakcionų įrenginiu keičiantis savininkams.</w:t>
      </w:r>
    </w:p>
    <w:p w:rsidR="00245642" w:rsidRPr="00C27622" w:rsidRDefault="00245642" w:rsidP="00A87D28">
      <w:pPr>
        <w:pStyle w:val="ListParagraph"/>
        <w:keepNext/>
        <w:keepLines/>
        <w:numPr>
          <w:ilvl w:val="0"/>
          <w:numId w:val="20"/>
        </w:numPr>
        <w:spacing w:before="120" w:after="120" w:line="240" w:lineRule="auto"/>
        <w:jc w:val="both"/>
        <w:rPr>
          <w:rFonts w:ascii="Times New Roman" w:hAnsi="Times New Roman" w:cs="Times New Roman"/>
        </w:rPr>
      </w:pPr>
      <w:r w:rsidRPr="00C27622">
        <w:rPr>
          <w:rFonts w:ascii="Times New Roman" w:hAnsi="Times New Roman" w:cs="Times New Roman"/>
        </w:rPr>
        <w:t>Eksploatavimo, techninės priežiūros ir incidentų žurnale pateikiama bent ši informacija:</w:t>
      </w:r>
    </w:p>
    <w:p w:rsidR="00245642" w:rsidRPr="00C27622" w:rsidRDefault="00245642" w:rsidP="00A87D28">
      <w:pPr>
        <w:pStyle w:val="ListParagraph"/>
        <w:numPr>
          <w:ilvl w:val="0"/>
          <w:numId w:val="21"/>
        </w:numPr>
        <w:tabs>
          <w:tab w:val="left" w:pos="284"/>
        </w:tabs>
        <w:spacing w:before="80" w:after="80" w:line="240" w:lineRule="auto"/>
        <w:ind w:left="714" w:hanging="357"/>
        <w:jc w:val="both"/>
        <w:rPr>
          <w:rFonts w:ascii="Times New Roman" w:hAnsi="Times New Roman" w:cs="Times New Roman"/>
        </w:rPr>
      </w:pPr>
      <w:r w:rsidRPr="00C27622">
        <w:rPr>
          <w:rFonts w:ascii="Times New Roman" w:hAnsi="Times New Roman" w:cs="Times New Roman"/>
        </w:rPr>
        <w:t>atrakcionų įrenginio identifikacinis numeris;</w:t>
      </w:r>
    </w:p>
    <w:p w:rsidR="00245642" w:rsidRPr="00C27622" w:rsidRDefault="00245642" w:rsidP="00A87D28">
      <w:pPr>
        <w:pStyle w:val="ListParagraph"/>
        <w:numPr>
          <w:ilvl w:val="0"/>
          <w:numId w:val="21"/>
        </w:numPr>
        <w:tabs>
          <w:tab w:val="left" w:pos="284"/>
        </w:tabs>
        <w:spacing w:before="80" w:after="80" w:line="240" w:lineRule="auto"/>
        <w:ind w:left="714" w:hanging="357"/>
        <w:jc w:val="both"/>
        <w:rPr>
          <w:rFonts w:ascii="Times New Roman" w:hAnsi="Times New Roman" w:cs="Times New Roman"/>
        </w:rPr>
      </w:pPr>
      <w:r w:rsidRPr="00C27622">
        <w:rPr>
          <w:rFonts w:ascii="Times New Roman" w:hAnsi="Times New Roman" w:cs="Times New Roman"/>
        </w:rPr>
        <w:t>įrenginio nuotrauka, padaryta per pirminį techninį patikrinimą;</w:t>
      </w:r>
    </w:p>
    <w:p w:rsidR="00245642" w:rsidRPr="00C27622" w:rsidRDefault="00245642" w:rsidP="00A87D28">
      <w:pPr>
        <w:pStyle w:val="ListParagraph"/>
        <w:numPr>
          <w:ilvl w:val="0"/>
          <w:numId w:val="21"/>
        </w:numPr>
        <w:tabs>
          <w:tab w:val="left" w:pos="284"/>
        </w:tabs>
        <w:spacing w:before="80" w:after="80" w:line="240" w:lineRule="auto"/>
        <w:ind w:left="714" w:hanging="357"/>
        <w:jc w:val="both"/>
        <w:rPr>
          <w:rFonts w:ascii="Times New Roman" w:hAnsi="Times New Roman" w:cs="Times New Roman"/>
        </w:rPr>
      </w:pPr>
      <w:r w:rsidRPr="00C27622">
        <w:rPr>
          <w:rFonts w:ascii="Times New Roman" w:hAnsi="Times New Roman" w:cs="Times New Roman"/>
        </w:rPr>
        <w:t>pirminio techninio patikrinimo ataskaita;</w:t>
      </w:r>
    </w:p>
    <w:p w:rsidR="00245642" w:rsidRPr="00C27622" w:rsidRDefault="00245642" w:rsidP="00A87D28">
      <w:pPr>
        <w:pStyle w:val="ListParagraph"/>
        <w:numPr>
          <w:ilvl w:val="0"/>
          <w:numId w:val="21"/>
        </w:numPr>
        <w:tabs>
          <w:tab w:val="left" w:pos="284"/>
        </w:tabs>
        <w:spacing w:before="80" w:after="80" w:line="240" w:lineRule="auto"/>
        <w:ind w:left="714" w:hanging="357"/>
        <w:jc w:val="both"/>
        <w:rPr>
          <w:rFonts w:ascii="Times New Roman" w:hAnsi="Times New Roman" w:cs="Times New Roman"/>
        </w:rPr>
      </w:pPr>
      <w:r w:rsidRPr="00C27622">
        <w:rPr>
          <w:rFonts w:ascii="Times New Roman" w:hAnsi="Times New Roman" w:cs="Times New Roman"/>
        </w:rPr>
        <w:t>visų techninių patikrinimų ir pastarojo techninio patikrinimo ataskaitos;</w:t>
      </w:r>
    </w:p>
    <w:p w:rsidR="00245642" w:rsidRPr="00C27622" w:rsidRDefault="00245642" w:rsidP="00A87D28">
      <w:pPr>
        <w:pStyle w:val="ListParagraph"/>
        <w:numPr>
          <w:ilvl w:val="0"/>
          <w:numId w:val="21"/>
        </w:numPr>
        <w:tabs>
          <w:tab w:val="left" w:pos="284"/>
        </w:tabs>
        <w:spacing w:before="80" w:after="80" w:line="240" w:lineRule="auto"/>
        <w:ind w:left="714" w:hanging="357"/>
        <w:jc w:val="both"/>
        <w:rPr>
          <w:rFonts w:ascii="Times New Roman" w:hAnsi="Times New Roman" w:cs="Times New Roman"/>
        </w:rPr>
      </w:pPr>
      <w:r w:rsidRPr="00C27622">
        <w:rPr>
          <w:rFonts w:ascii="Times New Roman" w:hAnsi="Times New Roman" w:cs="Times New Roman"/>
        </w:rPr>
        <w:t>surinkimo, vidinės kontrolės ir techninės priežiūros vykdymo instrukcijos su atitinkamų patikros punktų sąrašu;</w:t>
      </w:r>
    </w:p>
    <w:p w:rsidR="00245642" w:rsidRPr="00C27622" w:rsidRDefault="00245642" w:rsidP="00A87D28">
      <w:pPr>
        <w:pStyle w:val="ListParagraph"/>
        <w:numPr>
          <w:ilvl w:val="0"/>
          <w:numId w:val="21"/>
        </w:numPr>
        <w:tabs>
          <w:tab w:val="left" w:pos="284"/>
        </w:tabs>
        <w:spacing w:before="80" w:after="80" w:line="240" w:lineRule="auto"/>
        <w:ind w:left="714" w:hanging="357"/>
        <w:jc w:val="both"/>
        <w:rPr>
          <w:rFonts w:ascii="Times New Roman" w:hAnsi="Times New Roman" w:cs="Times New Roman"/>
        </w:rPr>
      </w:pPr>
      <w:r w:rsidRPr="00C27622">
        <w:rPr>
          <w:rFonts w:ascii="Times New Roman" w:hAnsi="Times New Roman" w:cs="Times New Roman"/>
        </w:rPr>
        <w:t>darbuotojai, įgalioti atlikti įrenginio vidinę kontrolę, eksploatavimą, surinkimą bei techninę priežiūrą ir jų techninių kompetencijų dokumentai.</w:t>
      </w:r>
    </w:p>
    <w:p w:rsidR="00245642" w:rsidRPr="00C27622" w:rsidRDefault="00245642" w:rsidP="00A87D28">
      <w:pPr>
        <w:pStyle w:val="ListParagraph"/>
        <w:numPr>
          <w:ilvl w:val="0"/>
          <w:numId w:val="21"/>
        </w:numPr>
        <w:tabs>
          <w:tab w:val="left" w:pos="284"/>
        </w:tabs>
        <w:spacing w:before="80" w:after="80" w:line="240" w:lineRule="auto"/>
        <w:ind w:left="714" w:hanging="357"/>
        <w:jc w:val="both"/>
        <w:rPr>
          <w:rFonts w:ascii="Times New Roman" w:hAnsi="Times New Roman" w:cs="Times New Roman"/>
        </w:rPr>
      </w:pPr>
      <w:r w:rsidRPr="00C27622">
        <w:rPr>
          <w:rFonts w:ascii="Times New Roman" w:hAnsi="Times New Roman" w:cs="Times New Roman"/>
        </w:rPr>
        <w:t>Nelaimingų atsitikimų arba įvykių be padarinių aprašas, laikas, kada jie užregistruoti, prevenciniai ir taisomieji veiksmai, kurių ėmėsi už įrangą atsakingas asmuo, ir laikas, kada tie veiksmai buvo įvykdyti. Prevencinių ir taisomųjų veiksmų veiksmingumas vertinamas per vidinį patikrinimą bei kontrolę ir yra dokumentuojamas.</w:t>
      </w:r>
    </w:p>
    <w:p w:rsidR="00245642" w:rsidRPr="00C27622" w:rsidRDefault="00245642" w:rsidP="00A87D28">
      <w:pPr>
        <w:pStyle w:val="ListParagraph"/>
        <w:numPr>
          <w:ilvl w:val="0"/>
          <w:numId w:val="21"/>
        </w:numPr>
        <w:tabs>
          <w:tab w:val="left" w:pos="284"/>
        </w:tabs>
        <w:spacing w:before="80" w:after="80" w:line="240" w:lineRule="auto"/>
        <w:ind w:left="714" w:hanging="357"/>
        <w:jc w:val="both"/>
        <w:rPr>
          <w:rFonts w:ascii="Times New Roman" w:hAnsi="Times New Roman" w:cs="Times New Roman"/>
        </w:rPr>
      </w:pPr>
      <w:r w:rsidRPr="00C27622">
        <w:rPr>
          <w:rFonts w:ascii="Times New Roman" w:hAnsi="Times New Roman" w:cs="Times New Roman"/>
        </w:rPr>
        <w:t>Jeigu su tuo pačiu atrakcionų įrenginiu susijęs incidentas kartojasi, už įrangą atsakingas asmuo turi užsakyti visapusišką patikrinimą ir susijusių darbuotojų pakartotinį rengimą.</w:t>
      </w:r>
    </w:p>
    <w:p w:rsidR="00245642" w:rsidRPr="00C27622" w:rsidRDefault="00245642" w:rsidP="00F730C8">
      <w:pPr>
        <w:keepNext/>
        <w:keepLines/>
        <w:spacing w:before="480"/>
        <w:jc w:val="center"/>
        <w:rPr>
          <w:rStyle w:val="tlid-translation"/>
          <w:rFonts w:ascii="Times New Roman" w:hAnsi="Times New Roman" w:cs="Times New Roman"/>
          <w:b/>
          <w:bCs/>
          <w:spacing w:val="40"/>
          <w:sz w:val="22"/>
          <w:szCs w:val="22"/>
        </w:rPr>
      </w:pPr>
      <w:r w:rsidRPr="00C27622">
        <w:rPr>
          <w:rStyle w:val="tlid-translation"/>
          <w:rFonts w:ascii="Times New Roman" w:hAnsi="Times New Roman" w:cs="Times New Roman"/>
          <w:b/>
          <w:spacing w:val="40"/>
          <w:sz w:val="22"/>
        </w:rPr>
        <w:t>10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Pagalbiniai įrenginiai</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Įmonės savininkas turi turėti visos atrakcionų vietos detalų išdėstymo planą, atspausdintą, kuriame pavaizduoti visi atrakcionų įrenginiai, kiekvieno įrenginio tiksli vieta, saugos zonos, reikiamos laikinosios tvorelės ir turėklai, pagrindiniai praėjimo tarp įrangos takai ir išėjimas, atstumai tarp atrakcionų įrenginių ir atstumai tarp įrenginių bei kitų artimiausių vietų, taip pat elektros jungtys tarp įrenginių ir centrinio bei pagalbinių skydų.</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Atrakcionų įrenginių pagalbiniai įrenginiai turi atitikti su jais susijusius darniojo standarto ELOT EN 13814:2019 reikalavimus.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Pagalbinių įrenginių ventiliacija, išdėstymas, dekoracijos, gaisro gesinimo įranga ir evakavimo sistema bei evakavimo maršrutai turi atitikti įmonės savininko techniniuose dokumentuose nustatytus reikalavimus, susijusius su jų konstrukcinėmis charakteristikomis, stabilumu, atitiktimi ir priešgaisrine sauga, nedarant poveikio šiuo metu galiojančioms Bendrojo statybos reglamento (Ministro sprendimas Nr. 3046/304/1989, 1989 m. vasario 3 d. Vyriausybės leidinys Nr. 59/D) nuostatoms ir priešgaisrinės saugos nuostatoms.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Naudojami statybos produktai turi atitikti Reglamentą (ES) Nr. 305/2011 ir techninių teisės aktų reikalavimus.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Įmonės savininkas privalo iškabinti saugos instrukcijas, paremtas gamintojo instrukcijomis ir taikomais šio sprendimo reikalavimais. Prie kiekvieno atrakcionų įrenginio turi būti iškabinta lengvai atskiriama duomenų plokštelė, kurioje pagal atrakcionų įrenginio aprašą tiek graikų, tiek anglų kalba turi būti aiškiai nurodyti tikslūs naudotojams taikomi apribojimai (</w:t>
      </w:r>
      <w:r w:rsidRPr="00C27622">
        <w:rPr>
          <w:rFonts w:ascii="Times New Roman" w:hAnsi="Times New Roman" w:cs="Times New Roman"/>
          <w:i/>
          <w:iCs/>
        </w:rPr>
        <w:t>amžius, aukštis, prevencinės sveikatos klausimų gairės)</w:t>
      </w:r>
      <w:r w:rsidRPr="00C27622">
        <w:rPr>
          <w:rFonts w:ascii="Times New Roman" w:hAnsi="Times New Roman" w:cs="Times New Roman"/>
        </w:rPr>
        <w:t>, remiantis gamintojo instrukcijomis ir bet kokiomis papildomomis įmonės savininko instrukcijomis.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Įrenginys turi būti aptvertas ir su tinkamais turėklais, kad nebūtų galima patekti į neleidžiamas vietas ir ribotos prieigos vietas.</w:t>
      </w:r>
    </w:p>
    <w:p w:rsidR="00245642" w:rsidRPr="00C27622" w:rsidRDefault="00245642" w:rsidP="00A87D28">
      <w:pPr>
        <w:pStyle w:val="ListParagraph"/>
        <w:keepNext/>
        <w:keepLines/>
        <w:numPr>
          <w:ilvl w:val="0"/>
          <w:numId w:val="23"/>
        </w:numPr>
        <w:spacing w:before="60" w:after="60" w:line="240" w:lineRule="auto"/>
        <w:jc w:val="both"/>
        <w:rPr>
          <w:rFonts w:ascii="Times New Roman" w:hAnsi="Times New Roman" w:cs="Times New Roman"/>
        </w:rPr>
      </w:pPr>
      <w:r w:rsidRPr="00C27622">
        <w:rPr>
          <w:rFonts w:ascii="Times New Roman" w:hAnsi="Times New Roman" w:cs="Times New Roman"/>
        </w:rPr>
        <w:t>Be to, tinkami ir išsiskiriantys ženklai turi būti šiose vietose:</w:t>
      </w:r>
    </w:p>
    <w:p w:rsidR="00245642" w:rsidRPr="00C27622" w:rsidRDefault="00245642" w:rsidP="00A87D28">
      <w:pPr>
        <w:pStyle w:val="ListParagraph"/>
        <w:numPr>
          <w:ilvl w:val="0"/>
          <w:numId w:val="44"/>
        </w:numPr>
        <w:spacing w:before="120" w:after="120" w:line="240" w:lineRule="auto"/>
        <w:ind w:left="850" w:hanging="425"/>
        <w:jc w:val="both"/>
        <w:rPr>
          <w:rFonts w:ascii="Times New Roman" w:hAnsi="Times New Roman" w:cs="Times New Roman"/>
        </w:rPr>
      </w:pPr>
      <w:r w:rsidRPr="00C27622">
        <w:rPr>
          <w:rFonts w:ascii="Times New Roman" w:hAnsi="Times New Roman" w:cs="Times New Roman"/>
        </w:rPr>
        <w:t>kur tiekiama elektra, įskaitant įžeminimo įrangą,</w:t>
      </w:r>
    </w:p>
    <w:p w:rsidR="00245642" w:rsidRPr="00C27622" w:rsidRDefault="00245642" w:rsidP="00A87D28">
      <w:pPr>
        <w:pStyle w:val="ListParagraph"/>
        <w:numPr>
          <w:ilvl w:val="0"/>
          <w:numId w:val="44"/>
        </w:numPr>
        <w:spacing w:before="120" w:after="120" w:line="240" w:lineRule="auto"/>
        <w:ind w:left="850" w:hanging="425"/>
        <w:jc w:val="both"/>
        <w:rPr>
          <w:rFonts w:ascii="Times New Roman" w:hAnsi="Times New Roman" w:cs="Times New Roman"/>
        </w:rPr>
      </w:pPr>
      <w:r w:rsidRPr="00C27622">
        <w:rPr>
          <w:rFonts w:ascii="Times New Roman" w:hAnsi="Times New Roman" w:cs="Times New Roman"/>
        </w:rPr>
        <w:t>kur stovi gesintuvai,</w:t>
      </w:r>
    </w:p>
    <w:p w:rsidR="00245642" w:rsidRPr="00C27622" w:rsidRDefault="00245642" w:rsidP="00A87D28">
      <w:pPr>
        <w:pStyle w:val="ListParagraph"/>
        <w:numPr>
          <w:ilvl w:val="0"/>
          <w:numId w:val="44"/>
        </w:numPr>
        <w:spacing w:before="120" w:after="120" w:line="240" w:lineRule="auto"/>
        <w:ind w:left="850" w:hanging="425"/>
        <w:jc w:val="both"/>
        <w:rPr>
          <w:rFonts w:ascii="Times New Roman" w:hAnsi="Times New Roman" w:cs="Times New Roman"/>
        </w:rPr>
      </w:pPr>
      <w:r w:rsidRPr="00C27622">
        <w:rPr>
          <w:rFonts w:ascii="Times New Roman" w:hAnsi="Times New Roman" w:cs="Times New Roman"/>
        </w:rPr>
        <w:t>kur stovi konteineriai su degiosiomis medžiagomis,</w:t>
      </w:r>
    </w:p>
    <w:p w:rsidR="00245642" w:rsidRPr="00C27622" w:rsidRDefault="00245642" w:rsidP="00A87D28">
      <w:pPr>
        <w:pStyle w:val="ListParagraph"/>
        <w:numPr>
          <w:ilvl w:val="0"/>
          <w:numId w:val="44"/>
        </w:numPr>
        <w:spacing w:before="120" w:after="120" w:line="240" w:lineRule="auto"/>
        <w:ind w:left="850" w:hanging="425"/>
        <w:jc w:val="both"/>
        <w:rPr>
          <w:rFonts w:ascii="Times New Roman" w:hAnsi="Times New Roman" w:cs="Times New Roman"/>
        </w:rPr>
      </w:pPr>
      <w:r w:rsidRPr="00C27622">
        <w:rPr>
          <w:rFonts w:ascii="Times New Roman" w:hAnsi="Times New Roman" w:cs="Times New Roman"/>
        </w:rPr>
        <w:t>kur stovi šiukšlių konteineriai,</w:t>
      </w:r>
    </w:p>
    <w:p w:rsidR="00245642" w:rsidRPr="00C27622" w:rsidRDefault="00245642" w:rsidP="00A87D28">
      <w:pPr>
        <w:pStyle w:val="ListParagraph"/>
        <w:numPr>
          <w:ilvl w:val="0"/>
          <w:numId w:val="44"/>
        </w:numPr>
        <w:spacing w:before="120" w:after="120" w:line="240" w:lineRule="auto"/>
        <w:ind w:left="850" w:hanging="425"/>
        <w:jc w:val="both"/>
        <w:rPr>
          <w:rFonts w:ascii="Times New Roman" w:hAnsi="Times New Roman" w:cs="Times New Roman"/>
        </w:rPr>
      </w:pPr>
      <w:r w:rsidRPr="00C27622">
        <w:rPr>
          <w:rFonts w:ascii="Times New Roman" w:hAnsi="Times New Roman" w:cs="Times New Roman"/>
        </w:rPr>
        <w:t>naudotojams ir juos lydintiems asmenims,</w:t>
      </w:r>
    </w:p>
    <w:p w:rsidR="00245642" w:rsidRPr="00C27622" w:rsidRDefault="00245642" w:rsidP="00A87D28">
      <w:pPr>
        <w:pStyle w:val="ListParagraph"/>
        <w:numPr>
          <w:ilvl w:val="0"/>
          <w:numId w:val="44"/>
        </w:numPr>
        <w:spacing w:before="120" w:after="120" w:line="240" w:lineRule="auto"/>
        <w:ind w:left="850" w:hanging="425"/>
        <w:jc w:val="both"/>
        <w:rPr>
          <w:rFonts w:ascii="Times New Roman" w:hAnsi="Times New Roman" w:cs="Times New Roman"/>
        </w:rPr>
      </w:pPr>
      <w:r w:rsidRPr="00C27622">
        <w:rPr>
          <w:rFonts w:ascii="Times New Roman" w:hAnsi="Times New Roman" w:cs="Times New Roman"/>
        </w:rPr>
        <w:t>įrenginio operatoriams ir</w:t>
      </w:r>
    </w:p>
    <w:p w:rsidR="00245642" w:rsidRPr="00C27622" w:rsidRDefault="00245642" w:rsidP="00A87D28">
      <w:pPr>
        <w:pStyle w:val="ListParagraph"/>
        <w:numPr>
          <w:ilvl w:val="0"/>
          <w:numId w:val="44"/>
        </w:numPr>
        <w:spacing w:before="120" w:after="120" w:line="240" w:lineRule="auto"/>
        <w:ind w:left="850" w:hanging="425"/>
        <w:jc w:val="both"/>
        <w:rPr>
          <w:rFonts w:ascii="Times New Roman" w:hAnsi="Times New Roman" w:cs="Times New Roman"/>
        </w:rPr>
      </w:pPr>
      <w:r w:rsidRPr="00C27622">
        <w:rPr>
          <w:rFonts w:ascii="Times New Roman" w:hAnsi="Times New Roman" w:cs="Times New Roman"/>
        </w:rPr>
        <w:t>kur yra specialiojo transporto įranga.</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Turi būti pašalinti visi daiktai, trukdantys arba galintys sudaryti barjerą evakavimo maršrute.</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Tarpai tarp atrakcionų įrenginių turi būti suprojektuoti taip, kad galėtų pravažiuoti gaisrinės.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Evakavimo maršrutai praėjimuose, tarp pritvirtintų stendų ir palapinių, kioskų ir pan. turi būti išdėstyti pagal gamintojo instrukcijas ir visuomenės susirinkimų srities teisės aktus, siekiant sudaryti sąlygas lengvai praeiti keleiviams ir visuomenei.</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Apšvietimas turi būti elektrinis. Baterijomis maitinami šviestuvai leidžiami, jeigu yra saugiai pritvirtinti. Jeigu būtų nutrauktas bendrasis elektros tiekimas, turi būti prieinami baterijomis maitinami šviestuvai. Kilnojamoji įranga, tokia kaip apšvietimo prožektoriai, garsiakalbiai ar projektoriai, turi būti tvirtai prijungti, kad nenugriūtų, ir, be to, turi būti pagaminti iš gaisrui plisti netinkamos medžiagos.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Gesintuvai turi būti išdėstyti lengvai pastebimose ir prieinamose padėtyse, kurios turi būti aiškiai nurodytos, ir turi būti nuolat tokios būklės, kad būtų paruošti naudoti.</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Judamosios detalės, skirtos keleiviams, ir ypač ore kabančios keleivių sėdynės negali būti netoli kitų pritvirtintų ar judamųjų variklio skyriaus detalių, kad nekeltų pavojaus keleiviams. Kabamųjų keleivių sėdynių trajektorijos ribos turi būti nustatytos taip, kad nekeltų pavojaus žiūrovams.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Jeigu atrakcionų įrenginiui įrengti ar pašalinti naudojamas kėlimo įtaisas, taikomos teisės aktų dėl kėlimo mechanizmų sertifikavimo ir licencijuotų kėlimo mechanizmų operatorių nuostatos.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Žmonių, kurie gali patekti ant platformos, skaičius negali būti didesnis, nei gamintojo instrukcijoje ir (arba) įrenginio techniniuose dokumentuose nustatytas skaičius.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Judamosios įrenginių detalės, jeigu jų aukštis yra 250 cm ir daugiau, turi būti uždengtos.</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Kiekvienas pagalbinis įrenginys, jeigu taip nurodyta gamintojo instrukcijose, turi turėti laukimo zonas, apribotas turėklais, vartais ir papildoma priežiūra.</w:t>
      </w:r>
    </w:p>
    <w:p w:rsidR="00245642" w:rsidRPr="00C27622" w:rsidRDefault="00245642" w:rsidP="00A87D28">
      <w:pPr>
        <w:pStyle w:val="ListParagraph"/>
        <w:numPr>
          <w:ilvl w:val="0"/>
          <w:numId w:val="23"/>
        </w:numPr>
        <w:spacing w:before="120" w:after="120" w:line="240" w:lineRule="auto"/>
        <w:jc w:val="both"/>
        <w:rPr>
          <w:rFonts w:ascii="Times New Roman" w:hAnsi="Times New Roman" w:cs="Times New Roman"/>
        </w:rPr>
      </w:pPr>
      <w:r w:rsidRPr="00C27622">
        <w:rPr>
          <w:rFonts w:ascii="Times New Roman" w:hAnsi="Times New Roman" w:cs="Times New Roman"/>
        </w:rPr>
        <w:t>Atrakcionų įrenginiai, kurie juda bėgiais, turi būti paženklinti tose vietose, kur naudotojai juos pereina, ir negali kelti rizikos nugriūti.</w:t>
      </w:r>
    </w:p>
    <w:p w:rsidR="00245642" w:rsidRPr="00C27622" w:rsidRDefault="00245642" w:rsidP="00F730C8">
      <w:pPr>
        <w:keepNext/>
        <w:keepLines/>
        <w:spacing w:before="480"/>
        <w:jc w:val="center"/>
        <w:rPr>
          <w:rFonts w:ascii="Times New Roman" w:hAnsi="Times New Roman" w:cs="Times New Roman"/>
          <w:b/>
          <w:bCs/>
          <w:spacing w:val="40"/>
          <w:sz w:val="22"/>
          <w:szCs w:val="22"/>
        </w:rPr>
      </w:pPr>
      <w:r w:rsidRPr="00C27622">
        <w:rPr>
          <w:rFonts w:ascii="Times New Roman" w:hAnsi="Times New Roman" w:cs="Times New Roman"/>
          <w:b/>
          <w:spacing w:val="40"/>
          <w:sz w:val="22"/>
        </w:rPr>
        <w:t>11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Kontrolės įstaigų patvirtinimas</w:t>
      </w:r>
    </w:p>
    <w:p w:rsidR="00245642" w:rsidRPr="00C27622" w:rsidRDefault="00245642" w:rsidP="00A87D28">
      <w:pPr>
        <w:pStyle w:val="ListParagraph"/>
        <w:numPr>
          <w:ilvl w:val="0"/>
          <w:numId w:val="48"/>
        </w:numPr>
        <w:spacing w:before="120" w:after="120" w:line="240" w:lineRule="auto"/>
        <w:ind w:left="426" w:hanging="426"/>
        <w:jc w:val="both"/>
        <w:rPr>
          <w:rFonts w:ascii="Times New Roman" w:hAnsi="Times New Roman" w:cs="Times New Roman"/>
        </w:rPr>
      </w:pPr>
      <w:r w:rsidRPr="00C27622">
        <w:rPr>
          <w:rFonts w:ascii="Times New Roman" w:hAnsi="Times New Roman" w:cs="Times New Roman"/>
        </w:rPr>
        <w:t>Kiekviena kontrolės įstaiga, pageidaujanti aktyviai įsitraukti į šio sprendimo taikymo sritį, turi būti patvirtinta Generalinio pramonės sekretoriato kompetentingosios institucijos, remiantis 2016 m. gegužės 31 d. Bendro ministrų sprendimo Nr. MWOS01.2/56790/WWII1828 (Vyriausybės leidinys Nr. 1897/B/2016) bendrosios sistemos reikalavimais. Jos patvirtinimo taikymo sritis nustatoma pagal akreditacijos sertifikatų sritis, remiantis 3 dalimi.</w:t>
      </w:r>
    </w:p>
    <w:p w:rsidR="00245642" w:rsidRPr="00C27622" w:rsidRDefault="00245642" w:rsidP="00A87D28">
      <w:pPr>
        <w:pStyle w:val="normal2"/>
        <w:numPr>
          <w:ilvl w:val="0"/>
          <w:numId w:val="48"/>
        </w:numPr>
        <w:tabs>
          <w:tab w:val="left" w:pos="0"/>
        </w:tabs>
        <w:spacing w:line="240" w:lineRule="auto"/>
        <w:ind w:left="426" w:hanging="426"/>
        <w:rPr>
          <w:sz w:val="22"/>
          <w:szCs w:val="22"/>
        </w:rPr>
      </w:pPr>
      <w:r w:rsidRPr="00C27622">
        <w:rPr>
          <w:sz w:val="22"/>
          <w:szCs w:val="22"/>
        </w:rPr>
        <w:t>Siekdama gauti patvirtinimo pagal pirmesnės dalies sąlygas patvirtinimą, atitinkama kontrolės įstaiga turi būti trečioji šalis, t. y. nuo vertinamos organizacijos ar gaminio nepriklausoma įstaiga, ir šis faktas turi būti nurodytas jos turimame akreditacijos sertifikate.</w:t>
      </w:r>
    </w:p>
    <w:p w:rsidR="00245642" w:rsidRPr="00C27622" w:rsidRDefault="00245642" w:rsidP="00A87D28">
      <w:pPr>
        <w:pStyle w:val="ListParagraph"/>
        <w:numPr>
          <w:ilvl w:val="0"/>
          <w:numId w:val="48"/>
        </w:numPr>
        <w:spacing w:before="120" w:after="120" w:line="240" w:lineRule="auto"/>
        <w:ind w:left="426" w:hanging="426"/>
        <w:jc w:val="both"/>
        <w:rPr>
          <w:rFonts w:ascii="Times New Roman" w:hAnsi="Times New Roman" w:cs="Times New Roman"/>
        </w:rPr>
      </w:pPr>
      <w:r w:rsidRPr="00C27622">
        <w:rPr>
          <w:rFonts w:ascii="Times New Roman" w:hAnsi="Times New Roman" w:cs="Times New Roman"/>
        </w:rPr>
        <w:t>2016 m. gegužės 31 d. Bendrame ministrų dekrete Nr. PH.01.2/56790/DPP1828 (Vyriausybės leidinys Nr. 1897/B/2016) nurodyti akreditacijos sertifikatai pagal šį sprendimą turi būti išduodami remiantis standartu ELOT EN ISO/IEC 17020 ir turi būti susiję su viena ar daugiau, ar visomis šiomis sritimis:</w:t>
      </w:r>
    </w:p>
    <w:p w:rsidR="00245642" w:rsidRPr="00C27622" w:rsidRDefault="00245642" w:rsidP="00F730C8">
      <w:pPr>
        <w:pStyle w:val="ListParagraph"/>
        <w:numPr>
          <w:ilvl w:val="1"/>
          <w:numId w:val="48"/>
        </w:numPr>
        <w:tabs>
          <w:tab w:val="left" w:pos="851"/>
        </w:tabs>
        <w:spacing w:before="120" w:after="120" w:line="240" w:lineRule="auto"/>
        <w:ind w:left="426" w:firstLine="0"/>
        <w:jc w:val="both"/>
        <w:rPr>
          <w:rFonts w:ascii="Times New Roman" w:hAnsi="Times New Roman" w:cs="Times New Roman"/>
          <w:i/>
          <w:iCs/>
        </w:rPr>
      </w:pPr>
      <w:r w:rsidRPr="00C27622">
        <w:rPr>
          <w:rFonts w:ascii="Times New Roman" w:hAnsi="Times New Roman" w:cs="Times New Roman"/>
          <w:i/>
          <w:iCs/>
        </w:rPr>
        <w:t>pirminis techninis patikrinimas</w:t>
      </w:r>
    </w:p>
    <w:p w:rsidR="00245642" w:rsidRPr="00C27622" w:rsidRDefault="00245642" w:rsidP="00F730C8">
      <w:pPr>
        <w:pStyle w:val="ListParagraph"/>
        <w:numPr>
          <w:ilvl w:val="1"/>
          <w:numId w:val="48"/>
        </w:numPr>
        <w:tabs>
          <w:tab w:val="left" w:pos="851"/>
        </w:tabs>
        <w:spacing w:before="120" w:after="120" w:line="240" w:lineRule="auto"/>
        <w:ind w:left="426" w:firstLine="0"/>
        <w:jc w:val="both"/>
        <w:rPr>
          <w:rFonts w:ascii="Times New Roman" w:hAnsi="Times New Roman" w:cs="Times New Roman"/>
        </w:rPr>
      </w:pPr>
      <w:r w:rsidRPr="00C27622">
        <w:rPr>
          <w:rFonts w:ascii="Times New Roman" w:hAnsi="Times New Roman" w:cs="Times New Roman"/>
          <w:i/>
          <w:iCs/>
        </w:rPr>
        <w:t>periodinis techninis patikrinimas</w:t>
      </w:r>
    </w:p>
    <w:p w:rsidR="00245642" w:rsidRPr="00C27622" w:rsidRDefault="00245642" w:rsidP="00F730C8">
      <w:pPr>
        <w:pStyle w:val="ListParagraph"/>
        <w:numPr>
          <w:ilvl w:val="1"/>
          <w:numId w:val="48"/>
        </w:numPr>
        <w:tabs>
          <w:tab w:val="left" w:pos="851"/>
        </w:tabs>
        <w:spacing w:before="120" w:after="120" w:line="240" w:lineRule="auto"/>
        <w:ind w:left="426" w:firstLine="0"/>
        <w:jc w:val="both"/>
        <w:rPr>
          <w:rFonts w:ascii="Times New Roman" w:hAnsi="Times New Roman" w:cs="Times New Roman"/>
          <w:i/>
          <w:iCs/>
        </w:rPr>
      </w:pPr>
      <w:r w:rsidRPr="00C27622">
        <w:rPr>
          <w:rFonts w:ascii="Times New Roman" w:hAnsi="Times New Roman" w:cs="Times New Roman"/>
          <w:i/>
          <w:iCs/>
        </w:rPr>
        <w:t>išsamus techninis patikrinimas</w:t>
      </w:r>
    </w:p>
    <w:p w:rsidR="00245642" w:rsidRPr="00C27622" w:rsidRDefault="00245642" w:rsidP="00F730C8">
      <w:pPr>
        <w:pStyle w:val="ListParagraph"/>
        <w:numPr>
          <w:ilvl w:val="1"/>
          <w:numId w:val="48"/>
        </w:numPr>
        <w:tabs>
          <w:tab w:val="left" w:pos="851"/>
        </w:tabs>
        <w:spacing w:before="120" w:after="120" w:line="240" w:lineRule="auto"/>
        <w:ind w:left="426" w:firstLine="0"/>
        <w:jc w:val="both"/>
        <w:rPr>
          <w:rFonts w:ascii="Times New Roman" w:hAnsi="Times New Roman" w:cs="Times New Roman"/>
        </w:rPr>
      </w:pPr>
      <w:r w:rsidRPr="00C27622">
        <w:rPr>
          <w:rFonts w:ascii="Times New Roman" w:hAnsi="Times New Roman" w:cs="Times New Roman"/>
          <w:i/>
          <w:iCs/>
        </w:rPr>
        <w:t>neeilinis techninis patikrinimas</w:t>
      </w:r>
    </w:p>
    <w:p w:rsidR="00245642" w:rsidRPr="00C27622" w:rsidRDefault="00245642" w:rsidP="00F730C8">
      <w:pPr>
        <w:pStyle w:val="ListParagraph"/>
        <w:spacing w:before="120" w:after="120" w:line="240" w:lineRule="auto"/>
        <w:ind w:left="426"/>
        <w:jc w:val="both"/>
        <w:rPr>
          <w:rFonts w:ascii="Times New Roman" w:hAnsi="Times New Roman" w:cs="Times New Roman"/>
        </w:rPr>
      </w:pPr>
      <w:r w:rsidRPr="00C27622">
        <w:rPr>
          <w:rFonts w:ascii="Times New Roman" w:hAnsi="Times New Roman" w:cs="Times New Roman"/>
        </w:rPr>
        <w:t>Šiame kontekste akreditacijos sertifikatai bet kokiu atveju bus priimami, tik jeigu yra išduoti nacionalinės akreditavimo įstaigos ar išduoti remiantis Reglamento (EB) Nr. 765/2008 ir ypač jo 4, 6 ir 7 straipsnio nuostatomis.</w:t>
      </w:r>
    </w:p>
    <w:p w:rsidR="00245642" w:rsidRPr="00C27622" w:rsidRDefault="00245642" w:rsidP="00A87D28">
      <w:pPr>
        <w:pStyle w:val="ListParagraph"/>
        <w:numPr>
          <w:ilvl w:val="0"/>
          <w:numId w:val="48"/>
        </w:numPr>
        <w:spacing w:before="120" w:after="120" w:line="240" w:lineRule="auto"/>
        <w:ind w:left="426" w:hanging="426"/>
        <w:jc w:val="both"/>
        <w:rPr>
          <w:rFonts w:ascii="Times New Roman" w:hAnsi="Times New Roman" w:cs="Times New Roman"/>
        </w:rPr>
      </w:pPr>
      <w:r w:rsidRPr="00C27622">
        <w:rPr>
          <w:rFonts w:ascii="Times New Roman" w:hAnsi="Times New Roman" w:cs="Times New Roman"/>
        </w:rPr>
        <w:t>Kiekvienai kontrolės įstaigai, kuri yra patvirtinama vykdyti veiklą šio sprendimo pagrindu, kas apima pirminio techninio patikrinimo taikymo sritį, suteikiamas unikalus trijų skaitmenų numeris.</w:t>
      </w:r>
    </w:p>
    <w:p w:rsidR="00245642" w:rsidRPr="00C27622" w:rsidRDefault="00245642" w:rsidP="00A87D28">
      <w:pPr>
        <w:pStyle w:val="ListParagraph"/>
        <w:numPr>
          <w:ilvl w:val="0"/>
          <w:numId w:val="48"/>
        </w:numPr>
        <w:spacing w:before="120" w:after="120" w:line="240" w:lineRule="auto"/>
        <w:ind w:left="426" w:hanging="426"/>
        <w:jc w:val="both"/>
        <w:rPr>
          <w:rFonts w:ascii="Times New Roman" w:hAnsi="Times New Roman" w:cs="Times New Roman"/>
        </w:rPr>
      </w:pPr>
      <w:r w:rsidRPr="00C27622">
        <w:rPr>
          <w:rFonts w:ascii="Times New Roman" w:hAnsi="Times New Roman" w:cs="Times New Roman"/>
        </w:rPr>
        <w:t>Tik pagal šį sprendimą ir nepaisant jokių kitų patvirtinimų ir (arba) pranešimų, profesinio civilinės atsakomybės draudimo liudijimas, kuris yra numatytas 2016 m. gegužės 31 d. Bendrame ministrų sprendime PH.01.2/56790/DPP1828 ir kurį kontrolės įstaiga turi turėti visą jos patvirtinimo laikotarpį, turi būti sumai, ne mažesnei nei 5 000 000 EUR.</w:t>
      </w:r>
    </w:p>
    <w:p w:rsidR="00245642" w:rsidRPr="00C27622" w:rsidRDefault="00245642" w:rsidP="00A87D28">
      <w:pPr>
        <w:pStyle w:val="ListParagraph"/>
        <w:numPr>
          <w:ilvl w:val="0"/>
          <w:numId w:val="48"/>
        </w:numPr>
        <w:spacing w:before="120" w:after="120" w:line="240" w:lineRule="auto"/>
        <w:ind w:left="426" w:hanging="426"/>
        <w:jc w:val="both"/>
        <w:rPr>
          <w:rFonts w:ascii="Times New Roman" w:hAnsi="Times New Roman" w:cs="Times New Roman"/>
        </w:rPr>
      </w:pPr>
      <w:r w:rsidRPr="00C27622">
        <w:rPr>
          <w:rFonts w:ascii="Times New Roman" w:hAnsi="Times New Roman" w:cs="Times New Roman"/>
        </w:rPr>
        <w:t>Be įpareigojimo teikti informaciją, kaip numatyta 2016 m. gegužės 31 d. Bendrame ministrų sprendime PH.01.2/56790/DPP1828, kiekviena pagal šio sprendimo taikymo sritį patvirtinta kontrolės įstaiga turi tiekti informaciją apie bet kokius su ja bei atitinkamu Generalinio pramonės sekretoriato departamentu susijusius pokyčius.</w:t>
      </w:r>
    </w:p>
    <w:p w:rsidR="00245642" w:rsidRPr="00C27622" w:rsidRDefault="00245642" w:rsidP="00A87D28">
      <w:pPr>
        <w:pStyle w:val="ListParagraph"/>
        <w:numPr>
          <w:ilvl w:val="0"/>
          <w:numId w:val="48"/>
        </w:numPr>
        <w:spacing w:before="120" w:after="120" w:line="240" w:lineRule="auto"/>
        <w:ind w:left="426" w:hanging="426"/>
        <w:jc w:val="both"/>
        <w:rPr>
          <w:rFonts w:ascii="Times New Roman" w:hAnsi="Times New Roman" w:cs="Times New Roman"/>
        </w:rPr>
      </w:pPr>
      <w:r w:rsidRPr="00C27622">
        <w:rPr>
          <w:rFonts w:ascii="Times New Roman" w:hAnsi="Times New Roman" w:cs="Times New Roman"/>
        </w:rPr>
        <w:t>Patvirtintosios kontrolės įstaigos inspektoriai turi būti inžinerijos absolventai, turintys bent penkerių (5) metų praktinio darbo patirtį atrakcionų įrenginių ar atitinkamų konstrukcijų techninės priežiūros ar statymo srityse. Be to, patikrinimus vykdantys inžinieriai (</w:t>
      </w:r>
      <w:r w:rsidRPr="00C27622">
        <w:rPr>
          <w:rFonts w:ascii="Times New Roman" w:hAnsi="Times New Roman" w:cs="Times New Roman"/>
          <w:i/>
          <w:iCs/>
        </w:rPr>
        <w:t>nežiūrint jų specializacijos</w:t>
      </w:r>
      <w:r w:rsidRPr="00C27622">
        <w:rPr>
          <w:rFonts w:ascii="Times New Roman" w:hAnsi="Times New Roman" w:cs="Times New Roman"/>
        </w:rPr>
        <w:t>) turi turėti dokumentuotą techninę kompetenciją vykdyti atrakcionų įrenginių ar atitinkamų konstrukcijų metalų suvirinimo patikrinimą, taip pat tikrinti elektros įrangą.</w:t>
      </w:r>
    </w:p>
    <w:p w:rsidR="00245642" w:rsidRPr="00C27622" w:rsidRDefault="00245642" w:rsidP="00F730C8">
      <w:pPr>
        <w:keepNext/>
        <w:keepLines/>
        <w:spacing w:before="480"/>
        <w:jc w:val="center"/>
        <w:rPr>
          <w:rFonts w:ascii="Times New Roman" w:hAnsi="Times New Roman" w:cs="Times New Roman"/>
          <w:b/>
          <w:bCs/>
          <w:spacing w:val="40"/>
          <w:sz w:val="22"/>
          <w:szCs w:val="22"/>
        </w:rPr>
      </w:pPr>
      <w:r w:rsidRPr="00C27622">
        <w:rPr>
          <w:rFonts w:ascii="Times New Roman" w:hAnsi="Times New Roman" w:cs="Times New Roman"/>
          <w:b/>
          <w:spacing w:val="40"/>
          <w:sz w:val="22"/>
        </w:rPr>
        <w:t>12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Specialieji reikalavimai, taikomi kilnojamiesiems atrakcionų įrenginiams</w:t>
      </w:r>
    </w:p>
    <w:p w:rsidR="00245642" w:rsidRPr="00C27622" w:rsidRDefault="00245642" w:rsidP="00A87D28">
      <w:pPr>
        <w:pStyle w:val="ListParagraph"/>
        <w:numPr>
          <w:ilvl w:val="0"/>
          <w:numId w:val="24"/>
        </w:numPr>
        <w:spacing w:before="120" w:after="120" w:line="240" w:lineRule="auto"/>
        <w:jc w:val="both"/>
        <w:rPr>
          <w:rFonts w:ascii="Times New Roman" w:hAnsi="Times New Roman" w:cs="Times New Roman"/>
        </w:rPr>
      </w:pPr>
      <w:r w:rsidRPr="00C27622">
        <w:rPr>
          <w:rFonts w:ascii="Times New Roman" w:hAnsi="Times New Roman" w:cs="Times New Roman"/>
        </w:rPr>
        <w:t>Kilnojamieji atrakcionų įrenginiai ir jų pagalbiniai įrenginiai turi atitikti šiuo metu galiojančio darniojo standarto LOT EN 13814:2019 reikalavimus.</w:t>
      </w:r>
    </w:p>
    <w:p w:rsidR="00245642" w:rsidRPr="00C27622" w:rsidRDefault="00245642" w:rsidP="00A87D28">
      <w:pPr>
        <w:pStyle w:val="ListParagraph"/>
        <w:numPr>
          <w:ilvl w:val="0"/>
          <w:numId w:val="24"/>
        </w:numPr>
        <w:spacing w:before="120" w:after="120" w:line="240" w:lineRule="auto"/>
        <w:jc w:val="both"/>
        <w:rPr>
          <w:rFonts w:ascii="Times New Roman" w:hAnsi="Times New Roman" w:cs="Times New Roman"/>
        </w:rPr>
      </w:pPr>
      <w:r w:rsidRPr="00C27622">
        <w:rPr>
          <w:rFonts w:ascii="Times New Roman" w:hAnsi="Times New Roman" w:cs="Times New Roman"/>
        </w:rPr>
        <w:t>Kilnojamųjų atrakcionų įrenginių ir pagalbinių įrenginių įmonės savininkas turi turėti aiškias ir dokumentuotais patvirtintas surinkimo ir išmontavimo procedūras ir jos turi būti atliekamos įgaliotų darbuotojų, turinčių tinkamą techninę kompetenciją pagal 6 straipsnį, kad būtų užtikrintas jų saugumas ir stabilumas naudojant. Procedūros turi derėti su gamintojo instrukcijomis ir taikomais teisės aktų ir standartų reikalavimais, ir jose tinkamu lygiu turi būti pritaikytos mokslinės ir techninės žinios.</w:t>
      </w:r>
    </w:p>
    <w:p w:rsidR="00245642" w:rsidRPr="00C27622" w:rsidRDefault="00245642" w:rsidP="00A87D28">
      <w:pPr>
        <w:pStyle w:val="ListParagraph"/>
        <w:numPr>
          <w:ilvl w:val="0"/>
          <w:numId w:val="24"/>
        </w:numPr>
        <w:spacing w:before="120" w:after="120" w:line="240" w:lineRule="auto"/>
        <w:jc w:val="both"/>
        <w:rPr>
          <w:rFonts w:ascii="Times New Roman" w:hAnsi="Times New Roman" w:cs="Times New Roman"/>
        </w:rPr>
      </w:pPr>
      <w:r w:rsidRPr="00C27622">
        <w:rPr>
          <w:rFonts w:ascii="Times New Roman" w:hAnsi="Times New Roman" w:cs="Times New Roman"/>
        </w:rPr>
        <w:t>Bet kokio atrakcionų įrenginio surenkamų vienetų skaičius ir surinkimo lygis turi būti apribotas iki gamintojo numatyto minimumo.</w:t>
      </w:r>
    </w:p>
    <w:p w:rsidR="00245642" w:rsidRPr="00C27622" w:rsidRDefault="00245642" w:rsidP="00A87D28">
      <w:pPr>
        <w:pStyle w:val="ListParagraph"/>
        <w:numPr>
          <w:ilvl w:val="0"/>
          <w:numId w:val="24"/>
        </w:numPr>
        <w:spacing w:before="120" w:after="120" w:line="240" w:lineRule="auto"/>
        <w:jc w:val="both"/>
        <w:rPr>
          <w:rFonts w:ascii="Times New Roman" w:hAnsi="Times New Roman" w:cs="Times New Roman"/>
        </w:rPr>
      </w:pPr>
      <w:r w:rsidRPr="00C27622">
        <w:rPr>
          <w:rFonts w:ascii="Times New Roman" w:hAnsi="Times New Roman" w:cs="Times New Roman"/>
        </w:rPr>
        <w:t>Atrakcionų įrenginys turi būti surenkamas žemės lygyje ir jo apkrova turi būti tinkamai paskirstyta bei turėti saugią atramą. Jo stabilumas turi būti kasdien tikrinamas ir dokumentuojamas atitinkamo darbuotojo, turinčio techninę kompetenciją, kaip numatyta šio sprendimo 6 straipsnio 4 dalyje. Jeigu atrakcionų įrenginys yra surenkamas ant nuožulnaus paviršiaus, jo saugumas turi būti dokumentuotas.</w:t>
      </w:r>
    </w:p>
    <w:p w:rsidR="00245642" w:rsidRPr="00C27622" w:rsidRDefault="00245642" w:rsidP="00A87D28">
      <w:pPr>
        <w:pStyle w:val="ListParagraph"/>
        <w:numPr>
          <w:ilvl w:val="0"/>
          <w:numId w:val="24"/>
        </w:numPr>
        <w:spacing w:before="120" w:after="120" w:line="240" w:lineRule="auto"/>
        <w:jc w:val="both"/>
        <w:rPr>
          <w:rFonts w:ascii="Times New Roman" w:hAnsi="Times New Roman" w:cs="Times New Roman"/>
        </w:rPr>
      </w:pPr>
      <w:r w:rsidRPr="00C27622">
        <w:rPr>
          <w:rFonts w:ascii="Times New Roman" w:hAnsi="Times New Roman" w:cs="Times New Roman"/>
        </w:rPr>
        <w:t>Visos neatskiriamos įrenginio medžiagos turi būti saugios ir tinkamos pagal paskirtį, kuriai yra parinktos, ir turi būti įrengtos vadovaujantis instrukcijomis, kad būtų išvengta paslydimo, apsėmimo ar atsiskyrimo.</w:t>
      </w:r>
    </w:p>
    <w:p w:rsidR="00245642" w:rsidRPr="00C27622" w:rsidRDefault="00245642" w:rsidP="00A87D28">
      <w:pPr>
        <w:pStyle w:val="ListParagraph"/>
        <w:numPr>
          <w:ilvl w:val="0"/>
          <w:numId w:val="24"/>
        </w:numPr>
        <w:spacing w:before="120" w:after="120" w:line="240" w:lineRule="auto"/>
        <w:jc w:val="both"/>
        <w:rPr>
          <w:rFonts w:ascii="Times New Roman" w:hAnsi="Times New Roman" w:cs="Times New Roman"/>
        </w:rPr>
      </w:pPr>
      <w:r w:rsidRPr="00C27622">
        <w:rPr>
          <w:rFonts w:ascii="Times New Roman" w:hAnsi="Times New Roman" w:cs="Times New Roman"/>
        </w:rPr>
        <w:t>Jeigu atrakcionų įrenginyje įrengtos atramos konstrukcijai paremti, šios atramos turi būti naudojamos vadovaujantis gamintojo instrukcijomis. Hidrauliniai lizdai negali būti naudojami atrakcionų įrenginiui palaikyti eksploatuojant, jeigu jie nėra suprojektuoti ir patvirtinti tam tikslui.</w:t>
      </w:r>
    </w:p>
    <w:p w:rsidR="00245642" w:rsidRPr="00C27622" w:rsidRDefault="00245642" w:rsidP="00A87D28">
      <w:pPr>
        <w:pStyle w:val="ListParagraph"/>
        <w:numPr>
          <w:ilvl w:val="0"/>
          <w:numId w:val="24"/>
        </w:numPr>
        <w:spacing w:before="120" w:after="120" w:line="240" w:lineRule="auto"/>
        <w:jc w:val="both"/>
        <w:rPr>
          <w:rFonts w:ascii="Times New Roman" w:hAnsi="Times New Roman" w:cs="Times New Roman"/>
        </w:rPr>
      </w:pPr>
      <w:r w:rsidRPr="00C27622">
        <w:rPr>
          <w:rFonts w:ascii="Times New Roman" w:hAnsi="Times New Roman" w:cs="Times New Roman"/>
        </w:rPr>
        <w:t>Laikinieji priėjimo ir darbiniai įrenginiai surenkant ir išmontuojant turi būti saugūs ir turi turėti pakankamą ir tinkamą apšvietimą, kad darbai galėtų būti atlikti saugiai ir tinkamai.</w:t>
      </w:r>
    </w:p>
    <w:p w:rsidR="00245642" w:rsidRPr="00C27622" w:rsidRDefault="00245642" w:rsidP="00F730C8">
      <w:pPr>
        <w:keepNext/>
        <w:keepLines/>
        <w:spacing w:before="480"/>
        <w:jc w:val="center"/>
        <w:rPr>
          <w:rFonts w:ascii="Times New Roman" w:hAnsi="Times New Roman" w:cs="Times New Roman"/>
          <w:b/>
          <w:bCs/>
          <w:spacing w:val="40"/>
        </w:rPr>
      </w:pPr>
      <w:r w:rsidRPr="00C27622">
        <w:rPr>
          <w:rFonts w:ascii="Times New Roman" w:hAnsi="Times New Roman" w:cs="Times New Roman"/>
          <w:b/>
          <w:spacing w:val="40"/>
        </w:rPr>
        <w:t>13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Techninis kilnojamųjų atrakcionų įrenginių perkėlimo patikrinimas</w:t>
      </w:r>
    </w:p>
    <w:p w:rsidR="00245642" w:rsidRPr="00C27622" w:rsidRDefault="00245642" w:rsidP="00F730C8">
      <w:pPr>
        <w:pStyle w:val="ListParagraph"/>
        <w:keepNext/>
        <w:keepLines/>
        <w:numPr>
          <w:ilvl w:val="0"/>
          <w:numId w:val="39"/>
        </w:numPr>
        <w:spacing w:before="60" w:after="60" w:line="240" w:lineRule="auto"/>
        <w:jc w:val="both"/>
        <w:rPr>
          <w:rFonts w:ascii="Times New Roman" w:hAnsi="Times New Roman" w:cs="Times New Roman"/>
        </w:rPr>
      </w:pPr>
      <w:r w:rsidRPr="00C27622">
        <w:rPr>
          <w:rFonts w:ascii="Times New Roman" w:hAnsi="Times New Roman" w:cs="Times New Roman"/>
        </w:rPr>
        <w:t>Kilnojamieji atrakcionų įrenginiai turi būti patikrinti atliekant specialų techninį patikrinimą kaskart perkėlus. Per patikrinimą turi būti tikrinama:</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eksploatavimo, techninės priežiūros ir incidentų žurnalo peržiūra;</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pastatymas ir (arba) surinkimas pagal techninius dokumentus, kaip numatyta šio sprendimo 4 straipsnyje;</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sumontavimo tinkamumas, atsižvelgiant į atrakcionų įrenginio reikalavimus, numatytus techniniuose dokumentuose, ir geotechnines sąlygas;</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kritinę apkrovą laikančių pagrindinių komponentų apžiūra;</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nusidėvėjimo patikra;</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atsijungti galinčių detalių (lempų ir pan.) įrengimas;</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saugos sistemų įrengimas (tokių kaip naudotojų ir (arba) keleivių apsaugos sistemos, uždaromieji įtaisai ar diržai, nuvažiavimo nuo bėgių apsauga, saugos stabdžiai ir pan., atsižvelgiant į planus);</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saugūs atstumai;</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elektros įrangos ir elektros įrenginių apsauga nuo elektros smūgio, įskaitant įžeminimo matavimus;</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eksploatavimo be apkrovos bandymas;</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sūkių skaičiaus, judėjimo greičio ir laiko matavimas atsižvelgiant į nurodytuosius techniniuose dokumentuose;</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išleidimo tvarkos buvimas;</w:t>
      </w:r>
    </w:p>
    <w:p w:rsidR="00245642" w:rsidRPr="00C27622" w:rsidRDefault="00245642" w:rsidP="00A87D28">
      <w:pPr>
        <w:pStyle w:val="ListParagraph"/>
        <w:spacing w:before="120" w:after="120" w:line="240" w:lineRule="auto"/>
        <w:ind w:left="782" w:hanging="425"/>
        <w:jc w:val="both"/>
        <w:rPr>
          <w:rFonts w:ascii="Times New Roman" w:hAnsi="Times New Roman" w:cs="Times New Roman"/>
        </w:rPr>
      </w:pPr>
      <w:r w:rsidRPr="00C27622">
        <w:rPr>
          <w:rFonts w:ascii="Times New Roman" w:hAnsi="Times New Roman" w:cs="Times New Roman"/>
        </w:rPr>
        <w:t>•</w:t>
      </w:r>
      <w:r w:rsidRPr="00C27622">
        <w:rPr>
          <w:rFonts w:ascii="Times New Roman" w:hAnsi="Times New Roman" w:cs="Times New Roman"/>
        </w:rPr>
        <w:tab/>
        <w:t>priešgaisrinė sauga, apsauginės lempos.</w:t>
      </w:r>
    </w:p>
    <w:p w:rsidR="00245642" w:rsidRPr="00C27622" w:rsidRDefault="00245642" w:rsidP="00A87D28">
      <w:pPr>
        <w:pStyle w:val="ListParagraph"/>
        <w:numPr>
          <w:ilvl w:val="0"/>
          <w:numId w:val="39"/>
        </w:numPr>
        <w:spacing w:before="120" w:after="120" w:line="240" w:lineRule="atLeast"/>
        <w:jc w:val="both"/>
        <w:rPr>
          <w:rFonts w:ascii="Times New Roman" w:hAnsi="Times New Roman" w:cs="Times New Roman"/>
        </w:rPr>
      </w:pPr>
      <w:r w:rsidRPr="00C27622">
        <w:rPr>
          <w:rFonts w:ascii="Times New Roman" w:hAnsi="Times New Roman" w:cs="Times New Roman"/>
        </w:rPr>
        <w:t>Perkėlus į naują vietą patikrinimą atlieka inžinerijos absolventai, turintys patvirtintą techninę specialybę ir techninę kompetenciją bei bent penkerių (5) metų darbo patirtį techninės priežiūros ar statybos srityse, kad būtų užtikrinta, jog kilnojamieji įrenginiai, patvirtinti atlikus pirminį techninį patikrinimą, ir toliau veikia saugiai.</w:t>
      </w:r>
    </w:p>
    <w:p w:rsidR="00245642" w:rsidRPr="00C27622" w:rsidRDefault="00245642" w:rsidP="00A87D28">
      <w:pPr>
        <w:pStyle w:val="ListParagraph"/>
        <w:spacing w:before="120" w:after="120" w:line="240" w:lineRule="atLeast"/>
        <w:ind w:left="360"/>
        <w:jc w:val="both"/>
        <w:rPr>
          <w:rFonts w:ascii="Times New Roman" w:hAnsi="Times New Roman" w:cs="Times New Roman"/>
        </w:rPr>
      </w:pPr>
      <w:r w:rsidRPr="00C27622">
        <w:rPr>
          <w:rFonts w:ascii="Times New Roman" w:hAnsi="Times New Roman" w:cs="Times New Roman"/>
        </w:rPr>
        <w:t>Alternatyviai inžinierių techninė kompetencija ir patirtis šioje srityje gali būti patvirtinta dokumentais akredituotajai institucijai jiems išdavus sertifikatą pagal tarptautinį standartą ELOT EN ISO/IEC 17024 ir nacionaliniu lygiu patvirtintą sektoriaus sertifikavimo sistemą (8 straipsnis, standartas ELOT EN ISO/IEC 17024).</w:t>
      </w:r>
    </w:p>
    <w:p w:rsidR="00245642" w:rsidRPr="00C27622" w:rsidRDefault="00245642" w:rsidP="00A87D28">
      <w:pPr>
        <w:pStyle w:val="ListParagraph"/>
        <w:numPr>
          <w:ilvl w:val="0"/>
          <w:numId w:val="39"/>
        </w:numPr>
        <w:spacing w:before="120" w:after="120" w:line="240" w:lineRule="atLeast"/>
        <w:ind w:left="357" w:hanging="357"/>
        <w:jc w:val="both"/>
        <w:rPr>
          <w:rFonts w:ascii="Times New Roman" w:hAnsi="Times New Roman" w:cs="Times New Roman"/>
        </w:rPr>
      </w:pPr>
      <w:r w:rsidRPr="00C27622">
        <w:rPr>
          <w:rFonts w:ascii="Times New Roman" w:hAnsi="Times New Roman" w:cs="Times New Roman"/>
        </w:rPr>
        <w:t>Įmonės savininkas perkėlimo patikrinimą atliekantiems inžinieriams turi užtikrinti priėjimą prie techninių dokumentų ir naujausios patvirtintosios kontrolės įstaigos atlikto techninio patikrinimo ataskaitos.</w:t>
      </w:r>
    </w:p>
    <w:p w:rsidR="00245642" w:rsidRPr="00C27622" w:rsidRDefault="00245642" w:rsidP="00A87D28">
      <w:pPr>
        <w:pStyle w:val="ListParagraph"/>
        <w:numPr>
          <w:ilvl w:val="0"/>
          <w:numId w:val="39"/>
        </w:numPr>
        <w:spacing w:before="120" w:after="120" w:line="240" w:lineRule="atLeast"/>
        <w:ind w:left="357" w:hanging="357"/>
        <w:jc w:val="both"/>
        <w:rPr>
          <w:rFonts w:ascii="Times New Roman" w:hAnsi="Times New Roman" w:cs="Times New Roman"/>
        </w:rPr>
      </w:pPr>
      <w:r w:rsidRPr="00C27622">
        <w:rPr>
          <w:rFonts w:ascii="Times New Roman" w:hAnsi="Times New Roman" w:cs="Times New Roman"/>
        </w:rPr>
        <w:t>Jeigu atrakcionų įrenginys buvo reikšmingai pakeistas, perkėlimo patikrinimas yra stabdomas ir įmonės savininkas turi vadovautis pagal pirminį techninį patikrinimą numatyta procedūra.</w:t>
      </w:r>
    </w:p>
    <w:p w:rsidR="00245642" w:rsidRPr="00C27622" w:rsidRDefault="00245642" w:rsidP="00A87D28">
      <w:pPr>
        <w:pStyle w:val="ListParagraph"/>
        <w:numPr>
          <w:ilvl w:val="0"/>
          <w:numId w:val="39"/>
        </w:numPr>
        <w:spacing w:before="120" w:after="120" w:line="240" w:lineRule="atLeast"/>
        <w:ind w:left="357" w:hanging="357"/>
        <w:jc w:val="both"/>
        <w:rPr>
          <w:rFonts w:ascii="Times New Roman" w:hAnsi="Times New Roman" w:cs="Times New Roman"/>
        </w:rPr>
      </w:pPr>
      <w:r w:rsidRPr="00C27622">
        <w:rPr>
          <w:rFonts w:ascii="Times New Roman" w:hAnsi="Times New Roman" w:cs="Times New Roman"/>
        </w:rPr>
        <w:t>Atlikę perkėlimo patikrinimą ir atsižvelgdami į patikrinimo rezultatus inžinieriai parengia „techninio perkėlimo patikrinimo ataskaitą“, kuri yra įtraukiama į atrakcionų įrenginio eksploatavimo, techninės priežiūros ir incidentų žurnalą.</w:t>
      </w:r>
    </w:p>
    <w:p w:rsidR="00245642" w:rsidRPr="00C27622" w:rsidRDefault="00245642" w:rsidP="00F730C8">
      <w:pPr>
        <w:keepNext/>
        <w:keepLines/>
        <w:spacing w:before="480"/>
        <w:jc w:val="center"/>
        <w:rPr>
          <w:rFonts w:ascii="Times New Roman" w:hAnsi="Times New Roman" w:cs="Times New Roman"/>
          <w:spacing w:val="40"/>
          <w:sz w:val="22"/>
          <w:szCs w:val="22"/>
        </w:rPr>
      </w:pPr>
      <w:r w:rsidRPr="00C27622">
        <w:rPr>
          <w:rFonts w:ascii="Times New Roman" w:hAnsi="Times New Roman" w:cs="Times New Roman"/>
          <w:b/>
          <w:spacing w:val="40"/>
          <w:sz w:val="22"/>
          <w:szCs w:val="22"/>
        </w:rPr>
        <w:t>14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Kompetentingos institucijos</w:t>
      </w:r>
    </w:p>
    <w:p w:rsidR="00245642" w:rsidRPr="00C27622" w:rsidRDefault="00245642" w:rsidP="00A87D28">
      <w:pPr>
        <w:pStyle w:val="ListParagraph"/>
        <w:numPr>
          <w:ilvl w:val="0"/>
          <w:numId w:val="40"/>
        </w:numPr>
        <w:spacing w:before="120" w:after="120" w:line="240" w:lineRule="auto"/>
        <w:jc w:val="both"/>
        <w:rPr>
          <w:rFonts w:ascii="Times New Roman" w:hAnsi="Times New Roman" w:cs="Times New Roman"/>
        </w:rPr>
      </w:pPr>
      <w:r w:rsidRPr="00C27622">
        <w:rPr>
          <w:rFonts w:ascii="Times New Roman" w:hAnsi="Times New Roman" w:cs="Times New Roman"/>
        </w:rPr>
        <w:t>Nedarant poveikio 2 daliai, už atitikties šio sprendimo reikalavimams stebėseną ir sankcijų skyrimą atsakingos institucijos yra institucijos, pagal šiuo metu galiojančias Įstatymo Nr. 4442/2016 5 ir 7 straipsnių nuostatas numatytos vykdyti veiklą, susijusią su šiame sprendime aptariamais atrakcionų įrenginiais.</w:t>
      </w:r>
    </w:p>
    <w:p w:rsidR="00245642" w:rsidRPr="00C27622" w:rsidRDefault="00245642" w:rsidP="00A87D28">
      <w:pPr>
        <w:pStyle w:val="ListParagraph"/>
        <w:numPr>
          <w:ilvl w:val="0"/>
          <w:numId w:val="40"/>
        </w:numPr>
        <w:spacing w:before="120" w:after="120" w:line="240" w:lineRule="auto"/>
        <w:jc w:val="both"/>
        <w:rPr>
          <w:rFonts w:ascii="Times New Roman" w:hAnsi="Times New Roman" w:cs="Times New Roman"/>
        </w:rPr>
      </w:pPr>
      <w:r w:rsidRPr="00C27622">
        <w:rPr>
          <w:rFonts w:ascii="Times New Roman" w:hAnsi="Times New Roman" w:cs="Times New Roman"/>
        </w:rPr>
        <w:t>Generalinio pramonės sekretoriato Kokybės politikos departamentas yra paskiriamas už šio sprendimo tinkamo įgyvendinimo stebėseną atsakinga institucija ir jis turi užtikrinti, kad savo svetainėje skelbtų atrakcionų įrenginių ir susijusių įrenginių atrakcionų vietose techniniams patikrinimams atlikti patvirtintas kontrolės įstaigas.</w:t>
      </w:r>
    </w:p>
    <w:p w:rsidR="00245642" w:rsidRPr="00C27622" w:rsidRDefault="00245642" w:rsidP="00F730C8">
      <w:pPr>
        <w:keepNext/>
        <w:keepLines/>
        <w:spacing w:before="480"/>
        <w:jc w:val="center"/>
        <w:rPr>
          <w:rFonts w:ascii="Times New Roman" w:hAnsi="Times New Roman" w:cs="Times New Roman"/>
          <w:b/>
          <w:bCs/>
          <w:spacing w:val="40"/>
          <w:sz w:val="22"/>
          <w:szCs w:val="22"/>
        </w:rPr>
      </w:pPr>
      <w:r w:rsidRPr="00C27622">
        <w:rPr>
          <w:rFonts w:ascii="Times New Roman" w:hAnsi="Times New Roman" w:cs="Times New Roman"/>
          <w:b/>
          <w:spacing w:val="40"/>
          <w:sz w:val="22"/>
          <w:szCs w:val="22"/>
        </w:rPr>
        <w:t>15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Tarpusavio pripažinimo sąlyga</w:t>
      </w:r>
    </w:p>
    <w:p w:rsidR="00245642" w:rsidRPr="00C27622" w:rsidRDefault="00245642" w:rsidP="00A87D28">
      <w:pPr>
        <w:pStyle w:val="ListParagraph"/>
        <w:numPr>
          <w:ilvl w:val="0"/>
          <w:numId w:val="49"/>
        </w:numPr>
        <w:spacing w:before="120" w:after="120" w:line="240" w:lineRule="auto"/>
        <w:jc w:val="both"/>
        <w:rPr>
          <w:rFonts w:ascii="Times New Roman" w:hAnsi="Times New Roman" w:cs="Times New Roman"/>
        </w:rPr>
      </w:pPr>
      <w:r w:rsidRPr="00C27622">
        <w:rPr>
          <w:rFonts w:ascii="Times New Roman" w:hAnsi="Times New Roman" w:cs="Times New Roman"/>
        </w:rPr>
        <w:t>Atrakcionų įrenginiai, kurie atitinka šiuo metu galiojančio darniojo standarto ELOT EN 13814:2019 reikalavimus ir kurie yra teisėtai pateikti rinkai Europos Sąjungos valstybėje narėje ar Turkijoje arba kurių kilmės šalis arba pateikimo rinkai šalis yra ELPA valstybė, kuri yra EEE susitarimo susitariančioji šalis, laikomi atitinkančiais šio sprendimo 3</w:t>
      </w:r>
      <w:r w:rsidR="00C27622" w:rsidRPr="00C27622">
        <w:rPr>
          <w:rFonts w:ascii="Times New Roman" w:hAnsi="Times New Roman" w:cs="Times New Roman"/>
        </w:rPr>
        <w:t> </w:t>
      </w:r>
      <w:r w:rsidRPr="00C27622">
        <w:rPr>
          <w:rFonts w:ascii="Times New Roman" w:hAnsi="Times New Roman" w:cs="Times New Roman"/>
        </w:rPr>
        <w:t>straipsnio 1 dalies reikalavimus.</w:t>
      </w:r>
    </w:p>
    <w:p w:rsidR="00245642" w:rsidRPr="00C27622" w:rsidRDefault="00245642" w:rsidP="00A87D28">
      <w:pPr>
        <w:pStyle w:val="ListParagraph"/>
        <w:numPr>
          <w:ilvl w:val="0"/>
          <w:numId w:val="49"/>
        </w:numPr>
        <w:spacing w:before="120" w:after="120" w:line="240" w:lineRule="auto"/>
        <w:jc w:val="both"/>
        <w:rPr>
          <w:rFonts w:ascii="Times New Roman" w:hAnsi="Times New Roman" w:cs="Times New Roman"/>
        </w:rPr>
      </w:pPr>
      <w:r w:rsidRPr="00C27622">
        <w:rPr>
          <w:rFonts w:ascii="Times New Roman" w:hAnsi="Times New Roman" w:cs="Times New Roman"/>
        </w:rPr>
        <w:t>Taikant šias taisykles taikomas 2019 m. kovo 19 d. Reglamentas (ES) 2019/515 dėl kitoje valstybėje narėje teisėtai parduodamų prekių abipusio pripažinimo.</w:t>
      </w:r>
    </w:p>
    <w:p w:rsidR="00245642" w:rsidRPr="00C27622" w:rsidRDefault="00245642" w:rsidP="00F730C8">
      <w:pPr>
        <w:keepNext/>
        <w:keepLines/>
        <w:spacing w:before="480"/>
        <w:jc w:val="center"/>
        <w:rPr>
          <w:rFonts w:ascii="Times New Roman" w:hAnsi="Times New Roman" w:cs="Times New Roman"/>
          <w:b/>
          <w:bCs/>
          <w:strike/>
          <w:spacing w:val="40"/>
          <w:sz w:val="22"/>
          <w:szCs w:val="22"/>
        </w:rPr>
      </w:pPr>
      <w:r w:rsidRPr="00C27622">
        <w:rPr>
          <w:rFonts w:ascii="Times New Roman" w:hAnsi="Times New Roman" w:cs="Times New Roman"/>
          <w:b/>
          <w:spacing w:val="40"/>
          <w:sz w:val="22"/>
          <w:szCs w:val="22"/>
        </w:rPr>
        <w:t>16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Pereinamojo laikotarpio nuostatos</w:t>
      </w:r>
    </w:p>
    <w:p w:rsidR="00245642" w:rsidRPr="00C27622" w:rsidRDefault="00245642" w:rsidP="00A87D28">
      <w:pPr>
        <w:pStyle w:val="ListParagraph"/>
        <w:numPr>
          <w:ilvl w:val="0"/>
          <w:numId w:val="29"/>
        </w:numPr>
        <w:spacing w:before="120" w:after="120" w:line="240" w:lineRule="auto"/>
        <w:jc w:val="both"/>
        <w:rPr>
          <w:rFonts w:ascii="Times New Roman" w:hAnsi="Times New Roman" w:cs="Times New Roman"/>
        </w:rPr>
      </w:pPr>
      <w:r w:rsidRPr="00C27622">
        <w:rPr>
          <w:rFonts w:ascii="Times New Roman" w:hAnsi="Times New Roman" w:cs="Times New Roman"/>
        </w:rPr>
        <w:t>Prieš pradedant komercinę eksploataciją atrakcionų įrenginiai ir susiję įrenginiai, kurie pradedami eksploatuoti po šio sprendimo įsigaliojimo datos, būtinai patikrinami atliekant pirminį techninį patikrinimą.</w:t>
      </w:r>
    </w:p>
    <w:p w:rsidR="00245642" w:rsidRPr="00C27622" w:rsidRDefault="00245642" w:rsidP="00A87D28">
      <w:pPr>
        <w:pStyle w:val="ListParagraph"/>
        <w:numPr>
          <w:ilvl w:val="0"/>
          <w:numId w:val="29"/>
        </w:numPr>
        <w:spacing w:before="120" w:after="120" w:line="240" w:lineRule="auto"/>
        <w:jc w:val="both"/>
        <w:rPr>
          <w:rFonts w:ascii="Times New Roman" w:hAnsi="Times New Roman" w:cs="Times New Roman"/>
        </w:rPr>
      </w:pPr>
      <w:r w:rsidRPr="00C27622">
        <w:rPr>
          <w:rFonts w:ascii="Times New Roman" w:hAnsi="Times New Roman" w:cs="Times New Roman"/>
        </w:rPr>
        <w:t>Atrakcionų įrenginiai ir susiję pagalbiniai įrenginiai, pradėti eksploatuoti iki šio sprendimo įsigaliojimo datos, privalo būti patikrinti atliekant pirminį techninį patikrinimą, nurodytą šio sprendimo 4 straipsnio 2 dalyje, per dvylika (12) mėnesių nuo šio sprendimo įsigaliojimo datos.</w:t>
      </w:r>
    </w:p>
    <w:p w:rsidR="00245642" w:rsidRPr="00C27622" w:rsidRDefault="00245642" w:rsidP="00A87D28">
      <w:pPr>
        <w:pStyle w:val="ListParagraph"/>
        <w:numPr>
          <w:ilvl w:val="0"/>
          <w:numId w:val="29"/>
        </w:numPr>
        <w:spacing w:before="120" w:after="120" w:line="240" w:lineRule="auto"/>
        <w:jc w:val="both"/>
        <w:rPr>
          <w:rFonts w:ascii="Times New Roman" w:hAnsi="Times New Roman" w:cs="Times New Roman"/>
        </w:rPr>
      </w:pPr>
      <w:r w:rsidRPr="00C27622">
        <w:rPr>
          <w:rFonts w:ascii="Times New Roman" w:hAnsi="Times New Roman" w:cs="Times New Roman"/>
        </w:rPr>
        <w:t>Praėjus dvejiems (2) metams nuo šio sprendimo įsigaliojimo, atrakcionų įrenginių negali eksploatuoti darbuotojai, kurie neturi jų techninę kompetenciją toje srityje, kurioje dirbama, įrodančių dokumentų, kaip nurodyta šio sprendimo 6 straipsnyje.</w:t>
      </w:r>
    </w:p>
    <w:p w:rsidR="00245642" w:rsidRPr="00C27622" w:rsidRDefault="00245642" w:rsidP="00F730C8">
      <w:pPr>
        <w:keepNext/>
        <w:keepLines/>
        <w:spacing w:before="480"/>
        <w:jc w:val="center"/>
        <w:rPr>
          <w:rFonts w:ascii="Times New Roman" w:hAnsi="Times New Roman" w:cs="Times New Roman"/>
          <w:b/>
          <w:bCs/>
          <w:spacing w:val="40"/>
          <w:sz w:val="22"/>
          <w:szCs w:val="22"/>
        </w:rPr>
      </w:pPr>
      <w:r w:rsidRPr="00C27622">
        <w:rPr>
          <w:rFonts w:ascii="Times New Roman" w:hAnsi="Times New Roman" w:cs="Times New Roman"/>
          <w:b/>
          <w:spacing w:val="40"/>
          <w:sz w:val="22"/>
          <w:szCs w:val="22"/>
        </w:rPr>
        <w:t>17 straipsnis</w:t>
      </w:r>
    </w:p>
    <w:p w:rsidR="00245642" w:rsidRPr="00C27622" w:rsidRDefault="00245642" w:rsidP="00F730C8">
      <w:pPr>
        <w:keepNext/>
        <w:keepLines/>
        <w:jc w:val="center"/>
        <w:rPr>
          <w:rFonts w:ascii="Times New Roman" w:hAnsi="Times New Roman" w:cs="Times New Roman"/>
          <w:spacing w:val="40"/>
          <w:sz w:val="22"/>
          <w:szCs w:val="22"/>
        </w:rPr>
      </w:pPr>
      <w:r w:rsidRPr="00C27622">
        <w:rPr>
          <w:rFonts w:ascii="Times New Roman" w:hAnsi="Times New Roman" w:cs="Times New Roman"/>
          <w:spacing w:val="40"/>
          <w:sz w:val="22"/>
          <w:szCs w:val="22"/>
        </w:rPr>
        <w:t>Įsigaliojimas</w:t>
      </w:r>
    </w:p>
    <w:p w:rsidR="00245642" w:rsidRPr="00C27622" w:rsidRDefault="00245642" w:rsidP="00A87D28">
      <w:pPr>
        <w:pStyle w:val="ListParagraph"/>
        <w:numPr>
          <w:ilvl w:val="0"/>
          <w:numId w:val="26"/>
        </w:numPr>
        <w:spacing w:before="120" w:after="120" w:line="240" w:lineRule="auto"/>
        <w:jc w:val="both"/>
        <w:rPr>
          <w:rFonts w:ascii="Times New Roman" w:hAnsi="Times New Roman" w:cs="Times New Roman"/>
        </w:rPr>
      </w:pPr>
      <w:r w:rsidRPr="00C27622">
        <w:rPr>
          <w:rFonts w:ascii="Times New Roman" w:hAnsi="Times New Roman" w:cs="Times New Roman"/>
        </w:rPr>
        <w:t>Šis sprendimas įsigalioja po šešių (6) mėnesių nuo jo paskelbimo Vyriausybės oficialiajame leidinyje.</w:t>
      </w:r>
    </w:p>
    <w:p w:rsidR="00245642" w:rsidRPr="00C27622" w:rsidRDefault="00245642" w:rsidP="00A87D28">
      <w:pPr>
        <w:pStyle w:val="ListParagraph"/>
        <w:numPr>
          <w:ilvl w:val="0"/>
          <w:numId w:val="26"/>
        </w:numPr>
        <w:spacing w:before="120" w:after="120" w:line="240" w:lineRule="auto"/>
        <w:jc w:val="both"/>
        <w:rPr>
          <w:rFonts w:ascii="Times New Roman" w:hAnsi="Times New Roman" w:cs="Times New Roman"/>
        </w:rPr>
      </w:pPr>
      <w:r w:rsidRPr="00C27622">
        <w:rPr>
          <w:rFonts w:ascii="Times New Roman" w:hAnsi="Times New Roman" w:cs="Times New Roman"/>
        </w:rPr>
        <w:t>Prie šio dokumento pridedami priedai yra neatskiriama šio sprendimo dalis.</w:t>
      </w:r>
    </w:p>
    <w:p w:rsidR="00245642" w:rsidRPr="00C27622" w:rsidRDefault="00245642" w:rsidP="00A87D28">
      <w:pPr>
        <w:pStyle w:val="ListParagraph"/>
        <w:numPr>
          <w:ilvl w:val="0"/>
          <w:numId w:val="26"/>
        </w:numPr>
        <w:spacing w:before="120" w:after="120" w:line="240" w:lineRule="auto"/>
        <w:jc w:val="both"/>
        <w:rPr>
          <w:rFonts w:ascii="Times New Roman" w:hAnsi="Times New Roman" w:cs="Times New Roman"/>
        </w:rPr>
      </w:pPr>
      <w:r w:rsidRPr="00C27622">
        <w:rPr>
          <w:rFonts w:ascii="Times New Roman" w:hAnsi="Times New Roman" w:cs="Times New Roman"/>
        </w:rPr>
        <w:t>Šis sprendimas skelbiamas Vyriausybės leidinyje.</w:t>
      </w:r>
    </w:p>
    <w:p w:rsidR="00245642" w:rsidRPr="00C27622" w:rsidRDefault="00245642" w:rsidP="00A87D28">
      <w:pPr>
        <w:pStyle w:val="ListParagraph"/>
        <w:tabs>
          <w:tab w:val="left" w:pos="284"/>
        </w:tabs>
        <w:ind w:left="360"/>
        <w:jc w:val="right"/>
        <w:rPr>
          <w:rStyle w:val="tlid-translation"/>
          <w:rFonts w:ascii="Times New Roman" w:hAnsi="Times New Roman" w:cs="Times New Roman"/>
        </w:rPr>
      </w:pPr>
      <w:r w:rsidRPr="00C27622">
        <w:rPr>
          <w:rStyle w:val="tlid-translation"/>
          <w:rFonts w:ascii="Times New Roman" w:hAnsi="Times New Roman" w:cs="Times New Roman"/>
        </w:rPr>
        <w:t>Atėnai ……………………………</w:t>
      </w:r>
    </w:p>
    <w:p w:rsidR="00245642" w:rsidRPr="00C27622" w:rsidRDefault="00245642" w:rsidP="00A87D28">
      <w:pPr>
        <w:ind w:right="42"/>
        <w:jc w:val="both"/>
        <w:rPr>
          <w:rFonts w:ascii="Times New Roman" w:hAnsi="Times New Roman" w:cs="Times New Roman"/>
          <w:sz w:val="22"/>
          <w:szCs w:val="22"/>
        </w:rPr>
      </w:pPr>
    </w:p>
    <w:p w:rsidR="00245642" w:rsidRPr="00C27622" w:rsidRDefault="00245642" w:rsidP="00A87D28">
      <w:pPr>
        <w:ind w:right="42"/>
        <w:jc w:val="both"/>
        <w:rPr>
          <w:rFonts w:ascii="Times New Roman" w:hAnsi="Times New Roman" w:cs="Times New Roman"/>
          <w:b/>
          <w:bCs/>
          <w:sz w:val="22"/>
          <w:szCs w:val="22"/>
        </w:rPr>
      </w:pPr>
    </w:p>
    <w:p w:rsidR="00245642" w:rsidRPr="00C27622" w:rsidRDefault="00245642" w:rsidP="00A87D28">
      <w:pPr>
        <w:ind w:right="42"/>
        <w:rPr>
          <w:rFonts w:ascii="Times New Roman" w:hAnsi="Times New Roman" w:cs="Times New Roman"/>
          <w:sz w:val="22"/>
          <w:szCs w:val="22"/>
        </w:rPr>
      </w:pPr>
    </w:p>
    <w:tbl>
      <w:tblPr>
        <w:tblW w:w="5000" w:type="pct"/>
        <w:tblInd w:w="2" w:type="dxa"/>
        <w:tblLook w:val="00A0" w:firstRow="1" w:lastRow="0" w:firstColumn="1" w:lastColumn="0" w:noHBand="0" w:noVBand="0"/>
      </w:tblPr>
      <w:tblGrid>
        <w:gridCol w:w="4377"/>
        <w:gridCol w:w="4911"/>
      </w:tblGrid>
      <w:tr w:rsidR="00245642" w:rsidRPr="00C27622">
        <w:trPr>
          <w:cantSplit/>
        </w:trPr>
        <w:tc>
          <w:tcPr>
            <w:tcW w:w="2356" w:type="pct"/>
          </w:tcPr>
          <w:p w:rsidR="00245642" w:rsidRPr="00C27622" w:rsidRDefault="00245642" w:rsidP="00F730C8">
            <w:pPr>
              <w:jc w:val="center"/>
              <w:rPr>
                <w:rFonts w:ascii="Arial" w:hAnsi="Arial" w:cs="Arial"/>
                <w:b/>
                <w:bCs/>
              </w:rPr>
            </w:pPr>
            <w:r w:rsidRPr="00C27622">
              <w:rPr>
                <w:rFonts w:ascii="Arial" w:hAnsi="Arial" w:cs="Arial"/>
                <w:b/>
                <w:bCs/>
              </w:rPr>
              <w:t>TIKSLI KOPIJA</w:t>
            </w:r>
          </w:p>
          <w:p w:rsidR="00245642" w:rsidRPr="00C27622" w:rsidRDefault="00245642" w:rsidP="00F730C8">
            <w:pPr>
              <w:jc w:val="center"/>
              <w:rPr>
                <w:rFonts w:ascii="Arial" w:hAnsi="Arial" w:cs="Arial"/>
                <w:b/>
                <w:bCs/>
              </w:rPr>
            </w:pPr>
            <w:r w:rsidRPr="00C27622">
              <w:rPr>
                <w:rFonts w:ascii="Arial" w:hAnsi="Arial" w:cs="Arial"/>
                <w:b/>
                <w:bCs/>
              </w:rPr>
              <w:t>Organizavimo, administravimo ir techninės paramos direktorato vadovas</w:t>
            </w:r>
          </w:p>
          <w:p w:rsidR="00245642" w:rsidRPr="00C27622" w:rsidRDefault="00245642" w:rsidP="00F730C8">
            <w:pPr>
              <w:jc w:val="center"/>
              <w:rPr>
                <w:rFonts w:ascii="Arial" w:hAnsi="Arial" w:cs="Arial"/>
                <w:b/>
                <w:bCs/>
              </w:rPr>
            </w:pPr>
          </w:p>
          <w:p w:rsidR="00245642" w:rsidRPr="00C27622" w:rsidRDefault="00245642" w:rsidP="00F730C8">
            <w:pPr>
              <w:jc w:val="center"/>
              <w:rPr>
                <w:rFonts w:ascii="Arial" w:hAnsi="Arial" w:cs="Arial"/>
                <w:b/>
                <w:bCs/>
              </w:rPr>
            </w:pPr>
          </w:p>
          <w:p w:rsidR="00245642" w:rsidRPr="00C27622" w:rsidRDefault="00245642" w:rsidP="00F730C8">
            <w:pPr>
              <w:jc w:val="center"/>
              <w:rPr>
                <w:rFonts w:ascii="Arial" w:hAnsi="Arial" w:cs="Arial"/>
                <w:b/>
                <w:bCs/>
              </w:rPr>
            </w:pPr>
            <w:r w:rsidRPr="00C27622">
              <w:rPr>
                <w:rFonts w:ascii="Arial" w:hAnsi="Arial" w:cs="Arial"/>
                <w:b/>
                <w:bCs/>
              </w:rPr>
              <w:t>(jo vardu)</w:t>
            </w:r>
          </w:p>
          <w:p w:rsidR="00245642" w:rsidRPr="00C27622" w:rsidRDefault="00245642" w:rsidP="00F730C8">
            <w:pPr>
              <w:jc w:val="center"/>
              <w:rPr>
                <w:rFonts w:ascii="Times New Roman" w:hAnsi="Times New Roman" w:cs="Times New Roman"/>
                <w:sz w:val="22"/>
                <w:szCs w:val="22"/>
              </w:rPr>
            </w:pPr>
            <w:r w:rsidRPr="00C27622">
              <w:rPr>
                <w:rFonts w:ascii="Arial" w:hAnsi="Arial" w:cs="Arial"/>
                <w:b/>
                <w:bCs/>
              </w:rPr>
              <w:t>MALOUNI VASILIKI</w:t>
            </w:r>
          </w:p>
        </w:tc>
        <w:tc>
          <w:tcPr>
            <w:tcW w:w="2644" w:type="pct"/>
          </w:tcPr>
          <w:p w:rsidR="00245642" w:rsidRPr="00C27622" w:rsidRDefault="00245642" w:rsidP="00F730C8">
            <w:pPr>
              <w:ind w:left="33" w:right="42"/>
              <w:jc w:val="center"/>
              <w:rPr>
                <w:rFonts w:ascii="Times New Roman" w:hAnsi="Times New Roman" w:cs="Times New Roman"/>
                <w:b/>
                <w:bCs/>
                <w:sz w:val="22"/>
                <w:szCs w:val="22"/>
              </w:rPr>
            </w:pPr>
            <w:r w:rsidRPr="00C27622">
              <w:rPr>
                <w:rFonts w:ascii="Times New Roman" w:hAnsi="Times New Roman" w:cs="Times New Roman"/>
                <w:b/>
                <w:bCs/>
                <w:sz w:val="22"/>
                <w:szCs w:val="22"/>
              </w:rPr>
              <w:t>V</w:t>
            </w:r>
            <w:r w:rsidR="00E476EC" w:rsidRPr="00C27622">
              <w:rPr>
                <w:rFonts w:ascii="Times New Roman" w:hAnsi="Times New Roman" w:cs="Times New Roman"/>
                <w:b/>
                <w:bCs/>
                <w:sz w:val="22"/>
                <w:szCs w:val="22"/>
              </w:rPr>
              <w:t>ystymosi ir investicijų</w:t>
            </w:r>
            <w:r w:rsidR="00E476EC" w:rsidRPr="00C27622">
              <w:rPr>
                <w:rFonts w:ascii="Times New Roman" w:hAnsi="Times New Roman"/>
                <w:b/>
                <w:sz w:val="22"/>
                <w:szCs w:val="22"/>
              </w:rPr>
              <w:br/>
            </w:r>
            <w:r w:rsidR="00E476EC" w:rsidRPr="00C27622">
              <w:rPr>
                <w:rFonts w:ascii="Times New Roman" w:hAnsi="Times New Roman" w:cs="Times New Roman"/>
                <w:b/>
                <w:bCs/>
                <w:sz w:val="22"/>
                <w:szCs w:val="22"/>
              </w:rPr>
              <w:t>ministras</w:t>
            </w:r>
          </w:p>
          <w:p w:rsidR="00245642" w:rsidRPr="00C27622" w:rsidRDefault="00245642" w:rsidP="00F730C8">
            <w:pPr>
              <w:ind w:left="33" w:right="42"/>
              <w:jc w:val="center"/>
              <w:rPr>
                <w:rFonts w:ascii="Times New Roman" w:hAnsi="Times New Roman" w:cs="Times New Roman"/>
                <w:b/>
                <w:bCs/>
                <w:sz w:val="22"/>
                <w:szCs w:val="22"/>
              </w:rPr>
            </w:pPr>
          </w:p>
          <w:p w:rsidR="00245642" w:rsidRPr="00C27622" w:rsidRDefault="00245642" w:rsidP="00F730C8">
            <w:pPr>
              <w:ind w:left="33" w:right="42"/>
              <w:jc w:val="center"/>
              <w:rPr>
                <w:rFonts w:ascii="Times New Roman" w:hAnsi="Times New Roman" w:cs="Times New Roman"/>
                <w:b/>
                <w:bCs/>
                <w:sz w:val="22"/>
                <w:szCs w:val="22"/>
              </w:rPr>
            </w:pPr>
          </w:p>
          <w:p w:rsidR="00245642" w:rsidRPr="00C27622" w:rsidRDefault="00245642" w:rsidP="00F730C8">
            <w:pPr>
              <w:ind w:left="33" w:right="42"/>
              <w:jc w:val="center"/>
              <w:rPr>
                <w:rFonts w:ascii="Times New Roman" w:hAnsi="Times New Roman" w:cs="Times New Roman"/>
                <w:b/>
                <w:bCs/>
                <w:sz w:val="22"/>
                <w:szCs w:val="22"/>
              </w:rPr>
            </w:pPr>
          </w:p>
          <w:p w:rsidR="00245642" w:rsidRPr="00C27622" w:rsidRDefault="00245642" w:rsidP="00F730C8">
            <w:pPr>
              <w:ind w:left="33" w:right="42"/>
              <w:jc w:val="center"/>
              <w:rPr>
                <w:rFonts w:ascii="Times New Roman" w:hAnsi="Times New Roman" w:cs="Times New Roman"/>
                <w:b/>
                <w:bCs/>
                <w:sz w:val="22"/>
                <w:szCs w:val="22"/>
              </w:rPr>
            </w:pPr>
          </w:p>
          <w:p w:rsidR="00245642" w:rsidRPr="00C27622" w:rsidRDefault="00245642" w:rsidP="00F730C8">
            <w:pPr>
              <w:pStyle w:val="ListParagraph"/>
              <w:tabs>
                <w:tab w:val="left" w:pos="284"/>
              </w:tabs>
              <w:spacing w:after="0" w:line="240" w:lineRule="auto"/>
              <w:ind w:left="357"/>
              <w:jc w:val="center"/>
              <w:rPr>
                <w:rFonts w:ascii="Times New Roman" w:hAnsi="Times New Roman" w:cs="Times New Roman"/>
              </w:rPr>
            </w:pPr>
            <w:r w:rsidRPr="00C27622">
              <w:rPr>
                <w:rStyle w:val="tlid-translation"/>
                <w:rFonts w:ascii="Times New Roman" w:hAnsi="Times New Roman" w:cs="Times New Roman"/>
                <w:b/>
                <w:bCs/>
              </w:rPr>
              <w:t>Nikolaos Papathanasis</w:t>
            </w:r>
          </w:p>
        </w:tc>
      </w:tr>
    </w:tbl>
    <w:p w:rsidR="00245642" w:rsidRPr="00C27622" w:rsidRDefault="00245642" w:rsidP="00D71671">
      <w:pPr>
        <w:pStyle w:val="ListParagraph"/>
        <w:keepNext/>
        <w:keepLines/>
        <w:pageBreakBefore/>
        <w:tabs>
          <w:tab w:val="left" w:pos="284"/>
        </w:tabs>
        <w:ind w:left="0"/>
        <w:contextualSpacing/>
        <w:jc w:val="center"/>
        <w:rPr>
          <w:rStyle w:val="tlid-translation"/>
          <w:rFonts w:ascii="Times New Roman" w:hAnsi="Times New Roman" w:cs="Times New Roman"/>
          <w:b/>
          <w:bCs/>
          <w:spacing w:val="40"/>
        </w:rPr>
      </w:pPr>
      <w:r w:rsidRPr="00C27622">
        <w:rPr>
          <w:rStyle w:val="tlid-translation"/>
          <w:rFonts w:ascii="Times New Roman" w:hAnsi="Times New Roman" w:cs="Times New Roman"/>
          <w:b/>
          <w:spacing w:val="40"/>
        </w:rPr>
        <w:t>I PRIEDAS</w:t>
      </w:r>
    </w:p>
    <w:p w:rsidR="00245642" w:rsidRPr="00C27622" w:rsidRDefault="00245642" w:rsidP="00D71671">
      <w:pPr>
        <w:pStyle w:val="ListParagraph"/>
        <w:keepNext/>
        <w:keepLines/>
        <w:tabs>
          <w:tab w:val="left" w:pos="284"/>
        </w:tabs>
        <w:ind w:left="0"/>
        <w:jc w:val="center"/>
        <w:rPr>
          <w:rFonts w:ascii="Times New Roman" w:hAnsi="Times New Roman" w:cs="Times New Roman"/>
          <w:spacing w:val="40"/>
        </w:rPr>
      </w:pPr>
    </w:p>
    <w:p w:rsidR="00245642" w:rsidRPr="00C27622" w:rsidRDefault="00245642" w:rsidP="00D71671">
      <w:pPr>
        <w:pStyle w:val="ListParagraph"/>
        <w:keepNext/>
        <w:keepLines/>
        <w:tabs>
          <w:tab w:val="left" w:pos="284"/>
        </w:tabs>
        <w:ind w:left="0"/>
        <w:contextualSpacing/>
        <w:jc w:val="center"/>
        <w:rPr>
          <w:rFonts w:ascii="Times New Roman" w:hAnsi="Times New Roman" w:cs="Times New Roman"/>
          <w:caps/>
          <w:spacing w:val="40"/>
        </w:rPr>
      </w:pPr>
      <w:r w:rsidRPr="00C27622">
        <w:rPr>
          <w:rFonts w:ascii="Times New Roman" w:hAnsi="Times New Roman" w:cs="Times New Roman"/>
          <w:spacing w:val="40"/>
        </w:rPr>
        <w:t>Atrakcionų įrenginių kategorijos</w:t>
      </w:r>
    </w:p>
    <w:p w:rsidR="00245642" w:rsidRPr="00C27622" w:rsidRDefault="00245642" w:rsidP="00D71671">
      <w:pPr>
        <w:pStyle w:val="ListParagraph"/>
        <w:keepNext/>
        <w:keepLines/>
        <w:tabs>
          <w:tab w:val="left" w:pos="284"/>
        </w:tabs>
        <w:ind w:left="0"/>
        <w:jc w:val="center"/>
        <w:rPr>
          <w:rFonts w:ascii="Times New Roman" w:hAnsi="Times New Roman" w:cs="Times New Roman"/>
          <w:spacing w:val="40"/>
        </w:rPr>
      </w:pPr>
    </w:p>
    <w:tbl>
      <w:tblPr>
        <w:tblW w:w="5000" w:type="pct"/>
        <w:tblInd w:w="2" w:type="dxa"/>
        <w:tblCellMar>
          <w:top w:w="28" w:type="dxa"/>
          <w:left w:w="57" w:type="dxa"/>
          <w:bottom w:w="28" w:type="dxa"/>
          <w:right w:w="57" w:type="dxa"/>
        </w:tblCellMar>
        <w:tblLook w:val="0000" w:firstRow="0" w:lastRow="0" w:firstColumn="0" w:lastColumn="0" w:noHBand="0" w:noVBand="0"/>
      </w:tblPr>
      <w:tblGrid>
        <w:gridCol w:w="479"/>
        <w:gridCol w:w="4930"/>
        <w:gridCol w:w="1924"/>
        <w:gridCol w:w="1853"/>
      </w:tblGrid>
      <w:tr w:rsidR="00245642" w:rsidRPr="00C27622">
        <w:trPr>
          <w:cantSplit/>
        </w:trPr>
        <w:tc>
          <w:tcPr>
            <w:tcW w:w="3163" w:type="pct"/>
            <w:gridSpan w:val="2"/>
            <w:vMerge w:val="restart"/>
            <w:tcBorders>
              <w:top w:val="single" w:sz="6" w:space="0" w:color="000000"/>
              <w:left w:val="single" w:sz="12"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b/>
                <w:bCs/>
                <w:snapToGrid w:val="0"/>
                <w:sz w:val="22"/>
                <w:szCs w:val="22"/>
              </w:rPr>
            </w:pPr>
            <w:r w:rsidRPr="00C27622">
              <w:rPr>
                <w:rFonts w:ascii="Times New Roman" w:eastAsia="SimSun" w:hAnsi="Times New Roman" w:cs="Times New Roman"/>
                <w:b/>
                <w:snapToGrid w:val="0"/>
                <w:spacing w:val="40"/>
                <w:sz w:val="22"/>
              </w:rPr>
              <w:t>Įrenginių kategorijos</w:t>
            </w:r>
          </w:p>
        </w:tc>
        <w:tc>
          <w:tcPr>
            <w:tcW w:w="1837" w:type="pct"/>
            <w:gridSpan w:val="2"/>
            <w:tcBorders>
              <w:top w:val="single" w:sz="6" w:space="0" w:color="000000"/>
              <w:left w:val="single" w:sz="12" w:space="0" w:color="000000"/>
              <w:bottom w:val="single" w:sz="6"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b/>
                <w:snapToGrid w:val="0"/>
                <w:spacing w:val="40"/>
                <w:sz w:val="22"/>
              </w:rPr>
            </w:pPr>
            <w:r w:rsidRPr="00C27622">
              <w:rPr>
                <w:rFonts w:ascii="Times New Roman" w:eastAsia="SimSun" w:hAnsi="Times New Roman" w:cs="Times New Roman"/>
                <w:b/>
                <w:snapToGrid w:val="0"/>
                <w:spacing w:val="40"/>
                <w:sz w:val="22"/>
              </w:rPr>
              <w:t>Techninių patikrinimų</w:t>
            </w:r>
          </w:p>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eastAsia="SimSun" w:hAnsi="Times New Roman" w:cs="Times New Roman"/>
                <w:b/>
                <w:snapToGrid w:val="0"/>
                <w:spacing w:val="40"/>
                <w:sz w:val="22"/>
              </w:rPr>
              <w:t>dažnumas</w:t>
            </w:r>
            <w:r w:rsidRPr="00C27622">
              <w:rPr>
                <w:rFonts w:ascii="Times New Roman" w:hAnsi="Times New Roman" w:cs="Times New Roman"/>
                <w:b/>
                <w:bCs/>
                <w:snapToGrid w:val="0"/>
                <w:sz w:val="22"/>
                <w:szCs w:val="22"/>
              </w:rPr>
              <w:t xml:space="preserve"> </w:t>
            </w:r>
          </w:p>
        </w:tc>
      </w:tr>
      <w:tr w:rsidR="00245642" w:rsidRPr="00C27622">
        <w:trPr>
          <w:cantSplit/>
        </w:trPr>
        <w:tc>
          <w:tcPr>
            <w:tcW w:w="3163" w:type="pct"/>
            <w:gridSpan w:val="2"/>
            <w:vMerge/>
            <w:tcBorders>
              <w:left w:val="single" w:sz="12" w:space="0" w:color="000000"/>
              <w:bottom w:val="single" w:sz="6" w:space="0" w:color="000000"/>
              <w:right w:val="single" w:sz="12" w:space="0" w:color="000000"/>
            </w:tcBorders>
            <w:vAlign w:val="center"/>
          </w:tcPr>
          <w:p w:rsidR="00245642" w:rsidRPr="00C27622" w:rsidRDefault="00245642" w:rsidP="00D71671">
            <w:pPr>
              <w:autoSpaceDE w:val="0"/>
              <w:autoSpaceDN w:val="0"/>
              <w:adjustRightInd w:val="0"/>
              <w:rPr>
                <w:rFonts w:ascii="Times New Roman" w:eastAsia="SimSun" w:hAnsi="Times New Roman" w:cs="Times New Roman"/>
                <w:b/>
                <w:bCs/>
                <w:snapToGrid w:val="0"/>
                <w:sz w:val="22"/>
                <w:szCs w:val="22"/>
              </w:rPr>
            </w:pPr>
          </w:p>
        </w:tc>
        <w:tc>
          <w:tcPr>
            <w:tcW w:w="719" w:type="pct"/>
            <w:tcBorders>
              <w:top w:val="single" w:sz="6" w:space="0" w:color="000000"/>
              <w:left w:val="single" w:sz="12" w:space="0" w:color="000000"/>
              <w:bottom w:val="single" w:sz="6" w:space="0" w:color="000000"/>
              <w:right w:val="single" w:sz="12" w:space="0" w:color="000000"/>
            </w:tcBorders>
          </w:tcPr>
          <w:p w:rsidR="00245642" w:rsidRPr="00C27622" w:rsidRDefault="00245642" w:rsidP="00A160B1">
            <w:pPr>
              <w:autoSpaceDE w:val="0"/>
              <w:autoSpaceDN w:val="0"/>
              <w:adjustRightInd w:val="0"/>
              <w:jc w:val="center"/>
              <w:rPr>
                <w:rFonts w:ascii="Times New Roman" w:eastAsia="SimSun" w:hAnsi="Times New Roman" w:cs="Times New Roman"/>
                <w:b/>
                <w:bCs/>
                <w:snapToGrid w:val="0"/>
                <w:sz w:val="22"/>
                <w:szCs w:val="22"/>
              </w:rPr>
            </w:pPr>
            <w:r w:rsidRPr="00C27622">
              <w:rPr>
                <w:rFonts w:ascii="Times New Roman" w:eastAsia="SimSun" w:hAnsi="Times New Roman" w:cs="Times New Roman"/>
                <w:b/>
                <w:snapToGrid w:val="0"/>
                <w:sz w:val="22"/>
                <w:szCs w:val="22"/>
              </w:rPr>
              <w:t>STACIONARUSIS</w:t>
            </w:r>
          </w:p>
        </w:tc>
        <w:tc>
          <w:tcPr>
            <w:tcW w:w="1118" w:type="pct"/>
            <w:tcBorders>
              <w:top w:val="single" w:sz="6" w:space="0" w:color="000000"/>
              <w:left w:val="single" w:sz="6" w:space="0" w:color="000000"/>
              <w:bottom w:val="single" w:sz="6" w:space="0" w:color="000000"/>
              <w:right w:val="single" w:sz="12" w:space="0" w:color="000000"/>
            </w:tcBorders>
          </w:tcPr>
          <w:p w:rsidR="00245642" w:rsidRPr="00C27622" w:rsidRDefault="00245642" w:rsidP="00A160B1">
            <w:pPr>
              <w:autoSpaceDE w:val="0"/>
              <w:autoSpaceDN w:val="0"/>
              <w:adjustRightInd w:val="0"/>
              <w:jc w:val="center"/>
              <w:rPr>
                <w:rFonts w:ascii="Times New Roman" w:eastAsia="SimSun" w:hAnsi="Times New Roman" w:cs="Times New Roman"/>
                <w:b/>
                <w:bCs/>
                <w:snapToGrid w:val="0"/>
                <w:sz w:val="22"/>
                <w:szCs w:val="22"/>
              </w:rPr>
            </w:pPr>
            <w:r w:rsidRPr="00C27622">
              <w:rPr>
                <w:rFonts w:ascii="Times New Roman" w:hAnsi="Times New Roman" w:cs="Times New Roman"/>
                <w:b/>
                <w:bCs/>
                <w:snapToGrid w:val="0"/>
                <w:sz w:val="22"/>
                <w:szCs w:val="22"/>
              </w:rPr>
              <w:t>KILNOJAMASIS</w:t>
            </w:r>
          </w:p>
        </w:tc>
      </w:tr>
      <w:tr w:rsidR="00245642" w:rsidRPr="00C27622">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245642" w:rsidRPr="00C27622" w:rsidRDefault="00245642" w:rsidP="00D71671">
            <w:pPr>
              <w:autoSpaceDE w:val="0"/>
              <w:autoSpaceDN w:val="0"/>
              <w:adjustRightInd w:val="0"/>
              <w:jc w:val="center"/>
              <w:rPr>
                <w:rFonts w:ascii="Times New Roman" w:hAnsi="Times New Roman" w:cs="Times New Roman"/>
                <w:snapToGrid w:val="0"/>
                <w:sz w:val="22"/>
                <w:szCs w:val="22"/>
              </w:rPr>
            </w:pPr>
            <w:r w:rsidRPr="00C27622">
              <w:rPr>
                <w:rFonts w:ascii="Times New Roman" w:hAnsi="Times New Roman" w:cs="Times New Roman"/>
                <w:snapToGrid w:val="0"/>
                <w:sz w:val="22"/>
                <w:szCs w:val="22"/>
              </w:rPr>
              <w:t>1.</w:t>
            </w:r>
          </w:p>
        </w:tc>
        <w:tc>
          <w:tcPr>
            <w:tcW w:w="2793" w:type="pct"/>
            <w:tcBorders>
              <w:top w:val="single" w:sz="6" w:space="0" w:color="000000"/>
              <w:left w:val="single" w:sz="6" w:space="0" w:color="000000"/>
              <w:bottom w:val="single" w:sz="6" w:space="0" w:color="000000"/>
              <w:right w:val="single" w:sz="12" w:space="0" w:color="000000"/>
            </w:tcBorders>
          </w:tcPr>
          <w:p w:rsidR="00245642" w:rsidRPr="00C27622" w:rsidRDefault="00245642" w:rsidP="00D71671">
            <w:pPr>
              <w:autoSpaceDE w:val="0"/>
              <w:autoSpaceDN w:val="0"/>
              <w:adjustRightInd w:val="0"/>
              <w:rPr>
                <w:rFonts w:ascii="Times New Roman" w:eastAsia="SimSun" w:hAnsi="Times New Roman" w:cs="Times New Roman"/>
                <w:b/>
                <w:bCs/>
                <w:snapToGrid w:val="0"/>
                <w:sz w:val="22"/>
                <w:szCs w:val="22"/>
              </w:rPr>
            </w:pPr>
            <w:r w:rsidRPr="00C27622">
              <w:rPr>
                <w:rFonts w:ascii="Times New Roman" w:hAnsi="Times New Roman" w:cs="Times New Roman"/>
                <w:b/>
                <w:bCs/>
                <w:snapToGrid w:val="0"/>
                <w:sz w:val="22"/>
                <w:szCs w:val="22"/>
              </w:rPr>
              <w:t xml:space="preserve">ATRAKCIONŲ ĮRENGINIAI IR PASIRODYMAI VAIKAMS </w:t>
            </w:r>
            <w:r w:rsidRPr="00C27622">
              <w:rPr>
                <w:rFonts w:ascii="Times New Roman" w:hAnsi="Times New Roman" w:cs="Times New Roman"/>
                <w:snapToGrid w:val="0"/>
                <w:sz w:val="22"/>
                <w:szCs w:val="22"/>
              </w:rPr>
              <w:t>(iki 15 metų)</w:t>
            </w:r>
          </w:p>
          <w:p w:rsidR="00245642" w:rsidRPr="00C27622" w:rsidRDefault="00245642" w:rsidP="00D71671">
            <w:pPr>
              <w:autoSpaceDE w:val="0"/>
              <w:autoSpaceDN w:val="0"/>
              <w:adjustRightInd w:val="0"/>
              <w:rPr>
                <w:rFonts w:ascii="Times New Roman" w:eastAsia="SimSun" w:hAnsi="Times New Roman" w:cs="Times New Roman"/>
                <w:snapToGrid w:val="0"/>
                <w:sz w:val="22"/>
                <w:szCs w:val="22"/>
              </w:rPr>
            </w:pPr>
          </w:p>
          <w:p w:rsidR="00245642" w:rsidRPr="00C27622" w:rsidRDefault="00245642" w:rsidP="00D71671">
            <w:pPr>
              <w:autoSpaceDE w:val="0"/>
              <w:autoSpaceDN w:val="0"/>
              <w:adjustRightInd w:val="0"/>
              <w:rPr>
                <w:rFonts w:ascii="Times New Roman" w:eastAsia="SimSun" w:hAnsi="Times New Roman" w:cs="Times New Roman"/>
                <w:snapToGrid w:val="0"/>
                <w:sz w:val="22"/>
                <w:szCs w:val="22"/>
              </w:rPr>
            </w:pPr>
            <w:r w:rsidRPr="00C27622">
              <w:rPr>
                <w:rFonts w:ascii="Times New Roman" w:hAnsi="Times New Roman" w:cs="Times New Roman"/>
                <w:b/>
                <w:bCs/>
                <w:snapToGrid w:val="0"/>
                <w:sz w:val="22"/>
                <w:szCs w:val="22"/>
              </w:rPr>
              <w:t>Pavyzdžiai:</w:t>
            </w:r>
            <w:r w:rsidRPr="00C27622">
              <w:rPr>
                <w:rFonts w:ascii="Times New Roman" w:hAnsi="Times New Roman" w:cs="Times New Roman"/>
                <w:snapToGrid w:val="0"/>
                <w:sz w:val="22"/>
                <w:szCs w:val="22"/>
              </w:rPr>
              <w:t xml:space="preserve"> mažieji motoroleriai, karuselės (mažosios karuselės</w:t>
            </w:r>
            <w:r w:rsidR="00C27622" w:rsidRPr="00C27622">
              <w:rPr>
                <w:rFonts w:ascii="Times New Roman" w:eastAsia="SimSun" w:hAnsi="Times New Roman"/>
                <w:snapToGrid w:val="0"/>
                <w:sz w:val="22"/>
                <w:szCs w:val="22"/>
              </w:rPr>
              <w:t xml:space="preserve"> (angl. </w:t>
            </w:r>
            <w:r w:rsidR="00C27622" w:rsidRPr="00C27622">
              <w:rPr>
                <w:rFonts w:ascii="Times New Roman" w:eastAsia="SimSun" w:hAnsi="Times New Roman"/>
                <w:i/>
                <w:snapToGrid w:val="0"/>
                <w:sz w:val="22"/>
                <w:szCs w:val="22"/>
              </w:rPr>
              <w:t>carousel</w:t>
            </w:r>
            <w:r w:rsidR="00C27622" w:rsidRPr="00C27622">
              <w:rPr>
                <w:rFonts w:ascii="Times New Roman" w:eastAsia="SimSun" w:hAnsi="Times New Roman"/>
                <w:snapToGrid w:val="0"/>
                <w:sz w:val="22"/>
                <w:szCs w:val="22"/>
              </w:rPr>
              <w:t xml:space="preserve">), </w:t>
            </w:r>
            <w:r w:rsidRPr="00C27622">
              <w:rPr>
                <w:rFonts w:ascii="Times New Roman" w:hAnsi="Times New Roman" w:cs="Times New Roman"/>
                <w:snapToGrid w:val="0"/>
                <w:sz w:val="22"/>
                <w:szCs w:val="22"/>
              </w:rPr>
              <w:t xml:space="preserve">mašinyčių trasos, baseinai su valtelėmis, elektriniai traukinukai, mažos sūpuoklės, uždaros bėgių trasos vaikams ir juos lydintiems asmenims, įrenginiai su lėktuvėliais vaikams, čiuožyklos, daiktų žvejyba, </w:t>
            </w:r>
            <w:r w:rsidRPr="00C27622">
              <w:rPr>
                <w:rFonts w:ascii="Times New Roman" w:hAnsi="Times New Roman" w:cs="Times New Roman"/>
                <w:b/>
                <w:bCs/>
                <w:snapToGrid w:val="0"/>
                <w:sz w:val="22"/>
                <w:szCs w:val="22"/>
              </w:rPr>
              <w:t>pabėgimo kambariai</w:t>
            </w:r>
            <w:r w:rsidRPr="00C27622">
              <w:rPr>
                <w:rFonts w:ascii="Times New Roman" w:hAnsi="Times New Roman" w:cs="Times New Roman"/>
                <w:snapToGrid w:val="0"/>
                <w:sz w:val="22"/>
                <w:szCs w:val="22"/>
              </w:rPr>
              <w:t xml:space="preserve">, daugiafunkciai kambariai, šaudymo stalai, elektriniai lenktynių takai ir pan. (DRAKONAS, KONVOJUS, 3D arba 4D PABĖGIMO KAMBARIAI ir pan.) </w:t>
            </w:r>
          </w:p>
        </w:tc>
        <w:tc>
          <w:tcPr>
            <w:tcW w:w="719" w:type="pct"/>
            <w:tcBorders>
              <w:top w:val="single" w:sz="6" w:space="0" w:color="000000"/>
              <w:left w:val="single" w:sz="6" w:space="0" w:color="000000"/>
              <w:bottom w:val="single" w:sz="6"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12 mėnesių</w:t>
            </w:r>
          </w:p>
        </w:tc>
        <w:tc>
          <w:tcPr>
            <w:tcW w:w="1118" w:type="pct"/>
            <w:tcBorders>
              <w:top w:val="single" w:sz="6" w:space="0" w:color="000000"/>
              <w:left w:val="single" w:sz="6" w:space="0" w:color="000000"/>
              <w:bottom w:val="single" w:sz="6"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12 mėnesių</w:t>
            </w:r>
          </w:p>
        </w:tc>
      </w:tr>
      <w:tr w:rsidR="00245642" w:rsidRPr="00C27622">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2.</w:t>
            </w:r>
          </w:p>
        </w:tc>
        <w:tc>
          <w:tcPr>
            <w:tcW w:w="2793" w:type="pct"/>
            <w:tcBorders>
              <w:top w:val="single" w:sz="6" w:space="0" w:color="000000"/>
              <w:left w:val="single" w:sz="6" w:space="0" w:color="000000"/>
              <w:bottom w:val="single" w:sz="6" w:space="0" w:color="000000"/>
              <w:right w:val="single" w:sz="12" w:space="0" w:color="000000"/>
            </w:tcBorders>
          </w:tcPr>
          <w:p w:rsidR="00245642" w:rsidRPr="00C27622" w:rsidRDefault="00245642" w:rsidP="00D71671">
            <w:pPr>
              <w:autoSpaceDE w:val="0"/>
              <w:autoSpaceDN w:val="0"/>
              <w:adjustRightInd w:val="0"/>
              <w:rPr>
                <w:rFonts w:ascii="Times New Roman" w:hAnsi="Times New Roman" w:cs="Times New Roman"/>
                <w:b/>
                <w:bCs/>
                <w:snapToGrid w:val="0"/>
                <w:sz w:val="22"/>
                <w:szCs w:val="22"/>
                <w:u w:val="single"/>
              </w:rPr>
            </w:pPr>
            <w:r w:rsidRPr="00C27622">
              <w:rPr>
                <w:rFonts w:ascii="Times New Roman" w:hAnsi="Times New Roman" w:cs="Times New Roman"/>
                <w:b/>
                <w:bCs/>
                <w:snapToGrid w:val="0"/>
                <w:sz w:val="22"/>
                <w:szCs w:val="22"/>
              </w:rPr>
              <w:t>NEEKSTREMALŪS ATRAKCIONŲ ĮRENGINIAI</w:t>
            </w:r>
            <w:r w:rsidRPr="00C27622">
              <w:rPr>
                <w:rFonts w:ascii="Times New Roman" w:hAnsi="Times New Roman" w:cs="Times New Roman"/>
                <w:snapToGrid w:val="0"/>
                <w:sz w:val="22"/>
                <w:szCs w:val="22"/>
              </w:rPr>
              <w:t xml:space="preserve"> (greitis mažesnis nei 12 sūkių/min.)</w:t>
            </w:r>
          </w:p>
          <w:p w:rsidR="00245642" w:rsidRPr="00C27622" w:rsidRDefault="00245642" w:rsidP="00D71671">
            <w:pPr>
              <w:autoSpaceDE w:val="0"/>
              <w:autoSpaceDN w:val="0"/>
              <w:adjustRightInd w:val="0"/>
              <w:rPr>
                <w:rFonts w:ascii="Times New Roman" w:hAnsi="Times New Roman" w:cs="Times New Roman"/>
                <w:b/>
                <w:bCs/>
                <w:snapToGrid w:val="0"/>
                <w:sz w:val="22"/>
                <w:szCs w:val="22"/>
              </w:rPr>
            </w:pPr>
          </w:p>
          <w:p w:rsidR="00245642" w:rsidRPr="00C27622" w:rsidRDefault="00245642" w:rsidP="00D71671">
            <w:pPr>
              <w:autoSpaceDE w:val="0"/>
              <w:autoSpaceDN w:val="0"/>
              <w:adjustRightInd w:val="0"/>
              <w:rPr>
                <w:rFonts w:ascii="Times New Roman" w:eastAsia="SimSun" w:hAnsi="Times New Roman" w:cs="Times New Roman"/>
                <w:snapToGrid w:val="0"/>
                <w:sz w:val="22"/>
                <w:szCs w:val="22"/>
              </w:rPr>
            </w:pPr>
            <w:r w:rsidRPr="00C27622">
              <w:rPr>
                <w:rFonts w:ascii="Times New Roman" w:hAnsi="Times New Roman" w:cs="Times New Roman"/>
                <w:b/>
                <w:bCs/>
                <w:snapToGrid w:val="0"/>
                <w:sz w:val="22"/>
                <w:szCs w:val="22"/>
              </w:rPr>
              <w:t>Pavyzdžiai:</w:t>
            </w:r>
            <w:r w:rsidRPr="00C27622">
              <w:rPr>
                <w:rFonts w:ascii="Times New Roman" w:hAnsi="Times New Roman" w:cs="Times New Roman"/>
                <w:snapToGrid w:val="0"/>
                <w:sz w:val="22"/>
                <w:szCs w:val="22"/>
              </w:rPr>
              <w:t xml:space="preserve"> elektriniai automobiliukai, mašinytės ar mažieji motoroleriai, karuselės, mašinyčių trasos, apžvalgos ratai, sukamieji įrenginiai, vaiduoklių traukiniai, elektriniai ar karščiu varomi vežimėliai, juoko kambariai, didelės riboto judesio švytuokles, įrenginiai su sukamosiomis platformomis su kėlimo įranga, simuliatoriai, įrenginiai su vandeniu traukiamomis transporto priemonėmis ir pan. (PIRATAI, VIRTUALIOSIOS REALYBĖS ŽAIDIMAI, NUSILEIDIMAS KANALAIS ir pan.)</w:t>
            </w:r>
          </w:p>
        </w:tc>
        <w:tc>
          <w:tcPr>
            <w:tcW w:w="719" w:type="pct"/>
            <w:tcBorders>
              <w:top w:val="single" w:sz="6" w:space="0" w:color="000000"/>
              <w:left w:val="single" w:sz="6" w:space="0" w:color="000000"/>
              <w:bottom w:val="single" w:sz="6"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12 mėnesių</w:t>
            </w:r>
          </w:p>
        </w:tc>
        <w:tc>
          <w:tcPr>
            <w:tcW w:w="1118" w:type="pct"/>
            <w:tcBorders>
              <w:top w:val="single" w:sz="6" w:space="0" w:color="000000"/>
              <w:left w:val="single" w:sz="6" w:space="0" w:color="000000"/>
              <w:bottom w:val="single" w:sz="6"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8 mėnesiai</w:t>
            </w:r>
          </w:p>
        </w:tc>
      </w:tr>
      <w:tr w:rsidR="00245642" w:rsidRPr="00C27622">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3.</w:t>
            </w:r>
          </w:p>
        </w:tc>
        <w:tc>
          <w:tcPr>
            <w:tcW w:w="2793" w:type="pct"/>
            <w:tcBorders>
              <w:top w:val="single" w:sz="6" w:space="0" w:color="000000"/>
              <w:left w:val="single" w:sz="6" w:space="0" w:color="000000"/>
              <w:bottom w:val="single" w:sz="6" w:space="0" w:color="000000"/>
              <w:right w:val="single" w:sz="12" w:space="0" w:color="000000"/>
            </w:tcBorders>
          </w:tcPr>
          <w:p w:rsidR="00245642" w:rsidRPr="00C27622" w:rsidRDefault="00245642" w:rsidP="00D71671">
            <w:pPr>
              <w:autoSpaceDE w:val="0"/>
              <w:autoSpaceDN w:val="0"/>
              <w:adjustRightInd w:val="0"/>
              <w:rPr>
                <w:rFonts w:ascii="Times New Roman" w:hAnsi="Times New Roman" w:cs="Times New Roman"/>
                <w:snapToGrid w:val="0"/>
                <w:sz w:val="22"/>
                <w:szCs w:val="22"/>
              </w:rPr>
            </w:pPr>
            <w:r w:rsidRPr="00C27622">
              <w:rPr>
                <w:rFonts w:ascii="Times New Roman" w:hAnsi="Times New Roman" w:cs="Times New Roman"/>
                <w:b/>
                <w:bCs/>
                <w:snapToGrid w:val="0"/>
                <w:sz w:val="22"/>
                <w:szCs w:val="22"/>
              </w:rPr>
              <w:t>EKSTREMALŪS ATRAKCIONŲ ĮRENGINIAI</w:t>
            </w:r>
            <w:r w:rsidRPr="00C27622">
              <w:rPr>
                <w:rFonts w:ascii="Times New Roman" w:hAnsi="Times New Roman" w:cs="Times New Roman"/>
                <w:snapToGrid w:val="0"/>
                <w:sz w:val="22"/>
                <w:szCs w:val="22"/>
              </w:rPr>
              <w:t xml:space="preserve"> (greitis didesnis nei 12 sūkių/min.)</w:t>
            </w:r>
          </w:p>
          <w:p w:rsidR="00245642" w:rsidRPr="00C27622" w:rsidRDefault="00245642" w:rsidP="00D71671">
            <w:pPr>
              <w:autoSpaceDE w:val="0"/>
              <w:autoSpaceDN w:val="0"/>
              <w:adjustRightInd w:val="0"/>
              <w:rPr>
                <w:rFonts w:ascii="Times New Roman" w:hAnsi="Times New Roman" w:cs="Times New Roman"/>
                <w:b/>
                <w:bCs/>
                <w:snapToGrid w:val="0"/>
                <w:sz w:val="22"/>
                <w:szCs w:val="22"/>
              </w:rPr>
            </w:pPr>
          </w:p>
          <w:p w:rsidR="00245642" w:rsidRPr="00C27622" w:rsidRDefault="00245642" w:rsidP="00D71671">
            <w:pPr>
              <w:autoSpaceDE w:val="0"/>
              <w:autoSpaceDN w:val="0"/>
              <w:adjustRightInd w:val="0"/>
              <w:rPr>
                <w:rFonts w:ascii="Times New Roman" w:eastAsia="SimSun" w:hAnsi="Times New Roman" w:cs="Times New Roman"/>
                <w:snapToGrid w:val="0"/>
                <w:sz w:val="22"/>
                <w:szCs w:val="22"/>
              </w:rPr>
            </w:pPr>
            <w:r w:rsidRPr="00C27622">
              <w:rPr>
                <w:rFonts w:ascii="Times New Roman" w:hAnsi="Times New Roman" w:cs="Times New Roman"/>
                <w:b/>
                <w:bCs/>
                <w:snapToGrid w:val="0"/>
                <w:sz w:val="22"/>
                <w:szCs w:val="22"/>
              </w:rPr>
              <w:t>Pavyzdžiai:</w:t>
            </w:r>
            <w:r w:rsidRPr="00C27622">
              <w:rPr>
                <w:rFonts w:ascii="Times New Roman" w:hAnsi="Times New Roman" w:cs="Times New Roman"/>
                <w:snapToGrid w:val="0"/>
                <w:sz w:val="22"/>
                <w:szCs w:val="22"/>
              </w:rPr>
              <w:t xml:space="preserve"> 360° besisukančios didelės švytuoklės, didelio greičio sukamieji įrenginiai, įrenginiai su lėktuvėliais suaugusiesiems, įrenginiai su keletu sukamųjų elementų, galinčių keisti polinkį arba ne (KŪJIS, KEPAMOJI SKARDA, BALERINA, KILIMAS, MUZIKINIS EKSPRESAS, EVOLIUCIJA, KANJONAS, „TOP-SPIN“, PARAŠIUTININKAS-DESANTININKAS, VĖJARATIS, BUMERANGAS, „MATTERHORN“, „JET-BOB“ ir pan.).</w:t>
            </w:r>
          </w:p>
        </w:tc>
        <w:tc>
          <w:tcPr>
            <w:tcW w:w="719" w:type="pct"/>
            <w:tcBorders>
              <w:top w:val="single" w:sz="6" w:space="0" w:color="000000"/>
              <w:left w:val="single" w:sz="6" w:space="0" w:color="000000"/>
              <w:bottom w:val="single" w:sz="6"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12 mėnesių</w:t>
            </w:r>
          </w:p>
        </w:tc>
        <w:tc>
          <w:tcPr>
            <w:tcW w:w="1118" w:type="pct"/>
            <w:tcBorders>
              <w:top w:val="single" w:sz="6" w:space="0" w:color="000000"/>
              <w:left w:val="single" w:sz="6" w:space="0" w:color="000000"/>
              <w:bottom w:val="single" w:sz="6"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8 mėnesiai</w:t>
            </w:r>
          </w:p>
        </w:tc>
      </w:tr>
      <w:tr w:rsidR="00245642" w:rsidRPr="00C27622">
        <w:trPr>
          <w:cantSplit/>
        </w:trPr>
        <w:tc>
          <w:tcPr>
            <w:tcW w:w="370" w:type="pct"/>
            <w:vMerge w:val="restart"/>
            <w:tcBorders>
              <w:top w:val="single" w:sz="6" w:space="0" w:color="000000"/>
              <w:left w:val="single" w:sz="12" w:space="0" w:color="000000"/>
              <w:right w:val="single" w:sz="6" w:space="0" w:color="000000"/>
            </w:tcBorders>
            <w:vAlign w:val="center"/>
          </w:tcPr>
          <w:p w:rsidR="00245642" w:rsidRPr="00C27622" w:rsidRDefault="00245642" w:rsidP="0058450A">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4.</w:t>
            </w:r>
          </w:p>
        </w:tc>
        <w:tc>
          <w:tcPr>
            <w:tcW w:w="2793" w:type="pct"/>
            <w:tcBorders>
              <w:top w:val="single" w:sz="6" w:space="0" w:color="000000"/>
              <w:left w:val="single" w:sz="6" w:space="0" w:color="000000"/>
              <w:right w:val="single" w:sz="12" w:space="0" w:color="000000"/>
            </w:tcBorders>
          </w:tcPr>
          <w:p w:rsidR="00245642" w:rsidRPr="00C27622" w:rsidRDefault="00245642" w:rsidP="00D71671">
            <w:pPr>
              <w:autoSpaceDE w:val="0"/>
              <w:autoSpaceDN w:val="0"/>
              <w:adjustRightInd w:val="0"/>
              <w:rPr>
                <w:rFonts w:ascii="Times New Roman" w:hAnsi="Times New Roman" w:cs="Times New Roman"/>
                <w:b/>
                <w:bCs/>
                <w:snapToGrid w:val="0"/>
                <w:sz w:val="22"/>
                <w:szCs w:val="22"/>
              </w:rPr>
            </w:pPr>
            <w:r w:rsidRPr="00C27622">
              <w:rPr>
                <w:rFonts w:ascii="Times New Roman" w:hAnsi="Times New Roman" w:cs="Times New Roman"/>
                <w:b/>
                <w:bCs/>
                <w:snapToGrid w:val="0"/>
                <w:sz w:val="22"/>
                <w:szCs w:val="22"/>
              </w:rPr>
              <w:t>KITI EKSTREMALIEJI ATRAKCIONŲ ĮRENGINIAI</w:t>
            </w:r>
          </w:p>
          <w:p w:rsidR="00245642" w:rsidRPr="00C27622" w:rsidRDefault="00245642" w:rsidP="00D71671">
            <w:pPr>
              <w:autoSpaceDE w:val="0"/>
              <w:autoSpaceDN w:val="0"/>
              <w:adjustRightInd w:val="0"/>
              <w:rPr>
                <w:rFonts w:ascii="Times New Roman" w:hAnsi="Times New Roman" w:cs="Times New Roman"/>
                <w:b/>
                <w:bCs/>
                <w:snapToGrid w:val="0"/>
                <w:sz w:val="22"/>
                <w:szCs w:val="22"/>
                <w:u w:val="single"/>
              </w:rPr>
            </w:pPr>
          </w:p>
          <w:p w:rsidR="00245642" w:rsidRPr="00C27622" w:rsidRDefault="00245642" w:rsidP="00D71671">
            <w:pPr>
              <w:autoSpaceDE w:val="0"/>
              <w:autoSpaceDN w:val="0"/>
              <w:adjustRightInd w:val="0"/>
              <w:rPr>
                <w:rFonts w:ascii="Times New Roman" w:eastAsia="SimSun" w:hAnsi="Times New Roman" w:cs="Times New Roman"/>
                <w:snapToGrid w:val="0"/>
                <w:sz w:val="22"/>
                <w:szCs w:val="22"/>
              </w:rPr>
            </w:pPr>
            <w:r w:rsidRPr="00C27622">
              <w:rPr>
                <w:rFonts w:ascii="Times New Roman" w:hAnsi="Times New Roman" w:cs="Times New Roman"/>
                <w:b/>
                <w:bCs/>
                <w:snapToGrid w:val="0"/>
                <w:sz w:val="22"/>
                <w:szCs w:val="22"/>
              </w:rPr>
              <w:t>Pavyzdžiai:</w:t>
            </w:r>
            <w:r w:rsidRPr="00C27622">
              <w:rPr>
                <w:rFonts w:ascii="Times New Roman" w:hAnsi="Times New Roman" w:cs="Times New Roman"/>
                <w:snapToGrid w:val="0"/>
                <w:sz w:val="22"/>
                <w:szCs w:val="22"/>
              </w:rPr>
              <w:t xml:space="preserve"> greitieji kalneliai</w:t>
            </w:r>
            <w:r w:rsidR="00024EEB" w:rsidRPr="00C27622">
              <w:rPr>
                <w:rFonts w:ascii="Times New Roman" w:hAnsi="Times New Roman" w:cs="Times New Roman"/>
                <w:snapToGrid w:val="0"/>
                <w:sz w:val="22"/>
                <w:szCs w:val="22"/>
              </w:rPr>
              <w:t xml:space="preserve"> </w:t>
            </w:r>
            <w:r w:rsidR="00024EEB" w:rsidRPr="00C27622">
              <w:rPr>
                <w:rFonts w:ascii="Times New Roman" w:eastAsia="SimSun" w:hAnsi="Times New Roman"/>
                <w:snapToGrid w:val="0"/>
                <w:sz w:val="22"/>
                <w:szCs w:val="22"/>
              </w:rPr>
              <w:t>(</w:t>
            </w:r>
            <w:r w:rsidR="00024EEB" w:rsidRPr="00C27622">
              <w:rPr>
                <w:rFonts w:ascii="Times New Roman" w:eastAsia="SimSun" w:hAnsi="Times New Roman"/>
                <w:snapToGrid w:val="0"/>
                <w:sz w:val="22"/>
                <w:szCs w:val="22"/>
              </w:rPr>
              <w:t xml:space="preserve">angl. </w:t>
            </w:r>
            <w:r w:rsidR="00024EEB" w:rsidRPr="00C27622">
              <w:rPr>
                <w:rFonts w:ascii="Times New Roman" w:eastAsia="SimSun" w:hAnsi="Times New Roman"/>
                <w:i/>
                <w:snapToGrid w:val="0"/>
                <w:sz w:val="22"/>
                <w:szCs w:val="22"/>
              </w:rPr>
              <w:t>roller coaster</w:t>
            </w:r>
            <w:r w:rsidR="00024EEB" w:rsidRPr="00C27622">
              <w:rPr>
                <w:rFonts w:ascii="Times New Roman" w:eastAsia="SimSun" w:hAnsi="Times New Roman"/>
                <w:snapToGrid w:val="0"/>
                <w:sz w:val="22"/>
                <w:szCs w:val="22"/>
              </w:rPr>
              <w:t>)</w:t>
            </w:r>
            <w:r w:rsidRPr="00C27622">
              <w:rPr>
                <w:rFonts w:ascii="Times New Roman" w:hAnsi="Times New Roman" w:cs="Times New Roman"/>
                <w:snapToGrid w:val="0"/>
                <w:sz w:val="22"/>
                <w:szCs w:val="22"/>
              </w:rPr>
              <w:t>, gondolos kryčio bokštai, didelio greičio sukamieji įrenginiai, kurių sūkiai yra vertikalioje ar beveik vertikalioje plokštumoje („ENTERPRISE“, NSO, „ROUND UP“, STIPRINTUVAI, KATAPULTA, KRYČIO BOKŠTAI</w:t>
            </w:r>
            <w:r w:rsidR="00024EEB" w:rsidRPr="00C27622">
              <w:rPr>
                <w:rFonts w:ascii="Times New Roman" w:hAnsi="Times New Roman" w:cs="Times New Roman"/>
                <w:snapToGrid w:val="0"/>
                <w:sz w:val="22"/>
                <w:szCs w:val="22"/>
              </w:rPr>
              <w:t xml:space="preserve"> ir t. t.</w:t>
            </w:r>
            <w:r w:rsidRPr="00C27622">
              <w:rPr>
                <w:rFonts w:ascii="Times New Roman" w:hAnsi="Times New Roman" w:cs="Times New Roman"/>
                <w:snapToGrid w:val="0"/>
                <w:sz w:val="22"/>
                <w:szCs w:val="22"/>
              </w:rPr>
              <w:t>)</w:t>
            </w:r>
          </w:p>
        </w:tc>
        <w:tc>
          <w:tcPr>
            <w:tcW w:w="719" w:type="pct"/>
            <w:tcBorders>
              <w:top w:val="single" w:sz="6" w:space="0" w:color="000000"/>
              <w:left w:val="single" w:sz="6"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12 mėnesių</w:t>
            </w:r>
          </w:p>
        </w:tc>
        <w:tc>
          <w:tcPr>
            <w:tcW w:w="1118" w:type="pct"/>
            <w:tcBorders>
              <w:top w:val="single" w:sz="6" w:space="0" w:color="000000"/>
              <w:left w:val="single" w:sz="6"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8 mėnesiai</w:t>
            </w:r>
          </w:p>
        </w:tc>
      </w:tr>
      <w:tr w:rsidR="00245642" w:rsidRPr="00C27622">
        <w:trPr>
          <w:cantSplit/>
        </w:trPr>
        <w:tc>
          <w:tcPr>
            <w:tcW w:w="370" w:type="pct"/>
            <w:vMerge/>
            <w:tcBorders>
              <w:left w:val="single" w:sz="12" w:space="0" w:color="000000"/>
              <w:bottom w:val="single" w:sz="12" w:space="0" w:color="000000"/>
              <w:right w:val="single" w:sz="6" w:space="0" w:color="000000"/>
            </w:tcBorders>
            <w:vAlign w:val="center"/>
          </w:tcPr>
          <w:p w:rsidR="00245642" w:rsidRPr="00C27622" w:rsidRDefault="00245642" w:rsidP="00D71671">
            <w:pPr>
              <w:autoSpaceDE w:val="0"/>
              <w:autoSpaceDN w:val="0"/>
              <w:adjustRightInd w:val="0"/>
              <w:jc w:val="center"/>
              <w:rPr>
                <w:rFonts w:ascii="Times New Roman" w:eastAsia="SimSun" w:hAnsi="Times New Roman" w:cs="Times New Roman"/>
                <w:snapToGrid w:val="0"/>
                <w:sz w:val="22"/>
                <w:szCs w:val="22"/>
              </w:rPr>
            </w:pPr>
          </w:p>
        </w:tc>
        <w:tc>
          <w:tcPr>
            <w:tcW w:w="2793" w:type="pct"/>
            <w:tcBorders>
              <w:left w:val="single" w:sz="6" w:space="0" w:color="000000"/>
              <w:bottom w:val="single" w:sz="12" w:space="0" w:color="000000"/>
              <w:right w:val="single" w:sz="12" w:space="0" w:color="000000"/>
            </w:tcBorders>
          </w:tcPr>
          <w:p w:rsidR="00245642" w:rsidRPr="00C27622" w:rsidRDefault="00245642" w:rsidP="0058450A">
            <w:pPr>
              <w:autoSpaceDE w:val="0"/>
              <w:autoSpaceDN w:val="0"/>
              <w:adjustRightInd w:val="0"/>
              <w:jc w:val="both"/>
              <w:rPr>
                <w:rFonts w:ascii="Times New Roman" w:eastAsia="SimSun" w:hAnsi="Times New Roman" w:cs="Times New Roman"/>
                <w:snapToGrid w:val="0"/>
                <w:sz w:val="22"/>
                <w:szCs w:val="22"/>
              </w:rPr>
            </w:pPr>
            <w:r w:rsidRPr="00C27622">
              <w:rPr>
                <w:rFonts w:ascii="Times New Roman" w:hAnsi="Times New Roman" w:cs="Times New Roman"/>
                <w:snapToGrid w:val="0"/>
                <w:sz w:val="22"/>
                <w:szCs w:val="22"/>
              </w:rPr>
              <w:t>. su daug mažų traukinukų;</w:t>
            </w:r>
          </w:p>
        </w:tc>
        <w:tc>
          <w:tcPr>
            <w:tcW w:w="719" w:type="pct"/>
            <w:tcBorders>
              <w:left w:val="single" w:sz="6" w:space="0" w:color="000000"/>
              <w:bottom w:val="single" w:sz="12"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hAnsi="Times New Roman" w:cs="Times New Roman"/>
                <w:snapToGrid w:val="0"/>
                <w:sz w:val="22"/>
                <w:szCs w:val="22"/>
              </w:rPr>
            </w:pPr>
          </w:p>
        </w:tc>
        <w:tc>
          <w:tcPr>
            <w:tcW w:w="1118" w:type="pct"/>
            <w:tcBorders>
              <w:left w:val="single" w:sz="6" w:space="0" w:color="000000"/>
              <w:bottom w:val="single" w:sz="12" w:space="0" w:color="000000"/>
              <w:right w:val="single" w:sz="12" w:space="0" w:color="000000"/>
            </w:tcBorders>
            <w:vAlign w:val="center"/>
          </w:tcPr>
          <w:p w:rsidR="00245642" w:rsidRPr="00C27622" w:rsidRDefault="00245642" w:rsidP="00D71671">
            <w:pPr>
              <w:autoSpaceDE w:val="0"/>
              <w:autoSpaceDN w:val="0"/>
              <w:adjustRightInd w:val="0"/>
              <w:jc w:val="center"/>
              <w:rPr>
                <w:rFonts w:ascii="Times New Roman" w:hAnsi="Times New Roman" w:cs="Times New Roman"/>
                <w:snapToGrid w:val="0"/>
                <w:sz w:val="22"/>
                <w:szCs w:val="22"/>
              </w:rPr>
            </w:pPr>
          </w:p>
        </w:tc>
      </w:tr>
    </w:tbl>
    <w:p w:rsidR="00245642" w:rsidRPr="00C27622" w:rsidRDefault="00245642" w:rsidP="0058450A">
      <w:pPr>
        <w:pStyle w:val="ListParagraph"/>
        <w:keepNext/>
        <w:keepLines/>
        <w:pageBreakBefore/>
        <w:ind w:left="0"/>
        <w:contextualSpacing/>
        <w:jc w:val="center"/>
        <w:rPr>
          <w:rStyle w:val="tlid-translation"/>
          <w:rFonts w:ascii="Times New Roman" w:hAnsi="Times New Roman" w:cs="Times New Roman"/>
          <w:b/>
          <w:bCs/>
          <w:spacing w:val="40"/>
        </w:rPr>
      </w:pPr>
      <w:r w:rsidRPr="00C27622">
        <w:rPr>
          <w:rStyle w:val="tlid-translation"/>
          <w:rFonts w:ascii="Times New Roman" w:hAnsi="Times New Roman" w:cs="Times New Roman"/>
          <w:b/>
          <w:spacing w:val="40"/>
        </w:rPr>
        <w:t>II PRIEDAS</w:t>
      </w:r>
    </w:p>
    <w:p w:rsidR="00245642" w:rsidRPr="00C27622" w:rsidRDefault="00245642" w:rsidP="0058450A">
      <w:pPr>
        <w:pStyle w:val="ListParagraph"/>
        <w:keepNext/>
        <w:keepLines/>
        <w:ind w:left="0"/>
        <w:jc w:val="center"/>
        <w:rPr>
          <w:rStyle w:val="tlid-translation"/>
          <w:rFonts w:ascii="Times New Roman" w:hAnsi="Times New Roman" w:cs="Times New Roman"/>
          <w:b/>
          <w:bCs/>
        </w:rPr>
      </w:pPr>
    </w:p>
    <w:p w:rsidR="00245642" w:rsidRPr="00C27622" w:rsidRDefault="00245642" w:rsidP="0058450A">
      <w:pPr>
        <w:pStyle w:val="ListParagraph"/>
        <w:keepNext/>
        <w:keepLines/>
        <w:ind w:left="0"/>
        <w:contextualSpacing/>
        <w:jc w:val="center"/>
        <w:rPr>
          <w:rStyle w:val="tlid-translation"/>
          <w:rFonts w:ascii="Times New Roman" w:hAnsi="Times New Roman" w:cs="Times New Roman"/>
        </w:rPr>
      </w:pPr>
      <w:r w:rsidRPr="00C27622">
        <w:rPr>
          <w:rStyle w:val="tlid-translation"/>
          <w:rFonts w:ascii="Times New Roman" w:hAnsi="Times New Roman" w:cs="Times New Roman"/>
        </w:rPr>
        <w:t>Techninio patikrinimo ataskaita</w:t>
      </w:r>
    </w:p>
    <w:p w:rsidR="00245642" w:rsidRPr="00C27622" w:rsidRDefault="00245642" w:rsidP="0058450A">
      <w:pPr>
        <w:pStyle w:val="ListParagraph"/>
        <w:keepNext/>
        <w:keepLines/>
        <w:ind w:left="0"/>
        <w:rPr>
          <w:rStyle w:val="tlid-translation"/>
          <w:rFonts w:ascii="Times New Roman" w:hAnsi="Times New Roman" w:cs="Times New Roman"/>
        </w:rPr>
      </w:pPr>
    </w:p>
    <w:p w:rsidR="00245642" w:rsidRPr="00C27622" w:rsidRDefault="00245642" w:rsidP="0058450A">
      <w:pPr>
        <w:pStyle w:val="ListParagraph"/>
        <w:keepNext/>
        <w:keepLines/>
        <w:tabs>
          <w:tab w:val="left" w:pos="357"/>
        </w:tabs>
        <w:ind w:left="0"/>
        <w:rPr>
          <w:rStyle w:val="tlid-translation"/>
          <w:rFonts w:ascii="Times New Roman" w:hAnsi="Times New Roman" w:cs="Times New Roman"/>
        </w:rPr>
      </w:pPr>
      <w:r w:rsidRPr="00C27622">
        <w:rPr>
          <w:rStyle w:val="tlid-translation"/>
          <w:rFonts w:ascii="Times New Roman" w:hAnsi="Times New Roman" w:cs="Times New Roman"/>
        </w:rPr>
        <w:t>A)</w:t>
      </w:r>
      <w:r w:rsidRPr="00C27622">
        <w:rPr>
          <w:rStyle w:val="tlid-translation"/>
          <w:rFonts w:ascii="Times New Roman" w:hAnsi="Times New Roman" w:cs="Times New Roman"/>
        </w:rPr>
        <w:tab/>
      </w:r>
      <w:r w:rsidRPr="00C27622">
        <w:rPr>
          <w:rStyle w:val="tlid-translation"/>
          <w:rFonts w:ascii="Times New Roman" w:hAnsi="Times New Roman" w:cs="Times New Roman"/>
          <w:b/>
          <w:bCs/>
        </w:rPr>
        <w:t>Techninio pa</w:t>
      </w:r>
      <w:bookmarkStart w:id="0" w:name="_GoBack"/>
      <w:bookmarkEnd w:id="0"/>
      <w:r w:rsidRPr="00C27622">
        <w:rPr>
          <w:rStyle w:val="tlid-translation"/>
          <w:rFonts w:ascii="Times New Roman" w:hAnsi="Times New Roman" w:cs="Times New Roman"/>
          <w:b/>
          <w:bCs/>
        </w:rPr>
        <w:t>tikrinimo ataskaitoje</w:t>
      </w:r>
      <w:r w:rsidRPr="00C27622">
        <w:rPr>
          <w:rStyle w:val="tlid-translation"/>
          <w:rFonts w:ascii="Times New Roman" w:hAnsi="Times New Roman" w:cs="Times New Roman"/>
        </w:rPr>
        <w:t xml:space="preserve"> pateikiama ši informacija:</w:t>
      </w:r>
    </w:p>
    <w:p w:rsidR="00245642" w:rsidRPr="00C27622" w:rsidRDefault="00245642" w:rsidP="0058450A">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11 straipsnyje nurodytos patvirtintosios įstaigos pavadinimas,</w:t>
      </w:r>
    </w:p>
    <w:p w:rsidR="00245642" w:rsidRPr="00C27622" w:rsidRDefault="00245642" w:rsidP="0058450A">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 xml:space="preserve">aiškiai pusjuodžiu šriftu nurodyti šie terminai ir, jei reikia – tinkamai papildyta: </w:t>
      </w:r>
    </w:p>
    <w:tbl>
      <w:tblPr>
        <w:tblW w:w="0" w:type="auto"/>
        <w:tblInd w:w="2" w:type="dxa"/>
        <w:tblLook w:val="00A0" w:firstRow="1" w:lastRow="0" w:firstColumn="1" w:lastColumn="0" w:noHBand="0" w:noVBand="0"/>
      </w:tblPr>
      <w:tblGrid>
        <w:gridCol w:w="889"/>
        <w:gridCol w:w="268"/>
        <w:gridCol w:w="1890"/>
        <w:gridCol w:w="1429"/>
        <w:gridCol w:w="890"/>
        <w:gridCol w:w="236"/>
        <w:gridCol w:w="3369"/>
      </w:tblGrid>
      <w:tr w:rsidR="00245642" w:rsidRPr="00C27622">
        <w:tc>
          <w:tcPr>
            <w:tcW w:w="889" w:type="dxa"/>
          </w:tcPr>
          <w:p w:rsidR="00245642" w:rsidRPr="00C27622" w:rsidRDefault="008B435E"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color w:val="000000"/>
              </w:rPr>
            </w:pPr>
            <w:r w:rsidRPr="00C27622">
              <w:rPr>
                <w:noProof/>
                <w:lang w:eastAsia="lt-LT"/>
              </w:rPr>
              <w:pict>
                <v:rect id="Rectangle 10" o:spid="_x0000_s1026" style="position:absolute;left:0;text-align:left;margin-left:-.1pt;margin-top:6.55pt;width:30.9pt;height:11.8pt;z-index:251657728;visibility:visible"/>
              </w:pict>
            </w:r>
          </w:p>
        </w:tc>
        <w:tc>
          <w:tcPr>
            <w:tcW w:w="268" w:type="dxa"/>
          </w:tcPr>
          <w:p w:rsidR="00245642" w:rsidRPr="00C27622" w:rsidRDefault="00245642"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color w:val="000000"/>
              </w:rPr>
            </w:pPr>
          </w:p>
        </w:tc>
        <w:tc>
          <w:tcPr>
            <w:tcW w:w="1890" w:type="dxa"/>
          </w:tcPr>
          <w:p w:rsidR="00245642" w:rsidRPr="00C27622" w:rsidRDefault="00245642"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color w:val="000000"/>
              </w:rPr>
            </w:pPr>
            <w:r w:rsidRPr="00C27622">
              <w:rPr>
                <w:rFonts w:ascii="Times New Roman" w:hAnsi="Times New Roman" w:cs="Times New Roman"/>
                <w:b/>
                <w:bCs/>
                <w:color w:val="000000"/>
              </w:rPr>
              <w:t>ATITIKTIS</w:t>
            </w:r>
          </w:p>
        </w:tc>
        <w:tc>
          <w:tcPr>
            <w:tcW w:w="1429" w:type="dxa"/>
          </w:tcPr>
          <w:p w:rsidR="00245642" w:rsidRPr="00C27622" w:rsidRDefault="00245642"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color w:val="000000"/>
              </w:rPr>
            </w:pPr>
          </w:p>
        </w:tc>
        <w:tc>
          <w:tcPr>
            <w:tcW w:w="890" w:type="dxa"/>
          </w:tcPr>
          <w:p w:rsidR="00245642" w:rsidRPr="00C27622" w:rsidRDefault="008B435E"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color w:val="000000"/>
              </w:rPr>
            </w:pPr>
            <w:r w:rsidRPr="00C27622">
              <w:rPr>
                <w:noProof/>
                <w:lang w:eastAsia="lt-LT"/>
              </w:rPr>
              <w:pict>
                <v:rect id="Rectangle 11" o:spid="_x0000_s1027" style="position:absolute;left:0;text-align:left;margin-left:-3.2pt;margin-top:4.55pt;width:41.15pt;height:11.8pt;z-index:251658752;visibility:visible;mso-position-horizontal-relative:text;mso-position-vertical-relative:text"/>
              </w:pict>
            </w:r>
          </w:p>
        </w:tc>
        <w:tc>
          <w:tcPr>
            <w:tcW w:w="236" w:type="dxa"/>
          </w:tcPr>
          <w:p w:rsidR="00245642" w:rsidRPr="00C27622" w:rsidRDefault="00245642"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color w:val="000000"/>
              </w:rPr>
            </w:pPr>
          </w:p>
        </w:tc>
        <w:tc>
          <w:tcPr>
            <w:tcW w:w="3369" w:type="dxa"/>
          </w:tcPr>
          <w:p w:rsidR="00245642" w:rsidRPr="00C27622" w:rsidRDefault="00245642"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color w:val="000000"/>
              </w:rPr>
            </w:pPr>
            <w:r w:rsidRPr="00C27622">
              <w:rPr>
                <w:rFonts w:ascii="Times New Roman" w:hAnsi="Times New Roman" w:cs="Times New Roman"/>
                <w:b/>
                <w:bCs/>
              </w:rPr>
              <w:t>PASTABOS</w:t>
            </w:r>
          </w:p>
        </w:tc>
      </w:tr>
      <w:tr w:rsidR="00245642" w:rsidRPr="00C27622">
        <w:tc>
          <w:tcPr>
            <w:tcW w:w="889" w:type="dxa"/>
          </w:tcPr>
          <w:p w:rsidR="00245642" w:rsidRPr="00C27622" w:rsidRDefault="008B435E"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noProof/>
                <w:color w:val="000000"/>
              </w:rPr>
            </w:pPr>
            <w:r w:rsidRPr="00C27622">
              <w:rPr>
                <w:noProof/>
                <w:lang w:eastAsia="lt-LT"/>
              </w:rPr>
              <w:pict>
                <v:rect id="Rectangle 9" o:spid="_x0000_s1028" style="position:absolute;left:0;text-align:left;margin-left:0;margin-top:6.85pt;width:30.9pt;height:11.8pt;z-index:251656704;visibility:visible;mso-position-horizontal-relative:text;mso-position-vertical-relative:text"/>
              </w:pict>
            </w:r>
          </w:p>
        </w:tc>
        <w:tc>
          <w:tcPr>
            <w:tcW w:w="268" w:type="dxa"/>
          </w:tcPr>
          <w:p w:rsidR="00245642" w:rsidRPr="00C27622" w:rsidRDefault="00245642"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color w:val="000000"/>
              </w:rPr>
            </w:pPr>
          </w:p>
        </w:tc>
        <w:tc>
          <w:tcPr>
            <w:tcW w:w="7814" w:type="dxa"/>
            <w:gridSpan w:val="5"/>
          </w:tcPr>
          <w:p w:rsidR="00245642" w:rsidRPr="00C27622" w:rsidRDefault="00245642" w:rsidP="00A160B1">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color w:val="000000"/>
              </w:rPr>
            </w:pPr>
            <w:r w:rsidRPr="00C27622">
              <w:rPr>
                <w:rFonts w:ascii="Times New Roman" w:hAnsi="Times New Roman" w:cs="Times New Roman"/>
                <w:b/>
                <w:bCs/>
              </w:rPr>
              <w:t>NEATITIKTIS</w:t>
            </w:r>
          </w:p>
        </w:tc>
      </w:tr>
    </w:tbl>
    <w:p w:rsidR="00245642" w:rsidRPr="00C27622" w:rsidRDefault="00245642" w:rsidP="00A87D28">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akreditacijos sertifikato numeris,</w:t>
      </w:r>
    </w:p>
    <w:p w:rsidR="00245642" w:rsidRPr="00C27622" w:rsidRDefault="00245642" w:rsidP="0058450A">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akreditavimo simboliai,</w:t>
      </w:r>
    </w:p>
    <w:p w:rsidR="00245642" w:rsidRPr="00C27622" w:rsidRDefault="00245642" w:rsidP="0058450A">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prižiūrėtojo ar inspektoriaus vardas, pavardė,</w:t>
      </w:r>
    </w:p>
    <w:p w:rsidR="00245642" w:rsidRPr="00C27622" w:rsidRDefault="00245642" w:rsidP="0058450A">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techninio patikrinimo ataskaitos identifikacinis numeris ir atrakcionų įrenginio unikalusis numeris,</w:t>
      </w:r>
    </w:p>
    <w:p w:rsidR="00245642" w:rsidRPr="00C27622" w:rsidRDefault="00245642" w:rsidP="00A87D28">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techninio patikrinimo data ir techninio patikrinimo ataskaitos išdavimo data,</w:t>
      </w:r>
    </w:p>
    <w:p w:rsidR="00245642" w:rsidRPr="00C27622" w:rsidRDefault="00245642" w:rsidP="00A87D28">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didžiausias leistinas naudotojų ir (arba) keleivių skaičius, kurie gali naudoti įrenginį vienu metu, ir didžiausioji jo apkrova bei greitis, jei taikoma,</w:t>
      </w:r>
    </w:p>
    <w:p w:rsidR="00245642" w:rsidRPr="00C27622" w:rsidRDefault="00245642" w:rsidP="00A87D28">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nurodymas, kad patikrinimas atliktas vadovaujantis šiuo sprendimu,</w:t>
      </w:r>
    </w:p>
    <w:p w:rsidR="00245642" w:rsidRPr="00C27622" w:rsidRDefault="00245642" w:rsidP="00A87D28">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kito patikrinimo data,</w:t>
      </w:r>
    </w:p>
    <w:p w:rsidR="00245642" w:rsidRPr="00C27622" w:rsidRDefault="00245642" w:rsidP="00A87D28">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patikrinimo rezultatai ir</w:t>
      </w:r>
    </w:p>
    <w:p w:rsidR="00245642" w:rsidRPr="00C27622" w:rsidRDefault="00245642" w:rsidP="00A87D28">
      <w:pPr>
        <w:pStyle w:val="ListParagraph"/>
        <w:numPr>
          <w:ilvl w:val="0"/>
          <w:numId w:val="27"/>
        </w:numPr>
        <w:autoSpaceDE w:val="0"/>
        <w:autoSpaceDN w:val="0"/>
        <w:adjustRightInd w:val="0"/>
        <w:spacing w:before="120" w:after="120" w:line="240" w:lineRule="auto"/>
        <w:jc w:val="both"/>
        <w:rPr>
          <w:rFonts w:ascii="Times New Roman" w:hAnsi="Times New Roman" w:cs="Times New Roman"/>
          <w:color w:val="000000"/>
        </w:rPr>
      </w:pPr>
      <w:r w:rsidRPr="00C27622">
        <w:rPr>
          <w:rFonts w:ascii="Times New Roman" w:hAnsi="Times New Roman" w:cs="Times New Roman"/>
          <w:color w:val="000000"/>
        </w:rPr>
        <w:t>įgaliotojo darbuotojo parašas ar kitas patvirtinimo ženklas.</w:t>
      </w:r>
    </w:p>
    <w:p w:rsidR="00245642" w:rsidRPr="00C27622" w:rsidRDefault="00245642" w:rsidP="00A87D28">
      <w:pPr>
        <w:pStyle w:val="ListParagraph"/>
        <w:tabs>
          <w:tab w:val="left" w:pos="426"/>
        </w:tabs>
        <w:autoSpaceDE w:val="0"/>
        <w:autoSpaceDN w:val="0"/>
        <w:adjustRightInd w:val="0"/>
        <w:spacing w:before="120" w:after="120" w:line="240" w:lineRule="auto"/>
        <w:ind w:left="360"/>
        <w:jc w:val="both"/>
        <w:rPr>
          <w:rFonts w:ascii="Times New Roman" w:hAnsi="Times New Roman" w:cs="Times New Roman"/>
          <w:color w:val="000000"/>
        </w:rPr>
      </w:pPr>
    </w:p>
    <w:p w:rsidR="00245642" w:rsidRPr="00C27622" w:rsidRDefault="00245642" w:rsidP="0058450A">
      <w:pPr>
        <w:pStyle w:val="ListParagraph"/>
        <w:keepNext/>
        <w:keepLines/>
        <w:tabs>
          <w:tab w:val="left" w:pos="357"/>
        </w:tabs>
        <w:ind w:left="0"/>
        <w:rPr>
          <w:rFonts w:ascii="Times New Roman" w:hAnsi="Times New Roman" w:cs="Times New Roman"/>
        </w:rPr>
      </w:pPr>
      <w:r w:rsidRPr="00C27622">
        <w:rPr>
          <w:rFonts w:ascii="Times New Roman" w:hAnsi="Times New Roman" w:cs="Times New Roman"/>
        </w:rPr>
        <w:t>b)</w:t>
      </w:r>
      <w:r w:rsidRPr="00C27622">
        <w:rPr>
          <w:rFonts w:ascii="Times New Roman" w:hAnsi="Times New Roman" w:cs="Times New Roman"/>
        </w:rPr>
        <w:tab/>
      </w:r>
      <w:r w:rsidRPr="00C27622">
        <w:rPr>
          <w:rFonts w:ascii="Times New Roman" w:hAnsi="Times New Roman" w:cs="Times New Roman"/>
          <w:b/>
          <w:bCs/>
        </w:rPr>
        <w:t xml:space="preserve">Patikrinimo plokštelėje </w:t>
      </w:r>
      <w:r w:rsidRPr="00C27622">
        <w:rPr>
          <w:rFonts w:ascii="Times New Roman" w:hAnsi="Times New Roman" w:cs="Times New Roman"/>
        </w:rPr>
        <w:t>turi būti pateikta informacija apie atrakcionų įrenginį, nurodant:</w:t>
      </w:r>
    </w:p>
    <w:p w:rsidR="00245642" w:rsidRPr="00C27622" w:rsidRDefault="00245642" w:rsidP="0058450A">
      <w:pPr>
        <w:pStyle w:val="ListParagraph"/>
        <w:numPr>
          <w:ilvl w:val="0"/>
          <w:numId w:val="28"/>
        </w:numPr>
        <w:spacing w:before="120" w:after="120" w:line="240" w:lineRule="auto"/>
        <w:ind w:left="357" w:hanging="357"/>
        <w:jc w:val="both"/>
        <w:rPr>
          <w:rFonts w:ascii="Times New Roman" w:hAnsi="Times New Roman" w:cs="Times New Roman"/>
          <w:color w:val="000000"/>
        </w:rPr>
      </w:pPr>
      <w:r w:rsidRPr="00C27622">
        <w:rPr>
          <w:rFonts w:ascii="Times New Roman" w:hAnsi="Times New Roman" w:cs="Times New Roman"/>
          <w:color w:val="000000"/>
        </w:rPr>
        <w:t xml:space="preserve">aiškiai pusjuodžiu šriftu, jei reikia, nurodyti terminai </w:t>
      </w:r>
      <w:r w:rsidRPr="00C27622">
        <w:rPr>
          <w:rFonts w:ascii="Times New Roman" w:hAnsi="Times New Roman" w:cs="Times New Roman"/>
          <w:b/>
          <w:bCs/>
          <w:color w:val="000000"/>
        </w:rPr>
        <w:t>„</w:t>
      </w:r>
      <w:r w:rsidRPr="00C27622">
        <w:rPr>
          <w:rFonts w:ascii="Times New Roman" w:eastAsia="Times New Roman" w:hAnsi="Times New Roman" w:cs="Times New Roman"/>
          <w:b/>
          <w:color w:val="000000"/>
        </w:rPr>
        <w:t>TINKAMAS NAUDOTI</w:t>
      </w:r>
      <w:r w:rsidRPr="00C27622">
        <w:rPr>
          <w:rFonts w:ascii="Times New Roman" w:hAnsi="Times New Roman" w:cs="Times New Roman"/>
          <w:b/>
          <w:bCs/>
          <w:color w:val="000000"/>
        </w:rPr>
        <w:t xml:space="preserve">“ </w:t>
      </w:r>
      <w:r w:rsidRPr="00C27622">
        <w:rPr>
          <w:rFonts w:ascii="Times New Roman" w:hAnsi="Times New Roman" w:cs="Times New Roman"/>
          <w:color w:val="000000"/>
        </w:rPr>
        <w:t xml:space="preserve">arba </w:t>
      </w:r>
      <w:r w:rsidRPr="00C27622">
        <w:rPr>
          <w:rFonts w:ascii="Times New Roman" w:hAnsi="Times New Roman" w:cs="Times New Roman"/>
          <w:b/>
          <w:bCs/>
          <w:color w:val="000000"/>
        </w:rPr>
        <w:t>„</w:t>
      </w:r>
      <w:r w:rsidRPr="00C27622">
        <w:rPr>
          <w:rFonts w:ascii="Times New Roman" w:eastAsia="Times New Roman" w:hAnsi="Times New Roman" w:cs="Times New Roman"/>
          <w:b/>
          <w:color w:val="000000"/>
        </w:rPr>
        <w:t>NETINKAMAS NAUDOTI</w:t>
      </w:r>
      <w:r w:rsidRPr="00C27622">
        <w:rPr>
          <w:rFonts w:ascii="Times New Roman" w:hAnsi="Times New Roman" w:cs="Times New Roman"/>
          <w:b/>
          <w:bCs/>
          <w:color w:val="000000"/>
        </w:rPr>
        <w:t>“</w:t>
      </w:r>
      <w:r w:rsidRPr="00C27622">
        <w:rPr>
          <w:rFonts w:ascii="Times New Roman" w:hAnsi="Times New Roman" w:cs="Times New Roman"/>
          <w:color w:val="000000"/>
        </w:rPr>
        <w:t>,</w:t>
      </w:r>
    </w:p>
    <w:p w:rsidR="00245642" w:rsidRPr="00C27622" w:rsidRDefault="00245642" w:rsidP="00A87D28">
      <w:pPr>
        <w:pStyle w:val="ListParagraph"/>
        <w:numPr>
          <w:ilvl w:val="0"/>
          <w:numId w:val="28"/>
        </w:numPr>
        <w:spacing w:before="120" w:after="120" w:line="240" w:lineRule="auto"/>
        <w:ind w:left="357" w:hanging="357"/>
        <w:jc w:val="both"/>
        <w:rPr>
          <w:rFonts w:ascii="Times New Roman" w:hAnsi="Times New Roman" w:cs="Times New Roman"/>
        </w:rPr>
      </w:pPr>
      <w:r w:rsidRPr="00C27622">
        <w:rPr>
          <w:rFonts w:ascii="Times New Roman" w:hAnsi="Times New Roman" w:cs="Times New Roman"/>
          <w:color w:val="000000"/>
        </w:rPr>
        <w:t>11 straipsnyje nurodytos patvirtintosios įstaigos pavadinimas,</w:t>
      </w:r>
    </w:p>
    <w:p w:rsidR="00245642" w:rsidRPr="00C27622" w:rsidRDefault="00245642" w:rsidP="00A87D28">
      <w:pPr>
        <w:pStyle w:val="ListParagraph"/>
        <w:numPr>
          <w:ilvl w:val="0"/>
          <w:numId w:val="28"/>
        </w:numPr>
        <w:spacing w:before="120" w:after="120" w:line="240" w:lineRule="auto"/>
        <w:ind w:left="357" w:hanging="357"/>
        <w:jc w:val="both"/>
        <w:rPr>
          <w:rFonts w:ascii="Times New Roman" w:hAnsi="Times New Roman" w:cs="Times New Roman"/>
        </w:rPr>
      </w:pPr>
      <w:r w:rsidRPr="00C27622">
        <w:rPr>
          <w:rFonts w:ascii="Times New Roman" w:hAnsi="Times New Roman" w:cs="Times New Roman"/>
        </w:rPr>
        <w:t>kontrolės įstaigos akreditacijos sertifikato numeris,</w:t>
      </w:r>
    </w:p>
    <w:p w:rsidR="00245642" w:rsidRPr="00C27622" w:rsidRDefault="00245642" w:rsidP="00A87D28">
      <w:pPr>
        <w:pStyle w:val="ListParagraph"/>
        <w:numPr>
          <w:ilvl w:val="0"/>
          <w:numId w:val="28"/>
        </w:numPr>
        <w:spacing w:before="120" w:after="120" w:line="240" w:lineRule="auto"/>
        <w:ind w:left="357" w:hanging="357"/>
        <w:jc w:val="both"/>
        <w:rPr>
          <w:rFonts w:ascii="Times New Roman" w:hAnsi="Times New Roman" w:cs="Times New Roman"/>
        </w:rPr>
      </w:pPr>
      <w:r w:rsidRPr="00C27622">
        <w:rPr>
          <w:rFonts w:ascii="Times New Roman" w:hAnsi="Times New Roman" w:cs="Times New Roman"/>
        </w:rPr>
        <w:t>atrakcionų įrenginio identifikacinis numeris pagal 4 straipsnio 6 dalį,</w:t>
      </w:r>
    </w:p>
    <w:p w:rsidR="00245642" w:rsidRPr="00C27622" w:rsidRDefault="00245642" w:rsidP="00A87D28">
      <w:pPr>
        <w:pStyle w:val="ListParagraph"/>
        <w:numPr>
          <w:ilvl w:val="0"/>
          <w:numId w:val="28"/>
        </w:numPr>
        <w:spacing w:before="120" w:after="120" w:line="240" w:lineRule="auto"/>
        <w:ind w:left="357" w:hanging="357"/>
        <w:jc w:val="both"/>
        <w:rPr>
          <w:rFonts w:ascii="Times New Roman" w:hAnsi="Times New Roman" w:cs="Times New Roman"/>
        </w:rPr>
      </w:pPr>
      <w:r w:rsidRPr="00C27622">
        <w:rPr>
          <w:rFonts w:ascii="Times New Roman" w:hAnsi="Times New Roman" w:cs="Times New Roman"/>
        </w:rPr>
        <w:t>pastarojo patikrinimo atlikimo data,</w:t>
      </w:r>
    </w:p>
    <w:p w:rsidR="00245642" w:rsidRPr="00C27622" w:rsidRDefault="00245642" w:rsidP="00A87D28">
      <w:pPr>
        <w:pStyle w:val="ListParagraph"/>
        <w:numPr>
          <w:ilvl w:val="0"/>
          <w:numId w:val="28"/>
        </w:numPr>
        <w:spacing w:before="120" w:after="120" w:line="240" w:lineRule="auto"/>
        <w:ind w:left="357" w:hanging="357"/>
        <w:jc w:val="both"/>
        <w:rPr>
          <w:rStyle w:val="tlid-translation"/>
          <w:rFonts w:ascii="Times New Roman" w:hAnsi="Times New Roman" w:cs="Times New Roman"/>
        </w:rPr>
      </w:pPr>
      <w:r w:rsidRPr="00C27622">
        <w:rPr>
          <w:rFonts w:ascii="Times New Roman" w:hAnsi="Times New Roman" w:cs="Times New Roman"/>
        </w:rPr>
        <w:t>kito patikrinimo data.</w:t>
      </w:r>
    </w:p>
    <w:p w:rsidR="00245642" w:rsidRPr="00C27622" w:rsidRDefault="00245642" w:rsidP="0058450A">
      <w:pPr>
        <w:pStyle w:val="ListParagraph"/>
        <w:keepNext/>
        <w:keepLines/>
        <w:pageBreakBefore/>
        <w:ind w:left="0"/>
        <w:contextualSpacing/>
        <w:jc w:val="center"/>
        <w:rPr>
          <w:rStyle w:val="tlid-translation"/>
          <w:rFonts w:ascii="Times New Roman" w:hAnsi="Times New Roman" w:cs="Times New Roman"/>
          <w:b/>
          <w:bCs/>
          <w:spacing w:val="40"/>
        </w:rPr>
      </w:pPr>
      <w:r w:rsidRPr="00C27622">
        <w:rPr>
          <w:rStyle w:val="tlid-translation"/>
          <w:rFonts w:ascii="Times New Roman" w:hAnsi="Times New Roman" w:cs="Times New Roman"/>
          <w:b/>
          <w:spacing w:val="40"/>
        </w:rPr>
        <w:t>III PRIEDAS</w:t>
      </w:r>
    </w:p>
    <w:p w:rsidR="00245642" w:rsidRPr="00C27622" w:rsidRDefault="00245642" w:rsidP="0058450A">
      <w:pPr>
        <w:pStyle w:val="ListParagraph"/>
        <w:keepNext/>
        <w:keepLines/>
        <w:ind w:left="0"/>
        <w:contextualSpacing/>
        <w:jc w:val="center"/>
        <w:rPr>
          <w:rStyle w:val="tlid-translation"/>
          <w:rFonts w:ascii="Times New Roman" w:hAnsi="Times New Roman" w:cs="Times New Roman"/>
        </w:rPr>
      </w:pPr>
      <w:r w:rsidRPr="00C27622">
        <w:rPr>
          <w:rStyle w:val="tlid-translation"/>
          <w:rFonts w:ascii="Times New Roman" w:hAnsi="Times New Roman" w:cs="Times New Roman"/>
        </w:rPr>
        <w:t>DARBUOTOJŲ TECHNINĖS KOMPETENCIJOS REIKALAVIMAI</w:t>
      </w:r>
    </w:p>
    <w:p w:rsidR="00245642" w:rsidRPr="00C27622" w:rsidRDefault="00245642" w:rsidP="00A87D28">
      <w:pPr>
        <w:jc w:val="both"/>
        <w:rPr>
          <w:rFonts w:ascii="Times New Roman" w:hAnsi="Times New Roman" w:cs="Times New Roman"/>
          <w:sz w:val="22"/>
          <w:szCs w:val="22"/>
        </w:rPr>
      </w:pPr>
      <w:r w:rsidRPr="00C27622">
        <w:rPr>
          <w:rFonts w:ascii="Times New Roman" w:hAnsi="Times New Roman" w:cs="Times New Roman"/>
          <w:sz w:val="22"/>
          <w:szCs w:val="22"/>
        </w:rPr>
        <w:t xml:space="preserve">Toliau pateiktus reikalavimus, kaip minimalius, be išimties turi atitikti su atrakcionų įrenginiais ir pagalbiniais įrenginiais dirbantys darbuotojai, kad jų techninė kompetencija būtų dokumentuota, kaip nurodyta šios sprendimo </w:t>
      </w:r>
      <w:r w:rsidRPr="00C27622">
        <w:rPr>
          <w:rFonts w:ascii="Times New Roman" w:hAnsi="Times New Roman" w:cs="Times New Roman"/>
          <w:b/>
          <w:bCs/>
          <w:sz w:val="22"/>
          <w:szCs w:val="22"/>
        </w:rPr>
        <w:t>6</w:t>
      </w:r>
      <w:r w:rsidRPr="00C27622">
        <w:rPr>
          <w:rFonts w:ascii="Times New Roman" w:hAnsi="Times New Roman" w:cs="Times New Roman"/>
          <w:sz w:val="22"/>
          <w:szCs w:val="22"/>
        </w:rPr>
        <w:t xml:space="preserve"> straipsnio </w:t>
      </w:r>
      <w:r w:rsidRPr="00C27622">
        <w:rPr>
          <w:rFonts w:ascii="Times New Roman" w:hAnsi="Times New Roman" w:cs="Times New Roman"/>
          <w:b/>
          <w:bCs/>
          <w:sz w:val="22"/>
          <w:szCs w:val="22"/>
        </w:rPr>
        <w:t>5</w:t>
      </w:r>
      <w:r w:rsidRPr="00C27622">
        <w:rPr>
          <w:rFonts w:ascii="Times New Roman" w:hAnsi="Times New Roman" w:cs="Times New Roman"/>
          <w:sz w:val="22"/>
          <w:szCs w:val="22"/>
        </w:rPr>
        <w:t xml:space="preserve"> dalyje ir jeigu to reikalaujama.</w:t>
      </w:r>
    </w:p>
    <w:p w:rsidR="00245642" w:rsidRPr="00C27622" w:rsidRDefault="00245642" w:rsidP="00A87D28">
      <w:pPr>
        <w:rPr>
          <w:rFonts w:ascii="Times New Roman" w:hAnsi="Times New Roman" w:cs="Times New Roman"/>
          <w:sz w:val="22"/>
          <w:szCs w:val="22"/>
          <w:highlight w:val="yellow"/>
        </w:rPr>
      </w:pPr>
    </w:p>
    <w:p w:rsidR="00245642" w:rsidRPr="00C27622" w:rsidRDefault="00245642" w:rsidP="0058450A">
      <w:pPr>
        <w:keepNext/>
        <w:keepLines/>
        <w:tabs>
          <w:tab w:val="left" w:pos="357"/>
        </w:tabs>
        <w:rPr>
          <w:rFonts w:ascii="Times New Roman" w:hAnsi="Times New Roman" w:cs="Times New Roman"/>
          <w:b/>
          <w:bCs/>
          <w:sz w:val="22"/>
          <w:szCs w:val="22"/>
        </w:rPr>
      </w:pPr>
      <w:r w:rsidRPr="00C27622">
        <w:rPr>
          <w:rFonts w:ascii="Times New Roman" w:hAnsi="Times New Roman" w:cs="Times New Roman"/>
          <w:b/>
          <w:bCs/>
          <w:sz w:val="22"/>
          <w:szCs w:val="22"/>
        </w:rPr>
        <w:t>A)</w:t>
      </w:r>
      <w:r w:rsidRPr="00C27622">
        <w:rPr>
          <w:rFonts w:ascii="Times New Roman" w:hAnsi="Times New Roman" w:cs="Times New Roman"/>
          <w:b/>
          <w:bCs/>
          <w:sz w:val="22"/>
          <w:szCs w:val="22"/>
        </w:rPr>
        <w:tab/>
        <w:t>Pagrindinia</w:t>
      </w:r>
      <w:r w:rsidR="00024EEB" w:rsidRPr="00C27622">
        <w:rPr>
          <w:rFonts w:ascii="Times New Roman" w:hAnsi="Times New Roman" w:cs="Times New Roman"/>
          <w:b/>
          <w:bCs/>
          <w:sz w:val="22"/>
          <w:szCs w:val="22"/>
        </w:rPr>
        <w:t>i darbuotojų atrankos principai</w:t>
      </w:r>
    </w:p>
    <w:p w:rsidR="00245642" w:rsidRPr="00C27622" w:rsidRDefault="00245642" w:rsidP="00A87D28">
      <w:pPr>
        <w:pStyle w:val="ListParagraph"/>
        <w:numPr>
          <w:ilvl w:val="0"/>
          <w:numId w:val="36"/>
        </w:numPr>
        <w:spacing w:after="0" w:line="240" w:lineRule="auto"/>
        <w:ind w:left="357" w:hanging="357"/>
        <w:jc w:val="both"/>
        <w:rPr>
          <w:rFonts w:ascii="Times New Roman" w:hAnsi="Times New Roman" w:cs="Times New Roman"/>
        </w:rPr>
      </w:pPr>
      <w:r w:rsidRPr="00C27622">
        <w:rPr>
          <w:rFonts w:ascii="Times New Roman" w:hAnsi="Times New Roman" w:cs="Times New Roman"/>
        </w:rPr>
        <w:t>Jie turi būti tokio amžiaus, kad būtų galima juos teisėtai įdarbinti pagal galiojančius teisės aktus.</w:t>
      </w:r>
    </w:p>
    <w:p w:rsidR="00245642" w:rsidRPr="00C27622" w:rsidRDefault="00245642" w:rsidP="00A87D28">
      <w:pPr>
        <w:pStyle w:val="ListParagraph"/>
        <w:numPr>
          <w:ilvl w:val="0"/>
          <w:numId w:val="36"/>
        </w:numPr>
        <w:spacing w:after="0" w:line="240" w:lineRule="auto"/>
        <w:ind w:left="357" w:hanging="357"/>
        <w:jc w:val="both"/>
        <w:rPr>
          <w:rFonts w:ascii="Times New Roman" w:hAnsi="Times New Roman" w:cs="Times New Roman"/>
        </w:rPr>
      </w:pPr>
      <w:r w:rsidRPr="00C27622">
        <w:rPr>
          <w:rFonts w:ascii="Times New Roman" w:hAnsi="Times New Roman" w:cs="Times New Roman"/>
        </w:rPr>
        <w:t>Jie turi galėti sąžiningai vykdyti standartines eksploatavimo procedūras ir instrukcijas.</w:t>
      </w:r>
    </w:p>
    <w:p w:rsidR="00245642" w:rsidRPr="00C27622" w:rsidRDefault="00245642" w:rsidP="00A87D28">
      <w:pPr>
        <w:pStyle w:val="ListParagraph"/>
        <w:numPr>
          <w:ilvl w:val="0"/>
          <w:numId w:val="36"/>
        </w:numPr>
        <w:spacing w:after="0" w:line="240" w:lineRule="auto"/>
        <w:ind w:left="357" w:hanging="357"/>
        <w:jc w:val="both"/>
        <w:rPr>
          <w:rFonts w:ascii="Times New Roman" w:hAnsi="Times New Roman" w:cs="Times New Roman"/>
        </w:rPr>
      </w:pPr>
      <w:r w:rsidRPr="00C27622">
        <w:rPr>
          <w:rFonts w:ascii="Times New Roman" w:hAnsi="Times New Roman" w:cs="Times New Roman"/>
        </w:rPr>
        <w:t>Jie turi gebėti teikti informaciją visuomenei ir nukreipti ją graikų kalba arba anglų ar kita kalba, remiantis įmonės savininko dokumentuotu sprendimu. Jie turi galėti pateikti aiškias gaires tiek kompetentingiems darbuotojams, tiek naudotojams ir (arba) keleiviams.</w:t>
      </w:r>
    </w:p>
    <w:p w:rsidR="00245642" w:rsidRPr="00C27622" w:rsidRDefault="00245642" w:rsidP="00A87D28">
      <w:pPr>
        <w:pStyle w:val="ListParagraph"/>
        <w:numPr>
          <w:ilvl w:val="0"/>
          <w:numId w:val="36"/>
        </w:numPr>
        <w:spacing w:after="0" w:line="240" w:lineRule="auto"/>
        <w:ind w:left="357" w:hanging="357"/>
        <w:jc w:val="both"/>
        <w:rPr>
          <w:rFonts w:ascii="Times New Roman" w:hAnsi="Times New Roman" w:cs="Times New Roman"/>
        </w:rPr>
      </w:pPr>
      <w:r w:rsidRPr="00C27622">
        <w:rPr>
          <w:rFonts w:ascii="Times New Roman" w:hAnsi="Times New Roman" w:cs="Times New Roman"/>
        </w:rPr>
        <w:t>Jie turi turėti pastabumo įgūdžius.</w:t>
      </w:r>
    </w:p>
    <w:p w:rsidR="00245642" w:rsidRPr="00C27622" w:rsidRDefault="00245642" w:rsidP="00A87D28">
      <w:pPr>
        <w:pStyle w:val="ListParagraph"/>
        <w:numPr>
          <w:ilvl w:val="0"/>
          <w:numId w:val="36"/>
        </w:numPr>
        <w:spacing w:after="0" w:line="240" w:lineRule="auto"/>
        <w:ind w:left="357" w:hanging="357"/>
        <w:jc w:val="both"/>
        <w:rPr>
          <w:rFonts w:ascii="Times New Roman" w:hAnsi="Times New Roman" w:cs="Times New Roman"/>
        </w:rPr>
      </w:pPr>
      <w:r w:rsidRPr="00C27622">
        <w:rPr>
          <w:rFonts w:ascii="Times New Roman" w:hAnsi="Times New Roman" w:cs="Times New Roman"/>
        </w:rPr>
        <w:t>Jie turi turėti žinių ir techninės patirties atrakcionų įrenginių techninės priežiūros ir tikrinimo srityje, jeigu reikia.</w:t>
      </w:r>
    </w:p>
    <w:p w:rsidR="00245642" w:rsidRPr="00C27622" w:rsidRDefault="00245642" w:rsidP="00A87D28">
      <w:pPr>
        <w:pStyle w:val="ListParagraph"/>
        <w:numPr>
          <w:ilvl w:val="0"/>
          <w:numId w:val="36"/>
        </w:numPr>
        <w:spacing w:after="0" w:line="240" w:lineRule="auto"/>
        <w:ind w:left="357" w:hanging="357"/>
        <w:jc w:val="both"/>
        <w:rPr>
          <w:rFonts w:ascii="Times New Roman" w:hAnsi="Times New Roman" w:cs="Times New Roman"/>
        </w:rPr>
      </w:pPr>
      <w:r w:rsidRPr="00C27622">
        <w:rPr>
          <w:rFonts w:ascii="Times New Roman" w:hAnsi="Times New Roman" w:cs="Times New Roman"/>
        </w:rPr>
        <w:t>Jie turi turėti tinkamas technines kvalifikacijas, jeigu reikia.</w:t>
      </w:r>
    </w:p>
    <w:p w:rsidR="00245642" w:rsidRPr="00C27622" w:rsidRDefault="00245642" w:rsidP="00A87D28">
      <w:pPr>
        <w:jc w:val="both"/>
        <w:rPr>
          <w:rFonts w:ascii="Times New Roman" w:hAnsi="Times New Roman" w:cs="Times New Roman"/>
          <w:b/>
          <w:bCs/>
          <w:sz w:val="22"/>
          <w:szCs w:val="22"/>
        </w:rPr>
      </w:pPr>
    </w:p>
    <w:p w:rsidR="00245642" w:rsidRPr="00C27622" w:rsidRDefault="00245642" w:rsidP="0058450A">
      <w:pPr>
        <w:keepNext/>
        <w:keepLines/>
        <w:tabs>
          <w:tab w:val="left" w:pos="357"/>
        </w:tabs>
        <w:rPr>
          <w:rFonts w:ascii="Times New Roman" w:hAnsi="Times New Roman" w:cs="Times New Roman"/>
          <w:b/>
          <w:bCs/>
          <w:sz w:val="22"/>
          <w:szCs w:val="22"/>
        </w:rPr>
      </w:pPr>
      <w:r w:rsidRPr="00C27622">
        <w:rPr>
          <w:rFonts w:ascii="Times New Roman" w:hAnsi="Times New Roman" w:cs="Times New Roman"/>
          <w:b/>
          <w:bCs/>
          <w:sz w:val="22"/>
          <w:szCs w:val="22"/>
        </w:rPr>
        <w:t>B)</w:t>
      </w:r>
      <w:r w:rsidRPr="00C27622">
        <w:rPr>
          <w:rFonts w:ascii="Times New Roman" w:hAnsi="Times New Roman" w:cs="Times New Roman"/>
          <w:b/>
          <w:bCs/>
          <w:sz w:val="22"/>
          <w:szCs w:val="22"/>
        </w:rPr>
        <w:tab/>
        <w:t>Bendrieji darbuotojų rengimo pagal sektoriaus ser</w:t>
      </w:r>
      <w:r w:rsidR="00024EEB" w:rsidRPr="00C27622">
        <w:rPr>
          <w:rFonts w:ascii="Times New Roman" w:hAnsi="Times New Roman" w:cs="Times New Roman"/>
          <w:b/>
          <w:bCs/>
          <w:sz w:val="22"/>
          <w:szCs w:val="22"/>
        </w:rPr>
        <w:t>tifikavimo sistemą reikalavimai</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Techninės informacijos supratimas ir žinojimas, kaip eksploatuoti atrakcionų įrenginius naudojant atvejo tyrimus, kurie yra taikytini skirtingoms rizikos kategorijoms (</w:t>
      </w:r>
      <w:r w:rsidRPr="00C27622">
        <w:rPr>
          <w:rFonts w:ascii="Times New Roman" w:hAnsi="Times New Roman" w:cs="Times New Roman"/>
          <w:i/>
          <w:iCs/>
          <w:sz w:val="22"/>
          <w:szCs w:val="22"/>
        </w:rPr>
        <w:t>planai, patikrinimo instrukcijos, detalių specifikacijos ir pan.</w:t>
      </w:r>
      <w:r w:rsidRPr="00C27622">
        <w:rPr>
          <w:rFonts w:ascii="Times New Roman" w:hAnsi="Times New Roman" w:cs="Times New Roman"/>
          <w:sz w:val="22"/>
          <w:szCs w:val="22"/>
        </w:rPr>
        <w:t>).</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Pagrindinių rizikos analizės principų supratimas.</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Pagrindinių ypatingųjų rizikų valdymo principų supratimas (</w:t>
      </w:r>
      <w:r w:rsidRPr="00C27622">
        <w:rPr>
          <w:rFonts w:ascii="Times New Roman" w:hAnsi="Times New Roman" w:cs="Times New Roman"/>
          <w:i/>
          <w:iCs/>
          <w:sz w:val="22"/>
          <w:szCs w:val="22"/>
        </w:rPr>
        <w:t>nelaimingų atsitikimų, audros, gaisro, žemės drebėjimo pavojingumo vertinimas ir pan.</w:t>
      </w:r>
      <w:r w:rsidRPr="00C27622">
        <w:rPr>
          <w:rFonts w:ascii="Times New Roman" w:hAnsi="Times New Roman" w:cs="Times New Roman"/>
          <w:sz w:val="22"/>
          <w:szCs w:val="22"/>
        </w:rPr>
        <w:t>)</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Visapusiškas šio sprendimo reikalavimų supratimas.</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Šiuo metu galiojančio darniojo standarto ELOT EN 13814:2019 pagrindinių reikalavimų supratimas apie visus atskirus jame pateikiamus atvejus.</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Darbuotojų sveikatos ir saugos pagrindinių principų supratimas.</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Su prevencinės techninės priežiūros procedūromis susijusių instrukcijų supratimas.</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Įrangos defektų ir veiklos sutrikimų šalinimo proceso supratimas.</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Žinios apie pagrindines technines įrengimo, surinkimo ir išmontavimo metodų instrukcijas ir vidinės kontrolės vykdymą.</w:t>
      </w:r>
    </w:p>
    <w:p w:rsidR="00245642" w:rsidRPr="00C27622" w:rsidRDefault="00245642" w:rsidP="00A87D28">
      <w:pPr>
        <w:numPr>
          <w:ilvl w:val="0"/>
          <w:numId w:val="37"/>
        </w:numPr>
        <w:ind w:left="357" w:hanging="357"/>
        <w:jc w:val="both"/>
        <w:rPr>
          <w:rFonts w:ascii="Times New Roman" w:hAnsi="Times New Roman" w:cs="Times New Roman"/>
          <w:sz w:val="22"/>
          <w:szCs w:val="22"/>
        </w:rPr>
      </w:pPr>
      <w:r w:rsidRPr="00C27622">
        <w:rPr>
          <w:rFonts w:ascii="Times New Roman" w:hAnsi="Times New Roman" w:cs="Times New Roman"/>
          <w:sz w:val="22"/>
          <w:szCs w:val="22"/>
        </w:rPr>
        <w:t>Skirtingo atsakomybės lygio darbuotojų pareigų pripažinimas ir priėmimas. (</w:t>
      </w:r>
      <w:r w:rsidRPr="00C27622">
        <w:rPr>
          <w:rFonts w:ascii="Times New Roman" w:hAnsi="Times New Roman" w:cs="Times New Roman"/>
          <w:i/>
          <w:iCs/>
          <w:sz w:val="22"/>
          <w:szCs w:val="22"/>
        </w:rPr>
        <w:t>įgaliojimai, pareigos, atskaitomybė ir pan.).</w:t>
      </w:r>
    </w:p>
    <w:p w:rsidR="00245642" w:rsidRPr="00C27622" w:rsidRDefault="00245642" w:rsidP="00A87D28">
      <w:pPr>
        <w:jc w:val="both"/>
        <w:rPr>
          <w:rFonts w:ascii="Times New Roman" w:hAnsi="Times New Roman" w:cs="Times New Roman"/>
          <w:sz w:val="22"/>
          <w:szCs w:val="22"/>
        </w:rPr>
      </w:pPr>
    </w:p>
    <w:p w:rsidR="00245642" w:rsidRPr="00C27622" w:rsidRDefault="00245642" w:rsidP="0058450A">
      <w:pPr>
        <w:keepNext/>
        <w:keepLines/>
        <w:tabs>
          <w:tab w:val="left" w:pos="357"/>
        </w:tabs>
        <w:rPr>
          <w:rFonts w:ascii="Times New Roman" w:hAnsi="Times New Roman" w:cs="Times New Roman"/>
          <w:sz w:val="22"/>
          <w:szCs w:val="22"/>
        </w:rPr>
      </w:pPr>
      <w:r w:rsidRPr="00C27622">
        <w:rPr>
          <w:rFonts w:ascii="Times New Roman" w:hAnsi="Times New Roman" w:cs="Times New Roman"/>
          <w:b/>
          <w:bCs/>
          <w:sz w:val="22"/>
          <w:szCs w:val="22"/>
        </w:rPr>
        <w:t>C)</w:t>
      </w:r>
      <w:r w:rsidRPr="00C27622">
        <w:rPr>
          <w:rFonts w:ascii="Times New Roman" w:hAnsi="Times New Roman" w:cs="Times New Roman"/>
          <w:b/>
          <w:bCs/>
          <w:sz w:val="22"/>
          <w:szCs w:val="22"/>
        </w:rPr>
        <w:tab/>
        <w:t xml:space="preserve">Specialieji reikalavimai, </w:t>
      </w:r>
      <w:r w:rsidRPr="00C27622">
        <w:rPr>
          <w:rFonts w:ascii="Times New Roman" w:hAnsi="Times New Roman" w:cs="Times New Roman"/>
          <w:sz w:val="22"/>
          <w:szCs w:val="22"/>
        </w:rPr>
        <w:t xml:space="preserve">taikomi rengiant operatorius ir padėjėjus pagal </w:t>
      </w:r>
      <w:r w:rsidRPr="00C27622">
        <w:rPr>
          <w:rFonts w:ascii="Times New Roman" w:hAnsi="Times New Roman" w:cs="Times New Roman"/>
          <w:b/>
          <w:bCs/>
          <w:sz w:val="22"/>
          <w:szCs w:val="22"/>
        </w:rPr>
        <w:t>s</w:t>
      </w:r>
      <w:r w:rsidR="00024EEB" w:rsidRPr="00C27622">
        <w:rPr>
          <w:rFonts w:ascii="Times New Roman" w:hAnsi="Times New Roman" w:cs="Times New Roman"/>
          <w:b/>
          <w:bCs/>
          <w:sz w:val="22"/>
          <w:szCs w:val="22"/>
        </w:rPr>
        <w:t>ektoriaus sertifikavimo sistemą</w:t>
      </w:r>
    </w:p>
    <w:p w:rsidR="00245642" w:rsidRPr="00C27622" w:rsidRDefault="00245642" w:rsidP="00A87D28">
      <w:pPr>
        <w:numPr>
          <w:ilvl w:val="0"/>
          <w:numId w:val="38"/>
        </w:numPr>
        <w:spacing w:line="240" w:lineRule="atLeast"/>
        <w:ind w:left="284" w:hanging="284"/>
        <w:jc w:val="both"/>
        <w:rPr>
          <w:rStyle w:val="tlid-translation"/>
          <w:rFonts w:ascii="Times New Roman" w:hAnsi="Times New Roman" w:cs="Times New Roman"/>
          <w:sz w:val="22"/>
          <w:szCs w:val="22"/>
        </w:rPr>
      </w:pPr>
      <w:r w:rsidRPr="00C27622">
        <w:rPr>
          <w:rStyle w:val="tlid-translation"/>
          <w:rFonts w:ascii="Times New Roman" w:hAnsi="Times New Roman" w:cs="Times New Roman"/>
          <w:sz w:val="22"/>
          <w:szCs w:val="22"/>
        </w:rPr>
        <w:t>Žinios apie atrakcionų įrenginių eksploatavimo ir patikrinimo instrukcijas.</w:t>
      </w:r>
    </w:p>
    <w:p w:rsidR="00245642" w:rsidRPr="00C27622" w:rsidRDefault="00245642" w:rsidP="00A87D28">
      <w:pPr>
        <w:numPr>
          <w:ilvl w:val="0"/>
          <w:numId w:val="38"/>
        </w:numPr>
        <w:spacing w:line="240" w:lineRule="atLeast"/>
        <w:ind w:left="284" w:hanging="284"/>
        <w:jc w:val="both"/>
        <w:rPr>
          <w:rStyle w:val="tlid-translation"/>
          <w:rFonts w:ascii="Times New Roman" w:hAnsi="Times New Roman" w:cs="Times New Roman"/>
          <w:sz w:val="22"/>
          <w:szCs w:val="22"/>
        </w:rPr>
      </w:pPr>
      <w:r w:rsidRPr="00C27622">
        <w:rPr>
          <w:rStyle w:val="tlid-translation"/>
          <w:rFonts w:ascii="Times New Roman" w:hAnsi="Times New Roman" w:cs="Times New Roman"/>
          <w:sz w:val="22"/>
          <w:szCs w:val="22"/>
        </w:rPr>
        <w:t>Žinios apie naudotojų ir (arba) keleivių įlaipinimo ir išlaipinimo instrukcijas.</w:t>
      </w:r>
    </w:p>
    <w:p w:rsidR="00245642" w:rsidRPr="00C27622" w:rsidRDefault="00245642" w:rsidP="00A87D28">
      <w:pPr>
        <w:numPr>
          <w:ilvl w:val="0"/>
          <w:numId w:val="38"/>
        </w:numPr>
        <w:spacing w:line="240" w:lineRule="atLeast"/>
        <w:ind w:left="284" w:hanging="284"/>
        <w:jc w:val="both"/>
        <w:rPr>
          <w:rStyle w:val="tlid-translation"/>
          <w:rFonts w:ascii="Times New Roman" w:hAnsi="Times New Roman" w:cs="Times New Roman"/>
          <w:sz w:val="22"/>
          <w:szCs w:val="22"/>
        </w:rPr>
      </w:pPr>
      <w:r w:rsidRPr="00C27622">
        <w:rPr>
          <w:rStyle w:val="tlid-translation"/>
          <w:rFonts w:ascii="Times New Roman" w:hAnsi="Times New Roman" w:cs="Times New Roman"/>
          <w:sz w:val="22"/>
          <w:szCs w:val="22"/>
        </w:rPr>
        <w:t>Žinios apie pagrindines instrukcijas, susijusias su galimus naudotojams ir (arba) keleiviams taikomus apribojimus dėl aukščio, svorio ir amžiaus arba siekiant išvengti sveikatos problemų.</w:t>
      </w:r>
    </w:p>
    <w:p w:rsidR="00245642" w:rsidRPr="00C27622" w:rsidRDefault="00245642" w:rsidP="00A87D28">
      <w:pPr>
        <w:numPr>
          <w:ilvl w:val="0"/>
          <w:numId w:val="38"/>
        </w:numPr>
        <w:spacing w:line="240" w:lineRule="atLeast"/>
        <w:ind w:left="284" w:hanging="284"/>
        <w:jc w:val="both"/>
        <w:rPr>
          <w:rStyle w:val="tlid-translation"/>
          <w:rFonts w:ascii="Times New Roman" w:hAnsi="Times New Roman" w:cs="Times New Roman"/>
          <w:sz w:val="22"/>
          <w:szCs w:val="22"/>
        </w:rPr>
      </w:pPr>
      <w:r w:rsidRPr="00C27622">
        <w:rPr>
          <w:rStyle w:val="tlid-translation"/>
          <w:rFonts w:ascii="Times New Roman" w:hAnsi="Times New Roman" w:cs="Times New Roman"/>
          <w:sz w:val="22"/>
          <w:szCs w:val="22"/>
        </w:rPr>
        <w:t>Gebėjimas įvertinti riziką laukimo ir įlaipinimo vietose.</w:t>
      </w:r>
    </w:p>
    <w:p w:rsidR="00245642" w:rsidRPr="00C27622" w:rsidRDefault="00245642" w:rsidP="00A87D28">
      <w:pPr>
        <w:numPr>
          <w:ilvl w:val="0"/>
          <w:numId w:val="38"/>
        </w:numPr>
        <w:spacing w:line="240" w:lineRule="atLeast"/>
        <w:ind w:left="284" w:hanging="284"/>
        <w:jc w:val="both"/>
        <w:rPr>
          <w:rStyle w:val="tlid-translation"/>
          <w:rFonts w:ascii="Times New Roman" w:hAnsi="Times New Roman" w:cs="Times New Roman"/>
          <w:sz w:val="22"/>
          <w:szCs w:val="22"/>
        </w:rPr>
      </w:pPr>
      <w:r w:rsidRPr="00C27622">
        <w:rPr>
          <w:rStyle w:val="tlid-translation"/>
          <w:rFonts w:ascii="Times New Roman" w:hAnsi="Times New Roman" w:cs="Times New Roman"/>
          <w:sz w:val="22"/>
          <w:szCs w:val="22"/>
        </w:rPr>
        <w:t>Gebėjimas eksploatuoti ir patikrinti naudotojų ir (arba) keleivių pritvirtinimo ir (arba) apsaugos sistemas, įskaitant pritvirtinimo ir (arba) apsaugos užraktų patikrinimą.</w:t>
      </w:r>
    </w:p>
    <w:p w:rsidR="00245642" w:rsidRPr="00C27622" w:rsidRDefault="00245642" w:rsidP="00A87D28">
      <w:pPr>
        <w:numPr>
          <w:ilvl w:val="0"/>
          <w:numId w:val="38"/>
        </w:numPr>
        <w:spacing w:line="240" w:lineRule="atLeast"/>
        <w:ind w:left="284" w:hanging="284"/>
        <w:jc w:val="both"/>
        <w:rPr>
          <w:rStyle w:val="tlid-translation"/>
          <w:rFonts w:ascii="Times New Roman" w:hAnsi="Times New Roman" w:cs="Times New Roman"/>
          <w:sz w:val="22"/>
          <w:szCs w:val="22"/>
        </w:rPr>
      </w:pPr>
      <w:r w:rsidRPr="00C27622">
        <w:rPr>
          <w:rStyle w:val="tlid-translation"/>
          <w:rFonts w:ascii="Times New Roman" w:hAnsi="Times New Roman" w:cs="Times New Roman"/>
          <w:sz w:val="22"/>
          <w:szCs w:val="22"/>
        </w:rPr>
        <w:t>Gebėjimas susitvarkyti su visais numanomais ir išskirtiniais įvykiais eksploatuojant atrakcionų įrenginį.</w:t>
      </w:r>
    </w:p>
    <w:p w:rsidR="00245642" w:rsidRPr="00C27622" w:rsidRDefault="00245642" w:rsidP="00A87D28">
      <w:pPr>
        <w:numPr>
          <w:ilvl w:val="0"/>
          <w:numId w:val="38"/>
        </w:numPr>
        <w:spacing w:line="240" w:lineRule="atLeast"/>
        <w:ind w:left="284" w:hanging="284"/>
        <w:jc w:val="both"/>
        <w:rPr>
          <w:rStyle w:val="tlid-translation"/>
          <w:rFonts w:ascii="Times New Roman" w:hAnsi="Times New Roman" w:cs="Times New Roman"/>
          <w:sz w:val="22"/>
          <w:szCs w:val="22"/>
        </w:rPr>
      </w:pPr>
      <w:r w:rsidRPr="00C27622">
        <w:rPr>
          <w:rStyle w:val="tlid-translation"/>
          <w:rFonts w:ascii="Times New Roman" w:hAnsi="Times New Roman" w:cs="Times New Roman"/>
          <w:sz w:val="22"/>
          <w:szCs w:val="22"/>
        </w:rPr>
        <w:t>Gebėjimas susitvarkyti su nenumatytomis situacijomis, susidarančiomis arba dėl neracionalaus ar nemandagaus naudotojų ir (arba) keleivių elgesio (</w:t>
      </w:r>
      <w:r w:rsidRPr="00C27622">
        <w:rPr>
          <w:rStyle w:val="tlid-translation"/>
          <w:rFonts w:ascii="Times New Roman" w:hAnsi="Times New Roman" w:cs="Times New Roman"/>
          <w:i/>
          <w:iCs/>
          <w:sz w:val="22"/>
          <w:szCs w:val="22"/>
        </w:rPr>
        <w:t>išgėręs, agresyvus ir pan.</w:t>
      </w:r>
      <w:r w:rsidRPr="00C27622">
        <w:rPr>
          <w:rStyle w:val="tlid-translation"/>
          <w:rFonts w:ascii="Times New Roman" w:hAnsi="Times New Roman" w:cs="Times New Roman"/>
          <w:sz w:val="22"/>
          <w:szCs w:val="22"/>
        </w:rPr>
        <w:t>), arba dėl jų reakcijų į jiems taikomus apribojimus (</w:t>
      </w:r>
      <w:r w:rsidRPr="00C27622">
        <w:rPr>
          <w:rStyle w:val="tlid-translation"/>
          <w:rFonts w:ascii="Times New Roman" w:hAnsi="Times New Roman" w:cs="Times New Roman"/>
          <w:i/>
          <w:iCs/>
          <w:sz w:val="22"/>
          <w:szCs w:val="22"/>
        </w:rPr>
        <w:t>aukščio, amžiaus ir pan.</w:t>
      </w:r>
      <w:r w:rsidRPr="00C27622">
        <w:rPr>
          <w:rStyle w:val="tlid-translation"/>
          <w:rFonts w:ascii="Times New Roman" w:hAnsi="Times New Roman" w:cs="Times New Roman"/>
          <w:sz w:val="22"/>
          <w:szCs w:val="22"/>
        </w:rPr>
        <w:t>).</w:t>
      </w:r>
    </w:p>
    <w:p w:rsidR="00245642" w:rsidRPr="00C27622" w:rsidRDefault="00245642" w:rsidP="00A87D28">
      <w:pPr>
        <w:numPr>
          <w:ilvl w:val="0"/>
          <w:numId w:val="38"/>
        </w:numPr>
        <w:spacing w:line="240" w:lineRule="atLeast"/>
        <w:ind w:left="284" w:hanging="284"/>
        <w:jc w:val="both"/>
        <w:rPr>
          <w:rStyle w:val="tlid-translation"/>
          <w:rFonts w:ascii="Times New Roman" w:hAnsi="Times New Roman" w:cs="Times New Roman"/>
          <w:sz w:val="22"/>
          <w:szCs w:val="22"/>
        </w:rPr>
      </w:pPr>
      <w:r w:rsidRPr="00C27622">
        <w:rPr>
          <w:rStyle w:val="tlid-translation"/>
          <w:rFonts w:ascii="Times New Roman" w:hAnsi="Times New Roman" w:cs="Times New Roman"/>
          <w:sz w:val="22"/>
          <w:szCs w:val="22"/>
        </w:rPr>
        <w:t>Žinios apie pagrindines instrukcijas, taikomas veiksmams, kurių turi būti imamasi išskirtinėmis nepalankiomis oro sąlygomis, kilus gaisrui, žemės drebėjimui, esant sužalojimams ir pan.</w:t>
      </w:r>
    </w:p>
    <w:p w:rsidR="00245642" w:rsidRPr="00C27622" w:rsidRDefault="00245642" w:rsidP="00A87D28">
      <w:pPr>
        <w:numPr>
          <w:ilvl w:val="0"/>
          <w:numId w:val="38"/>
        </w:numPr>
        <w:spacing w:line="240" w:lineRule="atLeast"/>
        <w:ind w:left="284" w:hanging="284"/>
        <w:jc w:val="both"/>
        <w:rPr>
          <w:rStyle w:val="tlid-translation"/>
          <w:rFonts w:ascii="Times New Roman" w:hAnsi="Times New Roman" w:cs="Times New Roman"/>
          <w:sz w:val="22"/>
          <w:szCs w:val="22"/>
        </w:rPr>
      </w:pPr>
      <w:r w:rsidRPr="00C27622">
        <w:rPr>
          <w:rStyle w:val="tlid-translation"/>
          <w:rFonts w:ascii="Times New Roman" w:hAnsi="Times New Roman" w:cs="Times New Roman"/>
          <w:sz w:val="22"/>
          <w:szCs w:val="22"/>
        </w:rPr>
        <w:t>Gebėjimas susitvarkyti ir rasti sprendimą esant išskirtiniams atrakcionų įrenginių įtaisų veiklos sutrikimams ar staigiems gedimams.</w:t>
      </w:r>
    </w:p>
    <w:sectPr w:rsidR="00245642" w:rsidRPr="00C27622" w:rsidSect="00DA0E07">
      <w:pgSz w:w="11906" w:h="16838"/>
      <w:pgMar w:top="1560"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35E" w:rsidRDefault="008B435E" w:rsidP="0063025E">
      <w:pPr>
        <w:rPr>
          <w:rFonts w:cs="Times New Roman"/>
        </w:rPr>
      </w:pPr>
      <w:r>
        <w:rPr>
          <w:rFonts w:cs="Times New Roman"/>
        </w:rPr>
        <w:separator/>
      </w:r>
    </w:p>
  </w:endnote>
  <w:endnote w:type="continuationSeparator" w:id="0">
    <w:p w:rsidR="008B435E" w:rsidRDefault="008B435E" w:rsidP="006302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35E" w:rsidRDefault="008B435E" w:rsidP="0063025E">
      <w:pPr>
        <w:rPr>
          <w:rFonts w:cs="Times New Roman"/>
        </w:rPr>
      </w:pPr>
      <w:r>
        <w:rPr>
          <w:rFonts w:cs="Times New Roman"/>
        </w:rPr>
        <w:separator/>
      </w:r>
    </w:p>
  </w:footnote>
  <w:footnote w:type="continuationSeparator" w:id="0">
    <w:p w:rsidR="008B435E" w:rsidRDefault="008B435E" w:rsidP="006302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BF033F4"/>
    <w:lvl w:ilvl="0">
      <w:start w:val="1"/>
      <w:numFmt w:val="decimal"/>
      <w:lvlText w:val="%1."/>
      <w:lvlJc w:val="left"/>
      <w:pPr>
        <w:tabs>
          <w:tab w:val="num" w:pos="643"/>
        </w:tabs>
        <w:ind w:left="643" w:hanging="360"/>
      </w:pPr>
    </w:lvl>
  </w:abstractNum>
  <w:abstractNum w:abstractNumId="1" w15:restartNumberingAfterBreak="0">
    <w:nsid w:val="01BB00B6"/>
    <w:multiLevelType w:val="hybridMultilevel"/>
    <w:tmpl w:val="6E6EEE48"/>
    <w:lvl w:ilvl="0" w:tplc="1DB4CA0C">
      <w:start w:val="1"/>
      <w:numFmt w:val="decimal"/>
      <w:lvlText w:val="%1."/>
      <w:lvlJc w:val="left"/>
      <w:pPr>
        <w:ind w:left="720" w:hanging="360"/>
      </w:pPr>
      <w:rPr>
        <w:rFonts w:hint="default"/>
        <w:b w:val="0"/>
        <w:bCs w:val="0"/>
      </w:rPr>
    </w:lvl>
    <w:lvl w:ilvl="1" w:tplc="A58C7EF4">
      <w:start w:val="1"/>
      <w:numFmt w:val="lowerLetter"/>
      <w:lvlText w:val="%2."/>
      <w:lvlJc w:val="left"/>
      <w:pPr>
        <w:ind w:left="1440" w:hanging="360"/>
      </w:pPr>
    </w:lvl>
    <w:lvl w:ilvl="2" w:tplc="C6949806">
      <w:start w:val="1"/>
      <w:numFmt w:val="lowerRoman"/>
      <w:lvlText w:val="%3."/>
      <w:lvlJc w:val="right"/>
      <w:pPr>
        <w:ind w:left="2160" w:hanging="180"/>
      </w:pPr>
    </w:lvl>
    <w:lvl w:ilvl="3" w:tplc="8D265C06">
      <w:start w:val="1"/>
      <w:numFmt w:val="decimal"/>
      <w:lvlText w:val="%4."/>
      <w:lvlJc w:val="left"/>
      <w:pPr>
        <w:ind w:left="2880" w:hanging="360"/>
      </w:pPr>
    </w:lvl>
    <w:lvl w:ilvl="4" w:tplc="C2D04082">
      <w:start w:val="1"/>
      <w:numFmt w:val="lowerLetter"/>
      <w:lvlText w:val="%5."/>
      <w:lvlJc w:val="left"/>
      <w:pPr>
        <w:ind w:left="3600" w:hanging="360"/>
      </w:pPr>
    </w:lvl>
    <w:lvl w:ilvl="5" w:tplc="393C46B2">
      <w:start w:val="1"/>
      <w:numFmt w:val="lowerRoman"/>
      <w:lvlText w:val="%6."/>
      <w:lvlJc w:val="right"/>
      <w:pPr>
        <w:ind w:left="4320" w:hanging="180"/>
      </w:pPr>
    </w:lvl>
    <w:lvl w:ilvl="6" w:tplc="9906EF9C">
      <w:start w:val="1"/>
      <w:numFmt w:val="decimal"/>
      <w:lvlText w:val="%7."/>
      <w:lvlJc w:val="left"/>
      <w:pPr>
        <w:ind w:left="5040" w:hanging="360"/>
      </w:pPr>
    </w:lvl>
    <w:lvl w:ilvl="7" w:tplc="EE7CB51E">
      <w:start w:val="1"/>
      <w:numFmt w:val="lowerLetter"/>
      <w:lvlText w:val="%8."/>
      <w:lvlJc w:val="left"/>
      <w:pPr>
        <w:ind w:left="5760" w:hanging="360"/>
      </w:pPr>
    </w:lvl>
    <w:lvl w:ilvl="8" w:tplc="EABE3C2A">
      <w:start w:val="1"/>
      <w:numFmt w:val="lowerRoman"/>
      <w:lvlText w:val="%9."/>
      <w:lvlJc w:val="right"/>
      <w:pPr>
        <w:ind w:left="6480" w:hanging="180"/>
      </w:pPr>
    </w:lvl>
  </w:abstractNum>
  <w:abstractNum w:abstractNumId="2" w15:restartNumberingAfterBreak="0">
    <w:nsid w:val="01EC6549"/>
    <w:multiLevelType w:val="hybridMultilevel"/>
    <w:tmpl w:val="01C09F10"/>
    <w:lvl w:ilvl="0" w:tplc="55C28FC4">
      <w:start w:val="1"/>
      <w:numFmt w:val="bullet"/>
      <w:lvlText w:val=""/>
      <w:lvlJc w:val="left"/>
      <w:pPr>
        <w:ind w:left="720" w:hanging="360"/>
      </w:pPr>
      <w:rPr>
        <w:rFonts w:ascii="Symbol" w:hAnsi="Symbol" w:cs="Symbol" w:hint="default"/>
      </w:rPr>
    </w:lvl>
    <w:lvl w:ilvl="1" w:tplc="C088AA4C">
      <w:start w:val="1"/>
      <w:numFmt w:val="bullet"/>
      <w:lvlText w:val="o"/>
      <w:lvlJc w:val="left"/>
      <w:pPr>
        <w:ind w:left="1440" w:hanging="360"/>
      </w:pPr>
      <w:rPr>
        <w:rFonts w:ascii="Courier New" w:hAnsi="Courier New" w:cs="Courier New" w:hint="default"/>
      </w:rPr>
    </w:lvl>
    <w:lvl w:ilvl="2" w:tplc="B2F25FB4">
      <w:start w:val="1"/>
      <w:numFmt w:val="bullet"/>
      <w:lvlText w:val=""/>
      <w:lvlJc w:val="left"/>
      <w:pPr>
        <w:ind w:left="2160" w:hanging="360"/>
      </w:pPr>
      <w:rPr>
        <w:rFonts w:ascii="Wingdings" w:hAnsi="Wingdings" w:cs="Wingdings" w:hint="default"/>
      </w:rPr>
    </w:lvl>
    <w:lvl w:ilvl="3" w:tplc="F9F020FA">
      <w:start w:val="1"/>
      <w:numFmt w:val="bullet"/>
      <w:lvlText w:val=""/>
      <w:lvlJc w:val="left"/>
      <w:pPr>
        <w:ind w:left="2880" w:hanging="360"/>
      </w:pPr>
      <w:rPr>
        <w:rFonts w:ascii="Symbol" w:hAnsi="Symbol" w:cs="Symbol" w:hint="default"/>
      </w:rPr>
    </w:lvl>
    <w:lvl w:ilvl="4" w:tplc="6C6E4760">
      <w:start w:val="1"/>
      <w:numFmt w:val="bullet"/>
      <w:lvlText w:val="o"/>
      <w:lvlJc w:val="left"/>
      <w:pPr>
        <w:ind w:left="3600" w:hanging="360"/>
      </w:pPr>
      <w:rPr>
        <w:rFonts w:ascii="Courier New" w:hAnsi="Courier New" w:cs="Courier New" w:hint="default"/>
      </w:rPr>
    </w:lvl>
    <w:lvl w:ilvl="5" w:tplc="BD50345C">
      <w:start w:val="1"/>
      <w:numFmt w:val="bullet"/>
      <w:lvlText w:val=""/>
      <w:lvlJc w:val="left"/>
      <w:pPr>
        <w:ind w:left="4320" w:hanging="360"/>
      </w:pPr>
      <w:rPr>
        <w:rFonts w:ascii="Wingdings" w:hAnsi="Wingdings" w:cs="Wingdings" w:hint="default"/>
      </w:rPr>
    </w:lvl>
    <w:lvl w:ilvl="6" w:tplc="39A021D0">
      <w:start w:val="1"/>
      <w:numFmt w:val="bullet"/>
      <w:lvlText w:val=""/>
      <w:lvlJc w:val="left"/>
      <w:pPr>
        <w:ind w:left="5040" w:hanging="360"/>
      </w:pPr>
      <w:rPr>
        <w:rFonts w:ascii="Symbol" w:hAnsi="Symbol" w:cs="Symbol" w:hint="default"/>
      </w:rPr>
    </w:lvl>
    <w:lvl w:ilvl="7" w:tplc="AFA2756C">
      <w:start w:val="1"/>
      <w:numFmt w:val="bullet"/>
      <w:lvlText w:val="o"/>
      <w:lvlJc w:val="left"/>
      <w:pPr>
        <w:ind w:left="5760" w:hanging="360"/>
      </w:pPr>
      <w:rPr>
        <w:rFonts w:ascii="Courier New" w:hAnsi="Courier New" w:cs="Courier New" w:hint="default"/>
      </w:rPr>
    </w:lvl>
    <w:lvl w:ilvl="8" w:tplc="28AEE5E2">
      <w:start w:val="1"/>
      <w:numFmt w:val="bullet"/>
      <w:lvlText w:val=""/>
      <w:lvlJc w:val="left"/>
      <w:pPr>
        <w:ind w:left="6480" w:hanging="360"/>
      </w:pPr>
      <w:rPr>
        <w:rFonts w:ascii="Wingdings" w:hAnsi="Wingdings" w:cs="Wingdings" w:hint="default"/>
      </w:rPr>
    </w:lvl>
  </w:abstractNum>
  <w:abstractNum w:abstractNumId="3" w15:restartNumberingAfterBreak="0">
    <w:nsid w:val="03173EA4"/>
    <w:multiLevelType w:val="hybridMultilevel"/>
    <w:tmpl w:val="C7906868"/>
    <w:lvl w:ilvl="0" w:tplc="673A8B04">
      <w:start w:val="1"/>
      <w:numFmt w:val="decimal"/>
      <w:lvlText w:val="%1."/>
      <w:lvlJc w:val="left"/>
      <w:pPr>
        <w:ind w:left="360" w:hanging="360"/>
      </w:pPr>
    </w:lvl>
    <w:lvl w:ilvl="1" w:tplc="840E6EB6">
      <w:start w:val="1"/>
      <w:numFmt w:val="lowerLetter"/>
      <w:lvlText w:val="%2."/>
      <w:lvlJc w:val="left"/>
      <w:pPr>
        <w:ind w:left="1080" w:hanging="360"/>
      </w:pPr>
    </w:lvl>
    <w:lvl w:ilvl="2" w:tplc="C9E2825E">
      <w:start w:val="1"/>
      <w:numFmt w:val="lowerRoman"/>
      <w:lvlText w:val="%3."/>
      <w:lvlJc w:val="right"/>
      <w:pPr>
        <w:ind w:left="1800" w:hanging="180"/>
      </w:pPr>
    </w:lvl>
    <w:lvl w:ilvl="3" w:tplc="BE242618">
      <w:start w:val="1"/>
      <w:numFmt w:val="decimal"/>
      <w:lvlText w:val="%4."/>
      <w:lvlJc w:val="left"/>
      <w:pPr>
        <w:ind w:left="2520" w:hanging="360"/>
      </w:pPr>
    </w:lvl>
    <w:lvl w:ilvl="4" w:tplc="C170765E">
      <w:start w:val="1"/>
      <w:numFmt w:val="lowerLetter"/>
      <w:lvlText w:val="%5."/>
      <w:lvlJc w:val="left"/>
      <w:pPr>
        <w:ind w:left="3240" w:hanging="360"/>
      </w:pPr>
    </w:lvl>
    <w:lvl w:ilvl="5" w:tplc="8716CD20">
      <w:start w:val="1"/>
      <w:numFmt w:val="lowerRoman"/>
      <w:lvlText w:val="%6."/>
      <w:lvlJc w:val="right"/>
      <w:pPr>
        <w:ind w:left="3960" w:hanging="180"/>
      </w:pPr>
    </w:lvl>
    <w:lvl w:ilvl="6" w:tplc="DE12F7C4">
      <w:start w:val="1"/>
      <w:numFmt w:val="decimal"/>
      <w:lvlText w:val="%7."/>
      <w:lvlJc w:val="left"/>
      <w:pPr>
        <w:ind w:left="4680" w:hanging="360"/>
      </w:pPr>
    </w:lvl>
    <w:lvl w:ilvl="7" w:tplc="B922E442">
      <w:start w:val="1"/>
      <w:numFmt w:val="lowerLetter"/>
      <w:lvlText w:val="%8."/>
      <w:lvlJc w:val="left"/>
      <w:pPr>
        <w:ind w:left="5400" w:hanging="360"/>
      </w:pPr>
    </w:lvl>
    <w:lvl w:ilvl="8" w:tplc="637881FE">
      <w:start w:val="1"/>
      <w:numFmt w:val="lowerRoman"/>
      <w:lvlText w:val="%9."/>
      <w:lvlJc w:val="right"/>
      <w:pPr>
        <w:ind w:left="6120" w:hanging="180"/>
      </w:pPr>
    </w:lvl>
  </w:abstractNum>
  <w:abstractNum w:abstractNumId="4"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5" w15:restartNumberingAfterBreak="0">
    <w:nsid w:val="0D873511"/>
    <w:multiLevelType w:val="hybridMultilevel"/>
    <w:tmpl w:val="1F3EF88C"/>
    <w:lvl w:ilvl="0" w:tplc="30745926">
      <w:start w:val="1"/>
      <w:numFmt w:val="bullet"/>
      <w:lvlText w:val=""/>
      <w:lvlJc w:val="left"/>
      <w:pPr>
        <w:ind w:left="720" w:hanging="360"/>
      </w:pPr>
      <w:rPr>
        <w:rFonts w:ascii="Symbol" w:hAnsi="Symbol" w:cs="Symbol" w:hint="default"/>
      </w:rPr>
    </w:lvl>
    <w:lvl w:ilvl="1" w:tplc="8BAA89A8">
      <w:start w:val="1"/>
      <w:numFmt w:val="bullet"/>
      <w:lvlText w:val="o"/>
      <w:lvlJc w:val="left"/>
      <w:pPr>
        <w:ind w:left="1440" w:hanging="360"/>
      </w:pPr>
      <w:rPr>
        <w:rFonts w:ascii="Courier New" w:hAnsi="Courier New" w:cs="Courier New" w:hint="default"/>
      </w:rPr>
    </w:lvl>
    <w:lvl w:ilvl="2" w:tplc="8328F5A4">
      <w:start w:val="1"/>
      <w:numFmt w:val="bullet"/>
      <w:lvlText w:val=""/>
      <w:lvlJc w:val="left"/>
      <w:pPr>
        <w:ind w:left="2160" w:hanging="360"/>
      </w:pPr>
      <w:rPr>
        <w:rFonts w:ascii="Wingdings" w:hAnsi="Wingdings" w:cs="Wingdings" w:hint="default"/>
      </w:rPr>
    </w:lvl>
    <w:lvl w:ilvl="3" w:tplc="286073B2">
      <w:start w:val="1"/>
      <w:numFmt w:val="bullet"/>
      <w:lvlText w:val=""/>
      <w:lvlJc w:val="left"/>
      <w:pPr>
        <w:ind w:left="2880" w:hanging="360"/>
      </w:pPr>
      <w:rPr>
        <w:rFonts w:ascii="Symbol" w:hAnsi="Symbol" w:cs="Symbol" w:hint="default"/>
      </w:rPr>
    </w:lvl>
    <w:lvl w:ilvl="4" w:tplc="E4762884">
      <w:start w:val="1"/>
      <w:numFmt w:val="bullet"/>
      <w:lvlText w:val="o"/>
      <w:lvlJc w:val="left"/>
      <w:pPr>
        <w:ind w:left="3600" w:hanging="360"/>
      </w:pPr>
      <w:rPr>
        <w:rFonts w:ascii="Courier New" w:hAnsi="Courier New" w:cs="Courier New" w:hint="default"/>
      </w:rPr>
    </w:lvl>
    <w:lvl w:ilvl="5" w:tplc="9F0AC882">
      <w:start w:val="1"/>
      <w:numFmt w:val="bullet"/>
      <w:lvlText w:val=""/>
      <w:lvlJc w:val="left"/>
      <w:pPr>
        <w:ind w:left="4320" w:hanging="360"/>
      </w:pPr>
      <w:rPr>
        <w:rFonts w:ascii="Wingdings" w:hAnsi="Wingdings" w:cs="Wingdings" w:hint="default"/>
      </w:rPr>
    </w:lvl>
    <w:lvl w:ilvl="6" w:tplc="BFC2FBC6">
      <w:start w:val="1"/>
      <w:numFmt w:val="bullet"/>
      <w:lvlText w:val=""/>
      <w:lvlJc w:val="left"/>
      <w:pPr>
        <w:ind w:left="5040" w:hanging="360"/>
      </w:pPr>
      <w:rPr>
        <w:rFonts w:ascii="Symbol" w:hAnsi="Symbol" w:cs="Symbol" w:hint="default"/>
      </w:rPr>
    </w:lvl>
    <w:lvl w:ilvl="7" w:tplc="738C2C1C">
      <w:start w:val="1"/>
      <w:numFmt w:val="bullet"/>
      <w:lvlText w:val="o"/>
      <w:lvlJc w:val="left"/>
      <w:pPr>
        <w:ind w:left="5760" w:hanging="360"/>
      </w:pPr>
      <w:rPr>
        <w:rFonts w:ascii="Courier New" w:hAnsi="Courier New" w:cs="Courier New" w:hint="default"/>
      </w:rPr>
    </w:lvl>
    <w:lvl w:ilvl="8" w:tplc="821E48F6">
      <w:start w:val="1"/>
      <w:numFmt w:val="bullet"/>
      <w:lvlText w:val=""/>
      <w:lvlJc w:val="left"/>
      <w:pPr>
        <w:ind w:left="6480" w:hanging="360"/>
      </w:pPr>
      <w:rPr>
        <w:rFonts w:ascii="Wingdings" w:hAnsi="Wingdings" w:cs="Wingdings" w:hint="default"/>
      </w:rPr>
    </w:lvl>
  </w:abstractNum>
  <w:abstractNum w:abstractNumId="6" w15:restartNumberingAfterBreak="0">
    <w:nsid w:val="0F793EED"/>
    <w:multiLevelType w:val="hybridMultilevel"/>
    <w:tmpl w:val="9BCEC03C"/>
    <w:lvl w:ilvl="0" w:tplc="4B78A6C4">
      <w:start w:val="1"/>
      <w:numFmt w:val="decimal"/>
      <w:lvlText w:val="%1."/>
      <w:lvlJc w:val="left"/>
      <w:pPr>
        <w:ind w:left="360" w:hanging="360"/>
      </w:pPr>
    </w:lvl>
    <w:lvl w:ilvl="1" w:tplc="51DE3564">
      <w:start w:val="1"/>
      <w:numFmt w:val="lowerLetter"/>
      <w:lvlText w:val="%2."/>
      <w:lvlJc w:val="left"/>
      <w:pPr>
        <w:ind w:left="1080" w:hanging="360"/>
      </w:pPr>
    </w:lvl>
    <w:lvl w:ilvl="2" w:tplc="A98E18AE">
      <w:start w:val="1"/>
      <w:numFmt w:val="lowerRoman"/>
      <w:lvlText w:val="%3."/>
      <w:lvlJc w:val="right"/>
      <w:pPr>
        <w:ind w:left="1800" w:hanging="180"/>
      </w:pPr>
    </w:lvl>
    <w:lvl w:ilvl="3" w:tplc="2DA2EA10">
      <w:start w:val="1"/>
      <w:numFmt w:val="decimal"/>
      <w:lvlText w:val="%4."/>
      <w:lvlJc w:val="left"/>
      <w:pPr>
        <w:ind w:left="2520" w:hanging="360"/>
      </w:pPr>
    </w:lvl>
    <w:lvl w:ilvl="4" w:tplc="FB0A5C1A">
      <w:start w:val="1"/>
      <w:numFmt w:val="lowerLetter"/>
      <w:lvlText w:val="%5."/>
      <w:lvlJc w:val="left"/>
      <w:pPr>
        <w:ind w:left="3240" w:hanging="360"/>
      </w:pPr>
    </w:lvl>
    <w:lvl w:ilvl="5" w:tplc="A92EC2DC">
      <w:start w:val="1"/>
      <w:numFmt w:val="lowerRoman"/>
      <w:lvlText w:val="%6."/>
      <w:lvlJc w:val="right"/>
      <w:pPr>
        <w:ind w:left="3960" w:hanging="180"/>
      </w:pPr>
    </w:lvl>
    <w:lvl w:ilvl="6" w:tplc="2A08EA04">
      <w:start w:val="1"/>
      <w:numFmt w:val="decimal"/>
      <w:lvlText w:val="%7."/>
      <w:lvlJc w:val="left"/>
      <w:pPr>
        <w:ind w:left="4680" w:hanging="360"/>
      </w:pPr>
    </w:lvl>
    <w:lvl w:ilvl="7" w:tplc="50B23D9A">
      <w:start w:val="1"/>
      <w:numFmt w:val="lowerLetter"/>
      <w:lvlText w:val="%8."/>
      <w:lvlJc w:val="left"/>
      <w:pPr>
        <w:ind w:left="5400" w:hanging="360"/>
      </w:pPr>
    </w:lvl>
    <w:lvl w:ilvl="8" w:tplc="9FAE7002">
      <w:start w:val="1"/>
      <w:numFmt w:val="lowerRoman"/>
      <w:lvlText w:val="%9."/>
      <w:lvlJc w:val="right"/>
      <w:pPr>
        <w:ind w:left="6120" w:hanging="180"/>
      </w:pPr>
    </w:lvl>
  </w:abstractNum>
  <w:abstractNum w:abstractNumId="7" w15:restartNumberingAfterBreak="0">
    <w:nsid w:val="109D1C25"/>
    <w:multiLevelType w:val="hybridMultilevel"/>
    <w:tmpl w:val="DB1695BE"/>
    <w:lvl w:ilvl="0" w:tplc="9D30AC6A">
      <w:start w:val="1"/>
      <w:numFmt w:val="bullet"/>
      <w:lvlText w:val=""/>
      <w:lvlJc w:val="left"/>
      <w:pPr>
        <w:ind w:left="720" w:hanging="360"/>
      </w:pPr>
      <w:rPr>
        <w:rFonts w:ascii="Symbol" w:hAnsi="Symbol" w:cs="Symbol" w:hint="default"/>
      </w:rPr>
    </w:lvl>
    <w:lvl w:ilvl="1" w:tplc="12886E60">
      <w:start w:val="1"/>
      <w:numFmt w:val="bullet"/>
      <w:lvlText w:val="o"/>
      <w:lvlJc w:val="left"/>
      <w:pPr>
        <w:ind w:left="1440" w:hanging="360"/>
      </w:pPr>
      <w:rPr>
        <w:rFonts w:ascii="Courier New" w:hAnsi="Courier New" w:cs="Courier New" w:hint="default"/>
      </w:rPr>
    </w:lvl>
    <w:lvl w:ilvl="2" w:tplc="E86E6FA2">
      <w:start w:val="1"/>
      <w:numFmt w:val="bullet"/>
      <w:lvlText w:val=""/>
      <w:lvlJc w:val="left"/>
      <w:pPr>
        <w:ind w:left="2160" w:hanging="360"/>
      </w:pPr>
      <w:rPr>
        <w:rFonts w:ascii="Wingdings" w:hAnsi="Wingdings" w:cs="Wingdings" w:hint="default"/>
      </w:rPr>
    </w:lvl>
    <w:lvl w:ilvl="3" w:tplc="18942D32">
      <w:start w:val="1"/>
      <w:numFmt w:val="bullet"/>
      <w:lvlText w:val=""/>
      <w:lvlJc w:val="left"/>
      <w:pPr>
        <w:ind w:left="2880" w:hanging="360"/>
      </w:pPr>
      <w:rPr>
        <w:rFonts w:ascii="Symbol" w:hAnsi="Symbol" w:cs="Symbol" w:hint="default"/>
      </w:rPr>
    </w:lvl>
    <w:lvl w:ilvl="4" w:tplc="3CDE9FB0">
      <w:start w:val="1"/>
      <w:numFmt w:val="bullet"/>
      <w:lvlText w:val="o"/>
      <w:lvlJc w:val="left"/>
      <w:pPr>
        <w:ind w:left="3600" w:hanging="360"/>
      </w:pPr>
      <w:rPr>
        <w:rFonts w:ascii="Courier New" w:hAnsi="Courier New" w:cs="Courier New" w:hint="default"/>
      </w:rPr>
    </w:lvl>
    <w:lvl w:ilvl="5" w:tplc="AF284010">
      <w:start w:val="1"/>
      <w:numFmt w:val="bullet"/>
      <w:lvlText w:val=""/>
      <w:lvlJc w:val="left"/>
      <w:pPr>
        <w:ind w:left="4320" w:hanging="360"/>
      </w:pPr>
      <w:rPr>
        <w:rFonts w:ascii="Wingdings" w:hAnsi="Wingdings" w:cs="Wingdings" w:hint="default"/>
      </w:rPr>
    </w:lvl>
    <w:lvl w:ilvl="6" w:tplc="29309BAE">
      <w:start w:val="1"/>
      <w:numFmt w:val="bullet"/>
      <w:lvlText w:val=""/>
      <w:lvlJc w:val="left"/>
      <w:pPr>
        <w:ind w:left="5040" w:hanging="360"/>
      </w:pPr>
      <w:rPr>
        <w:rFonts w:ascii="Symbol" w:hAnsi="Symbol" w:cs="Symbol" w:hint="default"/>
      </w:rPr>
    </w:lvl>
    <w:lvl w:ilvl="7" w:tplc="0C5EE532">
      <w:start w:val="1"/>
      <w:numFmt w:val="bullet"/>
      <w:lvlText w:val="o"/>
      <w:lvlJc w:val="left"/>
      <w:pPr>
        <w:ind w:left="5760" w:hanging="360"/>
      </w:pPr>
      <w:rPr>
        <w:rFonts w:ascii="Courier New" w:hAnsi="Courier New" w:cs="Courier New" w:hint="default"/>
      </w:rPr>
    </w:lvl>
    <w:lvl w:ilvl="8" w:tplc="71C295DC">
      <w:start w:val="1"/>
      <w:numFmt w:val="bullet"/>
      <w:lvlText w:val=""/>
      <w:lvlJc w:val="left"/>
      <w:pPr>
        <w:ind w:left="6480" w:hanging="360"/>
      </w:pPr>
      <w:rPr>
        <w:rFonts w:ascii="Wingdings" w:hAnsi="Wingdings" w:cs="Wingdings" w:hint="default"/>
      </w:rPr>
    </w:lvl>
  </w:abstractNum>
  <w:abstractNum w:abstractNumId="8" w15:restartNumberingAfterBreak="0">
    <w:nsid w:val="10DA3306"/>
    <w:multiLevelType w:val="hybridMultilevel"/>
    <w:tmpl w:val="C66EFBBE"/>
    <w:lvl w:ilvl="0" w:tplc="D15ADFCC">
      <w:numFmt w:val="bullet"/>
      <w:lvlText w:val="-"/>
      <w:lvlJc w:val="left"/>
      <w:pPr>
        <w:ind w:left="720" w:hanging="360"/>
      </w:pPr>
      <w:rPr>
        <w:rFonts w:ascii="Times New Roman" w:eastAsia="Times New Roman" w:hAnsi="Times New Roman" w:hint="default"/>
      </w:rPr>
    </w:lvl>
    <w:lvl w:ilvl="1" w:tplc="49128E78">
      <w:start w:val="1"/>
      <w:numFmt w:val="bullet"/>
      <w:lvlText w:val="o"/>
      <w:lvlJc w:val="left"/>
      <w:pPr>
        <w:ind w:left="1440" w:hanging="360"/>
      </w:pPr>
      <w:rPr>
        <w:rFonts w:ascii="Courier New" w:hAnsi="Courier New" w:cs="Courier New" w:hint="default"/>
      </w:rPr>
    </w:lvl>
    <w:lvl w:ilvl="2" w:tplc="FE92BCBA">
      <w:start w:val="1"/>
      <w:numFmt w:val="bullet"/>
      <w:lvlText w:val=""/>
      <w:lvlJc w:val="left"/>
      <w:pPr>
        <w:ind w:left="2160" w:hanging="360"/>
      </w:pPr>
      <w:rPr>
        <w:rFonts w:ascii="Wingdings" w:hAnsi="Wingdings" w:cs="Wingdings" w:hint="default"/>
      </w:rPr>
    </w:lvl>
    <w:lvl w:ilvl="3" w:tplc="BD74A0CE">
      <w:start w:val="1"/>
      <w:numFmt w:val="bullet"/>
      <w:lvlText w:val=""/>
      <w:lvlJc w:val="left"/>
      <w:pPr>
        <w:ind w:left="2880" w:hanging="360"/>
      </w:pPr>
      <w:rPr>
        <w:rFonts w:ascii="Symbol" w:hAnsi="Symbol" w:cs="Symbol" w:hint="default"/>
      </w:rPr>
    </w:lvl>
    <w:lvl w:ilvl="4" w:tplc="9288152C">
      <w:start w:val="1"/>
      <w:numFmt w:val="bullet"/>
      <w:lvlText w:val="o"/>
      <w:lvlJc w:val="left"/>
      <w:pPr>
        <w:ind w:left="3600" w:hanging="360"/>
      </w:pPr>
      <w:rPr>
        <w:rFonts w:ascii="Courier New" w:hAnsi="Courier New" w:cs="Courier New" w:hint="default"/>
      </w:rPr>
    </w:lvl>
    <w:lvl w:ilvl="5" w:tplc="75C227B6">
      <w:start w:val="1"/>
      <w:numFmt w:val="bullet"/>
      <w:lvlText w:val=""/>
      <w:lvlJc w:val="left"/>
      <w:pPr>
        <w:ind w:left="4320" w:hanging="360"/>
      </w:pPr>
      <w:rPr>
        <w:rFonts w:ascii="Wingdings" w:hAnsi="Wingdings" w:cs="Wingdings" w:hint="default"/>
      </w:rPr>
    </w:lvl>
    <w:lvl w:ilvl="6" w:tplc="E062C6E8">
      <w:start w:val="1"/>
      <w:numFmt w:val="bullet"/>
      <w:lvlText w:val=""/>
      <w:lvlJc w:val="left"/>
      <w:pPr>
        <w:ind w:left="5040" w:hanging="360"/>
      </w:pPr>
      <w:rPr>
        <w:rFonts w:ascii="Symbol" w:hAnsi="Symbol" w:cs="Symbol" w:hint="default"/>
      </w:rPr>
    </w:lvl>
    <w:lvl w:ilvl="7" w:tplc="630410E8">
      <w:start w:val="1"/>
      <w:numFmt w:val="bullet"/>
      <w:lvlText w:val="o"/>
      <w:lvlJc w:val="left"/>
      <w:pPr>
        <w:ind w:left="5760" w:hanging="360"/>
      </w:pPr>
      <w:rPr>
        <w:rFonts w:ascii="Courier New" w:hAnsi="Courier New" w:cs="Courier New" w:hint="default"/>
      </w:rPr>
    </w:lvl>
    <w:lvl w:ilvl="8" w:tplc="F01AC5AA">
      <w:start w:val="1"/>
      <w:numFmt w:val="bullet"/>
      <w:lvlText w:val=""/>
      <w:lvlJc w:val="left"/>
      <w:pPr>
        <w:ind w:left="6480" w:hanging="360"/>
      </w:pPr>
      <w:rPr>
        <w:rFonts w:ascii="Wingdings" w:hAnsi="Wingdings" w:cs="Wingdings" w:hint="default"/>
      </w:rPr>
    </w:lvl>
  </w:abstractNum>
  <w:abstractNum w:abstractNumId="9" w15:restartNumberingAfterBreak="0">
    <w:nsid w:val="128943DC"/>
    <w:multiLevelType w:val="hybridMultilevel"/>
    <w:tmpl w:val="025CBB50"/>
    <w:lvl w:ilvl="0" w:tplc="EF60BEC0">
      <w:start w:val="1"/>
      <w:numFmt w:val="bullet"/>
      <w:lvlText w:val=""/>
      <w:lvlJc w:val="left"/>
      <w:pPr>
        <w:ind w:left="720" w:hanging="360"/>
      </w:pPr>
      <w:rPr>
        <w:rFonts w:ascii="Symbol" w:hAnsi="Symbol" w:cs="Symbol" w:hint="default"/>
      </w:rPr>
    </w:lvl>
    <w:lvl w:ilvl="1" w:tplc="46D0F740">
      <w:start w:val="1"/>
      <w:numFmt w:val="bullet"/>
      <w:lvlText w:val="o"/>
      <w:lvlJc w:val="left"/>
      <w:pPr>
        <w:ind w:left="1440" w:hanging="360"/>
      </w:pPr>
      <w:rPr>
        <w:rFonts w:ascii="Courier New" w:hAnsi="Courier New" w:cs="Courier New" w:hint="default"/>
      </w:rPr>
    </w:lvl>
    <w:lvl w:ilvl="2" w:tplc="172A21EE">
      <w:start w:val="1"/>
      <w:numFmt w:val="bullet"/>
      <w:lvlText w:val=""/>
      <w:lvlJc w:val="left"/>
      <w:pPr>
        <w:ind w:left="2160" w:hanging="360"/>
      </w:pPr>
      <w:rPr>
        <w:rFonts w:ascii="Wingdings" w:hAnsi="Wingdings" w:cs="Wingdings" w:hint="default"/>
      </w:rPr>
    </w:lvl>
    <w:lvl w:ilvl="3" w:tplc="323C81F0">
      <w:start w:val="1"/>
      <w:numFmt w:val="bullet"/>
      <w:lvlText w:val=""/>
      <w:lvlJc w:val="left"/>
      <w:pPr>
        <w:ind w:left="2880" w:hanging="360"/>
      </w:pPr>
      <w:rPr>
        <w:rFonts w:ascii="Symbol" w:hAnsi="Symbol" w:cs="Symbol" w:hint="default"/>
      </w:rPr>
    </w:lvl>
    <w:lvl w:ilvl="4" w:tplc="4AB8DC94">
      <w:start w:val="1"/>
      <w:numFmt w:val="bullet"/>
      <w:lvlText w:val="o"/>
      <w:lvlJc w:val="left"/>
      <w:pPr>
        <w:ind w:left="3600" w:hanging="360"/>
      </w:pPr>
      <w:rPr>
        <w:rFonts w:ascii="Courier New" w:hAnsi="Courier New" w:cs="Courier New" w:hint="default"/>
      </w:rPr>
    </w:lvl>
    <w:lvl w:ilvl="5" w:tplc="B680E6C4">
      <w:start w:val="1"/>
      <w:numFmt w:val="bullet"/>
      <w:lvlText w:val=""/>
      <w:lvlJc w:val="left"/>
      <w:pPr>
        <w:ind w:left="4320" w:hanging="360"/>
      </w:pPr>
      <w:rPr>
        <w:rFonts w:ascii="Wingdings" w:hAnsi="Wingdings" w:cs="Wingdings" w:hint="default"/>
      </w:rPr>
    </w:lvl>
    <w:lvl w:ilvl="6" w:tplc="B000963E">
      <w:start w:val="1"/>
      <w:numFmt w:val="bullet"/>
      <w:lvlText w:val=""/>
      <w:lvlJc w:val="left"/>
      <w:pPr>
        <w:ind w:left="5040" w:hanging="360"/>
      </w:pPr>
      <w:rPr>
        <w:rFonts w:ascii="Symbol" w:hAnsi="Symbol" w:cs="Symbol" w:hint="default"/>
      </w:rPr>
    </w:lvl>
    <w:lvl w:ilvl="7" w:tplc="5FC0CAE2">
      <w:start w:val="1"/>
      <w:numFmt w:val="bullet"/>
      <w:lvlText w:val="o"/>
      <w:lvlJc w:val="left"/>
      <w:pPr>
        <w:ind w:left="5760" w:hanging="360"/>
      </w:pPr>
      <w:rPr>
        <w:rFonts w:ascii="Courier New" w:hAnsi="Courier New" w:cs="Courier New" w:hint="default"/>
      </w:rPr>
    </w:lvl>
    <w:lvl w:ilvl="8" w:tplc="E5B84430">
      <w:start w:val="1"/>
      <w:numFmt w:val="bullet"/>
      <w:lvlText w:val=""/>
      <w:lvlJc w:val="left"/>
      <w:pPr>
        <w:ind w:left="6480" w:hanging="360"/>
      </w:pPr>
      <w:rPr>
        <w:rFonts w:ascii="Wingdings" w:hAnsi="Wingdings" w:cs="Wingdings" w:hint="default"/>
      </w:rPr>
    </w:lvl>
  </w:abstractNum>
  <w:abstractNum w:abstractNumId="10" w15:restartNumberingAfterBreak="0">
    <w:nsid w:val="198F468F"/>
    <w:multiLevelType w:val="hybridMultilevel"/>
    <w:tmpl w:val="44A8556A"/>
    <w:lvl w:ilvl="0" w:tplc="570E4F76">
      <w:start w:val="1"/>
      <w:numFmt w:val="decimal"/>
      <w:lvlText w:val="%1."/>
      <w:lvlJc w:val="left"/>
      <w:pPr>
        <w:ind w:left="360" w:hanging="360"/>
      </w:pPr>
    </w:lvl>
    <w:lvl w:ilvl="1" w:tplc="C982102C">
      <w:start w:val="1"/>
      <w:numFmt w:val="lowerLetter"/>
      <w:lvlText w:val="%2."/>
      <w:lvlJc w:val="left"/>
      <w:pPr>
        <w:ind w:left="1080" w:hanging="360"/>
      </w:pPr>
    </w:lvl>
    <w:lvl w:ilvl="2" w:tplc="BF1AEBC8">
      <w:start w:val="1"/>
      <w:numFmt w:val="lowerRoman"/>
      <w:lvlText w:val="%3."/>
      <w:lvlJc w:val="right"/>
      <w:pPr>
        <w:ind w:left="1800" w:hanging="180"/>
      </w:pPr>
    </w:lvl>
    <w:lvl w:ilvl="3" w:tplc="EBACEC16">
      <w:start w:val="1"/>
      <w:numFmt w:val="decimal"/>
      <w:lvlText w:val="%4."/>
      <w:lvlJc w:val="left"/>
      <w:pPr>
        <w:ind w:left="2520" w:hanging="360"/>
      </w:pPr>
    </w:lvl>
    <w:lvl w:ilvl="4" w:tplc="8E746B4E">
      <w:start w:val="1"/>
      <w:numFmt w:val="lowerLetter"/>
      <w:lvlText w:val="%5."/>
      <w:lvlJc w:val="left"/>
      <w:pPr>
        <w:ind w:left="3240" w:hanging="360"/>
      </w:pPr>
    </w:lvl>
    <w:lvl w:ilvl="5" w:tplc="1DCA175A">
      <w:start w:val="1"/>
      <w:numFmt w:val="lowerRoman"/>
      <w:lvlText w:val="%6."/>
      <w:lvlJc w:val="right"/>
      <w:pPr>
        <w:ind w:left="3960" w:hanging="180"/>
      </w:pPr>
    </w:lvl>
    <w:lvl w:ilvl="6" w:tplc="36A2745C">
      <w:start w:val="1"/>
      <w:numFmt w:val="decimal"/>
      <w:lvlText w:val="%7."/>
      <w:lvlJc w:val="left"/>
      <w:pPr>
        <w:ind w:left="4680" w:hanging="360"/>
      </w:pPr>
    </w:lvl>
    <w:lvl w:ilvl="7" w:tplc="7F820E1C">
      <w:start w:val="1"/>
      <w:numFmt w:val="lowerLetter"/>
      <w:lvlText w:val="%8."/>
      <w:lvlJc w:val="left"/>
      <w:pPr>
        <w:ind w:left="5400" w:hanging="360"/>
      </w:pPr>
    </w:lvl>
    <w:lvl w:ilvl="8" w:tplc="A9EEB272">
      <w:start w:val="1"/>
      <w:numFmt w:val="lowerRoman"/>
      <w:lvlText w:val="%9."/>
      <w:lvlJc w:val="right"/>
      <w:pPr>
        <w:ind w:left="6120" w:hanging="180"/>
      </w:pPr>
    </w:lvl>
  </w:abstractNum>
  <w:abstractNum w:abstractNumId="11" w15:restartNumberingAfterBreak="0">
    <w:nsid w:val="1A7F410B"/>
    <w:multiLevelType w:val="hybridMultilevel"/>
    <w:tmpl w:val="677C8594"/>
    <w:lvl w:ilvl="0" w:tplc="DCC28278">
      <w:start w:val="1"/>
      <w:numFmt w:val="decimal"/>
      <w:lvlText w:val="%1."/>
      <w:lvlJc w:val="left"/>
      <w:pPr>
        <w:ind w:left="720" w:hanging="360"/>
      </w:pPr>
      <w:rPr>
        <w:rFonts w:hint="default"/>
        <w:b w:val="0"/>
        <w:bCs w:val="0"/>
      </w:rPr>
    </w:lvl>
    <w:lvl w:ilvl="1" w:tplc="BEA088A2">
      <w:start w:val="1"/>
      <w:numFmt w:val="lowerRoman"/>
      <w:lvlText w:val="%2)"/>
      <w:lvlJc w:val="left"/>
      <w:pPr>
        <w:ind w:left="720" w:hanging="720"/>
      </w:pPr>
      <w:rPr>
        <w:rFonts w:hint="default"/>
        <w:i w:val="0"/>
        <w:iCs w:val="0"/>
      </w:rPr>
    </w:lvl>
    <w:lvl w:ilvl="2" w:tplc="4A1EF040">
      <w:start w:val="1"/>
      <w:numFmt w:val="lowerRoman"/>
      <w:lvlText w:val="%3."/>
      <w:lvlJc w:val="right"/>
      <w:pPr>
        <w:ind w:left="2160" w:hanging="180"/>
      </w:pPr>
    </w:lvl>
    <w:lvl w:ilvl="3" w:tplc="6BF4DDB0">
      <w:start w:val="1"/>
      <w:numFmt w:val="decimal"/>
      <w:lvlText w:val="%4."/>
      <w:lvlJc w:val="left"/>
      <w:pPr>
        <w:ind w:left="2880" w:hanging="360"/>
      </w:pPr>
    </w:lvl>
    <w:lvl w:ilvl="4" w:tplc="27101E62">
      <w:start w:val="1"/>
      <w:numFmt w:val="lowerLetter"/>
      <w:lvlText w:val="%5."/>
      <w:lvlJc w:val="left"/>
      <w:pPr>
        <w:ind w:left="3600" w:hanging="360"/>
      </w:pPr>
    </w:lvl>
    <w:lvl w:ilvl="5" w:tplc="E43EB9AC">
      <w:start w:val="1"/>
      <w:numFmt w:val="lowerRoman"/>
      <w:lvlText w:val="%6."/>
      <w:lvlJc w:val="right"/>
      <w:pPr>
        <w:ind w:left="4320" w:hanging="180"/>
      </w:pPr>
    </w:lvl>
    <w:lvl w:ilvl="6" w:tplc="8700878A">
      <w:start w:val="1"/>
      <w:numFmt w:val="decimal"/>
      <w:lvlText w:val="%7."/>
      <w:lvlJc w:val="left"/>
      <w:pPr>
        <w:ind w:left="5040" w:hanging="360"/>
      </w:pPr>
    </w:lvl>
    <w:lvl w:ilvl="7" w:tplc="601ED818">
      <w:start w:val="1"/>
      <w:numFmt w:val="lowerLetter"/>
      <w:lvlText w:val="%8."/>
      <w:lvlJc w:val="left"/>
      <w:pPr>
        <w:ind w:left="5760" w:hanging="360"/>
      </w:pPr>
    </w:lvl>
    <w:lvl w:ilvl="8" w:tplc="C9041E4C">
      <w:start w:val="1"/>
      <w:numFmt w:val="lowerRoman"/>
      <w:lvlText w:val="%9."/>
      <w:lvlJc w:val="right"/>
      <w:pPr>
        <w:ind w:left="6480" w:hanging="180"/>
      </w:pPr>
    </w:lvl>
  </w:abstractNum>
  <w:abstractNum w:abstractNumId="12" w15:restartNumberingAfterBreak="0">
    <w:nsid w:val="216E2FB6"/>
    <w:multiLevelType w:val="hybridMultilevel"/>
    <w:tmpl w:val="77BA8604"/>
    <w:lvl w:ilvl="0" w:tplc="43E2970A">
      <w:start w:val="1"/>
      <w:numFmt w:val="decimal"/>
      <w:lvlText w:val="%1)"/>
      <w:lvlJc w:val="left"/>
      <w:pPr>
        <w:ind w:left="360" w:hanging="360"/>
      </w:pPr>
      <w:rPr>
        <w:rFonts w:hint="default"/>
      </w:rPr>
    </w:lvl>
    <w:lvl w:ilvl="1" w:tplc="EBA23C7C">
      <w:start w:val="1"/>
      <w:numFmt w:val="lowerLetter"/>
      <w:lvlText w:val="%2."/>
      <w:lvlJc w:val="left"/>
      <w:pPr>
        <w:ind w:left="1080" w:hanging="360"/>
      </w:pPr>
    </w:lvl>
    <w:lvl w:ilvl="2" w:tplc="B2D2D28E">
      <w:start w:val="1"/>
      <w:numFmt w:val="lowerRoman"/>
      <w:lvlText w:val="%3."/>
      <w:lvlJc w:val="right"/>
      <w:pPr>
        <w:ind w:left="1800" w:hanging="180"/>
      </w:pPr>
    </w:lvl>
    <w:lvl w:ilvl="3" w:tplc="0BE837DC">
      <w:start w:val="1"/>
      <w:numFmt w:val="decimal"/>
      <w:lvlText w:val="%4."/>
      <w:lvlJc w:val="left"/>
      <w:pPr>
        <w:ind w:left="2520" w:hanging="360"/>
      </w:pPr>
    </w:lvl>
    <w:lvl w:ilvl="4" w:tplc="7AD2429C">
      <w:start w:val="1"/>
      <w:numFmt w:val="lowerLetter"/>
      <w:lvlText w:val="%5."/>
      <w:lvlJc w:val="left"/>
      <w:pPr>
        <w:ind w:left="3240" w:hanging="360"/>
      </w:pPr>
    </w:lvl>
    <w:lvl w:ilvl="5" w:tplc="D9D2D492">
      <w:start w:val="1"/>
      <w:numFmt w:val="lowerRoman"/>
      <w:lvlText w:val="%6."/>
      <w:lvlJc w:val="right"/>
      <w:pPr>
        <w:ind w:left="3960" w:hanging="180"/>
      </w:pPr>
    </w:lvl>
    <w:lvl w:ilvl="6" w:tplc="8CB68772">
      <w:start w:val="1"/>
      <w:numFmt w:val="decimal"/>
      <w:lvlText w:val="%7."/>
      <w:lvlJc w:val="left"/>
      <w:pPr>
        <w:ind w:left="4680" w:hanging="360"/>
      </w:pPr>
    </w:lvl>
    <w:lvl w:ilvl="7" w:tplc="B6E85F8E">
      <w:start w:val="1"/>
      <w:numFmt w:val="lowerLetter"/>
      <w:lvlText w:val="%8."/>
      <w:lvlJc w:val="left"/>
      <w:pPr>
        <w:ind w:left="5400" w:hanging="360"/>
      </w:pPr>
    </w:lvl>
    <w:lvl w:ilvl="8" w:tplc="48266172">
      <w:start w:val="1"/>
      <w:numFmt w:val="lowerRoman"/>
      <w:lvlText w:val="%9."/>
      <w:lvlJc w:val="right"/>
      <w:pPr>
        <w:ind w:left="6120" w:hanging="180"/>
      </w:pPr>
    </w:lvl>
  </w:abstractNum>
  <w:abstractNum w:abstractNumId="13" w15:restartNumberingAfterBreak="0">
    <w:nsid w:val="252407B7"/>
    <w:multiLevelType w:val="hybridMultilevel"/>
    <w:tmpl w:val="70E8CD08"/>
    <w:lvl w:ilvl="0" w:tplc="9608473C">
      <w:start w:val="1"/>
      <w:numFmt w:val="bullet"/>
      <w:lvlText w:val=""/>
      <w:lvlJc w:val="left"/>
      <w:pPr>
        <w:ind w:left="720" w:hanging="360"/>
      </w:pPr>
      <w:rPr>
        <w:rFonts w:ascii="Symbol" w:hAnsi="Symbol" w:cs="Symbol" w:hint="default"/>
      </w:rPr>
    </w:lvl>
    <w:lvl w:ilvl="1" w:tplc="1722B1C2">
      <w:start w:val="1"/>
      <w:numFmt w:val="bullet"/>
      <w:lvlText w:val="o"/>
      <w:lvlJc w:val="left"/>
      <w:pPr>
        <w:ind w:left="1440" w:hanging="360"/>
      </w:pPr>
      <w:rPr>
        <w:rFonts w:ascii="Courier New" w:hAnsi="Courier New" w:cs="Courier New" w:hint="default"/>
      </w:rPr>
    </w:lvl>
    <w:lvl w:ilvl="2" w:tplc="1346E1A8">
      <w:start w:val="1"/>
      <w:numFmt w:val="bullet"/>
      <w:lvlText w:val=""/>
      <w:lvlJc w:val="left"/>
      <w:pPr>
        <w:ind w:left="2160" w:hanging="360"/>
      </w:pPr>
      <w:rPr>
        <w:rFonts w:ascii="Wingdings" w:hAnsi="Wingdings" w:cs="Wingdings" w:hint="default"/>
      </w:rPr>
    </w:lvl>
    <w:lvl w:ilvl="3" w:tplc="9138A5FE">
      <w:start w:val="1"/>
      <w:numFmt w:val="bullet"/>
      <w:lvlText w:val=""/>
      <w:lvlJc w:val="left"/>
      <w:pPr>
        <w:ind w:left="2880" w:hanging="360"/>
      </w:pPr>
      <w:rPr>
        <w:rFonts w:ascii="Symbol" w:hAnsi="Symbol" w:cs="Symbol" w:hint="default"/>
      </w:rPr>
    </w:lvl>
    <w:lvl w:ilvl="4" w:tplc="A6EAFD50">
      <w:start w:val="1"/>
      <w:numFmt w:val="bullet"/>
      <w:lvlText w:val="o"/>
      <w:lvlJc w:val="left"/>
      <w:pPr>
        <w:ind w:left="3600" w:hanging="360"/>
      </w:pPr>
      <w:rPr>
        <w:rFonts w:ascii="Courier New" w:hAnsi="Courier New" w:cs="Courier New" w:hint="default"/>
      </w:rPr>
    </w:lvl>
    <w:lvl w:ilvl="5" w:tplc="7134776A">
      <w:start w:val="1"/>
      <w:numFmt w:val="bullet"/>
      <w:lvlText w:val=""/>
      <w:lvlJc w:val="left"/>
      <w:pPr>
        <w:ind w:left="4320" w:hanging="360"/>
      </w:pPr>
      <w:rPr>
        <w:rFonts w:ascii="Wingdings" w:hAnsi="Wingdings" w:cs="Wingdings" w:hint="default"/>
      </w:rPr>
    </w:lvl>
    <w:lvl w:ilvl="6" w:tplc="BF9C4E5A">
      <w:start w:val="1"/>
      <w:numFmt w:val="bullet"/>
      <w:lvlText w:val=""/>
      <w:lvlJc w:val="left"/>
      <w:pPr>
        <w:ind w:left="5040" w:hanging="360"/>
      </w:pPr>
      <w:rPr>
        <w:rFonts w:ascii="Symbol" w:hAnsi="Symbol" w:cs="Symbol" w:hint="default"/>
      </w:rPr>
    </w:lvl>
    <w:lvl w:ilvl="7" w:tplc="3CA63494">
      <w:start w:val="1"/>
      <w:numFmt w:val="bullet"/>
      <w:lvlText w:val="o"/>
      <w:lvlJc w:val="left"/>
      <w:pPr>
        <w:ind w:left="5760" w:hanging="360"/>
      </w:pPr>
      <w:rPr>
        <w:rFonts w:ascii="Courier New" w:hAnsi="Courier New" w:cs="Courier New" w:hint="default"/>
      </w:rPr>
    </w:lvl>
    <w:lvl w:ilvl="8" w:tplc="57DADAFE">
      <w:start w:val="1"/>
      <w:numFmt w:val="bullet"/>
      <w:lvlText w:val=""/>
      <w:lvlJc w:val="left"/>
      <w:pPr>
        <w:ind w:left="6480" w:hanging="360"/>
      </w:pPr>
      <w:rPr>
        <w:rFonts w:ascii="Wingdings" w:hAnsi="Wingdings" w:cs="Wingdings" w:hint="default"/>
      </w:rPr>
    </w:lvl>
  </w:abstractNum>
  <w:abstractNum w:abstractNumId="14" w15:restartNumberingAfterBreak="0">
    <w:nsid w:val="25DC1D8A"/>
    <w:multiLevelType w:val="hybridMultilevel"/>
    <w:tmpl w:val="FE883932"/>
    <w:lvl w:ilvl="0" w:tplc="EFF42114">
      <w:start w:val="1"/>
      <w:numFmt w:val="bullet"/>
      <w:lvlText w:val=""/>
      <w:lvlJc w:val="left"/>
      <w:pPr>
        <w:ind w:left="1287" w:hanging="360"/>
      </w:pPr>
      <w:rPr>
        <w:rFonts w:ascii="Symbol" w:hAnsi="Symbol" w:cs="Symbol" w:hint="default"/>
      </w:rPr>
    </w:lvl>
    <w:lvl w:ilvl="1" w:tplc="51082CD4">
      <w:start w:val="1"/>
      <w:numFmt w:val="bullet"/>
      <w:lvlText w:val="o"/>
      <w:lvlJc w:val="left"/>
      <w:pPr>
        <w:ind w:left="2007" w:hanging="360"/>
      </w:pPr>
      <w:rPr>
        <w:rFonts w:ascii="Courier New" w:hAnsi="Courier New" w:cs="Courier New" w:hint="default"/>
      </w:rPr>
    </w:lvl>
    <w:lvl w:ilvl="2" w:tplc="274E44AC">
      <w:start w:val="1"/>
      <w:numFmt w:val="bullet"/>
      <w:lvlText w:val=""/>
      <w:lvlJc w:val="left"/>
      <w:pPr>
        <w:ind w:left="2727" w:hanging="360"/>
      </w:pPr>
      <w:rPr>
        <w:rFonts w:ascii="Wingdings" w:hAnsi="Wingdings" w:cs="Wingdings" w:hint="default"/>
      </w:rPr>
    </w:lvl>
    <w:lvl w:ilvl="3" w:tplc="EBBE60F6">
      <w:start w:val="1"/>
      <w:numFmt w:val="bullet"/>
      <w:lvlText w:val=""/>
      <w:lvlJc w:val="left"/>
      <w:pPr>
        <w:ind w:left="3447" w:hanging="360"/>
      </w:pPr>
      <w:rPr>
        <w:rFonts w:ascii="Symbol" w:hAnsi="Symbol" w:cs="Symbol" w:hint="default"/>
      </w:rPr>
    </w:lvl>
    <w:lvl w:ilvl="4" w:tplc="1AD0039C">
      <w:start w:val="1"/>
      <w:numFmt w:val="bullet"/>
      <w:lvlText w:val="o"/>
      <w:lvlJc w:val="left"/>
      <w:pPr>
        <w:ind w:left="4167" w:hanging="360"/>
      </w:pPr>
      <w:rPr>
        <w:rFonts w:ascii="Courier New" w:hAnsi="Courier New" w:cs="Courier New" w:hint="default"/>
      </w:rPr>
    </w:lvl>
    <w:lvl w:ilvl="5" w:tplc="F47CF29E">
      <w:start w:val="1"/>
      <w:numFmt w:val="bullet"/>
      <w:lvlText w:val=""/>
      <w:lvlJc w:val="left"/>
      <w:pPr>
        <w:ind w:left="4887" w:hanging="360"/>
      </w:pPr>
      <w:rPr>
        <w:rFonts w:ascii="Wingdings" w:hAnsi="Wingdings" w:cs="Wingdings" w:hint="default"/>
      </w:rPr>
    </w:lvl>
    <w:lvl w:ilvl="6" w:tplc="60ECD0D8">
      <w:start w:val="1"/>
      <w:numFmt w:val="bullet"/>
      <w:lvlText w:val=""/>
      <w:lvlJc w:val="left"/>
      <w:pPr>
        <w:ind w:left="5607" w:hanging="360"/>
      </w:pPr>
      <w:rPr>
        <w:rFonts w:ascii="Symbol" w:hAnsi="Symbol" w:cs="Symbol" w:hint="default"/>
      </w:rPr>
    </w:lvl>
    <w:lvl w:ilvl="7" w:tplc="96D031A4">
      <w:start w:val="1"/>
      <w:numFmt w:val="bullet"/>
      <w:lvlText w:val="o"/>
      <w:lvlJc w:val="left"/>
      <w:pPr>
        <w:ind w:left="6327" w:hanging="360"/>
      </w:pPr>
      <w:rPr>
        <w:rFonts w:ascii="Courier New" w:hAnsi="Courier New" w:cs="Courier New" w:hint="default"/>
      </w:rPr>
    </w:lvl>
    <w:lvl w:ilvl="8" w:tplc="EFFC3E92">
      <w:start w:val="1"/>
      <w:numFmt w:val="bullet"/>
      <w:lvlText w:val=""/>
      <w:lvlJc w:val="left"/>
      <w:pPr>
        <w:ind w:left="7047" w:hanging="360"/>
      </w:pPr>
      <w:rPr>
        <w:rFonts w:ascii="Wingdings" w:hAnsi="Wingdings" w:cs="Wingdings" w:hint="default"/>
      </w:rPr>
    </w:lvl>
  </w:abstractNum>
  <w:abstractNum w:abstractNumId="15" w15:restartNumberingAfterBreak="0">
    <w:nsid w:val="32AD5623"/>
    <w:multiLevelType w:val="hybridMultilevel"/>
    <w:tmpl w:val="9502188C"/>
    <w:lvl w:ilvl="0" w:tplc="FB98796C">
      <w:start w:val="1"/>
      <w:numFmt w:val="decimal"/>
      <w:lvlText w:val="%1."/>
      <w:lvlJc w:val="left"/>
      <w:pPr>
        <w:ind w:left="360" w:hanging="360"/>
      </w:pPr>
    </w:lvl>
    <w:lvl w:ilvl="1" w:tplc="95AEA812">
      <w:start w:val="1"/>
      <w:numFmt w:val="lowerLetter"/>
      <w:lvlText w:val="%2."/>
      <w:lvlJc w:val="left"/>
      <w:pPr>
        <w:ind w:left="1080" w:hanging="360"/>
      </w:pPr>
    </w:lvl>
    <w:lvl w:ilvl="2" w:tplc="4232F416">
      <w:start w:val="1"/>
      <w:numFmt w:val="lowerRoman"/>
      <w:lvlText w:val="%3."/>
      <w:lvlJc w:val="right"/>
      <w:pPr>
        <w:ind w:left="1800" w:hanging="180"/>
      </w:pPr>
    </w:lvl>
    <w:lvl w:ilvl="3" w:tplc="A2E84462">
      <w:start w:val="1"/>
      <w:numFmt w:val="decimal"/>
      <w:lvlText w:val="%4."/>
      <w:lvlJc w:val="left"/>
      <w:pPr>
        <w:ind w:left="2520" w:hanging="360"/>
      </w:pPr>
    </w:lvl>
    <w:lvl w:ilvl="4" w:tplc="C726909E">
      <w:start w:val="1"/>
      <w:numFmt w:val="lowerLetter"/>
      <w:lvlText w:val="%5."/>
      <w:lvlJc w:val="left"/>
      <w:pPr>
        <w:ind w:left="3240" w:hanging="360"/>
      </w:pPr>
    </w:lvl>
    <w:lvl w:ilvl="5" w:tplc="A7B8BBA4">
      <w:start w:val="1"/>
      <w:numFmt w:val="lowerRoman"/>
      <w:lvlText w:val="%6."/>
      <w:lvlJc w:val="right"/>
      <w:pPr>
        <w:ind w:left="3960" w:hanging="180"/>
      </w:pPr>
    </w:lvl>
    <w:lvl w:ilvl="6" w:tplc="02FE255C">
      <w:start w:val="1"/>
      <w:numFmt w:val="decimal"/>
      <w:lvlText w:val="%7."/>
      <w:lvlJc w:val="left"/>
      <w:pPr>
        <w:ind w:left="4680" w:hanging="360"/>
      </w:pPr>
    </w:lvl>
    <w:lvl w:ilvl="7" w:tplc="A92A447A">
      <w:start w:val="1"/>
      <w:numFmt w:val="lowerLetter"/>
      <w:lvlText w:val="%8."/>
      <w:lvlJc w:val="left"/>
      <w:pPr>
        <w:ind w:left="5400" w:hanging="360"/>
      </w:pPr>
    </w:lvl>
    <w:lvl w:ilvl="8" w:tplc="54E8AB32">
      <w:start w:val="1"/>
      <w:numFmt w:val="lowerRoman"/>
      <w:lvlText w:val="%9."/>
      <w:lvlJc w:val="right"/>
      <w:pPr>
        <w:ind w:left="6120" w:hanging="180"/>
      </w:pPr>
    </w:lvl>
  </w:abstractNum>
  <w:abstractNum w:abstractNumId="16" w15:restartNumberingAfterBreak="0">
    <w:nsid w:val="366A4107"/>
    <w:multiLevelType w:val="hybridMultilevel"/>
    <w:tmpl w:val="33DE464A"/>
    <w:lvl w:ilvl="0" w:tplc="507C3BDC">
      <w:start w:val="1"/>
      <w:numFmt w:val="decimal"/>
      <w:lvlText w:val="%1."/>
      <w:lvlJc w:val="left"/>
      <w:pPr>
        <w:ind w:left="360" w:hanging="360"/>
      </w:pPr>
      <w:rPr>
        <w:rFonts w:hint="default"/>
      </w:rPr>
    </w:lvl>
    <w:lvl w:ilvl="1" w:tplc="F5C8B78C">
      <w:start w:val="1"/>
      <w:numFmt w:val="lowerLetter"/>
      <w:lvlText w:val="%2."/>
      <w:lvlJc w:val="left"/>
      <w:pPr>
        <w:ind w:left="1080" w:hanging="360"/>
      </w:pPr>
    </w:lvl>
    <w:lvl w:ilvl="2" w:tplc="1764C0F8">
      <w:start w:val="1"/>
      <w:numFmt w:val="lowerRoman"/>
      <w:lvlText w:val="%3."/>
      <w:lvlJc w:val="right"/>
      <w:pPr>
        <w:ind w:left="1800" w:hanging="180"/>
      </w:pPr>
    </w:lvl>
    <w:lvl w:ilvl="3" w:tplc="5CF0E47C">
      <w:start w:val="1"/>
      <w:numFmt w:val="decimal"/>
      <w:lvlText w:val="%4."/>
      <w:lvlJc w:val="left"/>
      <w:pPr>
        <w:ind w:left="2520" w:hanging="360"/>
      </w:pPr>
    </w:lvl>
    <w:lvl w:ilvl="4" w:tplc="16A61BAC">
      <w:start w:val="1"/>
      <w:numFmt w:val="lowerLetter"/>
      <w:lvlText w:val="%5."/>
      <w:lvlJc w:val="left"/>
      <w:pPr>
        <w:ind w:left="3240" w:hanging="360"/>
      </w:pPr>
    </w:lvl>
    <w:lvl w:ilvl="5" w:tplc="FB8CEE82">
      <w:start w:val="1"/>
      <w:numFmt w:val="lowerRoman"/>
      <w:lvlText w:val="%6."/>
      <w:lvlJc w:val="right"/>
      <w:pPr>
        <w:ind w:left="3960" w:hanging="180"/>
      </w:pPr>
    </w:lvl>
    <w:lvl w:ilvl="6" w:tplc="A596159C">
      <w:start w:val="1"/>
      <w:numFmt w:val="decimal"/>
      <w:lvlText w:val="%7."/>
      <w:lvlJc w:val="left"/>
      <w:pPr>
        <w:ind w:left="4680" w:hanging="360"/>
      </w:pPr>
    </w:lvl>
    <w:lvl w:ilvl="7" w:tplc="801C44BA">
      <w:start w:val="1"/>
      <w:numFmt w:val="lowerLetter"/>
      <w:lvlText w:val="%8."/>
      <w:lvlJc w:val="left"/>
      <w:pPr>
        <w:ind w:left="5400" w:hanging="360"/>
      </w:pPr>
    </w:lvl>
    <w:lvl w:ilvl="8" w:tplc="E9B0AB58">
      <w:start w:val="1"/>
      <w:numFmt w:val="lowerRoman"/>
      <w:lvlText w:val="%9."/>
      <w:lvlJc w:val="right"/>
      <w:pPr>
        <w:ind w:left="6120" w:hanging="180"/>
      </w:pPr>
    </w:lvl>
  </w:abstractNum>
  <w:abstractNum w:abstractNumId="17" w15:restartNumberingAfterBreak="0">
    <w:nsid w:val="370D3A0F"/>
    <w:multiLevelType w:val="hybridMultilevel"/>
    <w:tmpl w:val="FD6A8102"/>
    <w:lvl w:ilvl="0" w:tplc="3C0856E6">
      <w:start w:val="1"/>
      <w:numFmt w:val="bullet"/>
      <w:lvlText w:val=""/>
      <w:lvlJc w:val="left"/>
      <w:pPr>
        <w:ind w:left="360" w:hanging="360"/>
      </w:pPr>
      <w:rPr>
        <w:rFonts w:ascii="Symbol" w:hAnsi="Symbol" w:cs="Symbol" w:hint="default"/>
      </w:rPr>
    </w:lvl>
    <w:lvl w:ilvl="1" w:tplc="3DC8A636">
      <w:start w:val="1"/>
      <w:numFmt w:val="bullet"/>
      <w:lvlText w:val="o"/>
      <w:lvlJc w:val="left"/>
      <w:pPr>
        <w:ind w:left="1080" w:hanging="360"/>
      </w:pPr>
      <w:rPr>
        <w:rFonts w:ascii="Courier New" w:hAnsi="Courier New" w:cs="Courier New" w:hint="default"/>
      </w:rPr>
    </w:lvl>
    <w:lvl w:ilvl="2" w:tplc="E376A33C">
      <w:start w:val="1"/>
      <w:numFmt w:val="bullet"/>
      <w:lvlText w:val=""/>
      <w:lvlJc w:val="left"/>
      <w:pPr>
        <w:ind w:left="1800" w:hanging="360"/>
      </w:pPr>
      <w:rPr>
        <w:rFonts w:ascii="Wingdings" w:hAnsi="Wingdings" w:cs="Wingdings" w:hint="default"/>
      </w:rPr>
    </w:lvl>
    <w:lvl w:ilvl="3" w:tplc="A030D50C">
      <w:start w:val="1"/>
      <w:numFmt w:val="bullet"/>
      <w:lvlText w:val=""/>
      <w:lvlJc w:val="left"/>
      <w:pPr>
        <w:ind w:left="2520" w:hanging="360"/>
      </w:pPr>
      <w:rPr>
        <w:rFonts w:ascii="Symbol" w:hAnsi="Symbol" w:cs="Symbol" w:hint="default"/>
      </w:rPr>
    </w:lvl>
    <w:lvl w:ilvl="4" w:tplc="A510E618">
      <w:start w:val="1"/>
      <w:numFmt w:val="bullet"/>
      <w:lvlText w:val="o"/>
      <w:lvlJc w:val="left"/>
      <w:pPr>
        <w:ind w:left="3240" w:hanging="360"/>
      </w:pPr>
      <w:rPr>
        <w:rFonts w:ascii="Courier New" w:hAnsi="Courier New" w:cs="Courier New" w:hint="default"/>
      </w:rPr>
    </w:lvl>
    <w:lvl w:ilvl="5" w:tplc="B6E269D8">
      <w:start w:val="1"/>
      <w:numFmt w:val="bullet"/>
      <w:lvlText w:val=""/>
      <w:lvlJc w:val="left"/>
      <w:pPr>
        <w:ind w:left="3960" w:hanging="360"/>
      </w:pPr>
      <w:rPr>
        <w:rFonts w:ascii="Wingdings" w:hAnsi="Wingdings" w:cs="Wingdings" w:hint="default"/>
      </w:rPr>
    </w:lvl>
    <w:lvl w:ilvl="6" w:tplc="E6A25C4E">
      <w:start w:val="1"/>
      <w:numFmt w:val="bullet"/>
      <w:lvlText w:val=""/>
      <w:lvlJc w:val="left"/>
      <w:pPr>
        <w:ind w:left="4680" w:hanging="360"/>
      </w:pPr>
      <w:rPr>
        <w:rFonts w:ascii="Symbol" w:hAnsi="Symbol" w:cs="Symbol" w:hint="default"/>
      </w:rPr>
    </w:lvl>
    <w:lvl w:ilvl="7" w:tplc="94EEF744">
      <w:start w:val="1"/>
      <w:numFmt w:val="bullet"/>
      <w:lvlText w:val="o"/>
      <w:lvlJc w:val="left"/>
      <w:pPr>
        <w:ind w:left="5400" w:hanging="360"/>
      </w:pPr>
      <w:rPr>
        <w:rFonts w:ascii="Courier New" w:hAnsi="Courier New" w:cs="Courier New" w:hint="default"/>
      </w:rPr>
    </w:lvl>
    <w:lvl w:ilvl="8" w:tplc="72D4C736">
      <w:start w:val="1"/>
      <w:numFmt w:val="bullet"/>
      <w:lvlText w:val=""/>
      <w:lvlJc w:val="left"/>
      <w:pPr>
        <w:ind w:left="6120" w:hanging="360"/>
      </w:pPr>
      <w:rPr>
        <w:rFonts w:ascii="Wingdings" w:hAnsi="Wingdings" w:cs="Wingdings" w:hint="default"/>
      </w:rPr>
    </w:lvl>
  </w:abstractNum>
  <w:abstractNum w:abstractNumId="18" w15:restartNumberingAfterBreak="0">
    <w:nsid w:val="3A3D0152"/>
    <w:multiLevelType w:val="hybridMultilevel"/>
    <w:tmpl w:val="4F26F3AA"/>
    <w:lvl w:ilvl="0" w:tplc="3ACC1F86">
      <w:start w:val="1"/>
      <w:numFmt w:val="decimal"/>
      <w:lvlText w:val="%1."/>
      <w:lvlJc w:val="left"/>
      <w:pPr>
        <w:ind w:left="360" w:hanging="360"/>
      </w:pPr>
      <w:rPr>
        <w:rFonts w:hint="default"/>
      </w:rPr>
    </w:lvl>
    <w:lvl w:ilvl="1" w:tplc="D3DE8BAC">
      <w:start w:val="1"/>
      <w:numFmt w:val="lowerLetter"/>
      <w:lvlText w:val="%2."/>
      <w:lvlJc w:val="left"/>
      <w:pPr>
        <w:ind w:left="1080" w:hanging="360"/>
      </w:pPr>
    </w:lvl>
    <w:lvl w:ilvl="2" w:tplc="BAF4BA00">
      <w:start w:val="1"/>
      <w:numFmt w:val="lowerRoman"/>
      <w:lvlText w:val="%3."/>
      <w:lvlJc w:val="right"/>
      <w:pPr>
        <w:ind w:left="1800" w:hanging="180"/>
      </w:pPr>
    </w:lvl>
    <w:lvl w:ilvl="3" w:tplc="1E8E93D0">
      <w:start w:val="1"/>
      <w:numFmt w:val="decimal"/>
      <w:lvlText w:val="%4."/>
      <w:lvlJc w:val="left"/>
      <w:pPr>
        <w:ind w:left="2520" w:hanging="360"/>
      </w:pPr>
    </w:lvl>
    <w:lvl w:ilvl="4" w:tplc="FBC0C102">
      <w:start w:val="1"/>
      <w:numFmt w:val="lowerLetter"/>
      <w:lvlText w:val="%5."/>
      <w:lvlJc w:val="left"/>
      <w:pPr>
        <w:ind w:left="3240" w:hanging="360"/>
      </w:pPr>
    </w:lvl>
    <w:lvl w:ilvl="5" w:tplc="225EC690">
      <w:start w:val="1"/>
      <w:numFmt w:val="lowerRoman"/>
      <w:lvlText w:val="%6."/>
      <w:lvlJc w:val="right"/>
      <w:pPr>
        <w:ind w:left="3960" w:hanging="180"/>
      </w:pPr>
    </w:lvl>
    <w:lvl w:ilvl="6" w:tplc="3D24139E">
      <w:start w:val="1"/>
      <w:numFmt w:val="decimal"/>
      <w:lvlText w:val="%7."/>
      <w:lvlJc w:val="left"/>
      <w:pPr>
        <w:ind w:left="4680" w:hanging="360"/>
      </w:pPr>
    </w:lvl>
    <w:lvl w:ilvl="7" w:tplc="D5582C9A">
      <w:start w:val="1"/>
      <w:numFmt w:val="lowerLetter"/>
      <w:lvlText w:val="%8."/>
      <w:lvlJc w:val="left"/>
      <w:pPr>
        <w:ind w:left="5400" w:hanging="360"/>
      </w:pPr>
    </w:lvl>
    <w:lvl w:ilvl="8" w:tplc="77B4BDC6">
      <w:start w:val="1"/>
      <w:numFmt w:val="lowerRoman"/>
      <w:lvlText w:val="%9."/>
      <w:lvlJc w:val="right"/>
      <w:pPr>
        <w:ind w:left="6120" w:hanging="180"/>
      </w:pPr>
    </w:lvl>
  </w:abstractNum>
  <w:abstractNum w:abstractNumId="19" w15:restartNumberingAfterBreak="0">
    <w:nsid w:val="3DFF1E68"/>
    <w:multiLevelType w:val="multilevel"/>
    <w:tmpl w:val="904C3D34"/>
    <w:lvl w:ilvl="0">
      <w:start w:val="1"/>
      <w:numFmt w:val="bullet"/>
      <w:pStyle w:val="list-bullet"/>
      <w:lvlText w:val=""/>
      <w:lvlJc w:val="left"/>
      <w:pPr>
        <w:ind w:left="284" w:hanging="284"/>
      </w:pPr>
      <w:rPr>
        <w:rFonts w:ascii="Wingdings" w:hAnsi="Wingdings" w:cs="Wingdings" w:hint="default"/>
        <w:color w:val="auto"/>
      </w:rPr>
    </w:lvl>
    <w:lvl w:ilvl="1">
      <w:start w:val="1"/>
      <w:numFmt w:val="bullet"/>
      <w:lvlText w:val="−"/>
      <w:lvlJc w:val="left"/>
      <w:pPr>
        <w:ind w:left="511" w:hanging="227"/>
      </w:pPr>
      <w:rPr>
        <w:rFonts w:ascii="Palatino Linotype" w:hAnsi="Palatino Linotype" w:cs="Palatino Linotype" w:hint="default"/>
        <w:color w:val="auto"/>
      </w:rPr>
    </w:lvl>
    <w:lvl w:ilvl="2">
      <w:start w:val="1"/>
      <w:numFmt w:val="bullet"/>
      <w:lvlText w:val="•"/>
      <w:lvlJc w:val="left"/>
      <w:pPr>
        <w:ind w:left="738" w:hanging="228"/>
      </w:pPr>
      <w:rPr>
        <w:rFonts w:ascii="Palatino Linotype" w:hAnsi="Palatino Linotype" w:cs="Palatino Linotype" w:hint="default"/>
        <w:color w:val="auto"/>
      </w:rPr>
    </w:lvl>
    <w:lvl w:ilvl="3">
      <w:start w:val="1"/>
      <w:numFmt w:val="bullet"/>
      <w:lvlText w:val="−"/>
      <w:lvlJc w:val="left"/>
      <w:pPr>
        <w:ind w:left="965" w:hanging="228"/>
      </w:pPr>
      <w:rPr>
        <w:rFonts w:ascii="Palatino Linotype" w:hAnsi="Palatino Linotype" w:cs="Palatino Linotype" w:hint="default"/>
        <w:color w:val="auto"/>
      </w:rPr>
    </w:lvl>
    <w:lvl w:ilvl="4">
      <w:start w:val="1"/>
      <w:numFmt w:val="bullet"/>
      <w:lvlText w:val="•"/>
      <w:lvlJc w:val="left"/>
      <w:pPr>
        <w:ind w:left="1192" w:hanging="228"/>
      </w:pPr>
      <w:rPr>
        <w:rFonts w:ascii="Palatino Linotype" w:hAnsi="Palatino Linotype" w:cs="Palatino Linotype" w:hint="default"/>
        <w:color w:val="auto"/>
      </w:rPr>
    </w:lvl>
    <w:lvl w:ilvl="5">
      <w:start w:val="1"/>
      <w:numFmt w:val="bullet"/>
      <w:lvlText w:val="−"/>
      <w:lvlJc w:val="left"/>
      <w:pPr>
        <w:ind w:left="1419" w:hanging="228"/>
      </w:pPr>
      <w:rPr>
        <w:rFonts w:ascii="Palatino Linotype" w:hAnsi="Palatino Linotype" w:cs="Palatino Linotype" w:hint="default"/>
        <w:color w:val="auto"/>
      </w:rPr>
    </w:lvl>
    <w:lvl w:ilvl="6">
      <w:start w:val="1"/>
      <w:numFmt w:val="bullet"/>
      <w:lvlText w:val="•"/>
      <w:lvlJc w:val="left"/>
      <w:pPr>
        <w:ind w:left="1646" w:hanging="228"/>
      </w:pPr>
      <w:rPr>
        <w:rFonts w:ascii="Palatino Linotype" w:hAnsi="Palatino Linotype" w:cs="Palatino Linotype" w:hint="default"/>
        <w:color w:val="auto"/>
      </w:rPr>
    </w:lvl>
    <w:lvl w:ilvl="7">
      <w:start w:val="1"/>
      <w:numFmt w:val="bullet"/>
      <w:lvlText w:val="−"/>
      <w:lvlJc w:val="left"/>
      <w:pPr>
        <w:ind w:left="1873" w:hanging="229"/>
      </w:pPr>
      <w:rPr>
        <w:rFonts w:ascii="Palatino Linotype" w:hAnsi="Palatino Linotype" w:cs="Palatino Linotype" w:hint="default"/>
        <w:color w:val="auto"/>
      </w:rPr>
    </w:lvl>
    <w:lvl w:ilvl="8">
      <w:start w:val="1"/>
      <w:numFmt w:val="bullet"/>
      <w:lvlText w:val="•"/>
      <w:lvlJc w:val="left"/>
      <w:pPr>
        <w:ind w:left="2100" w:hanging="229"/>
      </w:pPr>
      <w:rPr>
        <w:rFonts w:ascii="Palatino Linotype" w:hAnsi="Palatino Linotype" w:cs="Palatino Linotype" w:hint="default"/>
        <w:color w:val="auto"/>
      </w:rPr>
    </w:lvl>
  </w:abstractNum>
  <w:abstractNum w:abstractNumId="2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347077"/>
    <w:multiLevelType w:val="hybridMultilevel"/>
    <w:tmpl w:val="9AC893F2"/>
    <w:lvl w:ilvl="0" w:tplc="A3989F0A">
      <w:start w:val="1"/>
      <w:numFmt w:val="decimal"/>
      <w:lvlText w:val="%1."/>
      <w:lvlJc w:val="left"/>
      <w:pPr>
        <w:ind w:left="360" w:hanging="360"/>
      </w:pPr>
    </w:lvl>
    <w:lvl w:ilvl="1" w:tplc="D1B24408">
      <w:start w:val="1"/>
      <w:numFmt w:val="lowerLetter"/>
      <w:lvlText w:val="%2."/>
      <w:lvlJc w:val="left"/>
      <w:pPr>
        <w:ind w:left="1080" w:hanging="360"/>
      </w:pPr>
    </w:lvl>
    <w:lvl w:ilvl="2" w:tplc="53C2B23C">
      <w:start w:val="1"/>
      <w:numFmt w:val="lowerRoman"/>
      <w:lvlText w:val="%3."/>
      <w:lvlJc w:val="right"/>
      <w:pPr>
        <w:ind w:left="1800" w:hanging="180"/>
      </w:pPr>
    </w:lvl>
    <w:lvl w:ilvl="3" w:tplc="149C0FB6">
      <w:start w:val="1"/>
      <w:numFmt w:val="decimal"/>
      <w:lvlText w:val="%4."/>
      <w:lvlJc w:val="left"/>
      <w:pPr>
        <w:ind w:left="2520" w:hanging="360"/>
      </w:pPr>
    </w:lvl>
    <w:lvl w:ilvl="4" w:tplc="0E0A0B0A">
      <w:start w:val="1"/>
      <w:numFmt w:val="lowerLetter"/>
      <w:lvlText w:val="%5."/>
      <w:lvlJc w:val="left"/>
      <w:pPr>
        <w:ind w:left="3240" w:hanging="360"/>
      </w:pPr>
    </w:lvl>
    <w:lvl w:ilvl="5" w:tplc="0264F614">
      <w:start w:val="1"/>
      <w:numFmt w:val="lowerRoman"/>
      <w:lvlText w:val="%6."/>
      <w:lvlJc w:val="right"/>
      <w:pPr>
        <w:ind w:left="3960" w:hanging="180"/>
      </w:pPr>
    </w:lvl>
    <w:lvl w:ilvl="6" w:tplc="103419E6">
      <w:start w:val="1"/>
      <w:numFmt w:val="decimal"/>
      <w:lvlText w:val="%7."/>
      <w:lvlJc w:val="left"/>
      <w:pPr>
        <w:ind w:left="4680" w:hanging="360"/>
      </w:pPr>
    </w:lvl>
    <w:lvl w:ilvl="7" w:tplc="F9667234">
      <w:start w:val="1"/>
      <w:numFmt w:val="lowerLetter"/>
      <w:lvlText w:val="%8."/>
      <w:lvlJc w:val="left"/>
      <w:pPr>
        <w:ind w:left="5400" w:hanging="360"/>
      </w:pPr>
    </w:lvl>
    <w:lvl w:ilvl="8" w:tplc="994217B6">
      <w:start w:val="1"/>
      <w:numFmt w:val="lowerRoman"/>
      <w:lvlText w:val="%9."/>
      <w:lvlJc w:val="right"/>
      <w:pPr>
        <w:ind w:left="6120" w:hanging="180"/>
      </w:pPr>
    </w:lvl>
  </w:abstractNum>
  <w:abstractNum w:abstractNumId="22" w15:restartNumberingAfterBreak="0">
    <w:nsid w:val="473D244E"/>
    <w:multiLevelType w:val="hybridMultilevel"/>
    <w:tmpl w:val="D4F6617E"/>
    <w:lvl w:ilvl="0" w:tplc="C7B2A0F4">
      <w:start w:val="1"/>
      <w:numFmt w:val="bullet"/>
      <w:lvlText w:val=""/>
      <w:lvlJc w:val="left"/>
      <w:pPr>
        <w:ind w:left="720" w:hanging="360"/>
      </w:pPr>
      <w:rPr>
        <w:rFonts w:ascii="Symbol" w:hAnsi="Symbol" w:cs="Symbol" w:hint="default"/>
      </w:rPr>
    </w:lvl>
    <w:lvl w:ilvl="1" w:tplc="537ADC68">
      <w:start w:val="1"/>
      <w:numFmt w:val="lowerLetter"/>
      <w:lvlText w:val="%2."/>
      <w:lvlJc w:val="left"/>
      <w:pPr>
        <w:ind w:left="1440" w:hanging="360"/>
      </w:pPr>
    </w:lvl>
    <w:lvl w:ilvl="2" w:tplc="3C12D7DC">
      <w:start w:val="1"/>
      <w:numFmt w:val="lowerRoman"/>
      <w:lvlText w:val="%3."/>
      <w:lvlJc w:val="right"/>
      <w:pPr>
        <w:ind w:left="2160" w:hanging="180"/>
      </w:pPr>
    </w:lvl>
    <w:lvl w:ilvl="3" w:tplc="BA90BDFA">
      <w:start w:val="1"/>
      <w:numFmt w:val="decimal"/>
      <w:lvlText w:val="%4."/>
      <w:lvlJc w:val="left"/>
      <w:pPr>
        <w:ind w:left="2880" w:hanging="360"/>
      </w:pPr>
    </w:lvl>
    <w:lvl w:ilvl="4" w:tplc="AE6E2C84">
      <w:start w:val="1"/>
      <w:numFmt w:val="lowerLetter"/>
      <w:lvlText w:val="%5."/>
      <w:lvlJc w:val="left"/>
      <w:pPr>
        <w:ind w:left="3600" w:hanging="360"/>
      </w:pPr>
    </w:lvl>
    <w:lvl w:ilvl="5" w:tplc="1882B690">
      <w:start w:val="1"/>
      <w:numFmt w:val="lowerRoman"/>
      <w:lvlText w:val="%6."/>
      <w:lvlJc w:val="right"/>
      <w:pPr>
        <w:ind w:left="4320" w:hanging="180"/>
      </w:pPr>
    </w:lvl>
    <w:lvl w:ilvl="6" w:tplc="275EC47E">
      <w:start w:val="1"/>
      <w:numFmt w:val="decimal"/>
      <w:lvlText w:val="%7."/>
      <w:lvlJc w:val="left"/>
      <w:pPr>
        <w:ind w:left="5040" w:hanging="360"/>
      </w:pPr>
    </w:lvl>
    <w:lvl w:ilvl="7" w:tplc="B9929748">
      <w:start w:val="1"/>
      <w:numFmt w:val="lowerLetter"/>
      <w:lvlText w:val="%8."/>
      <w:lvlJc w:val="left"/>
      <w:pPr>
        <w:ind w:left="5760" w:hanging="360"/>
      </w:pPr>
    </w:lvl>
    <w:lvl w:ilvl="8" w:tplc="09149D96">
      <w:start w:val="1"/>
      <w:numFmt w:val="lowerRoman"/>
      <w:lvlText w:val="%9."/>
      <w:lvlJc w:val="right"/>
      <w:pPr>
        <w:ind w:left="6480" w:hanging="180"/>
      </w:pPr>
    </w:lvl>
  </w:abstractNum>
  <w:abstractNum w:abstractNumId="23" w15:restartNumberingAfterBreak="0">
    <w:nsid w:val="489948BB"/>
    <w:multiLevelType w:val="hybridMultilevel"/>
    <w:tmpl w:val="0360D7FC"/>
    <w:lvl w:ilvl="0" w:tplc="1AAEC89A">
      <w:start w:val="1"/>
      <w:numFmt w:val="bullet"/>
      <w:lvlText w:val=""/>
      <w:lvlJc w:val="left"/>
      <w:pPr>
        <w:ind w:left="720" w:hanging="360"/>
      </w:pPr>
      <w:rPr>
        <w:rFonts w:ascii="Symbol" w:hAnsi="Symbol" w:cs="Symbol" w:hint="default"/>
      </w:rPr>
    </w:lvl>
    <w:lvl w:ilvl="1" w:tplc="4AD8C8D2">
      <w:start w:val="1"/>
      <w:numFmt w:val="bullet"/>
      <w:lvlText w:val="o"/>
      <w:lvlJc w:val="left"/>
      <w:pPr>
        <w:ind w:left="1440" w:hanging="360"/>
      </w:pPr>
      <w:rPr>
        <w:rFonts w:ascii="Courier New" w:hAnsi="Courier New" w:cs="Courier New" w:hint="default"/>
      </w:rPr>
    </w:lvl>
    <w:lvl w:ilvl="2" w:tplc="D11CD792">
      <w:start w:val="1"/>
      <w:numFmt w:val="bullet"/>
      <w:lvlText w:val=""/>
      <w:lvlJc w:val="left"/>
      <w:pPr>
        <w:ind w:left="2160" w:hanging="360"/>
      </w:pPr>
      <w:rPr>
        <w:rFonts w:ascii="Wingdings" w:hAnsi="Wingdings" w:cs="Wingdings" w:hint="default"/>
      </w:rPr>
    </w:lvl>
    <w:lvl w:ilvl="3" w:tplc="7EA60BBA">
      <w:start w:val="1"/>
      <w:numFmt w:val="bullet"/>
      <w:lvlText w:val=""/>
      <w:lvlJc w:val="left"/>
      <w:pPr>
        <w:ind w:left="2880" w:hanging="360"/>
      </w:pPr>
      <w:rPr>
        <w:rFonts w:ascii="Symbol" w:hAnsi="Symbol" w:cs="Symbol" w:hint="default"/>
      </w:rPr>
    </w:lvl>
    <w:lvl w:ilvl="4" w:tplc="57E8F504">
      <w:start w:val="1"/>
      <w:numFmt w:val="bullet"/>
      <w:lvlText w:val="o"/>
      <w:lvlJc w:val="left"/>
      <w:pPr>
        <w:ind w:left="3600" w:hanging="360"/>
      </w:pPr>
      <w:rPr>
        <w:rFonts w:ascii="Courier New" w:hAnsi="Courier New" w:cs="Courier New" w:hint="default"/>
      </w:rPr>
    </w:lvl>
    <w:lvl w:ilvl="5" w:tplc="50BA77D2">
      <w:start w:val="1"/>
      <w:numFmt w:val="bullet"/>
      <w:lvlText w:val=""/>
      <w:lvlJc w:val="left"/>
      <w:pPr>
        <w:ind w:left="4320" w:hanging="360"/>
      </w:pPr>
      <w:rPr>
        <w:rFonts w:ascii="Wingdings" w:hAnsi="Wingdings" w:cs="Wingdings" w:hint="default"/>
      </w:rPr>
    </w:lvl>
    <w:lvl w:ilvl="6" w:tplc="33165E92">
      <w:start w:val="1"/>
      <w:numFmt w:val="bullet"/>
      <w:lvlText w:val=""/>
      <w:lvlJc w:val="left"/>
      <w:pPr>
        <w:ind w:left="5040" w:hanging="360"/>
      </w:pPr>
      <w:rPr>
        <w:rFonts w:ascii="Symbol" w:hAnsi="Symbol" w:cs="Symbol" w:hint="default"/>
      </w:rPr>
    </w:lvl>
    <w:lvl w:ilvl="7" w:tplc="89F066EE">
      <w:start w:val="1"/>
      <w:numFmt w:val="bullet"/>
      <w:lvlText w:val="o"/>
      <w:lvlJc w:val="left"/>
      <w:pPr>
        <w:ind w:left="5760" w:hanging="360"/>
      </w:pPr>
      <w:rPr>
        <w:rFonts w:ascii="Courier New" w:hAnsi="Courier New" w:cs="Courier New" w:hint="default"/>
      </w:rPr>
    </w:lvl>
    <w:lvl w:ilvl="8" w:tplc="2E3C15A8">
      <w:start w:val="1"/>
      <w:numFmt w:val="bullet"/>
      <w:lvlText w:val=""/>
      <w:lvlJc w:val="left"/>
      <w:pPr>
        <w:ind w:left="6480" w:hanging="360"/>
      </w:pPr>
      <w:rPr>
        <w:rFonts w:ascii="Wingdings" w:hAnsi="Wingdings" w:cs="Wingdings" w:hint="default"/>
      </w:rPr>
    </w:lvl>
  </w:abstractNum>
  <w:abstractNum w:abstractNumId="24" w15:restartNumberingAfterBreak="0">
    <w:nsid w:val="491027ED"/>
    <w:multiLevelType w:val="hybridMultilevel"/>
    <w:tmpl w:val="DC4CF418"/>
    <w:lvl w:ilvl="0" w:tplc="153AC0B4">
      <w:start w:val="1"/>
      <w:numFmt w:val="decimal"/>
      <w:lvlText w:val="%1."/>
      <w:lvlJc w:val="left"/>
      <w:pPr>
        <w:ind w:left="360" w:hanging="360"/>
      </w:pPr>
    </w:lvl>
    <w:lvl w:ilvl="1" w:tplc="71D6AB6A">
      <w:start w:val="1"/>
      <w:numFmt w:val="lowerLetter"/>
      <w:lvlText w:val="%2."/>
      <w:lvlJc w:val="left"/>
      <w:pPr>
        <w:ind w:left="1080" w:hanging="360"/>
      </w:pPr>
    </w:lvl>
    <w:lvl w:ilvl="2" w:tplc="AD54DC20">
      <w:start w:val="1"/>
      <w:numFmt w:val="lowerRoman"/>
      <w:lvlText w:val="%3."/>
      <w:lvlJc w:val="right"/>
      <w:pPr>
        <w:ind w:left="1800" w:hanging="180"/>
      </w:pPr>
    </w:lvl>
    <w:lvl w:ilvl="3" w:tplc="4AE0CFAE">
      <w:start w:val="1"/>
      <w:numFmt w:val="decimal"/>
      <w:lvlText w:val="%4."/>
      <w:lvlJc w:val="left"/>
      <w:pPr>
        <w:ind w:left="2520" w:hanging="360"/>
      </w:pPr>
    </w:lvl>
    <w:lvl w:ilvl="4" w:tplc="F5FECE46">
      <w:start w:val="1"/>
      <w:numFmt w:val="lowerLetter"/>
      <w:lvlText w:val="%5."/>
      <w:lvlJc w:val="left"/>
      <w:pPr>
        <w:ind w:left="3240" w:hanging="360"/>
      </w:pPr>
    </w:lvl>
    <w:lvl w:ilvl="5" w:tplc="C8E8FC9E">
      <w:start w:val="1"/>
      <w:numFmt w:val="lowerRoman"/>
      <w:lvlText w:val="%6."/>
      <w:lvlJc w:val="right"/>
      <w:pPr>
        <w:ind w:left="3960" w:hanging="180"/>
      </w:pPr>
    </w:lvl>
    <w:lvl w:ilvl="6" w:tplc="E716E422">
      <w:start w:val="1"/>
      <w:numFmt w:val="decimal"/>
      <w:lvlText w:val="%7."/>
      <w:lvlJc w:val="left"/>
      <w:pPr>
        <w:ind w:left="4680" w:hanging="360"/>
      </w:pPr>
    </w:lvl>
    <w:lvl w:ilvl="7" w:tplc="78C0EE76">
      <w:start w:val="1"/>
      <w:numFmt w:val="lowerLetter"/>
      <w:lvlText w:val="%8."/>
      <w:lvlJc w:val="left"/>
      <w:pPr>
        <w:ind w:left="5400" w:hanging="360"/>
      </w:pPr>
    </w:lvl>
    <w:lvl w:ilvl="8" w:tplc="B95EC5F4">
      <w:start w:val="1"/>
      <w:numFmt w:val="lowerRoman"/>
      <w:lvlText w:val="%9."/>
      <w:lvlJc w:val="right"/>
      <w:pPr>
        <w:ind w:left="6120" w:hanging="180"/>
      </w:pPr>
    </w:lvl>
  </w:abstractNum>
  <w:abstractNum w:abstractNumId="25" w15:restartNumberingAfterBreak="0">
    <w:nsid w:val="4C7C6F5F"/>
    <w:multiLevelType w:val="multilevel"/>
    <w:tmpl w:val="85E8964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2EC69B5"/>
    <w:multiLevelType w:val="hybridMultilevel"/>
    <w:tmpl w:val="A97CAC48"/>
    <w:lvl w:ilvl="0" w:tplc="0B10DB1C">
      <w:start w:val="1"/>
      <w:numFmt w:val="decimal"/>
      <w:lvlText w:val="%1."/>
      <w:lvlJc w:val="left"/>
      <w:pPr>
        <w:ind w:left="360" w:hanging="360"/>
      </w:pPr>
    </w:lvl>
    <w:lvl w:ilvl="1" w:tplc="73FCFE50">
      <w:numFmt w:val="bullet"/>
      <w:lvlText w:val="•"/>
      <w:lvlJc w:val="left"/>
      <w:pPr>
        <w:ind w:left="1080" w:hanging="360"/>
      </w:pPr>
      <w:rPr>
        <w:rFonts w:ascii="Times New Roman" w:eastAsia="Times New Roman" w:hAnsi="Times New Roman" w:hint="default"/>
      </w:rPr>
    </w:lvl>
    <w:lvl w:ilvl="2" w:tplc="DBF84448">
      <w:start w:val="1"/>
      <w:numFmt w:val="lowerRoman"/>
      <w:lvlText w:val="%3."/>
      <w:lvlJc w:val="right"/>
      <w:pPr>
        <w:ind w:left="1800" w:hanging="180"/>
      </w:pPr>
    </w:lvl>
    <w:lvl w:ilvl="3" w:tplc="E702C68A">
      <w:start w:val="1"/>
      <w:numFmt w:val="decimal"/>
      <w:lvlText w:val="%4."/>
      <w:lvlJc w:val="left"/>
      <w:pPr>
        <w:ind w:left="2520" w:hanging="360"/>
      </w:pPr>
    </w:lvl>
    <w:lvl w:ilvl="4" w:tplc="49442F9E">
      <w:start w:val="1"/>
      <w:numFmt w:val="lowerLetter"/>
      <w:lvlText w:val="%5."/>
      <w:lvlJc w:val="left"/>
      <w:pPr>
        <w:ind w:left="3240" w:hanging="360"/>
      </w:pPr>
    </w:lvl>
    <w:lvl w:ilvl="5" w:tplc="0F42B69E">
      <w:start w:val="1"/>
      <w:numFmt w:val="lowerRoman"/>
      <w:lvlText w:val="%6."/>
      <w:lvlJc w:val="right"/>
      <w:pPr>
        <w:ind w:left="3960" w:hanging="180"/>
      </w:pPr>
    </w:lvl>
    <w:lvl w:ilvl="6" w:tplc="615466D4">
      <w:start w:val="1"/>
      <w:numFmt w:val="decimal"/>
      <w:lvlText w:val="%7."/>
      <w:lvlJc w:val="left"/>
      <w:pPr>
        <w:ind w:left="4680" w:hanging="360"/>
      </w:pPr>
    </w:lvl>
    <w:lvl w:ilvl="7" w:tplc="2C36779C">
      <w:start w:val="1"/>
      <w:numFmt w:val="lowerLetter"/>
      <w:lvlText w:val="%8."/>
      <w:lvlJc w:val="left"/>
      <w:pPr>
        <w:ind w:left="5400" w:hanging="360"/>
      </w:pPr>
    </w:lvl>
    <w:lvl w:ilvl="8" w:tplc="2ABA7D48">
      <w:start w:val="1"/>
      <w:numFmt w:val="lowerRoman"/>
      <w:lvlText w:val="%9."/>
      <w:lvlJc w:val="right"/>
      <w:pPr>
        <w:ind w:left="6120" w:hanging="180"/>
      </w:pPr>
    </w:lvl>
  </w:abstractNum>
  <w:abstractNum w:abstractNumId="27" w15:restartNumberingAfterBreak="0">
    <w:nsid w:val="5B4E0079"/>
    <w:multiLevelType w:val="hybridMultilevel"/>
    <w:tmpl w:val="B5727AD2"/>
    <w:lvl w:ilvl="0" w:tplc="818C4E42">
      <w:start w:val="1"/>
      <w:numFmt w:val="decimal"/>
      <w:lvlText w:val="%1."/>
      <w:lvlJc w:val="left"/>
      <w:pPr>
        <w:ind w:left="360" w:hanging="360"/>
      </w:pPr>
      <w:rPr>
        <w:rFonts w:ascii="Times New Roman" w:eastAsia="Times New Roman" w:hAnsi="Times New Roman"/>
      </w:rPr>
    </w:lvl>
    <w:lvl w:ilvl="1" w:tplc="C45EE212">
      <w:start w:val="1"/>
      <w:numFmt w:val="lowerLetter"/>
      <w:lvlText w:val="%2."/>
      <w:lvlJc w:val="left"/>
      <w:pPr>
        <w:ind w:left="1440" w:hanging="360"/>
      </w:pPr>
    </w:lvl>
    <w:lvl w:ilvl="2" w:tplc="8AB81A12">
      <w:start w:val="1"/>
      <w:numFmt w:val="lowerRoman"/>
      <w:lvlText w:val="%3."/>
      <w:lvlJc w:val="right"/>
      <w:pPr>
        <w:ind w:left="2160" w:hanging="180"/>
      </w:pPr>
    </w:lvl>
    <w:lvl w:ilvl="3" w:tplc="AA843BBC">
      <w:start w:val="1"/>
      <w:numFmt w:val="decimal"/>
      <w:lvlText w:val="%4."/>
      <w:lvlJc w:val="left"/>
      <w:pPr>
        <w:ind w:left="2880" w:hanging="360"/>
      </w:pPr>
    </w:lvl>
    <w:lvl w:ilvl="4" w:tplc="14DEEDCA">
      <w:start w:val="1"/>
      <w:numFmt w:val="lowerLetter"/>
      <w:lvlText w:val="%5."/>
      <w:lvlJc w:val="left"/>
      <w:pPr>
        <w:ind w:left="3600" w:hanging="360"/>
      </w:pPr>
    </w:lvl>
    <w:lvl w:ilvl="5" w:tplc="F326B658">
      <w:start w:val="1"/>
      <w:numFmt w:val="lowerRoman"/>
      <w:lvlText w:val="%6."/>
      <w:lvlJc w:val="right"/>
      <w:pPr>
        <w:ind w:left="4320" w:hanging="180"/>
      </w:pPr>
    </w:lvl>
    <w:lvl w:ilvl="6" w:tplc="C1EE6668">
      <w:start w:val="1"/>
      <w:numFmt w:val="decimal"/>
      <w:lvlText w:val="%7."/>
      <w:lvlJc w:val="left"/>
      <w:pPr>
        <w:ind w:left="5040" w:hanging="360"/>
      </w:pPr>
    </w:lvl>
    <w:lvl w:ilvl="7" w:tplc="3F68DCAA">
      <w:start w:val="1"/>
      <w:numFmt w:val="lowerLetter"/>
      <w:lvlText w:val="%8."/>
      <w:lvlJc w:val="left"/>
      <w:pPr>
        <w:ind w:left="5760" w:hanging="360"/>
      </w:pPr>
    </w:lvl>
    <w:lvl w:ilvl="8" w:tplc="10C240E6">
      <w:start w:val="1"/>
      <w:numFmt w:val="lowerRoman"/>
      <w:lvlText w:val="%9."/>
      <w:lvlJc w:val="right"/>
      <w:pPr>
        <w:ind w:left="6480" w:hanging="180"/>
      </w:pPr>
    </w:lvl>
  </w:abstractNum>
  <w:abstractNum w:abstractNumId="28" w15:restartNumberingAfterBreak="0">
    <w:nsid w:val="5C4046DE"/>
    <w:multiLevelType w:val="hybridMultilevel"/>
    <w:tmpl w:val="89AE4ADC"/>
    <w:lvl w:ilvl="0" w:tplc="E416B40C">
      <w:start w:val="1"/>
      <w:numFmt w:val="decimal"/>
      <w:lvlText w:val="%1."/>
      <w:lvlJc w:val="left"/>
      <w:pPr>
        <w:ind w:left="720" w:hanging="360"/>
      </w:pPr>
      <w:rPr>
        <w:rFonts w:hint="default"/>
        <w:b/>
        <w:bCs/>
      </w:rPr>
    </w:lvl>
    <w:lvl w:ilvl="1" w:tplc="A634B748">
      <w:start w:val="1"/>
      <w:numFmt w:val="lowerLetter"/>
      <w:lvlText w:val="%2."/>
      <w:lvlJc w:val="left"/>
      <w:pPr>
        <w:ind w:left="1440" w:hanging="360"/>
      </w:pPr>
    </w:lvl>
    <w:lvl w:ilvl="2" w:tplc="E46ED768">
      <w:start w:val="1"/>
      <w:numFmt w:val="lowerRoman"/>
      <w:lvlText w:val="%3."/>
      <w:lvlJc w:val="right"/>
      <w:pPr>
        <w:ind w:left="2160" w:hanging="180"/>
      </w:pPr>
    </w:lvl>
    <w:lvl w:ilvl="3" w:tplc="6812D868">
      <w:start w:val="1"/>
      <w:numFmt w:val="decimal"/>
      <w:lvlText w:val="%4."/>
      <w:lvlJc w:val="left"/>
      <w:pPr>
        <w:ind w:left="2880" w:hanging="360"/>
      </w:pPr>
    </w:lvl>
    <w:lvl w:ilvl="4" w:tplc="C33A05AC">
      <w:start w:val="1"/>
      <w:numFmt w:val="lowerLetter"/>
      <w:lvlText w:val="%5."/>
      <w:lvlJc w:val="left"/>
      <w:pPr>
        <w:ind w:left="3600" w:hanging="360"/>
      </w:pPr>
    </w:lvl>
    <w:lvl w:ilvl="5" w:tplc="ECC032CC">
      <w:start w:val="1"/>
      <w:numFmt w:val="lowerRoman"/>
      <w:lvlText w:val="%6."/>
      <w:lvlJc w:val="right"/>
      <w:pPr>
        <w:ind w:left="4320" w:hanging="180"/>
      </w:pPr>
    </w:lvl>
    <w:lvl w:ilvl="6" w:tplc="16CAAAB2">
      <w:start w:val="1"/>
      <w:numFmt w:val="decimal"/>
      <w:lvlText w:val="%7."/>
      <w:lvlJc w:val="left"/>
      <w:pPr>
        <w:ind w:left="5040" w:hanging="360"/>
      </w:pPr>
    </w:lvl>
    <w:lvl w:ilvl="7" w:tplc="0FD6F70A">
      <w:start w:val="1"/>
      <w:numFmt w:val="lowerLetter"/>
      <w:lvlText w:val="%8."/>
      <w:lvlJc w:val="left"/>
      <w:pPr>
        <w:ind w:left="5760" w:hanging="360"/>
      </w:pPr>
    </w:lvl>
    <w:lvl w:ilvl="8" w:tplc="D01415DA">
      <w:start w:val="1"/>
      <w:numFmt w:val="lowerRoman"/>
      <w:lvlText w:val="%9."/>
      <w:lvlJc w:val="right"/>
      <w:pPr>
        <w:ind w:left="6480" w:hanging="180"/>
      </w:pPr>
    </w:lvl>
  </w:abstractNum>
  <w:abstractNum w:abstractNumId="29" w15:restartNumberingAfterBreak="0">
    <w:nsid w:val="5C916133"/>
    <w:multiLevelType w:val="hybridMultilevel"/>
    <w:tmpl w:val="BB0C4776"/>
    <w:lvl w:ilvl="0" w:tplc="8A52FE58">
      <w:start w:val="1"/>
      <w:numFmt w:val="decimal"/>
      <w:lvlText w:val="%1."/>
      <w:lvlJc w:val="left"/>
      <w:pPr>
        <w:ind w:left="3479" w:hanging="360"/>
      </w:pPr>
    </w:lvl>
    <w:lvl w:ilvl="1" w:tplc="21B22F6A">
      <w:start w:val="1"/>
      <w:numFmt w:val="lowerLetter"/>
      <w:lvlText w:val="%2."/>
      <w:lvlJc w:val="left"/>
      <w:pPr>
        <w:ind w:left="1080" w:hanging="360"/>
      </w:pPr>
    </w:lvl>
    <w:lvl w:ilvl="2" w:tplc="47526EBA">
      <w:start w:val="1"/>
      <w:numFmt w:val="lowerRoman"/>
      <w:lvlText w:val="%3."/>
      <w:lvlJc w:val="right"/>
      <w:pPr>
        <w:ind w:left="1800" w:hanging="180"/>
      </w:pPr>
    </w:lvl>
    <w:lvl w:ilvl="3" w:tplc="716A6D3A">
      <w:start w:val="1"/>
      <w:numFmt w:val="decimal"/>
      <w:lvlText w:val="%4."/>
      <w:lvlJc w:val="left"/>
      <w:pPr>
        <w:ind w:left="2520" w:hanging="360"/>
      </w:pPr>
    </w:lvl>
    <w:lvl w:ilvl="4" w:tplc="B8EA9CB6">
      <w:start w:val="1"/>
      <w:numFmt w:val="lowerLetter"/>
      <w:lvlText w:val="%5."/>
      <w:lvlJc w:val="left"/>
      <w:pPr>
        <w:ind w:left="3240" w:hanging="360"/>
      </w:pPr>
    </w:lvl>
    <w:lvl w:ilvl="5" w:tplc="7592FB90">
      <w:start w:val="1"/>
      <w:numFmt w:val="lowerRoman"/>
      <w:lvlText w:val="%6."/>
      <w:lvlJc w:val="right"/>
      <w:pPr>
        <w:ind w:left="3960" w:hanging="180"/>
      </w:pPr>
    </w:lvl>
    <w:lvl w:ilvl="6" w:tplc="534CECC6">
      <w:start w:val="1"/>
      <w:numFmt w:val="decimal"/>
      <w:lvlText w:val="%7."/>
      <w:lvlJc w:val="left"/>
      <w:pPr>
        <w:ind w:left="4680" w:hanging="360"/>
      </w:pPr>
    </w:lvl>
    <w:lvl w:ilvl="7" w:tplc="1E3AFC60">
      <w:start w:val="1"/>
      <w:numFmt w:val="lowerLetter"/>
      <w:lvlText w:val="%8."/>
      <w:lvlJc w:val="left"/>
      <w:pPr>
        <w:ind w:left="5400" w:hanging="360"/>
      </w:pPr>
    </w:lvl>
    <w:lvl w:ilvl="8" w:tplc="B08C6E66">
      <w:start w:val="1"/>
      <w:numFmt w:val="lowerRoman"/>
      <w:lvlText w:val="%9."/>
      <w:lvlJc w:val="right"/>
      <w:pPr>
        <w:ind w:left="6120" w:hanging="180"/>
      </w:pPr>
    </w:lvl>
  </w:abstractNum>
  <w:abstractNum w:abstractNumId="30" w15:restartNumberingAfterBreak="0">
    <w:nsid w:val="5CC371BA"/>
    <w:multiLevelType w:val="hybridMultilevel"/>
    <w:tmpl w:val="785CF650"/>
    <w:lvl w:ilvl="0" w:tplc="735CEA34">
      <w:start w:val="1"/>
      <w:numFmt w:val="decimal"/>
      <w:lvlText w:val="%1."/>
      <w:lvlJc w:val="left"/>
      <w:pPr>
        <w:ind w:left="720" w:hanging="360"/>
      </w:pPr>
      <w:rPr>
        <w:b/>
        <w:bCs/>
      </w:rPr>
    </w:lvl>
    <w:lvl w:ilvl="1" w:tplc="85E2B594">
      <w:start w:val="1"/>
      <w:numFmt w:val="lowerLetter"/>
      <w:lvlText w:val="%2."/>
      <w:lvlJc w:val="left"/>
      <w:pPr>
        <w:ind w:left="1440" w:hanging="360"/>
      </w:pPr>
    </w:lvl>
    <w:lvl w:ilvl="2" w:tplc="799E31FC">
      <w:start w:val="1"/>
      <w:numFmt w:val="lowerRoman"/>
      <w:lvlText w:val="%3."/>
      <w:lvlJc w:val="right"/>
      <w:pPr>
        <w:ind w:left="2160" w:hanging="180"/>
      </w:pPr>
    </w:lvl>
    <w:lvl w:ilvl="3" w:tplc="1D28D9BE">
      <w:start w:val="1"/>
      <w:numFmt w:val="decimal"/>
      <w:lvlText w:val="%4."/>
      <w:lvlJc w:val="left"/>
      <w:pPr>
        <w:ind w:left="2880" w:hanging="360"/>
      </w:pPr>
    </w:lvl>
    <w:lvl w:ilvl="4" w:tplc="C9E25F32">
      <w:start w:val="1"/>
      <w:numFmt w:val="lowerLetter"/>
      <w:lvlText w:val="%5."/>
      <w:lvlJc w:val="left"/>
      <w:pPr>
        <w:ind w:left="3600" w:hanging="360"/>
      </w:pPr>
    </w:lvl>
    <w:lvl w:ilvl="5" w:tplc="974A6256">
      <w:start w:val="1"/>
      <w:numFmt w:val="lowerRoman"/>
      <w:lvlText w:val="%6."/>
      <w:lvlJc w:val="right"/>
      <w:pPr>
        <w:ind w:left="4320" w:hanging="180"/>
      </w:pPr>
    </w:lvl>
    <w:lvl w:ilvl="6" w:tplc="10B07D5C">
      <w:start w:val="1"/>
      <w:numFmt w:val="decimal"/>
      <w:lvlText w:val="%7."/>
      <w:lvlJc w:val="left"/>
      <w:pPr>
        <w:ind w:left="5040" w:hanging="360"/>
      </w:pPr>
    </w:lvl>
    <w:lvl w:ilvl="7" w:tplc="A3AEDB4C">
      <w:start w:val="1"/>
      <w:numFmt w:val="lowerLetter"/>
      <w:lvlText w:val="%8."/>
      <w:lvlJc w:val="left"/>
      <w:pPr>
        <w:ind w:left="5760" w:hanging="360"/>
      </w:pPr>
    </w:lvl>
    <w:lvl w:ilvl="8" w:tplc="71F075AC">
      <w:start w:val="1"/>
      <w:numFmt w:val="lowerRoman"/>
      <w:lvlText w:val="%9."/>
      <w:lvlJc w:val="right"/>
      <w:pPr>
        <w:ind w:left="6480" w:hanging="180"/>
      </w:pPr>
    </w:lvl>
  </w:abstractNum>
  <w:abstractNum w:abstractNumId="31" w15:restartNumberingAfterBreak="0">
    <w:nsid w:val="5CEE6C59"/>
    <w:multiLevelType w:val="hybridMultilevel"/>
    <w:tmpl w:val="A02C54D4"/>
    <w:lvl w:ilvl="0" w:tplc="49B2AD7A">
      <w:start w:val="181"/>
      <w:numFmt w:val="bullet"/>
      <w:lvlText w:val="-"/>
      <w:lvlJc w:val="left"/>
      <w:pPr>
        <w:ind w:left="720" w:hanging="360"/>
      </w:pPr>
      <w:rPr>
        <w:rFonts w:ascii="Times New Roman" w:eastAsia="Times New Roman" w:hAnsi="Times New Roman" w:hint="default"/>
      </w:rPr>
    </w:lvl>
    <w:lvl w:ilvl="1" w:tplc="966C3ABE">
      <w:start w:val="1"/>
      <w:numFmt w:val="bullet"/>
      <w:lvlText w:val="o"/>
      <w:lvlJc w:val="left"/>
      <w:pPr>
        <w:ind w:left="1440" w:hanging="360"/>
      </w:pPr>
      <w:rPr>
        <w:rFonts w:ascii="Courier New" w:hAnsi="Courier New" w:cs="Courier New" w:hint="default"/>
      </w:rPr>
    </w:lvl>
    <w:lvl w:ilvl="2" w:tplc="01FA2DDA">
      <w:start w:val="1"/>
      <w:numFmt w:val="bullet"/>
      <w:lvlText w:val=""/>
      <w:lvlJc w:val="left"/>
      <w:pPr>
        <w:ind w:left="2160" w:hanging="360"/>
      </w:pPr>
      <w:rPr>
        <w:rFonts w:ascii="Wingdings" w:hAnsi="Wingdings" w:cs="Wingdings" w:hint="default"/>
      </w:rPr>
    </w:lvl>
    <w:lvl w:ilvl="3" w:tplc="6F6ABD58">
      <w:start w:val="1"/>
      <w:numFmt w:val="bullet"/>
      <w:lvlText w:val=""/>
      <w:lvlJc w:val="left"/>
      <w:pPr>
        <w:ind w:left="2880" w:hanging="360"/>
      </w:pPr>
      <w:rPr>
        <w:rFonts w:ascii="Symbol" w:hAnsi="Symbol" w:cs="Symbol" w:hint="default"/>
      </w:rPr>
    </w:lvl>
    <w:lvl w:ilvl="4" w:tplc="5442FE6E">
      <w:start w:val="1"/>
      <w:numFmt w:val="bullet"/>
      <w:lvlText w:val="o"/>
      <w:lvlJc w:val="left"/>
      <w:pPr>
        <w:ind w:left="3600" w:hanging="360"/>
      </w:pPr>
      <w:rPr>
        <w:rFonts w:ascii="Courier New" w:hAnsi="Courier New" w:cs="Courier New" w:hint="default"/>
      </w:rPr>
    </w:lvl>
    <w:lvl w:ilvl="5" w:tplc="63E83D12">
      <w:start w:val="1"/>
      <w:numFmt w:val="bullet"/>
      <w:lvlText w:val=""/>
      <w:lvlJc w:val="left"/>
      <w:pPr>
        <w:ind w:left="4320" w:hanging="360"/>
      </w:pPr>
      <w:rPr>
        <w:rFonts w:ascii="Wingdings" w:hAnsi="Wingdings" w:cs="Wingdings" w:hint="default"/>
      </w:rPr>
    </w:lvl>
    <w:lvl w:ilvl="6" w:tplc="300EE478">
      <w:start w:val="1"/>
      <w:numFmt w:val="bullet"/>
      <w:lvlText w:val=""/>
      <w:lvlJc w:val="left"/>
      <w:pPr>
        <w:ind w:left="5040" w:hanging="360"/>
      </w:pPr>
      <w:rPr>
        <w:rFonts w:ascii="Symbol" w:hAnsi="Symbol" w:cs="Symbol" w:hint="default"/>
      </w:rPr>
    </w:lvl>
    <w:lvl w:ilvl="7" w:tplc="5A0868F2">
      <w:start w:val="1"/>
      <w:numFmt w:val="bullet"/>
      <w:lvlText w:val="o"/>
      <w:lvlJc w:val="left"/>
      <w:pPr>
        <w:ind w:left="5760" w:hanging="360"/>
      </w:pPr>
      <w:rPr>
        <w:rFonts w:ascii="Courier New" w:hAnsi="Courier New" w:cs="Courier New" w:hint="default"/>
      </w:rPr>
    </w:lvl>
    <w:lvl w:ilvl="8" w:tplc="9790D7FA">
      <w:start w:val="1"/>
      <w:numFmt w:val="bullet"/>
      <w:lvlText w:val=""/>
      <w:lvlJc w:val="left"/>
      <w:pPr>
        <w:ind w:left="6480" w:hanging="360"/>
      </w:pPr>
      <w:rPr>
        <w:rFonts w:ascii="Wingdings" w:hAnsi="Wingdings" w:cs="Wingdings" w:hint="default"/>
      </w:rPr>
    </w:lvl>
  </w:abstractNum>
  <w:abstractNum w:abstractNumId="32" w15:restartNumberingAfterBreak="0">
    <w:nsid w:val="5EED6A35"/>
    <w:multiLevelType w:val="hybridMultilevel"/>
    <w:tmpl w:val="9A6822E2"/>
    <w:lvl w:ilvl="0" w:tplc="44BA12E8">
      <w:start w:val="1"/>
      <w:numFmt w:val="decimal"/>
      <w:lvlText w:val="%1)"/>
      <w:lvlJc w:val="left"/>
      <w:pPr>
        <w:tabs>
          <w:tab w:val="num" w:pos="0"/>
        </w:tabs>
        <w:ind w:left="720" w:hanging="360"/>
      </w:pPr>
      <w:rPr>
        <w:rFonts w:hint="default"/>
      </w:rPr>
    </w:lvl>
    <w:lvl w:ilvl="1" w:tplc="96AE1250">
      <w:start w:val="1"/>
      <w:numFmt w:val="bullet"/>
      <w:lvlText w:val="o"/>
      <w:lvlJc w:val="left"/>
      <w:pPr>
        <w:ind w:left="1440" w:hanging="360"/>
      </w:pPr>
      <w:rPr>
        <w:rFonts w:ascii="Courier New" w:hAnsi="Courier New" w:cs="Courier New" w:hint="default"/>
      </w:rPr>
    </w:lvl>
    <w:lvl w:ilvl="2" w:tplc="072A2A84">
      <w:start w:val="1"/>
      <w:numFmt w:val="bullet"/>
      <w:lvlText w:val=""/>
      <w:lvlJc w:val="left"/>
      <w:pPr>
        <w:ind w:left="2160" w:hanging="360"/>
      </w:pPr>
      <w:rPr>
        <w:rFonts w:ascii="Wingdings" w:hAnsi="Wingdings" w:cs="Wingdings" w:hint="default"/>
      </w:rPr>
    </w:lvl>
    <w:lvl w:ilvl="3" w:tplc="87880EE8">
      <w:start w:val="1"/>
      <w:numFmt w:val="bullet"/>
      <w:lvlText w:val=""/>
      <w:lvlJc w:val="left"/>
      <w:pPr>
        <w:ind w:left="2880" w:hanging="360"/>
      </w:pPr>
      <w:rPr>
        <w:rFonts w:ascii="Symbol" w:hAnsi="Symbol" w:cs="Symbol" w:hint="default"/>
      </w:rPr>
    </w:lvl>
    <w:lvl w:ilvl="4" w:tplc="3078B180">
      <w:start w:val="1"/>
      <w:numFmt w:val="bullet"/>
      <w:lvlText w:val="o"/>
      <w:lvlJc w:val="left"/>
      <w:pPr>
        <w:ind w:left="3600" w:hanging="360"/>
      </w:pPr>
      <w:rPr>
        <w:rFonts w:ascii="Courier New" w:hAnsi="Courier New" w:cs="Courier New" w:hint="default"/>
      </w:rPr>
    </w:lvl>
    <w:lvl w:ilvl="5" w:tplc="E8CC57C2">
      <w:start w:val="1"/>
      <w:numFmt w:val="bullet"/>
      <w:lvlText w:val=""/>
      <w:lvlJc w:val="left"/>
      <w:pPr>
        <w:ind w:left="4320" w:hanging="360"/>
      </w:pPr>
      <w:rPr>
        <w:rFonts w:ascii="Wingdings" w:hAnsi="Wingdings" w:cs="Wingdings" w:hint="default"/>
      </w:rPr>
    </w:lvl>
    <w:lvl w:ilvl="6" w:tplc="1AEC3BC4">
      <w:start w:val="1"/>
      <w:numFmt w:val="bullet"/>
      <w:lvlText w:val=""/>
      <w:lvlJc w:val="left"/>
      <w:pPr>
        <w:ind w:left="5040" w:hanging="360"/>
      </w:pPr>
      <w:rPr>
        <w:rFonts w:ascii="Symbol" w:hAnsi="Symbol" w:cs="Symbol" w:hint="default"/>
      </w:rPr>
    </w:lvl>
    <w:lvl w:ilvl="7" w:tplc="4D18F25E">
      <w:start w:val="1"/>
      <w:numFmt w:val="bullet"/>
      <w:lvlText w:val="o"/>
      <w:lvlJc w:val="left"/>
      <w:pPr>
        <w:ind w:left="5760" w:hanging="360"/>
      </w:pPr>
      <w:rPr>
        <w:rFonts w:ascii="Courier New" w:hAnsi="Courier New" w:cs="Courier New" w:hint="default"/>
      </w:rPr>
    </w:lvl>
    <w:lvl w:ilvl="8" w:tplc="C0E49B8E">
      <w:start w:val="1"/>
      <w:numFmt w:val="bullet"/>
      <w:lvlText w:val=""/>
      <w:lvlJc w:val="left"/>
      <w:pPr>
        <w:ind w:left="6480" w:hanging="360"/>
      </w:pPr>
      <w:rPr>
        <w:rFonts w:ascii="Wingdings" w:hAnsi="Wingdings" w:cs="Wingdings" w:hint="default"/>
      </w:rPr>
    </w:lvl>
  </w:abstractNum>
  <w:abstractNum w:abstractNumId="33" w15:restartNumberingAfterBreak="0">
    <w:nsid w:val="60282532"/>
    <w:multiLevelType w:val="hybridMultilevel"/>
    <w:tmpl w:val="431CE1CA"/>
    <w:lvl w:ilvl="0" w:tplc="02280692">
      <w:start w:val="1"/>
      <w:numFmt w:val="bullet"/>
      <w:lvlText w:val=""/>
      <w:lvlJc w:val="left"/>
      <w:pPr>
        <w:ind w:left="360" w:hanging="360"/>
      </w:pPr>
      <w:rPr>
        <w:rFonts w:ascii="Symbol" w:hAnsi="Symbol" w:cs="Symbol" w:hint="default"/>
      </w:rPr>
    </w:lvl>
    <w:lvl w:ilvl="1" w:tplc="918E997A">
      <w:start w:val="1"/>
      <w:numFmt w:val="bullet"/>
      <w:lvlText w:val="o"/>
      <w:lvlJc w:val="left"/>
      <w:pPr>
        <w:ind w:left="1080" w:hanging="360"/>
      </w:pPr>
      <w:rPr>
        <w:rFonts w:ascii="Courier New" w:hAnsi="Courier New" w:cs="Courier New" w:hint="default"/>
      </w:rPr>
    </w:lvl>
    <w:lvl w:ilvl="2" w:tplc="531E1A62">
      <w:start w:val="1"/>
      <w:numFmt w:val="bullet"/>
      <w:lvlText w:val=""/>
      <w:lvlJc w:val="left"/>
      <w:pPr>
        <w:ind w:left="1800" w:hanging="360"/>
      </w:pPr>
      <w:rPr>
        <w:rFonts w:ascii="Wingdings" w:hAnsi="Wingdings" w:cs="Wingdings" w:hint="default"/>
      </w:rPr>
    </w:lvl>
    <w:lvl w:ilvl="3" w:tplc="77E61DAA">
      <w:start w:val="1"/>
      <w:numFmt w:val="bullet"/>
      <w:lvlText w:val=""/>
      <w:lvlJc w:val="left"/>
      <w:pPr>
        <w:ind w:left="2520" w:hanging="360"/>
      </w:pPr>
      <w:rPr>
        <w:rFonts w:ascii="Symbol" w:hAnsi="Symbol" w:cs="Symbol" w:hint="default"/>
      </w:rPr>
    </w:lvl>
    <w:lvl w:ilvl="4" w:tplc="6666F394">
      <w:start w:val="1"/>
      <w:numFmt w:val="bullet"/>
      <w:lvlText w:val="o"/>
      <w:lvlJc w:val="left"/>
      <w:pPr>
        <w:ind w:left="3240" w:hanging="360"/>
      </w:pPr>
      <w:rPr>
        <w:rFonts w:ascii="Courier New" w:hAnsi="Courier New" w:cs="Courier New" w:hint="default"/>
      </w:rPr>
    </w:lvl>
    <w:lvl w:ilvl="5" w:tplc="09647C40">
      <w:start w:val="1"/>
      <w:numFmt w:val="bullet"/>
      <w:lvlText w:val=""/>
      <w:lvlJc w:val="left"/>
      <w:pPr>
        <w:ind w:left="3960" w:hanging="360"/>
      </w:pPr>
      <w:rPr>
        <w:rFonts w:ascii="Wingdings" w:hAnsi="Wingdings" w:cs="Wingdings" w:hint="default"/>
      </w:rPr>
    </w:lvl>
    <w:lvl w:ilvl="6" w:tplc="347012B6">
      <w:start w:val="1"/>
      <w:numFmt w:val="bullet"/>
      <w:lvlText w:val=""/>
      <w:lvlJc w:val="left"/>
      <w:pPr>
        <w:ind w:left="4680" w:hanging="360"/>
      </w:pPr>
      <w:rPr>
        <w:rFonts w:ascii="Symbol" w:hAnsi="Symbol" w:cs="Symbol" w:hint="default"/>
      </w:rPr>
    </w:lvl>
    <w:lvl w:ilvl="7" w:tplc="4216B674">
      <w:start w:val="1"/>
      <w:numFmt w:val="bullet"/>
      <w:lvlText w:val="o"/>
      <w:lvlJc w:val="left"/>
      <w:pPr>
        <w:ind w:left="5400" w:hanging="360"/>
      </w:pPr>
      <w:rPr>
        <w:rFonts w:ascii="Courier New" w:hAnsi="Courier New" w:cs="Courier New" w:hint="default"/>
      </w:rPr>
    </w:lvl>
    <w:lvl w:ilvl="8" w:tplc="1F903844">
      <w:start w:val="1"/>
      <w:numFmt w:val="bullet"/>
      <w:lvlText w:val=""/>
      <w:lvlJc w:val="left"/>
      <w:pPr>
        <w:ind w:left="6120" w:hanging="360"/>
      </w:pPr>
      <w:rPr>
        <w:rFonts w:ascii="Wingdings" w:hAnsi="Wingdings" w:cs="Wingdings" w:hint="default"/>
      </w:rPr>
    </w:lvl>
  </w:abstractNum>
  <w:abstractNum w:abstractNumId="34" w15:restartNumberingAfterBreak="0">
    <w:nsid w:val="60A73314"/>
    <w:multiLevelType w:val="hybridMultilevel"/>
    <w:tmpl w:val="E766B47E"/>
    <w:lvl w:ilvl="0" w:tplc="1396A0C8">
      <w:start w:val="1"/>
      <w:numFmt w:val="decimal"/>
      <w:lvlText w:val="%1."/>
      <w:lvlJc w:val="left"/>
      <w:pPr>
        <w:ind w:left="360" w:hanging="360"/>
      </w:pPr>
      <w:rPr>
        <w:b/>
        <w:bCs/>
        <w:color w:val="auto"/>
      </w:rPr>
    </w:lvl>
    <w:lvl w:ilvl="1" w:tplc="810C1F9A">
      <w:start w:val="1"/>
      <w:numFmt w:val="lowerLetter"/>
      <w:lvlText w:val="%2."/>
      <w:lvlJc w:val="left"/>
      <w:pPr>
        <w:ind w:left="1080" w:hanging="360"/>
      </w:pPr>
    </w:lvl>
    <w:lvl w:ilvl="2" w:tplc="9B7A0652">
      <w:start w:val="1"/>
      <w:numFmt w:val="lowerRoman"/>
      <w:lvlText w:val="%3."/>
      <w:lvlJc w:val="right"/>
      <w:pPr>
        <w:ind w:left="1800" w:hanging="180"/>
      </w:pPr>
    </w:lvl>
    <w:lvl w:ilvl="3" w:tplc="CE121244">
      <w:start w:val="1"/>
      <w:numFmt w:val="decimal"/>
      <w:lvlText w:val="%4."/>
      <w:lvlJc w:val="left"/>
      <w:pPr>
        <w:ind w:left="2520" w:hanging="360"/>
      </w:pPr>
    </w:lvl>
    <w:lvl w:ilvl="4" w:tplc="F9003836">
      <w:start w:val="1"/>
      <w:numFmt w:val="lowerLetter"/>
      <w:lvlText w:val="%5."/>
      <w:lvlJc w:val="left"/>
      <w:pPr>
        <w:ind w:left="3240" w:hanging="360"/>
      </w:pPr>
    </w:lvl>
    <w:lvl w:ilvl="5" w:tplc="F2007DAC">
      <w:start w:val="1"/>
      <w:numFmt w:val="lowerRoman"/>
      <w:lvlText w:val="%6."/>
      <w:lvlJc w:val="right"/>
      <w:pPr>
        <w:ind w:left="3960" w:hanging="180"/>
      </w:pPr>
    </w:lvl>
    <w:lvl w:ilvl="6" w:tplc="96A81214">
      <w:start w:val="1"/>
      <w:numFmt w:val="decimal"/>
      <w:lvlText w:val="%7."/>
      <w:lvlJc w:val="left"/>
      <w:pPr>
        <w:ind w:left="4680" w:hanging="360"/>
      </w:pPr>
    </w:lvl>
    <w:lvl w:ilvl="7" w:tplc="0EC87212">
      <w:start w:val="1"/>
      <w:numFmt w:val="lowerLetter"/>
      <w:lvlText w:val="%8."/>
      <w:lvlJc w:val="left"/>
      <w:pPr>
        <w:ind w:left="5400" w:hanging="360"/>
      </w:pPr>
    </w:lvl>
    <w:lvl w:ilvl="8" w:tplc="A71C51C8">
      <w:start w:val="1"/>
      <w:numFmt w:val="lowerRoman"/>
      <w:lvlText w:val="%9."/>
      <w:lvlJc w:val="right"/>
      <w:pPr>
        <w:ind w:left="6120" w:hanging="180"/>
      </w:pPr>
    </w:lvl>
  </w:abstractNum>
  <w:abstractNum w:abstractNumId="35" w15:restartNumberingAfterBreak="0">
    <w:nsid w:val="619B3880"/>
    <w:multiLevelType w:val="hybridMultilevel"/>
    <w:tmpl w:val="684227CA"/>
    <w:lvl w:ilvl="0" w:tplc="5D7A9ED4">
      <w:start w:val="1"/>
      <w:numFmt w:val="decimal"/>
      <w:lvlText w:val="%1."/>
      <w:lvlJc w:val="left"/>
      <w:pPr>
        <w:ind w:left="360" w:hanging="360"/>
      </w:pPr>
    </w:lvl>
    <w:lvl w:ilvl="1" w:tplc="CF2C407E">
      <w:start w:val="1"/>
      <w:numFmt w:val="lowerLetter"/>
      <w:lvlText w:val="%2."/>
      <w:lvlJc w:val="left"/>
      <w:pPr>
        <w:ind w:left="1080" w:hanging="360"/>
      </w:pPr>
    </w:lvl>
    <w:lvl w:ilvl="2" w:tplc="71FE8AC8">
      <w:start w:val="1"/>
      <w:numFmt w:val="lowerRoman"/>
      <w:lvlText w:val="%3."/>
      <w:lvlJc w:val="right"/>
      <w:pPr>
        <w:ind w:left="1800" w:hanging="180"/>
      </w:pPr>
    </w:lvl>
    <w:lvl w:ilvl="3" w:tplc="B9660A78">
      <w:start w:val="1"/>
      <w:numFmt w:val="decimal"/>
      <w:lvlText w:val="%4."/>
      <w:lvlJc w:val="left"/>
      <w:pPr>
        <w:ind w:left="2520" w:hanging="360"/>
      </w:pPr>
    </w:lvl>
    <w:lvl w:ilvl="4" w:tplc="F5706DAE">
      <w:start w:val="1"/>
      <w:numFmt w:val="lowerLetter"/>
      <w:lvlText w:val="%5."/>
      <w:lvlJc w:val="left"/>
      <w:pPr>
        <w:ind w:left="3240" w:hanging="360"/>
      </w:pPr>
    </w:lvl>
    <w:lvl w:ilvl="5" w:tplc="342AB5AC">
      <w:start w:val="1"/>
      <w:numFmt w:val="lowerRoman"/>
      <w:lvlText w:val="%6."/>
      <w:lvlJc w:val="right"/>
      <w:pPr>
        <w:ind w:left="3960" w:hanging="180"/>
      </w:pPr>
    </w:lvl>
    <w:lvl w:ilvl="6" w:tplc="34BEAC18">
      <w:start w:val="1"/>
      <w:numFmt w:val="decimal"/>
      <w:lvlText w:val="%7."/>
      <w:lvlJc w:val="left"/>
      <w:pPr>
        <w:ind w:left="4680" w:hanging="360"/>
      </w:pPr>
    </w:lvl>
    <w:lvl w:ilvl="7" w:tplc="91700192">
      <w:start w:val="1"/>
      <w:numFmt w:val="lowerLetter"/>
      <w:lvlText w:val="%8."/>
      <w:lvlJc w:val="left"/>
      <w:pPr>
        <w:ind w:left="5400" w:hanging="360"/>
      </w:pPr>
    </w:lvl>
    <w:lvl w:ilvl="8" w:tplc="BA106666">
      <w:start w:val="1"/>
      <w:numFmt w:val="lowerRoman"/>
      <w:lvlText w:val="%9."/>
      <w:lvlJc w:val="right"/>
      <w:pPr>
        <w:ind w:left="6120" w:hanging="180"/>
      </w:pPr>
    </w:lvl>
  </w:abstractNum>
  <w:abstractNum w:abstractNumId="36" w15:restartNumberingAfterBreak="0">
    <w:nsid w:val="6385408A"/>
    <w:multiLevelType w:val="hybridMultilevel"/>
    <w:tmpl w:val="4F26F3AA"/>
    <w:lvl w:ilvl="0" w:tplc="A04AB04C">
      <w:start w:val="1"/>
      <w:numFmt w:val="decimal"/>
      <w:lvlText w:val="%1."/>
      <w:lvlJc w:val="left"/>
      <w:pPr>
        <w:ind w:left="360" w:hanging="360"/>
      </w:pPr>
      <w:rPr>
        <w:rFonts w:hint="default"/>
      </w:rPr>
    </w:lvl>
    <w:lvl w:ilvl="1" w:tplc="FEA82088">
      <w:start w:val="1"/>
      <w:numFmt w:val="lowerLetter"/>
      <w:lvlText w:val="%2."/>
      <w:lvlJc w:val="left"/>
      <w:pPr>
        <w:ind w:left="1080" w:hanging="360"/>
      </w:pPr>
    </w:lvl>
    <w:lvl w:ilvl="2" w:tplc="7ADCDCF6">
      <w:start w:val="1"/>
      <w:numFmt w:val="lowerRoman"/>
      <w:lvlText w:val="%3."/>
      <w:lvlJc w:val="right"/>
      <w:pPr>
        <w:ind w:left="1800" w:hanging="180"/>
      </w:pPr>
    </w:lvl>
    <w:lvl w:ilvl="3" w:tplc="8326BEFC">
      <w:start w:val="1"/>
      <w:numFmt w:val="decimal"/>
      <w:lvlText w:val="%4."/>
      <w:lvlJc w:val="left"/>
      <w:pPr>
        <w:ind w:left="2520" w:hanging="360"/>
      </w:pPr>
    </w:lvl>
    <w:lvl w:ilvl="4" w:tplc="611E430E">
      <w:start w:val="1"/>
      <w:numFmt w:val="lowerLetter"/>
      <w:lvlText w:val="%5."/>
      <w:lvlJc w:val="left"/>
      <w:pPr>
        <w:ind w:left="3240" w:hanging="360"/>
      </w:pPr>
    </w:lvl>
    <w:lvl w:ilvl="5" w:tplc="FE2A353E">
      <w:start w:val="1"/>
      <w:numFmt w:val="lowerRoman"/>
      <w:lvlText w:val="%6."/>
      <w:lvlJc w:val="right"/>
      <w:pPr>
        <w:ind w:left="3960" w:hanging="180"/>
      </w:pPr>
    </w:lvl>
    <w:lvl w:ilvl="6" w:tplc="DB24A9E8">
      <w:start w:val="1"/>
      <w:numFmt w:val="decimal"/>
      <w:lvlText w:val="%7."/>
      <w:lvlJc w:val="left"/>
      <w:pPr>
        <w:ind w:left="4680" w:hanging="360"/>
      </w:pPr>
    </w:lvl>
    <w:lvl w:ilvl="7" w:tplc="A3928080">
      <w:start w:val="1"/>
      <w:numFmt w:val="lowerLetter"/>
      <w:lvlText w:val="%8."/>
      <w:lvlJc w:val="left"/>
      <w:pPr>
        <w:ind w:left="5400" w:hanging="360"/>
      </w:pPr>
    </w:lvl>
    <w:lvl w:ilvl="8" w:tplc="30C43F82">
      <w:start w:val="1"/>
      <w:numFmt w:val="lowerRoman"/>
      <w:lvlText w:val="%9."/>
      <w:lvlJc w:val="right"/>
      <w:pPr>
        <w:ind w:left="6120" w:hanging="180"/>
      </w:pPr>
    </w:lvl>
  </w:abstractNum>
  <w:abstractNum w:abstractNumId="37" w15:restartNumberingAfterBreak="0">
    <w:nsid w:val="64E72B83"/>
    <w:multiLevelType w:val="hybridMultilevel"/>
    <w:tmpl w:val="EF10F90A"/>
    <w:lvl w:ilvl="0" w:tplc="EA184752">
      <w:start w:val="1"/>
      <w:numFmt w:val="bullet"/>
      <w:lvlText w:val=""/>
      <w:lvlJc w:val="left"/>
      <w:pPr>
        <w:ind w:left="720" w:hanging="360"/>
      </w:pPr>
      <w:rPr>
        <w:rFonts w:ascii="Symbol" w:hAnsi="Symbol" w:cs="Symbol" w:hint="default"/>
      </w:rPr>
    </w:lvl>
    <w:lvl w:ilvl="1" w:tplc="67AA633E">
      <w:start w:val="1"/>
      <w:numFmt w:val="bullet"/>
      <w:lvlText w:val="o"/>
      <w:lvlJc w:val="left"/>
      <w:pPr>
        <w:ind w:left="1440" w:hanging="360"/>
      </w:pPr>
      <w:rPr>
        <w:rFonts w:ascii="Courier New" w:hAnsi="Courier New" w:cs="Courier New" w:hint="default"/>
      </w:rPr>
    </w:lvl>
    <w:lvl w:ilvl="2" w:tplc="CF5EC5A0">
      <w:start w:val="1"/>
      <w:numFmt w:val="bullet"/>
      <w:lvlText w:val=""/>
      <w:lvlJc w:val="left"/>
      <w:pPr>
        <w:ind w:left="2160" w:hanging="360"/>
      </w:pPr>
      <w:rPr>
        <w:rFonts w:ascii="Wingdings" w:hAnsi="Wingdings" w:cs="Wingdings" w:hint="default"/>
      </w:rPr>
    </w:lvl>
    <w:lvl w:ilvl="3" w:tplc="17A2ED4C">
      <w:start w:val="1"/>
      <w:numFmt w:val="bullet"/>
      <w:lvlText w:val=""/>
      <w:lvlJc w:val="left"/>
      <w:pPr>
        <w:ind w:left="2880" w:hanging="360"/>
      </w:pPr>
      <w:rPr>
        <w:rFonts w:ascii="Symbol" w:hAnsi="Symbol" w:cs="Symbol" w:hint="default"/>
      </w:rPr>
    </w:lvl>
    <w:lvl w:ilvl="4" w:tplc="08FAB1EC">
      <w:start w:val="1"/>
      <w:numFmt w:val="bullet"/>
      <w:lvlText w:val="o"/>
      <w:lvlJc w:val="left"/>
      <w:pPr>
        <w:ind w:left="3600" w:hanging="360"/>
      </w:pPr>
      <w:rPr>
        <w:rFonts w:ascii="Courier New" w:hAnsi="Courier New" w:cs="Courier New" w:hint="default"/>
      </w:rPr>
    </w:lvl>
    <w:lvl w:ilvl="5" w:tplc="1BF253A4">
      <w:start w:val="1"/>
      <w:numFmt w:val="bullet"/>
      <w:lvlText w:val=""/>
      <w:lvlJc w:val="left"/>
      <w:pPr>
        <w:ind w:left="4320" w:hanging="360"/>
      </w:pPr>
      <w:rPr>
        <w:rFonts w:ascii="Wingdings" w:hAnsi="Wingdings" w:cs="Wingdings" w:hint="default"/>
      </w:rPr>
    </w:lvl>
    <w:lvl w:ilvl="6" w:tplc="334AE7FC">
      <w:start w:val="1"/>
      <w:numFmt w:val="bullet"/>
      <w:lvlText w:val=""/>
      <w:lvlJc w:val="left"/>
      <w:pPr>
        <w:ind w:left="5040" w:hanging="360"/>
      </w:pPr>
      <w:rPr>
        <w:rFonts w:ascii="Symbol" w:hAnsi="Symbol" w:cs="Symbol" w:hint="default"/>
      </w:rPr>
    </w:lvl>
    <w:lvl w:ilvl="7" w:tplc="5406DE5E">
      <w:start w:val="1"/>
      <w:numFmt w:val="bullet"/>
      <w:lvlText w:val="o"/>
      <w:lvlJc w:val="left"/>
      <w:pPr>
        <w:ind w:left="5760" w:hanging="360"/>
      </w:pPr>
      <w:rPr>
        <w:rFonts w:ascii="Courier New" w:hAnsi="Courier New" w:cs="Courier New" w:hint="default"/>
      </w:rPr>
    </w:lvl>
    <w:lvl w:ilvl="8" w:tplc="56208356">
      <w:start w:val="1"/>
      <w:numFmt w:val="bullet"/>
      <w:lvlText w:val=""/>
      <w:lvlJc w:val="left"/>
      <w:pPr>
        <w:ind w:left="6480" w:hanging="360"/>
      </w:pPr>
      <w:rPr>
        <w:rFonts w:ascii="Wingdings" w:hAnsi="Wingdings" w:cs="Wingdings" w:hint="default"/>
      </w:rPr>
    </w:lvl>
  </w:abstractNum>
  <w:abstractNum w:abstractNumId="38" w15:restartNumberingAfterBreak="0">
    <w:nsid w:val="6A2603E0"/>
    <w:multiLevelType w:val="hybridMultilevel"/>
    <w:tmpl w:val="BA502B74"/>
    <w:lvl w:ilvl="0" w:tplc="5900BCFE">
      <w:start w:val="181"/>
      <w:numFmt w:val="bullet"/>
      <w:lvlText w:val="-"/>
      <w:lvlJc w:val="left"/>
      <w:pPr>
        <w:ind w:left="720" w:hanging="360"/>
      </w:pPr>
      <w:rPr>
        <w:rFonts w:ascii="Times New Roman" w:eastAsia="Times New Roman" w:hAnsi="Times New Roman" w:hint="default"/>
      </w:rPr>
    </w:lvl>
    <w:lvl w:ilvl="1" w:tplc="03E47FD8">
      <w:start w:val="1"/>
      <w:numFmt w:val="bullet"/>
      <w:lvlText w:val="o"/>
      <w:lvlJc w:val="left"/>
      <w:pPr>
        <w:ind w:left="1440" w:hanging="360"/>
      </w:pPr>
      <w:rPr>
        <w:rFonts w:ascii="Courier New" w:hAnsi="Courier New" w:cs="Courier New" w:hint="default"/>
      </w:rPr>
    </w:lvl>
    <w:lvl w:ilvl="2" w:tplc="E56E3B20">
      <w:start w:val="1"/>
      <w:numFmt w:val="bullet"/>
      <w:lvlText w:val=""/>
      <w:lvlJc w:val="left"/>
      <w:pPr>
        <w:ind w:left="2160" w:hanging="360"/>
      </w:pPr>
      <w:rPr>
        <w:rFonts w:ascii="Wingdings" w:hAnsi="Wingdings" w:cs="Wingdings" w:hint="default"/>
      </w:rPr>
    </w:lvl>
    <w:lvl w:ilvl="3" w:tplc="AA948714">
      <w:start w:val="1"/>
      <w:numFmt w:val="bullet"/>
      <w:lvlText w:val=""/>
      <w:lvlJc w:val="left"/>
      <w:pPr>
        <w:ind w:left="2880" w:hanging="360"/>
      </w:pPr>
      <w:rPr>
        <w:rFonts w:ascii="Symbol" w:hAnsi="Symbol" w:cs="Symbol" w:hint="default"/>
      </w:rPr>
    </w:lvl>
    <w:lvl w:ilvl="4" w:tplc="87C4CC2E">
      <w:start w:val="1"/>
      <w:numFmt w:val="bullet"/>
      <w:lvlText w:val="o"/>
      <w:lvlJc w:val="left"/>
      <w:pPr>
        <w:ind w:left="3600" w:hanging="360"/>
      </w:pPr>
      <w:rPr>
        <w:rFonts w:ascii="Courier New" w:hAnsi="Courier New" w:cs="Courier New" w:hint="default"/>
      </w:rPr>
    </w:lvl>
    <w:lvl w:ilvl="5" w:tplc="83E2D67E">
      <w:start w:val="1"/>
      <w:numFmt w:val="bullet"/>
      <w:lvlText w:val=""/>
      <w:lvlJc w:val="left"/>
      <w:pPr>
        <w:ind w:left="4320" w:hanging="360"/>
      </w:pPr>
      <w:rPr>
        <w:rFonts w:ascii="Wingdings" w:hAnsi="Wingdings" w:cs="Wingdings" w:hint="default"/>
      </w:rPr>
    </w:lvl>
    <w:lvl w:ilvl="6" w:tplc="57EC5ABE">
      <w:start w:val="1"/>
      <w:numFmt w:val="bullet"/>
      <w:lvlText w:val=""/>
      <w:lvlJc w:val="left"/>
      <w:pPr>
        <w:ind w:left="5040" w:hanging="360"/>
      </w:pPr>
      <w:rPr>
        <w:rFonts w:ascii="Symbol" w:hAnsi="Symbol" w:cs="Symbol" w:hint="default"/>
      </w:rPr>
    </w:lvl>
    <w:lvl w:ilvl="7" w:tplc="84368CE2">
      <w:start w:val="1"/>
      <w:numFmt w:val="bullet"/>
      <w:lvlText w:val="o"/>
      <w:lvlJc w:val="left"/>
      <w:pPr>
        <w:ind w:left="5760" w:hanging="360"/>
      </w:pPr>
      <w:rPr>
        <w:rFonts w:ascii="Courier New" w:hAnsi="Courier New" w:cs="Courier New" w:hint="default"/>
      </w:rPr>
    </w:lvl>
    <w:lvl w:ilvl="8" w:tplc="57EC538E">
      <w:start w:val="1"/>
      <w:numFmt w:val="bullet"/>
      <w:lvlText w:val=""/>
      <w:lvlJc w:val="left"/>
      <w:pPr>
        <w:ind w:left="6480" w:hanging="360"/>
      </w:pPr>
      <w:rPr>
        <w:rFonts w:ascii="Wingdings" w:hAnsi="Wingdings" w:cs="Wingdings" w:hint="default"/>
      </w:rPr>
    </w:lvl>
  </w:abstractNum>
  <w:abstractNum w:abstractNumId="39" w15:restartNumberingAfterBreak="0">
    <w:nsid w:val="6B0B542D"/>
    <w:multiLevelType w:val="hybridMultilevel"/>
    <w:tmpl w:val="13BA02CC"/>
    <w:lvl w:ilvl="0" w:tplc="ED300BAE">
      <w:start w:val="1"/>
      <w:numFmt w:val="bullet"/>
      <w:lvlText w:val=""/>
      <w:lvlJc w:val="left"/>
      <w:pPr>
        <w:ind w:left="720" w:hanging="360"/>
      </w:pPr>
      <w:rPr>
        <w:rFonts w:ascii="Symbol" w:hAnsi="Symbol" w:cs="Symbol" w:hint="default"/>
      </w:rPr>
    </w:lvl>
    <w:lvl w:ilvl="1" w:tplc="7C9E42C0">
      <w:start w:val="1"/>
      <w:numFmt w:val="bullet"/>
      <w:lvlText w:val="o"/>
      <w:lvlJc w:val="left"/>
      <w:pPr>
        <w:ind w:left="1440" w:hanging="360"/>
      </w:pPr>
      <w:rPr>
        <w:rFonts w:ascii="Courier New" w:hAnsi="Courier New" w:cs="Courier New" w:hint="default"/>
      </w:rPr>
    </w:lvl>
    <w:lvl w:ilvl="2" w:tplc="2BAA6780">
      <w:start w:val="1"/>
      <w:numFmt w:val="bullet"/>
      <w:lvlText w:val=""/>
      <w:lvlJc w:val="left"/>
      <w:pPr>
        <w:ind w:left="2160" w:hanging="360"/>
      </w:pPr>
      <w:rPr>
        <w:rFonts w:ascii="Wingdings" w:hAnsi="Wingdings" w:cs="Wingdings" w:hint="default"/>
      </w:rPr>
    </w:lvl>
    <w:lvl w:ilvl="3" w:tplc="01AED232">
      <w:start w:val="1"/>
      <w:numFmt w:val="bullet"/>
      <w:lvlText w:val=""/>
      <w:lvlJc w:val="left"/>
      <w:pPr>
        <w:ind w:left="2880" w:hanging="360"/>
      </w:pPr>
      <w:rPr>
        <w:rFonts w:ascii="Symbol" w:hAnsi="Symbol" w:cs="Symbol" w:hint="default"/>
      </w:rPr>
    </w:lvl>
    <w:lvl w:ilvl="4" w:tplc="4AA626BC">
      <w:start w:val="1"/>
      <w:numFmt w:val="bullet"/>
      <w:lvlText w:val="o"/>
      <w:lvlJc w:val="left"/>
      <w:pPr>
        <w:ind w:left="3600" w:hanging="360"/>
      </w:pPr>
      <w:rPr>
        <w:rFonts w:ascii="Courier New" w:hAnsi="Courier New" w:cs="Courier New" w:hint="default"/>
      </w:rPr>
    </w:lvl>
    <w:lvl w:ilvl="5" w:tplc="481E374C">
      <w:start w:val="1"/>
      <w:numFmt w:val="bullet"/>
      <w:lvlText w:val=""/>
      <w:lvlJc w:val="left"/>
      <w:pPr>
        <w:ind w:left="4320" w:hanging="360"/>
      </w:pPr>
      <w:rPr>
        <w:rFonts w:ascii="Wingdings" w:hAnsi="Wingdings" w:cs="Wingdings" w:hint="default"/>
      </w:rPr>
    </w:lvl>
    <w:lvl w:ilvl="6" w:tplc="AE64B3B4">
      <w:start w:val="1"/>
      <w:numFmt w:val="bullet"/>
      <w:lvlText w:val=""/>
      <w:lvlJc w:val="left"/>
      <w:pPr>
        <w:ind w:left="5040" w:hanging="360"/>
      </w:pPr>
      <w:rPr>
        <w:rFonts w:ascii="Symbol" w:hAnsi="Symbol" w:cs="Symbol" w:hint="default"/>
      </w:rPr>
    </w:lvl>
    <w:lvl w:ilvl="7" w:tplc="926255CC">
      <w:start w:val="1"/>
      <w:numFmt w:val="bullet"/>
      <w:lvlText w:val="o"/>
      <w:lvlJc w:val="left"/>
      <w:pPr>
        <w:ind w:left="5760" w:hanging="360"/>
      </w:pPr>
      <w:rPr>
        <w:rFonts w:ascii="Courier New" w:hAnsi="Courier New" w:cs="Courier New" w:hint="default"/>
      </w:rPr>
    </w:lvl>
    <w:lvl w:ilvl="8" w:tplc="D2324216">
      <w:start w:val="1"/>
      <w:numFmt w:val="bullet"/>
      <w:lvlText w:val=""/>
      <w:lvlJc w:val="left"/>
      <w:pPr>
        <w:ind w:left="6480" w:hanging="360"/>
      </w:pPr>
      <w:rPr>
        <w:rFonts w:ascii="Wingdings" w:hAnsi="Wingdings" w:cs="Wingdings" w:hint="default"/>
      </w:rPr>
    </w:lvl>
  </w:abstractNum>
  <w:abstractNum w:abstractNumId="40" w15:restartNumberingAfterBreak="0">
    <w:nsid w:val="6BEE5348"/>
    <w:multiLevelType w:val="hybridMultilevel"/>
    <w:tmpl w:val="556098A6"/>
    <w:lvl w:ilvl="0" w:tplc="F4502182">
      <w:start w:val="1"/>
      <w:numFmt w:val="bullet"/>
      <w:lvlText w:val=""/>
      <w:lvlJc w:val="left"/>
      <w:pPr>
        <w:ind w:left="1077" w:hanging="360"/>
      </w:pPr>
      <w:rPr>
        <w:rFonts w:ascii="Symbol" w:hAnsi="Symbol" w:cs="Symbol" w:hint="default"/>
      </w:rPr>
    </w:lvl>
    <w:lvl w:ilvl="1" w:tplc="E8F81928">
      <w:start w:val="1"/>
      <w:numFmt w:val="bullet"/>
      <w:lvlText w:val="o"/>
      <w:lvlJc w:val="left"/>
      <w:pPr>
        <w:ind w:left="1797" w:hanging="360"/>
      </w:pPr>
      <w:rPr>
        <w:rFonts w:ascii="Courier New" w:hAnsi="Courier New" w:cs="Courier New" w:hint="default"/>
      </w:rPr>
    </w:lvl>
    <w:lvl w:ilvl="2" w:tplc="966AC432">
      <w:start w:val="1"/>
      <w:numFmt w:val="bullet"/>
      <w:lvlText w:val=""/>
      <w:lvlJc w:val="left"/>
      <w:pPr>
        <w:ind w:left="2517" w:hanging="360"/>
      </w:pPr>
      <w:rPr>
        <w:rFonts w:ascii="Wingdings" w:hAnsi="Wingdings" w:cs="Wingdings" w:hint="default"/>
      </w:rPr>
    </w:lvl>
    <w:lvl w:ilvl="3" w:tplc="5BC02DEE">
      <w:start w:val="1"/>
      <w:numFmt w:val="bullet"/>
      <w:lvlText w:val=""/>
      <w:lvlJc w:val="left"/>
      <w:pPr>
        <w:ind w:left="3237" w:hanging="360"/>
      </w:pPr>
      <w:rPr>
        <w:rFonts w:ascii="Symbol" w:hAnsi="Symbol" w:cs="Symbol" w:hint="default"/>
      </w:rPr>
    </w:lvl>
    <w:lvl w:ilvl="4" w:tplc="7F72A3F8">
      <w:start w:val="1"/>
      <w:numFmt w:val="bullet"/>
      <w:lvlText w:val="o"/>
      <w:lvlJc w:val="left"/>
      <w:pPr>
        <w:ind w:left="3957" w:hanging="360"/>
      </w:pPr>
      <w:rPr>
        <w:rFonts w:ascii="Courier New" w:hAnsi="Courier New" w:cs="Courier New" w:hint="default"/>
      </w:rPr>
    </w:lvl>
    <w:lvl w:ilvl="5" w:tplc="DAE042C4">
      <w:start w:val="1"/>
      <w:numFmt w:val="bullet"/>
      <w:lvlText w:val=""/>
      <w:lvlJc w:val="left"/>
      <w:pPr>
        <w:ind w:left="4677" w:hanging="360"/>
      </w:pPr>
      <w:rPr>
        <w:rFonts w:ascii="Wingdings" w:hAnsi="Wingdings" w:cs="Wingdings" w:hint="default"/>
      </w:rPr>
    </w:lvl>
    <w:lvl w:ilvl="6" w:tplc="D5A0F850">
      <w:start w:val="1"/>
      <w:numFmt w:val="bullet"/>
      <w:lvlText w:val=""/>
      <w:lvlJc w:val="left"/>
      <w:pPr>
        <w:ind w:left="5397" w:hanging="360"/>
      </w:pPr>
      <w:rPr>
        <w:rFonts w:ascii="Symbol" w:hAnsi="Symbol" w:cs="Symbol" w:hint="default"/>
      </w:rPr>
    </w:lvl>
    <w:lvl w:ilvl="7" w:tplc="C6AC339C">
      <w:start w:val="1"/>
      <w:numFmt w:val="bullet"/>
      <w:lvlText w:val="o"/>
      <w:lvlJc w:val="left"/>
      <w:pPr>
        <w:ind w:left="6117" w:hanging="360"/>
      </w:pPr>
      <w:rPr>
        <w:rFonts w:ascii="Courier New" w:hAnsi="Courier New" w:cs="Courier New" w:hint="default"/>
      </w:rPr>
    </w:lvl>
    <w:lvl w:ilvl="8" w:tplc="2DEC0952">
      <w:start w:val="1"/>
      <w:numFmt w:val="bullet"/>
      <w:lvlText w:val=""/>
      <w:lvlJc w:val="left"/>
      <w:pPr>
        <w:ind w:left="6837" w:hanging="360"/>
      </w:pPr>
      <w:rPr>
        <w:rFonts w:ascii="Wingdings" w:hAnsi="Wingdings" w:cs="Wingdings" w:hint="default"/>
      </w:rPr>
    </w:lvl>
  </w:abstractNum>
  <w:abstractNum w:abstractNumId="41" w15:restartNumberingAfterBreak="0">
    <w:nsid w:val="6F6B1A92"/>
    <w:multiLevelType w:val="hybridMultilevel"/>
    <w:tmpl w:val="48B2297A"/>
    <w:lvl w:ilvl="0" w:tplc="9E8E3E50">
      <w:start w:val="1"/>
      <w:numFmt w:val="bullet"/>
      <w:lvlText w:val=""/>
      <w:lvlJc w:val="left"/>
      <w:pPr>
        <w:ind w:left="720" w:hanging="360"/>
      </w:pPr>
      <w:rPr>
        <w:rFonts w:ascii="Symbol" w:hAnsi="Symbol" w:cs="Symbol" w:hint="default"/>
      </w:rPr>
    </w:lvl>
    <w:lvl w:ilvl="1" w:tplc="E9A26CE4">
      <w:start w:val="1"/>
      <w:numFmt w:val="bullet"/>
      <w:lvlText w:val="o"/>
      <w:lvlJc w:val="left"/>
      <w:pPr>
        <w:ind w:left="1440" w:hanging="360"/>
      </w:pPr>
      <w:rPr>
        <w:rFonts w:ascii="Courier New" w:hAnsi="Courier New" w:cs="Courier New" w:hint="default"/>
      </w:rPr>
    </w:lvl>
    <w:lvl w:ilvl="2" w:tplc="C188F150">
      <w:start w:val="1"/>
      <w:numFmt w:val="bullet"/>
      <w:lvlText w:val=""/>
      <w:lvlJc w:val="left"/>
      <w:pPr>
        <w:ind w:left="2160" w:hanging="360"/>
      </w:pPr>
      <w:rPr>
        <w:rFonts w:ascii="Wingdings" w:hAnsi="Wingdings" w:cs="Wingdings" w:hint="default"/>
      </w:rPr>
    </w:lvl>
    <w:lvl w:ilvl="3" w:tplc="1CC0734C">
      <w:start w:val="1"/>
      <w:numFmt w:val="bullet"/>
      <w:lvlText w:val=""/>
      <w:lvlJc w:val="left"/>
      <w:pPr>
        <w:ind w:left="2880" w:hanging="360"/>
      </w:pPr>
      <w:rPr>
        <w:rFonts w:ascii="Symbol" w:hAnsi="Symbol" w:cs="Symbol" w:hint="default"/>
      </w:rPr>
    </w:lvl>
    <w:lvl w:ilvl="4" w:tplc="B89497E0">
      <w:start w:val="1"/>
      <w:numFmt w:val="bullet"/>
      <w:lvlText w:val="o"/>
      <w:lvlJc w:val="left"/>
      <w:pPr>
        <w:ind w:left="3600" w:hanging="360"/>
      </w:pPr>
      <w:rPr>
        <w:rFonts w:ascii="Courier New" w:hAnsi="Courier New" w:cs="Courier New" w:hint="default"/>
      </w:rPr>
    </w:lvl>
    <w:lvl w:ilvl="5" w:tplc="0DC8069C">
      <w:start w:val="1"/>
      <w:numFmt w:val="bullet"/>
      <w:lvlText w:val=""/>
      <w:lvlJc w:val="left"/>
      <w:pPr>
        <w:ind w:left="4320" w:hanging="360"/>
      </w:pPr>
      <w:rPr>
        <w:rFonts w:ascii="Wingdings" w:hAnsi="Wingdings" w:cs="Wingdings" w:hint="default"/>
      </w:rPr>
    </w:lvl>
    <w:lvl w:ilvl="6" w:tplc="D7CE8E3C">
      <w:start w:val="1"/>
      <w:numFmt w:val="bullet"/>
      <w:lvlText w:val=""/>
      <w:lvlJc w:val="left"/>
      <w:pPr>
        <w:ind w:left="5040" w:hanging="360"/>
      </w:pPr>
      <w:rPr>
        <w:rFonts w:ascii="Symbol" w:hAnsi="Symbol" w:cs="Symbol" w:hint="default"/>
      </w:rPr>
    </w:lvl>
    <w:lvl w:ilvl="7" w:tplc="F74E2162">
      <w:start w:val="1"/>
      <w:numFmt w:val="bullet"/>
      <w:lvlText w:val="o"/>
      <w:lvlJc w:val="left"/>
      <w:pPr>
        <w:ind w:left="5760" w:hanging="360"/>
      </w:pPr>
      <w:rPr>
        <w:rFonts w:ascii="Courier New" w:hAnsi="Courier New" w:cs="Courier New" w:hint="default"/>
      </w:rPr>
    </w:lvl>
    <w:lvl w:ilvl="8" w:tplc="F5DED66C">
      <w:start w:val="1"/>
      <w:numFmt w:val="bullet"/>
      <w:lvlText w:val=""/>
      <w:lvlJc w:val="left"/>
      <w:pPr>
        <w:ind w:left="6480" w:hanging="360"/>
      </w:pPr>
      <w:rPr>
        <w:rFonts w:ascii="Wingdings" w:hAnsi="Wingdings" w:cs="Wingdings" w:hint="default"/>
      </w:rPr>
    </w:lvl>
  </w:abstractNum>
  <w:abstractNum w:abstractNumId="42" w15:restartNumberingAfterBreak="0">
    <w:nsid w:val="74246B7B"/>
    <w:multiLevelType w:val="hybridMultilevel"/>
    <w:tmpl w:val="16DC53CC"/>
    <w:lvl w:ilvl="0" w:tplc="BD5AA67C">
      <w:start w:val="1"/>
      <w:numFmt w:val="decimal"/>
      <w:lvlText w:val="%1."/>
      <w:lvlJc w:val="left"/>
      <w:pPr>
        <w:ind w:left="360" w:hanging="360"/>
      </w:pPr>
      <w:rPr>
        <w:rFonts w:hint="default"/>
      </w:rPr>
    </w:lvl>
    <w:lvl w:ilvl="1" w:tplc="723038B0">
      <w:start w:val="1"/>
      <w:numFmt w:val="lowerLetter"/>
      <w:lvlText w:val="%2."/>
      <w:lvlJc w:val="left"/>
      <w:pPr>
        <w:ind w:left="1080" w:hanging="360"/>
      </w:pPr>
    </w:lvl>
    <w:lvl w:ilvl="2" w:tplc="3AAAEDCE">
      <w:start w:val="1"/>
      <w:numFmt w:val="lowerRoman"/>
      <w:lvlText w:val="%3."/>
      <w:lvlJc w:val="right"/>
      <w:pPr>
        <w:ind w:left="1800" w:hanging="180"/>
      </w:pPr>
    </w:lvl>
    <w:lvl w:ilvl="3" w:tplc="AF5E1712">
      <w:start w:val="1"/>
      <w:numFmt w:val="decimal"/>
      <w:lvlText w:val="%4."/>
      <w:lvlJc w:val="left"/>
      <w:pPr>
        <w:ind w:left="2520" w:hanging="360"/>
      </w:pPr>
    </w:lvl>
    <w:lvl w:ilvl="4" w:tplc="5082EE58">
      <w:start w:val="1"/>
      <w:numFmt w:val="lowerLetter"/>
      <w:lvlText w:val="%5."/>
      <w:lvlJc w:val="left"/>
      <w:pPr>
        <w:ind w:left="3240" w:hanging="360"/>
      </w:pPr>
    </w:lvl>
    <w:lvl w:ilvl="5" w:tplc="299E101A">
      <w:start w:val="1"/>
      <w:numFmt w:val="lowerRoman"/>
      <w:lvlText w:val="%6."/>
      <w:lvlJc w:val="right"/>
      <w:pPr>
        <w:ind w:left="3960" w:hanging="180"/>
      </w:pPr>
    </w:lvl>
    <w:lvl w:ilvl="6" w:tplc="1D3AA990">
      <w:start w:val="1"/>
      <w:numFmt w:val="decimal"/>
      <w:lvlText w:val="%7."/>
      <w:lvlJc w:val="left"/>
      <w:pPr>
        <w:ind w:left="4680" w:hanging="360"/>
      </w:pPr>
    </w:lvl>
    <w:lvl w:ilvl="7" w:tplc="96688DBA">
      <w:start w:val="1"/>
      <w:numFmt w:val="lowerLetter"/>
      <w:lvlText w:val="%8."/>
      <w:lvlJc w:val="left"/>
      <w:pPr>
        <w:ind w:left="5400" w:hanging="360"/>
      </w:pPr>
    </w:lvl>
    <w:lvl w:ilvl="8" w:tplc="81B6C640">
      <w:start w:val="1"/>
      <w:numFmt w:val="lowerRoman"/>
      <w:lvlText w:val="%9."/>
      <w:lvlJc w:val="right"/>
      <w:pPr>
        <w:ind w:left="6120" w:hanging="180"/>
      </w:pPr>
    </w:lvl>
  </w:abstractNum>
  <w:abstractNum w:abstractNumId="43" w15:restartNumberingAfterBreak="0">
    <w:nsid w:val="755F1D83"/>
    <w:multiLevelType w:val="hybridMultilevel"/>
    <w:tmpl w:val="B100CD9C"/>
    <w:lvl w:ilvl="0" w:tplc="1242BADA">
      <w:start w:val="1"/>
      <w:numFmt w:val="decimal"/>
      <w:lvlText w:val="%1)"/>
      <w:lvlJc w:val="left"/>
      <w:pPr>
        <w:ind w:left="360" w:hanging="360"/>
      </w:pPr>
    </w:lvl>
    <w:lvl w:ilvl="1" w:tplc="B55E8800">
      <w:start w:val="1"/>
      <w:numFmt w:val="lowerLetter"/>
      <w:lvlText w:val="%2."/>
      <w:lvlJc w:val="left"/>
      <w:pPr>
        <w:ind w:left="1080" w:hanging="360"/>
      </w:pPr>
    </w:lvl>
    <w:lvl w:ilvl="2" w:tplc="0FF47076">
      <w:start w:val="1"/>
      <w:numFmt w:val="lowerRoman"/>
      <w:lvlText w:val="%3."/>
      <w:lvlJc w:val="right"/>
      <w:pPr>
        <w:ind w:left="1800" w:hanging="180"/>
      </w:pPr>
    </w:lvl>
    <w:lvl w:ilvl="3" w:tplc="C13EEA00">
      <w:start w:val="1"/>
      <w:numFmt w:val="decimal"/>
      <w:lvlText w:val="%4."/>
      <w:lvlJc w:val="left"/>
      <w:pPr>
        <w:ind w:left="2520" w:hanging="360"/>
      </w:pPr>
    </w:lvl>
    <w:lvl w:ilvl="4" w:tplc="AF54DA66">
      <w:start w:val="1"/>
      <w:numFmt w:val="lowerLetter"/>
      <w:lvlText w:val="%5."/>
      <w:lvlJc w:val="left"/>
      <w:pPr>
        <w:ind w:left="3240" w:hanging="360"/>
      </w:pPr>
    </w:lvl>
    <w:lvl w:ilvl="5" w:tplc="029EC6C4">
      <w:start w:val="1"/>
      <w:numFmt w:val="lowerRoman"/>
      <w:lvlText w:val="%6."/>
      <w:lvlJc w:val="right"/>
      <w:pPr>
        <w:ind w:left="3960" w:hanging="180"/>
      </w:pPr>
    </w:lvl>
    <w:lvl w:ilvl="6" w:tplc="C50AB430">
      <w:start w:val="1"/>
      <w:numFmt w:val="decimal"/>
      <w:lvlText w:val="%7."/>
      <w:lvlJc w:val="left"/>
      <w:pPr>
        <w:ind w:left="4680" w:hanging="360"/>
      </w:pPr>
    </w:lvl>
    <w:lvl w:ilvl="7" w:tplc="2EF26DF0">
      <w:start w:val="1"/>
      <w:numFmt w:val="lowerLetter"/>
      <w:lvlText w:val="%8."/>
      <w:lvlJc w:val="left"/>
      <w:pPr>
        <w:ind w:left="5400" w:hanging="360"/>
      </w:pPr>
    </w:lvl>
    <w:lvl w:ilvl="8" w:tplc="321CAB16">
      <w:start w:val="1"/>
      <w:numFmt w:val="lowerRoman"/>
      <w:lvlText w:val="%9."/>
      <w:lvlJc w:val="right"/>
      <w:pPr>
        <w:ind w:left="6120" w:hanging="180"/>
      </w:pPr>
    </w:lvl>
  </w:abstractNum>
  <w:abstractNum w:abstractNumId="44" w15:restartNumberingAfterBreak="0">
    <w:nsid w:val="756445E6"/>
    <w:multiLevelType w:val="hybridMultilevel"/>
    <w:tmpl w:val="16BEDB5A"/>
    <w:lvl w:ilvl="0" w:tplc="EE2E13B0">
      <w:start w:val="1"/>
      <w:numFmt w:val="decimal"/>
      <w:lvlText w:val="%1)"/>
      <w:lvlJc w:val="left"/>
      <w:pPr>
        <w:ind w:left="360" w:hanging="360"/>
      </w:pPr>
      <w:rPr>
        <w:rFonts w:hint="default"/>
      </w:rPr>
    </w:lvl>
    <w:lvl w:ilvl="1" w:tplc="AAC4BDCE">
      <w:start w:val="1"/>
      <w:numFmt w:val="decimal"/>
      <w:lvlText w:val="%2."/>
      <w:lvlJc w:val="left"/>
      <w:pPr>
        <w:ind w:left="1440" w:hanging="360"/>
      </w:pPr>
      <w:rPr>
        <w:rFonts w:hint="default"/>
      </w:rPr>
    </w:lvl>
    <w:lvl w:ilvl="2" w:tplc="3556A68C">
      <w:start w:val="1"/>
      <w:numFmt w:val="lowerRoman"/>
      <w:lvlText w:val="%3."/>
      <w:lvlJc w:val="right"/>
      <w:pPr>
        <w:ind w:left="2160" w:hanging="180"/>
      </w:pPr>
    </w:lvl>
    <w:lvl w:ilvl="3" w:tplc="B96E2586">
      <w:start w:val="1"/>
      <w:numFmt w:val="decimal"/>
      <w:lvlText w:val="%4."/>
      <w:lvlJc w:val="left"/>
      <w:pPr>
        <w:ind w:left="2880" w:hanging="360"/>
      </w:pPr>
    </w:lvl>
    <w:lvl w:ilvl="4" w:tplc="FDA8B952">
      <w:start w:val="1"/>
      <w:numFmt w:val="lowerLetter"/>
      <w:lvlText w:val="%5."/>
      <w:lvlJc w:val="left"/>
      <w:pPr>
        <w:ind w:left="3600" w:hanging="360"/>
      </w:pPr>
    </w:lvl>
    <w:lvl w:ilvl="5" w:tplc="19B45490">
      <w:start w:val="1"/>
      <w:numFmt w:val="lowerRoman"/>
      <w:lvlText w:val="%6."/>
      <w:lvlJc w:val="right"/>
      <w:pPr>
        <w:ind w:left="4320" w:hanging="180"/>
      </w:pPr>
    </w:lvl>
    <w:lvl w:ilvl="6" w:tplc="755EF2C6">
      <w:start w:val="1"/>
      <w:numFmt w:val="decimal"/>
      <w:lvlText w:val="%7."/>
      <w:lvlJc w:val="left"/>
      <w:pPr>
        <w:ind w:left="5040" w:hanging="360"/>
      </w:pPr>
    </w:lvl>
    <w:lvl w:ilvl="7" w:tplc="288E2848">
      <w:start w:val="1"/>
      <w:numFmt w:val="lowerLetter"/>
      <w:lvlText w:val="%8."/>
      <w:lvlJc w:val="left"/>
      <w:pPr>
        <w:ind w:left="5760" w:hanging="360"/>
      </w:pPr>
    </w:lvl>
    <w:lvl w:ilvl="8" w:tplc="CB2E1EDE">
      <w:start w:val="1"/>
      <w:numFmt w:val="lowerRoman"/>
      <w:lvlText w:val="%9."/>
      <w:lvlJc w:val="right"/>
      <w:pPr>
        <w:ind w:left="6480" w:hanging="180"/>
      </w:pPr>
    </w:lvl>
  </w:abstractNum>
  <w:abstractNum w:abstractNumId="45" w15:restartNumberingAfterBreak="0">
    <w:nsid w:val="76223F38"/>
    <w:multiLevelType w:val="hybridMultilevel"/>
    <w:tmpl w:val="04BA9AFC"/>
    <w:lvl w:ilvl="0" w:tplc="AA88D75A">
      <w:start w:val="1"/>
      <w:numFmt w:val="bullet"/>
      <w:lvlText w:val=""/>
      <w:lvlJc w:val="left"/>
      <w:pPr>
        <w:ind w:hanging="360"/>
      </w:pPr>
      <w:rPr>
        <w:rFonts w:ascii="Symbol" w:hAnsi="Symbol" w:cs="Symbol" w:hint="default"/>
      </w:rPr>
    </w:lvl>
    <w:lvl w:ilvl="1" w:tplc="187EEAB8">
      <w:start w:val="1"/>
      <w:numFmt w:val="bullet"/>
      <w:lvlText w:val="o"/>
      <w:lvlJc w:val="left"/>
      <w:pPr>
        <w:ind w:left="720" w:hanging="360"/>
      </w:pPr>
      <w:rPr>
        <w:rFonts w:ascii="Courier New" w:hAnsi="Courier New" w:cs="Courier New" w:hint="default"/>
      </w:rPr>
    </w:lvl>
    <w:lvl w:ilvl="2" w:tplc="229C2068">
      <w:start w:val="1"/>
      <w:numFmt w:val="bullet"/>
      <w:lvlText w:val=""/>
      <w:lvlJc w:val="left"/>
      <w:pPr>
        <w:ind w:left="1440" w:hanging="360"/>
      </w:pPr>
      <w:rPr>
        <w:rFonts w:ascii="Wingdings" w:hAnsi="Wingdings" w:cs="Wingdings" w:hint="default"/>
      </w:rPr>
    </w:lvl>
    <w:lvl w:ilvl="3" w:tplc="80DCE75C">
      <w:start w:val="1"/>
      <w:numFmt w:val="bullet"/>
      <w:lvlText w:val=""/>
      <w:lvlJc w:val="left"/>
      <w:pPr>
        <w:ind w:left="2160" w:hanging="360"/>
      </w:pPr>
      <w:rPr>
        <w:rFonts w:ascii="Symbol" w:hAnsi="Symbol" w:cs="Symbol" w:hint="default"/>
      </w:rPr>
    </w:lvl>
    <w:lvl w:ilvl="4" w:tplc="69262E42">
      <w:start w:val="1"/>
      <w:numFmt w:val="bullet"/>
      <w:lvlText w:val="o"/>
      <w:lvlJc w:val="left"/>
      <w:pPr>
        <w:ind w:left="2880" w:hanging="360"/>
      </w:pPr>
      <w:rPr>
        <w:rFonts w:ascii="Courier New" w:hAnsi="Courier New" w:cs="Courier New" w:hint="default"/>
      </w:rPr>
    </w:lvl>
    <w:lvl w:ilvl="5" w:tplc="E78200F6">
      <w:start w:val="1"/>
      <w:numFmt w:val="bullet"/>
      <w:lvlText w:val=""/>
      <w:lvlJc w:val="left"/>
      <w:pPr>
        <w:ind w:left="3600" w:hanging="360"/>
      </w:pPr>
      <w:rPr>
        <w:rFonts w:ascii="Wingdings" w:hAnsi="Wingdings" w:cs="Wingdings" w:hint="default"/>
      </w:rPr>
    </w:lvl>
    <w:lvl w:ilvl="6" w:tplc="23E460A8">
      <w:start w:val="1"/>
      <w:numFmt w:val="bullet"/>
      <w:lvlText w:val=""/>
      <w:lvlJc w:val="left"/>
      <w:pPr>
        <w:ind w:left="4320" w:hanging="360"/>
      </w:pPr>
      <w:rPr>
        <w:rFonts w:ascii="Symbol" w:hAnsi="Symbol" w:cs="Symbol" w:hint="default"/>
      </w:rPr>
    </w:lvl>
    <w:lvl w:ilvl="7" w:tplc="77A8C926">
      <w:start w:val="1"/>
      <w:numFmt w:val="bullet"/>
      <w:lvlText w:val="o"/>
      <w:lvlJc w:val="left"/>
      <w:pPr>
        <w:ind w:left="5040" w:hanging="360"/>
      </w:pPr>
      <w:rPr>
        <w:rFonts w:ascii="Courier New" w:hAnsi="Courier New" w:cs="Courier New" w:hint="default"/>
      </w:rPr>
    </w:lvl>
    <w:lvl w:ilvl="8" w:tplc="66F8A5BE">
      <w:start w:val="1"/>
      <w:numFmt w:val="bullet"/>
      <w:lvlText w:val=""/>
      <w:lvlJc w:val="left"/>
      <w:pPr>
        <w:ind w:left="5760" w:hanging="360"/>
      </w:pPr>
      <w:rPr>
        <w:rFonts w:ascii="Wingdings" w:hAnsi="Wingdings" w:cs="Wingdings" w:hint="default"/>
      </w:rPr>
    </w:lvl>
  </w:abstractNum>
  <w:abstractNum w:abstractNumId="46" w15:restartNumberingAfterBreak="0">
    <w:nsid w:val="776D640A"/>
    <w:multiLevelType w:val="hybridMultilevel"/>
    <w:tmpl w:val="3EEA1604"/>
    <w:lvl w:ilvl="0" w:tplc="65BEA8C4">
      <w:start w:val="1"/>
      <w:numFmt w:val="decimal"/>
      <w:lvlText w:val="%1."/>
      <w:lvlJc w:val="left"/>
      <w:pPr>
        <w:ind w:left="360" w:hanging="360"/>
      </w:pPr>
    </w:lvl>
    <w:lvl w:ilvl="1" w:tplc="FE1E81AC">
      <w:start w:val="1"/>
      <w:numFmt w:val="lowerLetter"/>
      <w:lvlText w:val="%2."/>
      <w:lvlJc w:val="left"/>
      <w:pPr>
        <w:ind w:left="1080" w:hanging="360"/>
      </w:pPr>
    </w:lvl>
    <w:lvl w:ilvl="2" w:tplc="16E83D82">
      <w:start w:val="1"/>
      <w:numFmt w:val="lowerRoman"/>
      <w:lvlText w:val="%3."/>
      <w:lvlJc w:val="right"/>
      <w:pPr>
        <w:ind w:left="1800" w:hanging="180"/>
      </w:pPr>
    </w:lvl>
    <w:lvl w:ilvl="3" w:tplc="37F65D18">
      <w:start w:val="1"/>
      <w:numFmt w:val="decimal"/>
      <w:lvlText w:val="%4."/>
      <w:lvlJc w:val="left"/>
      <w:pPr>
        <w:ind w:left="2520" w:hanging="360"/>
      </w:pPr>
    </w:lvl>
    <w:lvl w:ilvl="4" w:tplc="E79E3060">
      <w:start w:val="1"/>
      <w:numFmt w:val="lowerLetter"/>
      <w:lvlText w:val="%5."/>
      <w:lvlJc w:val="left"/>
      <w:pPr>
        <w:ind w:left="3240" w:hanging="360"/>
      </w:pPr>
    </w:lvl>
    <w:lvl w:ilvl="5" w:tplc="5CF81F04">
      <w:start w:val="1"/>
      <w:numFmt w:val="lowerRoman"/>
      <w:lvlText w:val="%6."/>
      <w:lvlJc w:val="right"/>
      <w:pPr>
        <w:ind w:left="3960" w:hanging="180"/>
      </w:pPr>
    </w:lvl>
    <w:lvl w:ilvl="6" w:tplc="64F44960">
      <w:start w:val="1"/>
      <w:numFmt w:val="decimal"/>
      <w:lvlText w:val="%7."/>
      <w:lvlJc w:val="left"/>
      <w:pPr>
        <w:ind w:left="4680" w:hanging="360"/>
      </w:pPr>
    </w:lvl>
    <w:lvl w:ilvl="7" w:tplc="56D6BED0">
      <w:start w:val="1"/>
      <w:numFmt w:val="lowerLetter"/>
      <w:lvlText w:val="%8."/>
      <w:lvlJc w:val="left"/>
      <w:pPr>
        <w:ind w:left="5400" w:hanging="360"/>
      </w:pPr>
    </w:lvl>
    <w:lvl w:ilvl="8" w:tplc="DD98C322">
      <w:start w:val="1"/>
      <w:numFmt w:val="lowerRoman"/>
      <w:lvlText w:val="%9."/>
      <w:lvlJc w:val="right"/>
      <w:pPr>
        <w:ind w:left="6120" w:hanging="180"/>
      </w:pPr>
    </w:lvl>
  </w:abstractNum>
  <w:abstractNum w:abstractNumId="47" w15:restartNumberingAfterBreak="0">
    <w:nsid w:val="79756051"/>
    <w:multiLevelType w:val="hybridMultilevel"/>
    <w:tmpl w:val="78502C6C"/>
    <w:lvl w:ilvl="0" w:tplc="E20EEB1E">
      <w:start w:val="1"/>
      <w:numFmt w:val="bullet"/>
      <w:lvlText w:val=""/>
      <w:lvlJc w:val="left"/>
      <w:pPr>
        <w:ind w:left="1080" w:hanging="360"/>
      </w:pPr>
      <w:rPr>
        <w:rFonts w:ascii="Symbol" w:hAnsi="Symbol" w:cs="Symbol" w:hint="default"/>
      </w:rPr>
    </w:lvl>
    <w:lvl w:ilvl="1" w:tplc="828E0250">
      <w:start w:val="1"/>
      <w:numFmt w:val="bullet"/>
      <w:lvlText w:val="o"/>
      <w:lvlJc w:val="left"/>
      <w:pPr>
        <w:ind w:left="1800" w:hanging="360"/>
      </w:pPr>
      <w:rPr>
        <w:rFonts w:ascii="Courier New" w:hAnsi="Courier New" w:cs="Courier New" w:hint="default"/>
      </w:rPr>
    </w:lvl>
    <w:lvl w:ilvl="2" w:tplc="09E8799C">
      <w:start w:val="1"/>
      <w:numFmt w:val="bullet"/>
      <w:lvlText w:val=""/>
      <w:lvlJc w:val="left"/>
      <w:pPr>
        <w:ind w:left="2520" w:hanging="360"/>
      </w:pPr>
      <w:rPr>
        <w:rFonts w:ascii="Wingdings" w:hAnsi="Wingdings" w:cs="Wingdings" w:hint="default"/>
      </w:rPr>
    </w:lvl>
    <w:lvl w:ilvl="3" w:tplc="B174429A">
      <w:start w:val="1"/>
      <w:numFmt w:val="bullet"/>
      <w:lvlText w:val=""/>
      <w:lvlJc w:val="left"/>
      <w:pPr>
        <w:ind w:left="3240" w:hanging="360"/>
      </w:pPr>
      <w:rPr>
        <w:rFonts w:ascii="Symbol" w:hAnsi="Symbol" w:cs="Symbol" w:hint="default"/>
      </w:rPr>
    </w:lvl>
    <w:lvl w:ilvl="4" w:tplc="9438CB04">
      <w:start w:val="1"/>
      <w:numFmt w:val="bullet"/>
      <w:lvlText w:val="o"/>
      <w:lvlJc w:val="left"/>
      <w:pPr>
        <w:ind w:left="3960" w:hanging="360"/>
      </w:pPr>
      <w:rPr>
        <w:rFonts w:ascii="Courier New" w:hAnsi="Courier New" w:cs="Courier New" w:hint="default"/>
      </w:rPr>
    </w:lvl>
    <w:lvl w:ilvl="5" w:tplc="D22EAC82">
      <w:start w:val="1"/>
      <w:numFmt w:val="bullet"/>
      <w:lvlText w:val=""/>
      <w:lvlJc w:val="left"/>
      <w:pPr>
        <w:ind w:left="4680" w:hanging="360"/>
      </w:pPr>
      <w:rPr>
        <w:rFonts w:ascii="Wingdings" w:hAnsi="Wingdings" w:cs="Wingdings" w:hint="default"/>
      </w:rPr>
    </w:lvl>
    <w:lvl w:ilvl="6" w:tplc="99749E20">
      <w:start w:val="1"/>
      <w:numFmt w:val="bullet"/>
      <w:lvlText w:val=""/>
      <w:lvlJc w:val="left"/>
      <w:pPr>
        <w:ind w:left="5400" w:hanging="360"/>
      </w:pPr>
      <w:rPr>
        <w:rFonts w:ascii="Symbol" w:hAnsi="Symbol" w:cs="Symbol" w:hint="default"/>
      </w:rPr>
    </w:lvl>
    <w:lvl w:ilvl="7" w:tplc="9B60381E">
      <w:start w:val="1"/>
      <w:numFmt w:val="bullet"/>
      <w:lvlText w:val="o"/>
      <w:lvlJc w:val="left"/>
      <w:pPr>
        <w:ind w:left="6120" w:hanging="360"/>
      </w:pPr>
      <w:rPr>
        <w:rFonts w:ascii="Courier New" w:hAnsi="Courier New" w:cs="Courier New" w:hint="default"/>
      </w:rPr>
    </w:lvl>
    <w:lvl w:ilvl="8" w:tplc="2A267290">
      <w:start w:val="1"/>
      <w:numFmt w:val="bullet"/>
      <w:lvlText w:val=""/>
      <w:lvlJc w:val="left"/>
      <w:pPr>
        <w:ind w:left="6840" w:hanging="360"/>
      </w:pPr>
      <w:rPr>
        <w:rFonts w:ascii="Wingdings" w:hAnsi="Wingdings" w:cs="Wingdings" w:hint="default"/>
      </w:rPr>
    </w:lvl>
  </w:abstractNum>
  <w:abstractNum w:abstractNumId="48" w15:restartNumberingAfterBreak="0">
    <w:nsid w:val="7C28585D"/>
    <w:multiLevelType w:val="hybridMultilevel"/>
    <w:tmpl w:val="53F433C8"/>
    <w:lvl w:ilvl="0" w:tplc="C9B016C6">
      <w:start w:val="1"/>
      <w:numFmt w:val="decimal"/>
      <w:lvlText w:val="%1)"/>
      <w:lvlJc w:val="left"/>
      <w:pPr>
        <w:ind w:left="-918" w:hanging="360"/>
      </w:pPr>
    </w:lvl>
    <w:lvl w:ilvl="1" w:tplc="FFE0BD86">
      <w:start w:val="1"/>
      <w:numFmt w:val="lowerLetter"/>
      <w:lvlText w:val="%2."/>
      <w:lvlJc w:val="left"/>
      <w:pPr>
        <w:ind w:left="-198" w:hanging="360"/>
      </w:pPr>
    </w:lvl>
    <w:lvl w:ilvl="2" w:tplc="772C355E">
      <w:start w:val="1"/>
      <w:numFmt w:val="lowerRoman"/>
      <w:lvlText w:val="%3."/>
      <w:lvlJc w:val="right"/>
      <w:pPr>
        <w:ind w:left="522" w:hanging="180"/>
      </w:pPr>
    </w:lvl>
    <w:lvl w:ilvl="3" w:tplc="B98CB680">
      <w:start w:val="1"/>
      <w:numFmt w:val="decimal"/>
      <w:lvlText w:val="%4."/>
      <w:lvlJc w:val="left"/>
      <w:pPr>
        <w:ind w:left="1242" w:hanging="360"/>
      </w:pPr>
    </w:lvl>
    <w:lvl w:ilvl="4" w:tplc="C83AD320">
      <w:start w:val="1"/>
      <w:numFmt w:val="lowerLetter"/>
      <w:lvlText w:val="%5."/>
      <w:lvlJc w:val="left"/>
      <w:pPr>
        <w:ind w:left="1962" w:hanging="360"/>
      </w:pPr>
    </w:lvl>
    <w:lvl w:ilvl="5" w:tplc="09B00906">
      <w:start w:val="1"/>
      <w:numFmt w:val="lowerRoman"/>
      <w:lvlText w:val="%6."/>
      <w:lvlJc w:val="right"/>
      <w:pPr>
        <w:ind w:left="2682" w:hanging="180"/>
      </w:pPr>
    </w:lvl>
    <w:lvl w:ilvl="6" w:tplc="7480B666">
      <w:start w:val="1"/>
      <w:numFmt w:val="decimal"/>
      <w:lvlText w:val="%7."/>
      <w:lvlJc w:val="left"/>
      <w:pPr>
        <w:ind w:left="3402" w:hanging="360"/>
      </w:pPr>
    </w:lvl>
    <w:lvl w:ilvl="7" w:tplc="0756E2D6">
      <w:start w:val="1"/>
      <w:numFmt w:val="lowerLetter"/>
      <w:lvlText w:val="%8."/>
      <w:lvlJc w:val="left"/>
      <w:pPr>
        <w:ind w:left="4122" w:hanging="360"/>
      </w:pPr>
    </w:lvl>
    <w:lvl w:ilvl="8" w:tplc="E49CE26A">
      <w:start w:val="1"/>
      <w:numFmt w:val="lowerRoman"/>
      <w:lvlText w:val="%9."/>
      <w:lvlJc w:val="right"/>
      <w:pPr>
        <w:ind w:left="4842" w:hanging="180"/>
      </w:pPr>
    </w:lvl>
  </w:abstractNum>
  <w:num w:numId="1">
    <w:abstractNumId w:val="0"/>
  </w:num>
  <w:num w:numId="2">
    <w:abstractNumId w:val="0"/>
  </w:num>
  <w:num w:numId="3">
    <w:abstractNumId w:val="4"/>
  </w:num>
  <w:num w:numId="4">
    <w:abstractNumId w:val="20"/>
  </w:num>
  <w:num w:numId="5">
    <w:abstractNumId w:val="8"/>
  </w:num>
  <w:num w:numId="6">
    <w:abstractNumId w:val="31"/>
  </w:num>
  <w:num w:numId="7">
    <w:abstractNumId w:val="38"/>
  </w:num>
  <w:num w:numId="8">
    <w:abstractNumId w:val="1"/>
  </w:num>
  <w:num w:numId="9">
    <w:abstractNumId w:val="19"/>
  </w:num>
  <w:num w:numId="10">
    <w:abstractNumId w:val="37"/>
  </w:num>
  <w:num w:numId="11">
    <w:abstractNumId w:val="29"/>
  </w:num>
  <w:num w:numId="12">
    <w:abstractNumId w:val="26"/>
  </w:num>
  <w:num w:numId="13">
    <w:abstractNumId w:val="22"/>
  </w:num>
  <w:num w:numId="14">
    <w:abstractNumId w:val="21"/>
  </w:num>
  <w:num w:numId="15">
    <w:abstractNumId w:val="2"/>
  </w:num>
  <w:num w:numId="16">
    <w:abstractNumId w:val="23"/>
  </w:num>
  <w:num w:numId="17">
    <w:abstractNumId w:val="10"/>
  </w:num>
  <w:num w:numId="18">
    <w:abstractNumId w:val="46"/>
  </w:num>
  <w:num w:numId="19">
    <w:abstractNumId w:val="27"/>
  </w:num>
  <w:num w:numId="20">
    <w:abstractNumId w:val="24"/>
  </w:num>
  <w:num w:numId="21">
    <w:abstractNumId w:val="9"/>
  </w:num>
  <w:num w:numId="22">
    <w:abstractNumId w:val="34"/>
  </w:num>
  <w:num w:numId="23">
    <w:abstractNumId w:val="6"/>
  </w:num>
  <w:num w:numId="24">
    <w:abstractNumId w:val="35"/>
  </w:num>
  <w:num w:numId="25">
    <w:abstractNumId w:val="3"/>
  </w:num>
  <w:num w:numId="26">
    <w:abstractNumId w:val="42"/>
  </w:num>
  <w:num w:numId="27">
    <w:abstractNumId w:val="17"/>
  </w:num>
  <w:num w:numId="28">
    <w:abstractNumId w:val="33"/>
  </w:num>
  <w:num w:numId="29">
    <w:abstractNumId w:val="16"/>
  </w:num>
  <w:num w:numId="30">
    <w:abstractNumId w:val="7"/>
  </w:num>
  <w:num w:numId="31">
    <w:abstractNumId w:val="30"/>
  </w:num>
  <w:num w:numId="32">
    <w:abstractNumId w:val="5"/>
  </w:num>
  <w:num w:numId="33">
    <w:abstractNumId w:val="28"/>
  </w:num>
  <w:num w:numId="34">
    <w:abstractNumId w:val="47"/>
  </w:num>
  <w:num w:numId="35">
    <w:abstractNumId w:val="40"/>
  </w:num>
  <w:num w:numId="36">
    <w:abstractNumId w:val="12"/>
  </w:num>
  <w:num w:numId="37">
    <w:abstractNumId w:val="43"/>
  </w:num>
  <w:num w:numId="38">
    <w:abstractNumId w:val="48"/>
  </w:num>
  <w:num w:numId="39">
    <w:abstractNumId w:val="15"/>
  </w:num>
  <w:num w:numId="40">
    <w:abstractNumId w:val="36"/>
  </w:num>
  <w:num w:numId="41">
    <w:abstractNumId w:val="13"/>
  </w:num>
  <w:num w:numId="42">
    <w:abstractNumId w:val="39"/>
  </w:num>
  <w:num w:numId="43">
    <w:abstractNumId w:val="44"/>
  </w:num>
  <w:num w:numId="44">
    <w:abstractNumId w:val="45"/>
  </w:num>
  <w:num w:numId="45">
    <w:abstractNumId w:val="41"/>
  </w:num>
  <w:num w:numId="46">
    <w:abstractNumId w:val="14"/>
  </w:num>
  <w:num w:numId="47">
    <w:abstractNumId w:val="32"/>
  </w:num>
  <w:num w:numId="48">
    <w:abstractNumId w:val="11"/>
  </w:num>
  <w:num w:numId="49">
    <w:abstractNumId w:val="1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955"/>
    <w:rsid w:val="00004E59"/>
    <w:rsid w:val="00005D36"/>
    <w:rsid w:val="00024B08"/>
    <w:rsid w:val="00024EEB"/>
    <w:rsid w:val="00026AE1"/>
    <w:rsid w:val="00036ACB"/>
    <w:rsid w:val="00041F18"/>
    <w:rsid w:val="000660A0"/>
    <w:rsid w:val="00073FC0"/>
    <w:rsid w:val="000767FF"/>
    <w:rsid w:val="000832C1"/>
    <w:rsid w:val="0008352A"/>
    <w:rsid w:val="00086C3A"/>
    <w:rsid w:val="00091363"/>
    <w:rsid w:val="000A28D6"/>
    <w:rsid w:val="000A64F1"/>
    <w:rsid w:val="000B2493"/>
    <w:rsid w:val="000B4F66"/>
    <w:rsid w:val="000F2CC2"/>
    <w:rsid w:val="00114EA8"/>
    <w:rsid w:val="00152F4B"/>
    <w:rsid w:val="00167634"/>
    <w:rsid w:val="001A53D8"/>
    <w:rsid w:val="001A5899"/>
    <w:rsid w:val="001A7887"/>
    <w:rsid w:val="001B59E3"/>
    <w:rsid w:val="001E3FA4"/>
    <w:rsid w:val="001E64CA"/>
    <w:rsid w:val="001F7616"/>
    <w:rsid w:val="002048EB"/>
    <w:rsid w:val="00205984"/>
    <w:rsid w:val="0020608C"/>
    <w:rsid w:val="00212831"/>
    <w:rsid w:val="00215C4C"/>
    <w:rsid w:val="00222482"/>
    <w:rsid w:val="002259A0"/>
    <w:rsid w:val="00230854"/>
    <w:rsid w:val="00235363"/>
    <w:rsid w:val="00241516"/>
    <w:rsid w:val="00245642"/>
    <w:rsid w:val="00250F36"/>
    <w:rsid w:val="002567CB"/>
    <w:rsid w:val="00266C37"/>
    <w:rsid w:val="002717CA"/>
    <w:rsid w:val="002967B7"/>
    <w:rsid w:val="002A1B2F"/>
    <w:rsid w:val="002A4C8B"/>
    <w:rsid w:val="002B5883"/>
    <w:rsid w:val="002C02E9"/>
    <w:rsid w:val="002C6221"/>
    <w:rsid w:val="002D7E71"/>
    <w:rsid w:val="002F7CB2"/>
    <w:rsid w:val="003043FD"/>
    <w:rsid w:val="003104C3"/>
    <w:rsid w:val="00315FF3"/>
    <w:rsid w:val="00317B11"/>
    <w:rsid w:val="003215A7"/>
    <w:rsid w:val="00323C0F"/>
    <w:rsid w:val="00325C3E"/>
    <w:rsid w:val="00340C56"/>
    <w:rsid w:val="003474E6"/>
    <w:rsid w:val="0037484E"/>
    <w:rsid w:val="00382DBB"/>
    <w:rsid w:val="00392393"/>
    <w:rsid w:val="00396CE8"/>
    <w:rsid w:val="003A7693"/>
    <w:rsid w:val="003B60E8"/>
    <w:rsid w:val="003D0940"/>
    <w:rsid w:val="003D11D7"/>
    <w:rsid w:val="003D7509"/>
    <w:rsid w:val="0041192C"/>
    <w:rsid w:val="00417702"/>
    <w:rsid w:val="0042070C"/>
    <w:rsid w:val="0043119F"/>
    <w:rsid w:val="00436390"/>
    <w:rsid w:val="00444A12"/>
    <w:rsid w:val="0044513C"/>
    <w:rsid w:val="00462816"/>
    <w:rsid w:val="00476D0E"/>
    <w:rsid w:val="004779F8"/>
    <w:rsid w:val="00483967"/>
    <w:rsid w:val="00484357"/>
    <w:rsid w:val="00486643"/>
    <w:rsid w:val="004B3324"/>
    <w:rsid w:val="004F0CC3"/>
    <w:rsid w:val="005163BD"/>
    <w:rsid w:val="00520171"/>
    <w:rsid w:val="0056306B"/>
    <w:rsid w:val="00564EB7"/>
    <w:rsid w:val="00570911"/>
    <w:rsid w:val="00572955"/>
    <w:rsid w:val="005734D4"/>
    <w:rsid w:val="00575A47"/>
    <w:rsid w:val="00582208"/>
    <w:rsid w:val="005826B3"/>
    <w:rsid w:val="0058450A"/>
    <w:rsid w:val="00596C3B"/>
    <w:rsid w:val="00596EE9"/>
    <w:rsid w:val="005A7E18"/>
    <w:rsid w:val="005B3D80"/>
    <w:rsid w:val="005B3F63"/>
    <w:rsid w:val="005B6D28"/>
    <w:rsid w:val="005C70E9"/>
    <w:rsid w:val="0061103E"/>
    <w:rsid w:val="0063025E"/>
    <w:rsid w:val="00632DF5"/>
    <w:rsid w:val="00634DAA"/>
    <w:rsid w:val="0063672A"/>
    <w:rsid w:val="006412EA"/>
    <w:rsid w:val="00651276"/>
    <w:rsid w:val="00664F4A"/>
    <w:rsid w:val="00671892"/>
    <w:rsid w:val="0067752F"/>
    <w:rsid w:val="0067780E"/>
    <w:rsid w:val="006803BB"/>
    <w:rsid w:val="00684FA2"/>
    <w:rsid w:val="00686A0D"/>
    <w:rsid w:val="0068787E"/>
    <w:rsid w:val="00693EBA"/>
    <w:rsid w:val="0069515C"/>
    <w:rsid w:val="006B3283"/>
    <w:rsid w:val="006B72AC"/>
    <w:rsid w:val="006D06C1"/>
    <w:rsid w:val="006D1011"/>
    <w:rsid w:val="006D274D"/>
    <w:rsid w:val="006D3AE7"/>
    <w:rsid w:val="006E78C1"/>
    <w:rsid w:val="006F5EEC"/>
    <w:rsid w:val="00712F6F"/>
    <w:rsid w:val="00724D1F"/>
    <w:rsid w:val="00743612"/>
    <w:rsid w:val="007551E3"/>
    <w:rsid w:val="0075639C"/>
    <w:rsid w:val="007643D8"/>
    <w:rsid w:val="00774E57"/>
    <w:rsid w:val="00775500"/>
    <w:rsid w:val="0078139A"/>
    <w:rsid w:val="00786C96"/>
    <w:rsid w:val="00791BDB"/>
    <w:rsid w:val="00792570"/>
    <w:rsid w:val="007A3081"/>
    <w:rsid w:val="007A346C"/>
    <w:rsid w:val="007A4824"/>
    <w:rsid w:val="007B3DBC"/>
    <w:rsid w:val="007B78F4"/>
    <w:rsid w:val="007D2427"/>
    <w:rsid w:val="007E21EA"/>
    <w:rsid w:val="007E3862"/>
    <w:rsid w:val="007F2DDA"/>
    <w:rsid w:val="007F4ACB"/>
    <w:rsid w:val="008010EA"/>
    <w:rsid w:val="00804A4B"/>
    <w:rsid w:val="00807CF9"/>
    <w:rsid w:val="00810928"/>
    <w:rsid w:val="0082013F"/>
    <w:rsid w:val="00820EC3"/>
    <w:rsid w:val="008653A4"/>
    <w:rsid w:val="00866A37"/>
    <w:rsid w:val="0086787E"/>
    <w:rsid w:val="00867E13"/>
    <w:rsid w:val="00876524"/>
    <w:rsid w:val="0088102F"/>
    <w:rsid w:val="008850EE"/>
    <w:rsid w:val="008979FE"/>
    <w:rsid w:val="008A6100"/>
    <w:rsid w:val="008B435E"/>
    <w:rsid w:val="008D1285"/>
    <w:rsid w:val="008D3C6E"/>
    <w:rsid w:val="008D61F1"/>
    <w:rsid w:val="008D6B6D"/>
    <w:rsid w:val="008E3B88"/>
    <w:rsid w:val="008E422C"/>
    <w:rsid w:val="008E727C"/>
    <w:rsid w:val="009011B6"/>
    <w:rsid w:val="00903F93"/>
    <w:rsid w:val="00907068"/>
    <w:rsid w:val="00912089"/>
    <w:rsid w:val="009264B6"/>
    <w:rsid w:val="0092688B"/>
    <w:rsid w:val="0093277C"/>
    <w:rsid w:val="00942DC8"/>
    <w:rsid w:val="00943A9B"/>
    <w:rsid w:val="0095171F"/>
    <w:rsid w:val="0095449E"/>
    <w:rsid w:val="00961410"/>
    <w:rsid w:val="0096247A"/>
    <w:rsid w:val="00980E08"/>
    <w:rsid w:val="009925DF"/>
    <w:rsid w:val="00996D7C"/>
    <w:rsid w:val="009A3707"/>
    <w:rsid w:val="009B3AAB"/>
    <w:rsid w:val="009C03F4"/>
    <w:rsid w:val="009C1DEC"/>
    <w:rsid w:val="009C32EB"/>
    <w:rsid w:val="009E29DE"/>
    <w:rsid w:val="00A02E91"/>
    <w:rsid w:val="00A12131"/>
    <w:rsid w:val="00A151AA"/>
    <w:rsid w:val="00A160B1"/>
    <w:rsid w:val="00A32A2F"/>
    <w:rsid w:val="00A339CC"/>
    <w:rsid w:val="00A40172"/>
    <w:rsid w:val="00A450B2"/>
    <w:rsid w:val="00A71598"/>
    <w:rsid w:val="00A80B0C"/>
    <w:rsid w:val="00A80F72"/>
    <w:rsid w:val="00A87D28"/>
    <w:rsid w:val="00AA2913"/>
    <w:rsid w:val="00AA2A2B"/>
    <w:rsid w:val="00AC768C"/>
    <w:rsid w:val="00AD2164"/>
    <w:rsid w:val="00AD5354"/>
    <w:rsid w:val="00AE2DCD"/>
    <w:rsid w:val="00AF4A7F"/>
    <w:rsid w:val="00AF5EE0"/>
    <w:rsid w:val="00B06A0F"/>
    <w:rsid w:val="00B11A91"/>
    <w:rsid w:val="00B12B8C"/>
    <w:rsid w:val="00B46407"/>
    <w:rsid w:val="00B50308"/>
    <w:rsid w:val="00B6669C"/>
    <w:rsid w:val="00B71DEE"/>
    <w:rsid w:val="00B7655B"/>
    <w:rsid w:val="00B85E45"/>
    <w:rsid w:val="00B96821"/>
    <w:rsid w:val="00B96B49"/>
    <w:rsid w:val="00B97605"/>
    <w:rsid w:val="00BA157E"/>
    <w:rsid w:val="00BA502D"/>
    <w:rsid w:val="00BB17A6"/>
    <w:rsid w:val="00BC4B24"/>
    <w:rsid w:val="00BC5B00"/>
    <w:rsid w:val="00BD2498"/>
    <w:rsid w:val="00BE5F1D"/>
    <w:rsid w:val="00BF4B0A"/>
    <w:rsid w:val="00C00331"/>
    <w:rsid w:val="00C02DF8"/>
    <w:rsid w:val="00C06DB6"/>
    <w:rsid w:val="00C07E59"/>
    <w:rsid w:val="00C14D62"/>
    <w:rsid w:val="00C17D6A"/>
    <w:rsid w:val="00C237B2"/>
    <w:rsid w:val="00C27622"/>
    <w:rsid w:val="00C45D7E"/>
    <w:rsid w:val="00C46A32"/>
    <w:rsid w:val="00C5068B"/>
    <w:rsid w:val="00C50E5D"/>
    <w:rsid w:val="00C64563"/>
    <w:rsid w:val="00C74DC6"/>
    <w:rsid w:val="00C80939"/>
    <w:rsid w:val="00C85BA6"/>
    <w:rsid w:val="00C87675"/>
    <w:rsid w:val="00C94AAC"/>
    <w:rsid w:val="00C963F8"/>
    <w:rsid w:val="00CA1C5B"/>
    <w:rsid w:val="00CA25B5"/>
    <w:rsid w:val="00CB0F48"/>
    <w:rsid w:val="00CB1F6D"/>
    <w:rsid w:val="00CC321D"/>
    <w:rsid w:val="00CC7699"/>
    <w:rsid w:val="00CD5388"/>
    <w:rsid w:val="00CF5225"/>
    <w:rsid w:val="00CF7F1C"/>
    <w:rsid w:val="00D01988"/>
    <w:rsid w:val="00D06E6A"/>
    <w:rsid w:val="00D127CA"/>
    <w:rsid w:val="00D12BEB"/>
    <w:rsid w:val="00D16BC2"/>
    <w:rsid w:val="00D248BC"/>
    <w:rsid w:val="00D535CC"/>
    <w:rsid w:val="00D56566"/>
    <w:rsid w:val="00D57487"/>
    <w:rsid w:val="00D64B78"/>
    <w:rsid w:val="00D65A92"/>
    <w:rsid w:val="00D67B2F"/>
    <w:rsid w:val="00D71671"/>
    <w:rsid w:val="00DA0E07"/>
    <w:rsid w:val="00DB520C"/>
    <w:rsid w:val="00DC2941"/>
    <w:rsid w:val="00DE11AD"/>
    <w:rsid w:val="00DE129C"/>
    <w:rsid w:val="00DE4989"/>
    <w:rsid w:val="00E17B9C"/>
    <w:rsid w:val="00E20DC8"/>
    <w:rsid w:val="00E254B1"/>
    <w:rsid w:val="00E27EE2"/>
    <w:rsid w:val="00E35C68"/>
    <w:rsid w:val="00E46278"/>
    <w:rsid w:val="00E476EC"/>
    <w:rsid w:val="00E50B71"/>
    <w:rsid w:val="00E556F2"/>
    <w:rsid w:val="00E705D8"/>
    <w:rsid w:val="00E722D6"/>
    <w:rsid w:val="00E97ED0"/>
    <w:rsid w:val="00EA6919"/>
    <w:rsid w:val="00EA784C"/>
    <w:rsid w:val="00EB0DE5"/>
    <w:rsid w:val="00EB1DF3"/>
    <w:rsid w:val="00ED7FDA"/>
    <w:rsid w:val="00EE5313"/>
    <w:rsid w:val="00F03163"/>
    <w:rsid w:val="00F04890"/>
    <w:rsid w:val="00F04DFE"/>
    <w:rsid w:val="00F127E9"/>
    <w:rsid w:val="00F168AA"/>
    <w:rsid w:val="00F205FB"/>
    <w:rsid w:val="00F2183B"/>
    <w:rsid w:val="00F354BA"/>
    <w:rsid w:val="00F47353"/>
    <w:rsid w:val="00F54F00"/>
    <w:rsid w:val="00F61663"/>
    <w:rsid w:val="00F638F4"/>
    <w:rsid w:val="00F66CB6"/>
    <w:rsid w:val="00F730C8"/>
    <w:rsid w:val="00F76964"/>
    <w:rsid w:val="00F76ECA"/>
    <w:rsid w:val="00F926C0"/>
    <w:rsid w:val="00F93DF6"/>
    <w:rsid w:val="00FA35E1"/>
    <w:rsid w:val="00FB1604"/>
    <w:rsid w:val="00FC7D63"/>
    <w:rsid w:val="00FE66B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4F6AB045-98E5-44FE-B65A-948A5222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cs="CG Times"/>
      <w:sz w:val="20"/>
      <w:szCs w:val="20"/>
      <w:lang w:eastAsia="el-GR"/>
    </w:rPr>
  </w:style>
  <w:style w:type="paragraph" w:styleId="Heading3">
    <w:name w:val="heading 3"/>
    <w:basedOn w:val="Normal"/>
    <w:next w:val="Normal"/>
    <w:link w:val="Heading3Char"/>
    <w:uiPriority w:val="99"/>
    <w:qFormat/>
    <w:rsid w:val="00572955"/>
    <w:pPr>
      <w:keepNext/>
      <w:jc w:val="center"/>
      <w:outlineLvl w:val="2"/>
    </w:pPr>
    <w:rPr>
      <w:rFonts w:ascii="Arial" w:hAnsi="Arial" w:cs="Arial"/>
      <w:b/>
      <w:bCs/>
      <w:sz w:val="24"/>
      <w:szCs w:val="24"/>
    </w:rPr>
  </w:style>
  <w:style w:type="paragraph" w:styleId="Heading4">
    <w:name w:val="heading 4"/>
    <w:basedOn w:val="Normal"/>
    <w:next w:val="Normal"/>
    <w:link w:val="Heading4Char"/>
    <w:qFormat/>
    <w:rsid w:val="00572955"/>
    <w:pPr>
      <w:keepNext/>
      <w:jc w:val="both"/>
      <w:outlineLvl w:val="3"/>
    </w:pPr>
    <w:rPr>
      <w:rFonts w:ascii="Arial" w:hAnsi="Arial" w:cs="Arial"/>
      <w:b/>
      <w:bCs/>
      <w:sz w:val="24"/>
      <w:szCs w:val="24"/>
      <w:u w:val="single"/>
    </w:rPr>
  </w:style>
  <w:style w:type="paragraph" w:styleId="Heading9">
    <w:name w:val="heading 9"/>
    <w:basedOn w:val="Normal"/>
    <w:next w:val="Normal"/>
    <w:link w:val="Heading9Char"/>
    <w:uiPriority w:val="99"/>
    <w:qFormat/>
    <w:rsid w:val="00520171"/>
    <w:pPr>
      <w:spacing w:before="240" w:after="60"/>
      <w:outlineLvl w:val="8"/>
    </w:pPr>
    <w:rPr>
      <w:rFonts w:ascii="Cambria" w:hAnsi="Cambria" w:cs="Cambria"/>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72955"/>
    <w:rPr>
      <w:rFonts w:ascii="Arial" w:hAnsi="Arial" w:cs="Arial"/>
      <w:b/>
      <w:bCs/>
      <w:sz w:val="20"/>
      <w:szCs w:val="20"/>
      <w:lang w:val="lt-LT" w:eastAsia="el-GR"/>
    </w:rPr>
  </w:style>
  <w:style w:type="character" w:customStyle="1" w:styleId="Heading4Char">
    <w:name w:val="Heading 4 Char"/>
    <w:basedOn w:val="DefaultParagraphFont"/>
    <w:link w:val="Heading4"/>
    <w:locked/>
    <w:rsid w:val="00572955"/>
    <w:rPr>
      <w:rFonts w:ascii="Arial" w:hAnsi="Arial" w:cs="Arial"/>
      <w:b/>
      <w:bCs/>
      <w:sz w:val="20"/>
      <w:szCs w:val="20"/>
      <w:u w:val="single"/>
      <w:lang w:eastAsia="el-GR"/>
    </w:rPr>
  </w:style>
  <w:style w:type="character" w:customStyle="1" w:styleId="Heading9Char">
    <w:name w:val="Heading 9 Char"/>
    <w:basedOn w:val="DefaultParagraphFont"/>
    <w:link w:val="Heading9"/>
    <w:uiPriority w:val="99"/>
    <w:semiHidden/>
    <w:locked/>
    <w:rsid w:val="00520171"/>
    <w:rPr>
      <w:rFonts w:ascii="Cambria" w:hAnsi="Cambria" w:cs="Cambria"/>
      <w:sz w:val="22"/>
      <w:szCs w:val="22"/>
      <w:lang w:val="lt-LT"/>
    </w:rPr>
  </w:style>
  <w:style w:type="paragraph" w:styleId="BalloonText">
    <w:name w:val="Balloon Text"/>
    <w:basedOn w:val="Normal"/>
    <w:link w:val="BalloonTextChar"/>
    <w:uiPriority w:val="99"/>
    <w:semiHidden/>
    <w:rsid w:val="005729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2955"/>
    <w:rPr>
      <w:rFonts w:ascii="Tahoma" w:hAnsi="Tahoma" w:cs="Tahoma"/>
      <w:sz w:val="16"/>
      <w:szCs w:val="16"/>
      <w:lang w:val="lt-LT" w:eastAsia="el-GR"/>
    </w:rPr>
  </w:style>
  <w:style w:type="paragraph" w:styleId="ListNumber2">
    <w:name w:val="List Number 2"/>
    <w:basedOn w:val="Normal"/>
    <w:uiPriority w:val="99"/>
    <w:rsid w:val="00724D1F"/>
    <w:pPr>
      <w:numPr>
        <w:numId w:val="4"/>
      </w:numPr>
      <w:spacing w:after="240"/>
      <w:jc w:val="both"/>
    </w:pPr>
    <w:rPr>
      <w:rFonts w:ascii="Times New Roman" w:hAnsi="Times New Roman" w:cs="Times New Roman"/>
      <w:sz w:val="24"/>
      <w:szCs w:val="24"/>
      <w:lang w:eastAsia="en-GB"/>
    </w:rPr>
  </w:style>
  <w:style w:type="paragraph" w:customStyle="1" w:styleId="ListNumber2Level2">
    <w:name w:val="List Number 2 (Level 2)"/>
    <w:basedOn w:val="Normal"/>
    <w:uiPriority w:val="99"/>
    <w:rsid w:val="00724D1F"/>
    <w:pPr>
      <w:numPr>
        <w:ilvl w:val="1"/>
        <w:numId w:val="4"/>
      </w:numPr>
      <w:spacing w:after="240"/>
      <w:jc w:val="both"/>
    </w:pPr>
    <w:rPr>
      <w:rFonts w:ascii="Times New Roman" w:hAnsi="Times New Roman" w:cs="Times New Roman"/>
      <w:sz w:val="24"/>
      <w:szCs w:val="24"/>
      <w:lang w:eastAsia="en-GB"/>
    </w:rPr>
  </w:style>
  <w:style w:type="paragraph" w:customStyle="1" w:styleId="ListNumber2Level3">
    <w:name w:val="List Number 2 (Level 3)"/>
    <w:basedOn w:val="Normal"/>
    <w:uiPriority w:val="99"/>
    <w:rsid w:val="00724D1F"/>
    <w:pPr>
      <w:numPr>
        <w:ilvl w:val="2"/>
        <w:numId w:val="4"/>
      </w:numPr>
      <w:spacing w:after="240"/>
      <w:jc w:val="both"/>
    </w:pPr>
    <w:rPr>
      <w:rFonts w:ascii="Times New Roman" w:hAnsi="Times New Roman" w:cs="Times New Roman"/>
      <w:sz w:val="24"/>
      <w:szCs w:val="24"/>
      <w:lang w:eastAsia="en-GB"/>
    </w:rPr>
  </w:style>
  <w:style w:type="paragraph" w:customStyle="1" w:styleId="CharCharCharCharCharCharCharCharChar">
    <w:name w:val="Char Char Char Char Char Char Char Char Char"/>
    <w:basedOn w:val="Normal"/>
    <w:uiPriority w:val="99"/>
    <w:rsid w:val="00724D1F"/>
    <w:pPr>
      <w:numPr>
        <w:ilvl w:val="3"/>
        <w:numId w:val="4"/>
      </w:numPr>
      <w:spacing w:after="240"/>
      <w:ind w:left="3901" w:hanging="703"/>
      <w:jc w:val="both"/>
    </w:pPr>
    <w:rPr>
      <w:rFonts w:ascii="Times New Roman" w:hAnsi="Times New Roman" w:cs="Times New Roman"/>
      <w:sz w:val="24"/>
      <w:szCs w:val="24"/>
      <w:lang w:eastAsia="en-GB"/>
    </w:rPr>
  </w:style>
  <w:style w:type="character" w:styleId="Hyperlink">
    <w:name w:val="Hyperlink"/>
    <w:basedOn w:val="DefaultParagraphFont"/>
    <w:uiPriority w:val="99"/>
    <w:rsid w:val="00AE2DCD"/>
    <w:rPr>
      <w:color w:val="0000FF"/>
      <w:sz w:val="24"/>
      <w:szCs w:val="24"/>
      <w:u w:val="single"/>
      <w:lang w:val="lt-LT" w:eastAsia="en-GB"/>
    </w:rPr>
  </w:style>
  <w:style w:type="character" w:customStyle="1" w:styleId="micro">
    <w:name w:val="micro"/>
    <w:basedOn w:val="DefaultParagraphFont"/>
    <w:uiPriority w:val="99"/>
    <w:rsid w:val="00004E59"/>
  </w:style>
  <w:style w:type="paragraph" w:styleId="BodyTextIndent2">
    <w:name w:val="Body Text Indent 2"/>
    <w:basedOn w:val="Normal"/>
    <w:link w:val="BodyTextIndent2Char"/>
    <w:uiPriority w:val="99"/>
    <w:semiHidden/>
    <w:rsid w:val="00520171"/>
    <w:pPr>
      <w:ind w:left="720"/>
      <w:jc w:val="both"/>
    </w:pPr>
    <w:rPr>
      <w:rFonts w:ascii="Book Antiqua" w:hAnsi="Book Antiqua" w:cs="Book Antiqua"/>
      <w:color w:val="000000"/>
      <w:sz w:val="24"/>
      <w:szCs w:val="24"/>
      <w:lang w:eastAsia="lt-LT"/>
    </w:rPr>
  </w:style>
  <w:style w:type="character" w:customStyle="1" w:styleId="BodyTextIndent2Char">
    <w:name w:val="Body Text Indent 2 Char"/>
    <w:basedOn w:val="DefaultParagraphFont"/>
    <w:link w:val="BodyTextIndent2"/>
    <w:uiPriority w:val="99"/>
    <w:semiHidden/>
    <w:locked/>
    <w:rsid w:val="00520171"/>
    <w:rPr>
      <w:rFonts w:ascii="Book Antiqua" w:hAnsi="Book Antiqua" w:cs="Book Antiqua"/>
      <w:color w:val="000000"/>
      <w:sz w:val="24"/>
      <w:szCs w:val="24"/>
    </w:rPr>
  </w:style>
  <w:style w:type="table" w:styleId="TableGrid">
    <w:name w:val="Table Grid"/>
    <w:basedOn w:val="TableNormal"/>
    <w:uiPriority w:val="99"/>
    <w:rsid w:val="00C237B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cs="Arial Black"/>
      <w:spacing w:val="-25"/>
      <w:sz w:val="32"/>
      <w:szCs w:val="32"/>
    </w:rPr>
  </w:style>
  <w:style w:type="paragraph" w:styleId="NormalWeb">
    <w:name w:val="Normal (Web)"/>
    <w:basedOn w:val="Normal"/>
    <w:uiPriority w:val="99"/>
    <w:semiHidden/>
    <w:rsid w:val="009C32EB"/>
    <w:pPr>
      <w:spacing w:before="100" w:beforeAutospacing="1" w:after="100" w:afterAutospacing="1"/>
    </w:pPr>
    <w:rPr>
      <w:rFonts w:ascii="Times New Roman" w:hAnsi="Times New Roman" w:cs="Times New Roman"/>
      <w:sz w:val="24"/>
      <w:szCs w:val="24"/>
    </w:rPr>
  </w:style>
  <w:style w:type="character" w:customStyle="1" w:styleId="tlid-translation">
    <w:name w:val="tlid-translation"/>
    <w:basedOn w:val="DefaultParagraphFont"/>
    <w:rsid w:val="009C32EB"/>
  </w:style>
  <w:style w:type="paragraph" w:styleId="ListParagraph">
    <w:name w:val="List Paragraph"/>
    <w:basedOn w:val="Normal"/>
    <w:uiPriority w:val="34"/>
    <w:qFormat/>
    <w:rsid w:val="009C32EB"/>
    <w:pPr>
      <w:spacing w:after="200" w:line="276" w:lineRule="auto"/>
      <w:ind w:left="720"/>
    </w:pPr>
    <w:rPr>
      <w:rFonts w:ascii="Calibri" w:eastAsia="Calibri" w:hAnsi="Calibri" w:cs="Calibri"/>
      <w:sz w:val="22"/>
      <w:szCs w:val="22"/>
      <w:lang w:eastAsia="en-US"/>
    </w:rPr>
  </w:style>
  <w:style w:type="paragraph" w:styleId="Header">
    <w:name w:val="header"/>
    <w:basedOn w:val="Normal"/>
    <w:link w:val="HeaderChar"/>
    <w:uiPriority w:val="99"/>
    <w:rsid w:val="009C32EB"/>
    <w:pPr>
      <w:tabs>
        <w:tab w:val="center" w:pos="4153"/>
        <w:tab w:val="right" w:pos="8306"/>
      </w:tabs>
    </w:pPr>
    <w:rPr>
      <w:rFonts w:ascii="Calibri" w:eastAsia="Calibri" w:hAnsi="Calibri" w:cs="Calibri"/>
      <w:sz w:val="22"/>
      <w:szCs w:val="22"/>
      <w:lang w:eastAsia="en-US"/>
    </w:rPr>
  </w:style>
  <w:style w:type="character" w:customStyle="1" w:styleId="HeaderChar">
    <w:name w:val="Header Char"/>
    <w:basedOn w:val="DefaultParagraphFont"/>
    <w:link w:val="Header"/>
    <w:uiPriority w:val="99"/>
    <w:locked/>
    <w:rsid w:val="009C32EB"/>
    <w:rPr>
      <w:sz w:val="22"/>
      <w:szCs w:val="22"/>
      <w:lang w:eastAsia="en-US"/>
    </w:rPr>
  </w:style>
  <w:style w:type="paragraph" w:styleId="Footer">
    <w:name w:val="footer"/>
    <w:basedOn w:val="Normal"/>
    <w:link w:val="FooterChar"/>
    <w:uiPriority w:val="99"/>
    <w:rsid w:val="009C32EB"/>
    <w:pPr>
      <w:tabs>
        <w:tab w:val="center" w:pos="4153"/>
        <w:tab w:val="right" w:pos="8306"/>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locked/>
    <w:rsid w:val="009C32EB"/>
    <w:rPr>
      <w:sz w:val="22"/>
      <w:szCs w:val="22"/>
      <w:lang w:eastAsia="en-US"/>
    </w:rPr>
  </w:style>
  <w:style w:type="paragraph" w:styleId="BodyText">
    <w:name w:val="Body Text"/>
    <w:basedOn w:val="Normal"/>
    <w:link w:val="BodyTextChar"/>
    <w:uiPriority w:val="99"/>
    <w:rsid w:val="009C32EB"/>
    <w:pPr>
      <w:jc w:val="both"/>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uiPriority w:val="99"/>
    <w:locked/>
    <w:rsid w:val="009C32EB"/>
    <w:rPr>
      <w:rFonts w:ascii="Times New Roman" w:eastAsia="SimSun" w:hAnsi="Times New Roman" w:cs="Times New Roman"/>
      <w:snapToGrid w:val="0"/>
      <w:sz w:val="24"/>
      <w:szCs w:val="24"/>
      <w:lang w:val="lt-LT" w:eastAsia="zh-CN"/>
    </w:rPr>
  </w:style>
  <w:style w:type="paragraph" w:customStyle="1" w:styleId="Plain">
    <w:name w:val="Plain"/>
    <w:aliases w:val="Body,Text"/>
    <w:basedOn w:val="Normal"/>
    <w:uiPriority w:val="99"/>
    <w:rsid w:val="009C32EB"/>
    <w:rPr>
      <w:rFonts w:ascii="Courier New" w:eastAsia="SimSun" w:hAnsi="Courier New" w:cs="Courier New"/>
      <w:lang w:eastAsia="zh-CN"/>
    </w:rPr>
  </w:style>
  <w:style w:type="paragraph" w:styleId="BodyTextIndent">
    <w:name w:val="Body Text Indent"/>
    <w:basedOn w:val="Normal"/>
    <w:link w:val="BodyTextIndentChar"/>
    <w:uiPriority w:val="99"/>
    <w:semiHidden/>
    <w:rsid w:val="009C32EB"/>
    <w:pPr>
      <w:spacing w:after="120" w:line="276" w:lineRule="auto"/>
      <w:ind w:left="283"/>
    </w:pPr>
    <w:rPr>
      <w:rFonts w:ascii="Calibri" w:eastAsia="Calibri" w:hAnsi="Calibri" w:cs="Calibri"/>
      <w:sz w:val="22"/>
      <w:szCs w:val="22"/>
      <w:lang w:eastAsia="en-US"/>
    </w:rPr>
  </w:style>
  <w:style w:type="character" w:customStyle="1" w:styleId="BodyTextIndentChar">
    <w:name w:val="Body Text Indent Char"/>
    <w:basedOn w:val="DefaultParagraphFont"/>
    <w:link w:val="BodyTextIndent"/>
    <w:uiPriority w:val="99"/>
    <w:semiHidden/>
    <w:locked/>
    <w:rsid w:val="009C32EB"/>
    <w:rPr>
      <w:sz w:val="22"/>
      <w:szCs w:val="22"/>
      <w:lang w:eastAsia="en-US"/>
    </w:rPr>
  </w:style>
  <w:style w:type="paragraph" w:styleId="FootnoteText">
    <w:name w:val="footnote text"/>
    <w:basedOn w:val="Normal"/>
    <w:link w:val="FootnoteTextChar"/>
    <w:uiPriority w:val="99"/>
    <w:semiHidden/>
    <w:rsid w:val="009C32EB"/>
    <w:rPr>
      <w:rFonts w:ascii="Times New Roman" w:hAnsi="Times New Roman" w:cs="Times New Roman"/>
      <w:lang w:eastAsia="lt-LT"/>
    </w:rPr>
  </w:style>
  <w:style w:type="character" w:customStyle="1" w:styleId="FootnoteTextChar">
    <w:name w:val="Footnote Text Char"/>
    <w:basedOn w:val="DefaultParagraphFont"/>
    <w:link w:val="FootnoteText"/>
    <w:uiPriority w:val="99"/>
    <w:semiHidden/>
    <w:locked/>
    <w:rsid w:val="009C32EB"/>
    <w:rPr>
      <w:rFonts w:ascii="Times New Roman" w:hAnsi="Times New Roman" w:cs="Times New Roman"/>
      <w:lang w:val="lt-LT"/>
    </w:rPr>
  </w:style>
  <w:style w:type="paragraph" w:customStyle="1" w:styleId="list-bullet">
    <w:name w:val="list-bullet"/>
    <w:basedOn w:val="Normal"/>
    <w:uiPriority w:val="99"/>
    <w:rsid w:val="009C32EB"/>
    <w:pPr>
      <w:keepLines/>
      <w:numPr>
        <w:numId w:val="9"/>
      </w:numPr>
      <w:spacing w:line="280" w:lineRule="atLeast"/>
    </w:pPr>
    <w:rPr>
      <w:rFonts w:ascii="Palatino Linotype" w:hAnsi="Palatino Linotype" w:cs="Palatino Linotype"/>
      <w:kern w:val="3"/>
      <w:sz w:val="18"/>
      <w:szCs w:val="18"/>
    </w:rPr>
  </w:style>
  <w:style w:type="paragraph" w:customStyle="1" w:styleId="tabelkop">
    <w:name w:val="tabelkop"/>
    <w:basedOn w:val="Normal"/>
    <w:uiPriority w:val="99"/>
    <w:rsid w:val="009C32EB"/>
    <w:pPr>
      <w:spacing w:before="40" w:after="40" w:line="200" w:lineRule="atLeast"/>
    </w:pPr>
    <w:rPr>
      <w:rFonts w:ascii="Arial" w:hAnsi="Arial" w:cs="Arial"/>
      <w:b/>
      <w:bCs/>
      <w:color w:val="FFFFFF"/>
      <w:kern w:val="3"/>
      <w:sz w:val="16"/>
      <w:szCs w:val="16"/>
    </w:rPr>
  </w:style>
  <w:style w:type="paragraph" w:customStyle="1" w:styleId="tabeltekst">
    <w:name w:val="tabeltekst"/>
    <w:basedOn w:val="Normal"/>
    <w:uiPriority w:val="99"/>
    <w:rsid w:val="009C32EB"/>
    <w:pPr>
      <w:spacing w:before="40" w:after="40" w:line="200" w:lineRule="atLeast"/>
    </w:pPr>
    <w:rPr>
      <w:rFonts w:ascii="Arial" w:hAnsi="Arial" w:cs="Arial"/>
      <w:kern w:val="3"/>
      <w:sz w:val="16"/>
      <w:szCs w:val="16"/>
    </w:rPr>
  </w:style>
  <w:style w:type="paragraph" w:customStyle="1" w:styleId="Terms">
    <w:name w:val="Term(s)"/>
    <w:basedOn w:val="Normal"/>
    <w:link w:val="TermsChar"/>
    <w:uiPriority w:val="99"/>
    <w:rsid w:val="009C32EB"/>
    <w:pPr>
      <w:keepNext/>
      <w:suppressAutoHyphens/>
      <w:spacing w:line="240" w:lineRule="atLeast"/>
    </w:pPr>
    <w:rPr>
      <w:rFonts w:ascii="Cambria" w:eastAsia="Calibri" w:hAnsi="Cambria" w:cs="Cambria"/>
      <w:b/>
      <w:bCs/>
      <w:sz w:val="22"/>
      <w:szCs w:val="22"/>
      <w:lang w:eastAsia="en-US"/>
    </w:rPr>
  </w:style>
  <w:style w:type="character" w:customStyle="1" w:styleId="TermsChar">
    <w:name w:val="Term(s) Char"/>
    <w:link w:val="Terms"/>
    <w:uiPriority w:val="99"/>
    <w:locked/>
    <w:rsid w:val="009C32EB"/>
    <w:rPr>
      <w:rFonts w:ascii="Cambria" w:hAnsi="Cambria" w:cs="Cambria"/>
      <w:b/>
      <w:bCs/>
      <w:sz w:val="22"/>
      <w:szCs w:val="22"/>
      <w:lang w:val="lt-LT" w:eastAsia="en-US"/>
    </w:rPr>
  </w:style>
  <w:style w:type="character" w:styleId="FootnoteReference">
    <w:name w:val="footnote reference"/>
    <w:basedOn w:val="DefaultParagraphFont"/>
    <w:uiPriority w:val="99"/>
    <w:semiHidden/>
    <w:rsid w:val="009C32EB"/>
    <w:rPr>
      <w:vertAlign w:val="superscript"/>
    </w:rPr>
  </w:style>
  <w:style w:type="paragraph" w:styleId="PlainText">
    <w:name w:val="Plain Text"/>
    <w:basedOn w:val="Normal"/>
    <w:link w:val="PlainTextChar"/>
    <w:uiPriority w:val="99"/>
    <w:rsid w:val="009C32EB"/>
    <w:rPr>
      <w:rFonts w:ascii="Courier New" w:eastAsia="SimSun" w:hAnsi="Courier New" w:cs="Courier New"/>
      <w:lang w:eastAsia="lt-LT"/>
    </w:rPr>
  </w:style>
  <w:style w:type="character" w:customStyle="1" w:styleId="PlainTextChar">
    <w:name w:val="Plain Text Char"/>
    <w:basedOn w:val="DefaultParagraphFont"/>
    <w:link w:val="PlainText"/>
    <w:uiPriority w:val="99"/>
    <w:locked/>
    <w:rsid w:val="009C32EB"/>
    <w:rPr>
      <w:rFonts w:ascii="Courier New" w:eastAsia="SimSun" w:hAnsi="Courier New" w:cs="Courier New"/>
      <w:snapToGrid w:val="0"/>
      <w:lang w:val="lt-LT"/>
    </w:rPr>
  </w:style>
  <w:style w:type="character" w:customStyle="1" w:styleId="tw4winMark">
    <w:name w:val="tw4winMark"/>
    <w:uiPriority w:val="99"/>
    <w:rsid w:val="009C32EB"/>
    <w:rPr>
      <w:rFonts w:ascii="Courier New" w:hAnsi="Courier New" w:cs="Courier New"/>
      <w:vanish/>
      <w:color w:val="800080"/>
      <w:sz w:val="24"/>
      <w:szCs w:val="24"/>
      <w:vertAlign w:val="subscript"/>
    </w:rPr>
  </w:style>
  <w:style w:type="paragraph" w:styleId="DocumentMap">
    <w:name w:val="Document Map"/>
    <w:basedOn w:val="Normal"/>
    <w:link w:val="DocumentMapChar"/>
    <w:uiPriority w:val="99"/>
    <w:semiHidden/>
    <w:rsid w:val="009C32EB"/>
    <w:pPr>
      <w:shd w:val="clear" w:color="auto" w:fill="000080"/>
    </w:pPr>
    <w:rPr>
      <w:rFonts w:ascii="Times New Roman" w:eastAsia="SimSun" w:hAnsi="Times New Roman" w:cs="Times New Roman"/>
      <w:lang w:eastAsia="lt-LT"/>
    </w:rPr>
  </w:style>
  <w:style w:type="character" w:customStyle="1" w:styleId="DocumentMapChar">
    <w:name w:val="Document Map Char"/>
    <w:basedOn w:val="DefaultParagraphFont"/>
    <w:link w:val="DocumentMap"/>
    <w:uiPriority w:val="99"/>
    <w:semiHidden/>
    <w:locked/>
    <w:rsid w:val="009C32EB"/>
    <w:rPr>
      <w:rFonts w:ascii="Times New Roman" w:eastAsia="SimSun" w:hAnsi="Times New Roman" w:cs="Times New Roman"/>
      <w:snapToGrid w:val="0"/>
      <w:shd w:val="clear" w:color="auto" w:fill="000080"/>
      <w:lang w:val="lt-LT"/>
    </w:rPr>
  </w:style>
  <w:style w:type="character" w:customStyle="1" w:styleId="tw4winError">
    <w:name w:val="tw4winError"/>
    <w:uiPriority w:val="99"/>
    <w:rsid w:val="009C32EB"/>
    <w:rPr>
      <w:rFonts w:ascii="Courier New" w:hAnsi="Courier New" w:cs="Courier New"/>
      <w:color w:val="00FF00"/>
      <w:sz w:val="40"/>
      <w:szCs w:val="40"/>
    </w:rPr>
  </w:style>
  <w:style w:type="character" w:customStyle="1" w:styleId="tw4winTerm">
    <w:name w:val="tw4winTerm"/>
    <w:uiPriority w:val="99"/>
    <w:rsid w:val="009C32EB"/>
    <w:rPr>
      <w:color w:val="0000FF"/>
    </w:rPr>
  </w:style>
  <w:style w:type="character" w:customStyle="1" w:styleId="tw4winPopup">
    <w:name w:val="tw4winPopup"/>
    <w:uiPriority w:val="99"/>
    <w:rsid w:val="009C32EB"/>
    <w:rPr>
      <w:rFonts w:ascii="Courier New" w:hAnsi="Courier New" w:cs="Courier New"/>
      <w:noProof/>
      <w:color w:val="008000"/>
    </w:rPr>
  </w:style>
  <w:style w:type="character" w:customStyle="1" w:styleId="tw4winJump">
    <w:name w:val="tw4winJump"/>
    <w:uiPriority w:val="99"/>
    <w:rsid w:val="009C32EB"/>
    <w:rPr>
      <w:rFonts w:ascii="Courier New" w:hAnsi="Courier New" w:cs="Courier New"/>
      <w:noProof/>
      <w:color w:val="008080"/>
    </w:rPr>
  </w:style>
  <w:style w:type="character" w:customStyle="1" w:styleId="tw4winExternal">
    <w:name w:val="tw4winExternal"/>
    <w:uiPriority w:val="99"/>
    <w:rsid w:val="009C32EB"/>
    <w:rPr>
      <w:rFonts w:ascii="Courier New" w:hAnsi="Courier New" w:cs="Courier New"/>
      <w:noProof/>
      <w:color w:val="808080"/>
    </w:rPr>
  </w:style>
  <w:style w:type="character" w:customStyle="1" w:styleId="tw4winInternal">
    <w:name w:val="tw4winInternal"/>
    <w:uiPriority w:val="99"/>
    <w:rsid w:val="009C32EB"/>
    <w:rPr>
      <w:rFonts w:ascii="Courier New" w:hAnsi="Courier New" w:cs="Courier New"/>
      <w:noProof/>
      <w:color w:val="FF0000"/>
    </w:rPr>
  </w:style>
  <w:style w:type="character" w:customStyle="1" w:styleId="DONOTTRANSLATE">
    <w:name w:val="DO_NOT_TRANSLATE"/>
    <w:uiPriority w:val="99"/>
    <w:rsid w:val="009C32EB"/>
    <w:rPr>
      <w:rFonts w:ascii="Courier New" w:hAnsi="Courier New" w:cs="Courier New"/>
      <w:noProof/>
      <w:color w:val="800000"/>
    </w:rPr>
  </w:style>
  <w:style w:type="paragraph" w:customStyle="1" w:styleId="Tabletitle">
    <w:name w:val="Table title"/>
    <w:basedOn w:val="Normal"/>
    <w:link w:val="TabletitleChar"/>
    <w:uiPriority w:val="99"/>
    <w:rsid w:val="009C32EB"/>
    <w:pPr>
      <w:keepNext/>
      <w:suppressAutoHyphens/>
      <w:spacing w:before="120" w:after="120" w:line="240" w:lineRule="atLeast"/>
      <w:jc w:val="center"/>
    </w:pPr>
    <w:rPr>
      <w:rFonts w:ascii="Cambria" w:eastAsia="Calibri" w:hAnsi="Cambria" w:cs="Cambria"/>
      <w:b/>
      <w:bCs/>
      <w:sz w:val="22"/>
      <w:szCs w:val="22"/>
      <w:lang w:eastAsia="en-US"/>
    </w:rPr>
  </w:style>
  <w:style w:type="paragraph" w:customStyle="1" w:styleId="Tableheader">
    <w:name w:val="Table header"/>
    <w:basedOn w:val="Tablebody"/>
    <w:uiPriority w:val="99"/>
    <w:rsid w:val="009C32EB"/>
  </w:style>
  <w:style w:type="paragraph" w:customStyle="1" w:styleId="Tablebody">
    <w:name w:val="Table body"/>
    <w:basedOn w:val="Normal"/>
    <w:link w:val="TablebodyChar"/>
    <w:uiPriority w:val="99"/>
    <w:rsid w:val="009C32EB"/>
    <w:pPr>
      <w:spacing w:before="60" w:after="60" w:line="210" w:lineRule="atLeast"/>
    </w:pPr>
    <w:rPr>
      <w:rFonts w:ascii="Cambria" w:eastAsia="Calibri" w:hAnsi="Cambria" w:cs="Cambria"/>
      <w:sz w:val="22"/>
      <w:szCs w:val="22"/>
      <w:lang w:eastAsia="en-US"/>
    </w:rPr>
  </w:style>
  <w:style w:type="character" w:customStyle="1" w:styleId="TablebodyChar">
    <w:name w:val="Table body Char"/>
    <w:link w:val="Tablebody"/>
    <w:uiPriority w:val="99"/>
    <w:locked/>
    <w:rsid w:val="009C32EB"/>
    <w:rPr>
      <w:rFonts w:ascii="Cambria" w:hAnsi="Cambria" w:cs="Cambria"/>
      <w:sz w:val="22"/>
      <w:szCs w:val="22"/>
      <w:lang w:val="lt-LT" w:eastAsia="en-US"/>
    </w:rPr>
  </w:style>
  <w:style w:type="character" w:customStyle="1" w:styleId="TabletitleChar">
    <w:name w:val="Table title Char"/>
    <w:link w:val="Tabletitle"/>
    <w:uiPriority w:val="99"/>
    <w:locked/>
    <w:rsid w:val="009C32EB"/>
    <w:rPr>
      <w:rFonts w:ascii="Cambria" w:hAnsi="Cambria" w:cs="Cambria"/>
      <w:b/>
      <w:bCs/>
      <w:sz w:val="22"/>
      <w:szCs w:val="22"/>
      <w:lang w:val="lt-LT" w:eastAsia="en-US"/>
    </w:rPr>
  </w:style>
  <w:style w:type="paragraph" w:customStyle="1" w:styleId="Tablebody-">
    <w:name w:val="Table body (-)"/>
    <w:basedOn w:val="Tablebody"/>
    <w:link w:val="Tablebody-Char"/>
    <w:uiPriority w:val="99"/>
    <w:rsid w:val="009C32EB"/>
  </w:style>
  <w:style w:type="character" w:customStyle="1" w:styleId="Tablebody-Char">
    <w:name w:val="Table body (-) Char"/>
    <w:link w:val="Tablebody-"/>
    <w:uiPriority w:val="99"/>
    <w:locked/>
    <w:rsid w:val="009C32EB"/>
    <w:rPr>
      <w:rFonts w:ascii="Cambria" w:hAnsi="Cambria" w:cs="Cambria"/>
      <w:sz w:val="22"/>
      <w:szCs w:val="22"/>
      <w:lang w:val="lt-LT" w:eastAsia="en-US"/>
    </w:rPr>
  </w:style>
  <w:style w:type="character" w:styleId="CommentReference">
    <w:name w:val="annotation reference"/>
    <w:basedOn w:val="DefaultParagraphFont"/>
    <w:uiPriority w:val="99"/>
    <w:semiHidden/>
    <w:rsid w:val="009C32EB"/>
    <w:rPr>
      <w:sz w:val="16"/>
      <w:szCs w:val="16"/>
    </w:rPr>
  </w:style>
  <w:style w:type="paragraph" w:styleId="CommentText">
    <w:name w:val="annotation text"/>
    <w:basedOn w:val="Normal"/>
    <w:link w:val="CommentTextChar"/>
    <w:uiPriority w:val="99"/>
    <w:semiHidden/>
    <w:rsid w:val="009C32EB"/>
    <w:pPr>
      <w:spacing w:after="200" w:line="276" w:lineRule="auto"/>
    </w:pPr>
    <w:rPr>
      <w:rFonts w:ascii="Calibri" w:eastAsia="Calibri" w:hAnsi="Calibri" w:cs="Calibri"/>
      <w:lang w:eastAsia="en-US"/>
    </w:rPr>
  </w:style>
  <w:style w:type="character" w:customStyle="1" w:styleId="CommentTextChar">
    <w:name w:val="Comment Text Char"/>
    <w:basedOn w:val="DefaultParagraphFont"/>
    <w:link w:val="CommentText"/>
    <w:uiPriority w:val="99"/>
    <w:semiHidden/>
    <w:locked/>
    <w:rsid w:val="009C32EB"/>
    <w:rPr>
      <w:lang w:val="lt-LT" w:eastAsia="en-US"/>
    </w:rPr>
  </w:style>
  <w:style w:type="paragraph" w:styleId="Revision">
    <w:name w:val="Revision"/>
    <w:hidden/>
    <w:uiPriority w:val="99"/>
    <w:semiHidden/>
    <w:rsid w:val="009C32EB"/>
    <w:rPr>
      <w:rFonts w:cs="Calibri"/>
      <w:lang w:eastAsia="en-US"/>
    </w:rPr>
  </w:style>
  <w:style w:type="paragraph" w:customStyle="1" w:styleId="Style7">
    <w:name w:val="Style7"/>
    <w:basedOn w:val="Normal"/>
    <w:uiPriority w:val="99"/>
    <w:rsid w:val="009C32EB"/>
    <w:pPr>
      <w:widowControl w:val="0"/>
      <w:autoSpaceDE w:val="0"/>
      <w:autoSpaceDN w:val="0"/>
      <w:adjustRightInd w:val="0"/>
      <w:spacing w:line="288" w:lineRule="exact"/>
      <w:ind w:firstLine="288"/>
      <w:jc w:val="both"/>
    </w:pPr>
    <w:rPr>
      <w:rFonts w:ascii="Times New Roman" w:eastAsia="SimSun" w:hAnsi="Times New Roman" w:cs="Times New Roman"/>
      <w:sz w:val="24"/>
      <w:szCs w:val="24"/>
      <w:lang w:eastAsia="zh-CN"/>
    </w:rPr>
  </w:style>
  <w:style w:type="paragraph" w:styleId="BodyText2">
    <w:name w:val="Body Text 2"/>
    <w:basedOn w:val="Normal"/>
    <w:link w:val="BodyText2Char"/>
    <w:uiPriority w:val="99"/>
    <w:semiHidden/>
    <w:rsid w:val="009C32EB"/>
    <w:pPr>
      <w:spacing w:after="120" w:line="480" w:lineRule="auto"/>
    </w:pPr>
    <w:rPr>
      <w:rFonts w:ascii="Calibri" w:eastAsia="Calibri" w:hAnsi="Calibri" w:cs="Calibri"/>
      <w:sz w:val="22"/>
      <w:szCs w:val="22"/>
      <w:lang w:eastAsia="en-US"/>
    </w:rPr>
  </w:style>
  <w:style w:type="character" w:customStyle="1" w:styleId="BodyText2Char">
    <w:name w:val="Body Text 2 Char"/>
    <w:basedOn w:val="DefaultParagraphFont"/>
    <w:link w:val="BodyText2"/>
    <w:uiPriority w:val="99"/>
    <w:semiHidden/>
    <w:locked/>
    <w:rsid w:val="009C32EB"/>
    <w:rPr>
      <w:sz w:val="22"/>
      <w:szCs w:val="22"/>
      <w:lang w:val="lt-LT" w:eastAsia="en-US"/>
    </w:rPr>
  </w:style>
  <w:style w:type="paragraph" w:customStyle="1" w:styleId="normal2">
    <w:name w:val="normal2"/>
    <w:basedOn w:val="Normal"/>
    <w:uiPriority w:val="99"/>
    <w:rsid w:val="009C32EB"/>
    <w:pPr>
      <w:spacing w:before="120" w:line="312" w:lineRule="atLeast"/>
      <w:jc w:val="both"/>
    </w:pPr>
    <w:rPr>
      <w:rFonts w:ascii="Times New Roman" w:hAnsi="Times New Roman" w:cs="Times New Roman"/>
      <w:sz w:val="24"/>
      <w:szCs w:val="24"/>
    </w:rPr>
  </w:style>
  <w:style w:type="paragraph" w:customStyle="1" w:styleId="Default">
    <w:name w:val="Default"/>
    <w:uiPriority w:val="99"/>
    <w:rsid w:val="009C32EB"/>
    <w:pPr>
      <w:autoSpaceDE w:val="0"/>
      <w:autoSpaceDN w:val="0"/>
      <w:adjustRightInd w:val="0"/>
    </w:pPr>
    <w:rPr>
      <w:rFonts w:ascii="Times New Roman" w:hAnsi="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60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veli.aikaterini@ggb.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8157</Words>
  <Characters>46501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ΣΧΕΔΙΟ</vt:lpstr>
    </vt:vector>
  </TitlesOfParts>
  <Company>Hewlett-Packard Company</Company>
  <LinksUpToDate>false</LinksUpToDate>
  <CharactersWithSpaces>54549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dc:description/>
  <cp:lastModifiedBy>GRYBAUSKAITE, Laura</cp:lastModifiedBy>
  <cp:revision>4</cp:revision>
  <cp:lastPrinted>2014-02-10T06:03:00Z</cp:lastPrinted>
  <dcterms:created xsi:type="dcterms:W3CDTF">2020-08-12T11:58:00Z</dcterms:created>
  <dcterms:modified xsi:type="dcterms:W3CDTF">2020-08-17T10:55:00Z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