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9DC11" w14:textId="73AD815C" w:rsidR="00B83B97" w:rsidRDefault="009902B0" w:rsidP="00F566F1">
      <w:pPr>
        <w:pStyle w:val="HSLF-FS-Rubrik-1"/>
        <w:contextualSpacing/>
      </w:pPr>
      <w:r>
        <w:t>Reglamento de la Agencia de Salud Pública de Suecia</w:t>
      </w:r>
      <w:r w:rsidR="00560C08" w:rsidRPr="00560C08">
        <w:rPr>
          <w:lang w:val="en-US"/>
        </w:rPr>
        <w:t xml:space="preserve"> </w:t>
      </w:r>
      <w:r>
        <w:t xml:space="preserve">sobre los productos de nicotina sin tabaco; </w:t>
      </w:r>
    </w:p>
    <w:p w14:paraId="7853B274" w14:textId="77777777" w:rsidR="00227C1D" w:rsidRPr="00227C1D" w:rsidRDefault="00227C1D" w:rsidP="00227C1D">
      <w:pPr>
        <w:pStyle w:val="HSLF-FS-Beslutsinfo"/>
      </w:pPr>
    </w:p>
    <w:p w14:paraId="7FAC3DA1" w14:textId="41578773" w:rsidR="00BB03EE" w:rsidRDefault="0086714A" w:rsidP="0086714A">
      <w:pPr>
        <w:pStyle w:val="HSLF-FS-Beslutsinfo"/>
        <w:rPr>
          <w:szCs w:val="21"/>
        </w:rPr>
      </w:pPr>
      <w:r>
        <w:t xml:space="preserve">adoptado el </w:t>
      </w:r>
      <w:r>
        <w:rPr>
          <w:highlight w:val="yellow"/>
        </w:rPr>
        <w:t>DD MM</w:t>
      </w:r>
      <w:r>
        <w:t xml:space="preserve"> de 2023.</w:t>
      </w:r>
    </w:p>
    <w:p w14:paraId="55F41168" w14:textId="77777777" w:rsidR="00227C1D" w:rsidRPr="00227C1D" w:rsidRDefault="00227C1D" w:rsidP="00227C1D">
      <w:pPr>
        <w:pStyle w:val="HSLF-FS-Brdtext"/>
      </w:pPr>
    </w:p>
    <w:p w14:paraId="66D963E7" w14:textId="26619B60" w:rsidR="00413B4C" w:rsidRPr="00227C1D" w:rsidRDefault="00413B4C" w:rsidP="00227C1D">
      <w:pPr>
        <w:pStyle w:val="HSLF-FS-Rubrik-2"/>
        <w:rPr>
          <w:b w:val="0"/>
          <w:sz w:val="21"/>
          <w:szCs w:val="21"/>
        </w:rPr>
      </w:pPr>
      <w:r>
        <w:rPr>
          <w:b w:val="0"/>
          <w:sz w:val="21"/>
        </w:rPr>
        <w:t>En virtud del artículo 4 de la Ordenanza (2022:1263) sobre productos de nicotina sin tabaco, la Agencia de Salud Pública de Suecia establece</w:t>
      </w:r>
      <w:r w:rsidR="00673D1A">
        <w:rPr>
          <w:rStyle w:val="FootnoteReference"/>
          <w:b w:val="0"/>
          <w:sz w:val="21"/>
          <w:szCs w:val="21"/>
        </w:rPr>
        <w:footnoteReference w:id="1"/>
      </w:r>
      <w:r>
        <w:rPr>
          <w:b w:val="0"/>
          <w:sz w:val="21"/>
        </w:rPr>
        <w:t xml:space="preserve"> lo siguiente:  </w:t>
      </w:r>
      <w:r>
        <w:rPr>
          <w:sz w:val="21"/>
        </w:rPr>
        <w:tab/>
      </w:r>
    </w:p>
    <w:p w14:paraId="3CDA7E45" w14:textId="77ABD0B0" w:rsidR="00FA0F3C" w:rsidRDefault="009902B0" w:rsidP="009902B0">
      <w:pPr>
        <w:pStyle w:val="HSLF-FS-Rubrik-2"/>
      </w:pPr>
      <w:r>
        <w:t>Disposiciones introductorias</w:t>
      </w:r>
    </w:p>
    <w:p w14:paraId="78C85C8F" w14:textId="77777777" w:rsidR="009902B0" w:rsidRDefault="009902B0" w:rsidP="000509F1">
      <w:pPr>
        <w:pStyle w:val="HSLF-FS-Rubrik-3"/>
      </w:pPr>
      <w:r>
        <w:t>Ámbito de aplicación</w:t>
      </w:r>
    </w:p>
    <w:p w14:paraId="7686EE89" w14:textId="6CB819C1" w:rsidR="00413B4C" w:rsidRDefault="00107274" w:rsidP="00560BEE">
      <w:pPr>
        <w:pStyle w:val="HSLF-FS-Brdtextindragfrstaraden"/>
        <w:ind w:firstLine="0"/>
        <w:jc w:val="left"/>
      </w:pPr>
      <w:r>
        <w:rPr>
          <w:b/>
        </w:rPr>
        <w:t>Artículo 1</w:t>
      </w:r>
      <w:r>
        <w:t xml:space="preserve"> El presente Reglamento complementa las disposiciones de la Ley (2022:1257) sobre productos de nicotina sin tabaco y de la Ordenanza (2022:1263) sobre productos de nicotina sin tabaco. </w:t>
      </w:r>
    </w:p>
    <w:p w14:paraId="3179F01D" w14:textId="77777777" w:rsidR="00413B4C" w:rsidRDefault="00413B4C" w:rsidP="00560BEE">
      <w:pPr>
        <w:pStyle w:val="HSLF-FS-Brdtextindragfrstaraden"/>
        <w:ind w:firstLine="0"/>
        <w:jc w:val="left"/>
      </w:pPr>
    </w:p>
    <w:p w14:paraId="34C8BAA2" w14:textId="5A89CE3C" w:rsidR="00807283" w:rsidRDefault="00107274" w:rsidP="00560BEE">
      <w:pPr>
        <w:pStyle w:val="HSLF-FS-Brdtextindragfrstaraden"/>
        <w:ind w:firstLine="0"/>
        <w:jc w:val="left"/>
      </w:pPr>
      <w:r>
        <w:rPr>
          <w:b/>
        </w:rPr>
        <w:t>Artículo 2</w:t>
      </w:r>
      <w:r>
        <w:t xml:space="preserve"> El presente Reglamento será aplicado por los fabricantes, importadores y distribuidores de productos de nicotina sin tabaco que se pongan a disposición de los consumidores en el mercado. </w:t>
      </w:r>
    </w:p>
    <w:p w14:paraId="2DFD4335" w14:textId="4D67F8F7" w:rsidR="00107274" w:rsidRDefault="00807283" w:rsidP="00807283">
      <w:pPr>
        <w:pStyle w:val="HSLF-FS-Brdtextindragfrstaraden"/>
        <w:ind w:firstLine="0"/>
        <w:jc w:val="left"/>
      </w:pPr>
      <w:r>
        <w:t xml:space="preserve">    El Reglamento contiene disposiciones sobre notificación de productos, etiquetado, obligaciones de información y obligaciones de notificación. </w:t>
      </w:r>
    </w:p>
    <w:p w14:paraId="68080458" w14:textId="77777777" w:rsidR="00107274" w:rsidRDefault="00107274" w:rsidP="00413B4C">
      <w:pPr>
        <w:pStyle w:val="HSLF-FS-Brdtextindragfrstaraden"/>
        <w:ind w:firstLine="0"/>
      </w:pPr>
    </w:p>
    <w:p w14:paraId="169B97BC" w14:textId="77777777" w:rsidR="00107274" w:rsidRPr="00905981" w:rsidRDefault="00107274" w:rsidP="00673D1A">
      <w:pPr>
        <w:pStyle w:val="HSLF-FS-Rubrik-3"/>
      </w:pPr>
      <w:r>
        <w:lastRenderedPageBreak/>
        <w:t>Definiciones</w:t>
      </w:r>
    </w:p>
    <w:p w14:paraId="6A18D31F" w14:textId="666FD966" w:rsidR="00107274" w:rsidRDefault="00107274" w:rsidP="00560BEE">
      <w:pPr>
        <w:pStyle w:val="HSLF-FS-Brdtextindragfrstaraden"/>
        <w:ind w:firstLine="0"/>
        <w:jc w:val="left"/>
      </w:pPr>
      <w:r>
        <w:rPr>
          <w:b/>
        </w:rPr>
        <w:t>Artículo 3</w:t>
      </w:r>
      <w:r>
        <w:t xml:space="preserve"> Los términos y conceptos utilizados en la Ley (2022:1257) sobre productos de nicotina sin tabaco y la Ordenanza (2022:1263) sobre productos de nicotina sin tabaco tendrán el mismo significado en este Reglamento. </w:t>
      </w:r>
    </w:p>
    <w:p w14:paraId="55684592" w14:textId="77777777" w:rsidR="00107274" w:rsidRDefault="00107274" w:rsidP="00560BEE">
      <w:pPr>
        <w:pStyle w:val="HSLF-FS-Brdtextindragfrstaraden"/>
        <w:ind w:firstLine="0"/>
        <w:jc w:val="left"/>
      </w:pPr>
    </w:p>
    <w:p w14:paraId="1A3DC474" w14:textId="1A07EC8E" w:rsidR="00807283" w:rsidRDefault="00107274" w:rsidP="00560BEE">
      <w:pPr>
        <w:pStyle w:val="HSLF-FS-Brdtextindragfrstaraden"/>
        <w:ind w:firstLine="0"/>
        <w:jc w:val="left"/>
      </w:pPr>
      <w:r>
        <w:rPr>
          <w:b/>
        </w:rPr>
        <w:t>Artículo 4</w:t>
      </w:r>
      <w:r>
        <w:t xml:space="preserve"> Los siguientes términos también se utilizan en este Reglamento: </w:t>
      </w:r>
    </w:p>
    <w:p w14:paraId="063A68F5" w14:textId="72C4756D" w:rsidR="00F57B01" w:rsidRDefault="00530B78" w:rsidP="006848DB">
      <w:pPr>
        <w:pStyle w:val="HSLF-FS-Brdtextindragfrstaraden"/>
        <w:numPr>
          <w:ilvl w:val="0"/>
          <w:numId w:val="28"/>
        </w:numPr>
      </w:pPr>
      <w:r>
        <w:rPr>
          <w:i/>
        </w:rPr>
        <w:t>distribuidor:</w:t>
      </w:r>
      <w:r>
        <w:t xml:space="preserve"> cualquier persona física o jurídica de la cadena de suministro distinta del fabricante e importador que comercializa productos de nicotina sin tabaco;</w:t>
      </w:r>
    </w:p>
    <w:p w14:paraId="72C07202" w14:textId="097C52C6" w:rsidR="009579C0" w:rsidRPr="0028007A" w:rsidRDefault="00530B78" w:rsidP="006848DB">
      <w:pPr>
        <w:pStyle w:val="HSLF-FS-Brdtextindragfrstaraden"/>
        <w:numPr>
          <w:ilvl w:val="0"/>
          <w:numId w:val="28"/>
        </w:numPr>
      </w:pPr>
      <w:r>
        <w:rPr>
          <w:i/>
        </w:rPr>
        <w:t>zona de comercialización:</w:t>
      </w:r>
      <w:r>
        <w:t xml:space="preserve"> una zona destinada a la publicidad comercial en los medios de comunicación a que se refiere el artículo 10, párrafo primero, puntos 1 y 2, de la Ley (2022:1257) sobre productos de nicotina sin tabaco;</w:t>
      </w:r>
    </w:p>
    <w:p w14:paraId="38E0D0C0" w14:textId="77777777" w:rsidR="009579C0" w:rsidRPr="0028007A" w:rsidRDefault="009579C0" w:rsidP="006848DB">
      <w:pPr>
        <w:pStyle w:val="HSLF-FS-Brdtextindragfrstaraden"/>
        <w:numPr>
          <w:ilvl w:val="0"/>
          <w:numId w:val="28"/>
        </w:numPr>
      </w:pPr>
      <w:r>
        <w:rPr>
          <w:i/>
        </w:rPr>
        <w:t xml:space="preserve">unidad de envasado: </w:t>
      </w:r>
      <w:r>
        <w:t>el embalaje individual más pequeño para los productos de nicotina sin tabaco comercializados;</w:t>
      </w:r>
    </w:p>
    <w:p w14:paraId="3CAF690F" w14:textId="033E294A" w:rsidR="00923931" w:rsidRPr="00736E4B" w:rsidRDefault="009579C0" w:rsidP="006848DB">
      <w:pPr>
        <w:pStyle w:val="HSLF-FS-Brdtextindragfrstaraden"/>
        <w:numPr>
          <w:ilvl w:val="0"/>
          <w:numId w:val="28"/>
        </w:numPr>
      </w:pPr>
      <w:r>
        <w:rPr>
          <w:i/>
        </w:rPr>
        <w:t>embalaje exterior</w:t>
      </w:r>
      <w:r>
        <w:t xml:space="preserve">: todo envase en el que se comercialicen productos de nicotina sin tabaco que contenga una unidad de envasado o una serie de unidades de envasado; los envoltorios transparentes no se consideran embalajes exteriores. </w:t>
      </w:r>
    </w:p>
    <w:p w14:paraId="76B10935" w14:textId="77777777" w:rsidR="00F57B01" w:rsidRDefault="00F57B01" w:rsidP="00413B4C">
      <w:pPr>
        <w:pStyle w:val="HSLF-FS-Brdtextindragfrstaraden"/>
        <w:ind w:firstLine="0"/>
        <w:rPr>
          <w:b/>
        </w:rPr>
      </w:pPr>
    </w:p>
    <w:p w14:paraId="336E6FA7" w14:textId="77777777" w:rsidR="00B274C8" w:rsidRDefault="00B274C8" w:rsidP="00B274C8">
      <w:pPr>
        <w:pStyle w:val="HSLF-FS-Rubrik-2"/>
      </w:pPr>
      <w:r>
        <w:t>Notificación del producto</w:t>
      </w:r>
    </w:p>
    <w:p w14:paraId="2EBE1B3B" w14:textId="77777777" w:rsidR="00B274C8" w:rsidRDefault="00B274C8" w:rsidP="00B274C8">
      <w:r>
        <w:rPr>
          <w:b/>
          <w:bCs/>
        </w:rPr>
        <w:t>Artículo 5</w:t>
      </w:r>
      <w:r>
        <w:t xml:space="preserve"> La notificación del producto de conformidad con el artículo 5 de la Ley (2022:1257) sobre productos de nicotina sin tabaco se presentará en el formato que se utilice en la solución técnica para la notificación del producto proporcionada por la Agencia de Salud Pública de Suecia. </w:t>
      </w:r>
    </w:p>
    <w:p w14:paraId="4E277DCD" w14:textId="77777777" w:rsidR="00B274C8" w:rsidRDefault="00B274C8" w:rsidP="00B274C8"/>
    <w:p w14:paraId="5C11F35E" w14:textId="77777777" w:rsidR="00B274C8" w:rsidRDefault="00B274C8" w:rsidP="00B274C8">
      <w:pPr>
        <w:pStyle w:val="HSLF-FS-Rubrik-2"/>
      </w:pPr>
      <w:r>
        <w:t>Etiquetado</w:t>
      </w:r>
    </w:p>
    <w:p w14:paraId="37B24B72" w14:textId="77777777" w:rsidR="00B274C8" w:rsidRDefault="00B274C8" w:rsidP="00B274C8">
      <w:pPr>
        <w:pStyle w:val="HSLF-FS-Rubrik-3"/>
      </w:pPr>
      <w:r>
        <w:t>Declaración de contenidos</w:t>
      </w:r>
    </w:p>
    <w:p w14:paraId="4E051647" w14:textId="70846C1B" w:rsidR="00B274C8" w:rsidRPr="00B274C8" w:rsidRDefault="00B274C8" w:rsidP="00B274C8">
      <w:pPr>
        <w:rPr>
          <w:sz w:val="21"/>
          <w:szCs w:val="21"/>
        </w:rPr>
      </w:pPr>
      <w:r>
        <w:rPr>
          <w:b/>
          <w:bCs/>
        </w:rPr>
        <w:t>Artículo 6</w:t>
      </w:r>
      <w:r>
        <w:t xml:space="preserve"> En una de las superficies más grandes de la unidad de envasado y del embalaje exterior deberá figurar una declaración del contenido conforme al artículo 11 de la Ordenanza (2022:1263) sobre productos de nicotina sin tabaco, que deberá cubrir el 20 % de esta superficie.</w:t>
      </w:r>
      <w:r>
        <w:rPr>
          <w:sz w:val="21"/>
        </w:rPr>
        <w:t xml:space="preserve"> En todos los demás aspectos, la declaración de contenido deberá cumplir los requisitos establecidos en el artículo 9, letras c) a e) y g).</w:t>
      </w:r>
    </w:p>
    <w:p w14:paraId="34346EAC" w14:textId="77777777" w:rsidR="00B274C8" w:rsidRPr="00B274C8" w:rsidRDefault="00B274C8" w:rsidP="00B274C8">
      <w:pPr>
        <w:rPr>
          <w:sz w:val="21"/>
          <w:szCs w:val="21"/>
        </w:rPr>
      </w:pPr>
      <w:r>
        <w:rPr>
          <w:b/>
          <w:bCs/>
          <w:sz w:val="21"/>
        </w:rPr>
        <w:t>Artículo 7</w:t>
      </w:r>
      <w:r>
        <w:rPr>
          <w:sz w:val="21"/>
        </w:rPr>
        <w:t xml:space="preserve"> La declaración de contenido se hará en sueco.</w:t>
      </w:r>
    </w:p>
    <w:p w14:paraId="5A867DE5" w14:textId="77777777" w:rsidR="00B274C8" w:rsidRPr="00B274C8" w:rsidRDefault="00B274C8" w:rsidP="00B274C8">
      <w:r>
        <w:rPr>
          <w:b/>
          <w:bCs/>
          <w:sz w:val="21"/>
        </w:rPr>
        <w:lastRenderedPageBreak/>
        <w:t>Artículo 8</w:t>
      </w:r>
      <w:r>
        <w:rPr>
          <w:sz w:val="21"/>
        </w:rPr>
        <w:t xml:space="preserve"> Las declaraciones de contenido de conformidad con el artículo 6 podrán colocarse utilizando etiquetas adhesivas, siempre que no se puedan quitar dichas etiquetas adhesivas. </w:t>
      </w:r>
    </w:p>
    <w:p w14:paraId="1AB079F4" w14:textId="77777777" w:rsidR="00E24636" w:rsidRPr="00B274C8" w:rsidRDefault="00E24636" w:rsidP="00560BEE">
      <w:pPr>
        <w:shd w:val="clear" w:color="auto" w:fill="FFFFFF"/>
        <w:spacing w:before="120" w:line="240" w:lineRule="auto"/>
        <w:rPr>
          <w:sz w:val="21"/>
          <w:szCs w:val="21"/>
        </w:rPr>
      </w:pPr>
    </w:p>
    <w:p w14:paraId="248C736F" w14:textId="77777777" w:rsidR="00DB619E" w:rsidRPr="00B274C8" w:rsidRDefault="00DB619E" w:rsidP="00DB619E">
      <w:pPr>
        <w:pStyle w:val="HSLF-FS-Rubrik-3"/>
      </w:pPr>
      <w:r>
        <w:t>Advertencia sanitaria</w:t>
      </w:r>
    </w:p>
    <w:p w14:paraId="3B3523D8" w14:textId="0ED45D37" w:rsidR="00DB619E" w:rsidRPr="00B274C8" w:rsidRDefault="00DB619E" w:rsidP="00DB619E">
      <w:pPr>
        <w:shd w:val="clear" w:color="auto" w:fill="FFFFFF"/>
        <w:spacing w:before="120" w:line="240" w:lineRule="auto"/>
        <w:rPr>
          <w:sz w:val="21"/>
          <w:szCs w:val="21"/>
        </w:rPr>
      </w:pPr>
      <w:r>
        <w:rPr>
          <w:b/>
          <w:sz w:val="21"/>
        </w:rPr>
        <w:t>Artículo 9</w:t>
      </w:r>
      <w:r>
        <w:rPr>
          <w:sz w:val="21"/>
        </w:rPr>
        <w:t xml:space="preserve"> La advertencia sanitaria a que se refiere el artículo 12 de la Ordenanza (2022:1263) sobre productos de nicotina sin tabaco deberá:</w:t>
      </w:r>
    </w:p>
    <w:p w14:paraId="00ACE9FE" w14:textId="77777777" w:rsidR="00DB619E" w:rsidRPr="00B274C8" w:rsidRDefault="00DB619E" w:rsidP="00B274C8">
      <w:pPr>
        <w:pStyle w:val="HSLF-FS-Brdtextindragfrstaraden"/>
      </w:pPr>
      <w:r>
        <w:t>a) suministrarse en las dos superficies más grandes de la unidad de envasado y cualquier embalaje exterior;</w:t>
      </w:r>
    </w:p>
    <w:p w14:paraId="0499648F" w14:textId="77777777" w:rsidR="00DB619E" w:rsidRPr="00B274C8" w:rsidRDefault="00DB619E" w:rsidP="00B274C8">
      <w:pPr>
        <w:pStyle w:val="HSLF-FS-Brdtextindragfrstaraden"/>
      </w:pPr>
      <w:r>
        <w:t>b) cubrir el 30 % de las superficies de la unidad de envasado y cualquier embalaje exterior;</w:t>
      </w:r>
    </w:p>
    <w:p w14:paraId="0BB366AB" w14:textId="77650170" w:rsidR="00DB619E" w:rsidRPr="00B274C8" w:rsidRDefault="00DB619E" w:rsidP="00B274C8">
      <w:pPr>
        <w:pStyle w:val="HSLF-FS-Brdtextindragfrstaraden"/>
      </w:pPr>
      <w:r>
        <w:t xml:space="preserve">c) estar escrita en negrita tipo </w:t>
      </w:r>
      <w:proofErr w:type="spellStart"/>
      <w:r>
        <w:t>Helvetica</w:t>
      </w:r>
      <w:proofErr w:type="spellEnd"/>
      <w:r>
        <w:t>;</w:t>
      </w:r>
    </w:p>
    <w:p w14:paraId="7C766D3D" w14:textId="5C031B9F" w:rsidR="00DB619E" w:rsidRPr="00B274C8" w:rsidRDefault="00DB619E" w:rsidP="00B274C8">
      <w:pPr>
        <w:pStyle w:val="HSLF-FS-Brdtextindragfrstaraden"/>
      </w:pPr>
      <w:r>
        <w:t>d) estar escrita en negro sobre un fondo blanco;</w:t>
      </w:r>
    </w:p>
    <w:p w14:paraId="6649CA28" w14:textId="170E16EC" w:rsidR="00DB619E" w:rsidRPr="00B274C8" w:rsidRDefault="00DB619E" w:rsidP="00B274C8">
      <w:pPr>
        <w:pStyle w:val="HSLF-FS-Brdtextindragfrstaraden"/>
      </w:pPr>
      <w:r>
        <w:t>e) estar redactada con un tamaño de letra tal que el texto cubra el mayor porcentaje posible de la superficie reservada para el etiquetado;</w:t>
      </w:r>
    </w:p>
    <w:p w14:paraId="37DD3C78" w14:textId="77777777" w:rsidR="00DB619E" w:rsidRPr="00B274C8" w:rsidRDefault="00DB619E" w:rsidP="00B274C8">
      <w:pPr>
        <w:pStyle w:val="HSLF-FS-Brdtextindragfrstaraden"/>
      </w:pPr>
      <w:r>
        <w:t>f) estar situada en el centro de la zona reservada, y en el embalaje rectangular y cualquier embalaje exterior deberá estar en paralelo al borde lateral de la unidad de envasado o embalaje exterior; y</w:t>
      </w:r>
    </w:p>
    <w:p w14:paraId="382335C3" w14:textId="6A1465E6" w:rsidR="00227C1D" w:rsidRPr="00B274C8" w:rsidRDefault="00DB619E" w:rsidP="00B274C8">
      <w:pPr>
        <w:pStyle w:val="HSLF-FS-Brdtextindragfrstaraden"/>
      </w:pPr>
      <w:r>
        <w:t>g) estar en paralelo al texto principal en el área reservada para estas advertencias.</w:t>
      </w:r>
    </w:p>
    <w:p w14:paraId="0A29C1F4" w14:textId="77777777" w:rsidR="00F657FA" w:rsidRPr="00F657FA" w:rsidRDefault="00F657FA" w:rsidP="00F657FA">
      <w:pPr>
        <w:shd w:val="clear" w:color="auto" w:fill="FFFFFF"/>
        <w:spacing w:before="120" w:line="240" w:lineRule="auto"/>
        <w:rPr>
          <w:sz w:val="21"/>
          <w:szCs w:val="21"/>
        </w:rPr>
      </w:pPr>
      <w:r>
        <w:rPr>
          <w:b/>
          <w:sz w:val="21"/>
        </w:rPr>
        <w:t>Artículo 10</w:t>
      </w:r>
      <w:r>
        <w:rPr>
          <w:sz w:val="21"/>
        </w:rPr>
        <w:t xml:space="preserve"> Las advertencias sanitarias de conformidad con el artículo 9 pueden colocarse utilizando etiquetas adhesivas, siempre que no se puedan quitar etiquetas adhesivas.</w:t>
      </w:r>
    </w:p>
    <w:p w14:paraId="61CF3BF9" w14:textId="11E7944F" w:rsidR="00DA031C" w:rsidRDefault="00DA031C" w:rsidP="00144DE9">
      <w:pPr>
        <w:pStyle w:val="HSLF-FS-Rubrik-2"/>
      </w:pPr>
      <w:r>
        <w:t>Advertencia sanitaria en la comercialización</w:t>
      </w:r>
    </w:p>
    <w:p w14:paraId="7C315AFC" w14:textId="77777777" w:rsidR="008162BB" w:rsidRPr="008162BB" w:rsidRDefault="008162BB" w:rsidP="008162BB">
      <w:pPr>
        <w:pStyle w:val="HSLF-FS-Brdtext"/>
      </w:pPr>
    </w:p>
    <w:p w14:paraId="663C9DDD" w14:textId="02B8F2B9" w:rsidR="00DA031C" w:rsidRDefault="00DA031C" w:rsidP="00DA031C">
      <w:pPr>
        <w:autoSpaceDE w:val="0"/>
        <w:autoSpaceDN w:val="0"/>
        <w:adjustRightInd w:val="0"/>
        <w:spacing w:after="0" w:line="240" w:lineRule="auto"/>
        <w:rPr>
          <w:rFonts w:eastAsia="Calibri"/>
          <w:sz w:val="21"/>
          <w:szCs w:val="21"/>
        </w:rPr>
      </w:pPr>
      <w:r>
        <w:rPr>
          <w:b/>
          <w:bCs/>
          <w:sz w:val="21"/>
        </w:rPr>
        <w:t>Artículo 11</w:t>
      </w:r>
      <w:r>
        <w:rPr>
          <w:sz w:val="21"/>
        </w:rPr>
        <w:t xml:space="preserve"> Durante la comercialización, de conformidad con el artículo 10, apartado primero, puntos 1 y 2 de la Ley (2022:1257) sobre productos de nicotina sin tabaco, una advertencia sanitaria de conformidad con el artículo 12 de la Ordenanza (2022:1263) sobre productos de nicotina sin tabaco será claramente visible cada vez que aparezca el producto o una marca comercial del producto. La advertencia sanitaria cubrirá el 30 % de la superficie de comercialización y, en todos los demás aspectos, cumplirá las disposiciones del artículo 9, letras c) a e) y g) del presente Reglamento.  </w:t>
      </w:r>
    </w:p>
    <w:p w14:paraId="64F00D56" w14:textId="73B964D3" w:rsidR="004F6CFE" w:rsidRDefault="004F6CFE" w:rsidP="004F6CFE">
      <w:pPr>
        <w:autoSpaceDE w:val="0"/>
        <w:autoSpaceDN w:val="0"/>
        <w:rPr>
          <w:b/>
          <w:bCs/>
          <w:color w:val="000000"/>
          <w:sz w:val="21"/>
          <w:szCs w:val="21"/>
        </w:rPr>
      </w:pPr>
      <w:r>
        <w:rPr>
          <w:b/>
          <w:color w:val="000000"/>
          <w:sz w:val="21"/>
        </w:rPr>
        <w:t xml:space="preserve">  </w:t>
      </w:r>
      <w:r>
        <w:rPr>
          <w:sz w:val="21"/>
        </w:rPr>
        <w:t xml:space="preserve">Durante la comercialización de conformidad con el artículo 10, apartado primero, punto 3, de la Ley (2022:1257) sobre productos de nicotina sin tabaco, una advertencia sanitaria de conformidad con el artículo 12 de la Ordenanza (2022:1263) sobre productos de nicotina </w:t>
      </w:r>
      <w:r>
        <w:rPr>
          <w:sz w:val="21"/>
        </w:rPr>
        <w:lastRenderedPageBreak/>
        <w:t xml:space="preserve">sin tabaco será claramente visible cada vez que se presente el producto o una marca comercial para el producto. La advertencia sanitaria deberá cumplir, en todos los demás aspectos, lo dispuesto en las letras c) a e) del artículo 9 del presente Reglamento.  </w:t>
      </w:r>
    </w:p>
    <w:p w14:paraId="00CB11E5" w14:textId="10247E67" w:rsidR="004F6CFE" w:rsidRPr="001548FF" w:rsidRDefault="004F6CFE" w:rsidP="00DA031C">
      <w:pPr>
        <w:autoSpaceDE w:val="0"/>
        <w:autoSpaceDN w:val="0"/>
        <w:adjustRightInd w:val="0"/>
        <w:spacing w:after="0" w:line="240" w:lineRule="auto"/>
        <w:rPr>
          <w:rFonts w:cstheme="minorHAnsi"/>
          <w:b/>
          <w:color w:val="000000"/>
          <w:sz w:val="21"/>
          <w:szCs w:val="21"/>
        </w:rPr>
      </w:pPr>
    </w:p>
    <w:p w14:paraId="186ADEF8" w14:textId="31549C82" w:rsidR="00107274" w:rsidRDefault="00A2580E" w:rsidP="00B27E7C">
      <w:pPr>
        <w:pStyle w:val="HSLF-FS-Rubrik-2"/>
        <w:keepLines/>
      </w:pPr>
      <w:r>
        <w:t>Obligación de notificación</w:t>
      </w:r>
    </w:p>
    <w:p w14:paraId="1604EE43" w14:textId="77777777" w:rsidR="007F1BC3" w:rsidRPr="007F1BC3" w:rsidRDefault="007F1BC3" w:rsidP="00B27E7C">
      <w:pPr>
        <w:pStyle w:val="HSLF-FS-Brdtext"/>
        <w:keepNext/>
        <w:keepLines/>
      </w:pPr>
    </w:p>
    <w:p w14:paraId="71EF0523" w14:textId="4202D939" w:rsidR="002E4621" w:rsidRPr="002E4621" w:rsidRDefault="001548FF" w:rsidP="007E3862">
      <w:pPr>
        <w:spacing w:after="0" w:line="247" w:lineRule="auto"/>
        <w:jc w:val="both"/>
        <w:rPr>
          <w:rFonts w:eastAsia="Calibri"/>
          <w:sz w:val="21"/>
          <w:szCs w:val="21"/>
        </w:rPr>
      </w:pPr>
      <w:r>
        <w:rPr>
          <w:b/>
          <w:sz w:val="21"/>
        </w:rPr>
        <w:t>Artículo 12</w:t>
      </w:r>
      <w:r>
        <w:rPr>
          <w:sz w:val="21"/>
        </w:rPr>
        <w:t xml:space="preserve"> Se proporcionará información de conformidad con el artículo 14 de la Ley (2022:1257) sobre productos de nicotina sin tabaco en la misma solución técnica que la utilizada para la notificación del producto de conformidad con el artículo 5 de este Reglamento.</w:t>
      </w:r>
    </w:p>
    <w:p w14:paraId="79A4F8D6" w14:textId="77777777" w:rsidR="002E4621" w:rsidRPr="00560BEE" w:rsidRDefault="002E4621" w:rsidP="00413B4C">
      <w:pPr>
        <w:pStyle w:val="HSLF-FS-Brdtextindragfrstaraden"/>
        <w:ind w:firstLine="0"/>
        <w:rPr>
          <w:b/>
        </w:rPr>
      </w:pPr>
    </w:p>
    <w:p w14:paraId="129EB2AF" w14:textId="52DF994A" w:rsidR="009A794A" w:rsidRDefault="000509F1" w:rsidP="00A2580E">
      <w:pPr>
        <w:pStyle w:val="HSLF-FS-Rubrik-2"/>
      </w:pPr>
      <w:r>
        <w:t xml:space="preserve">Obligación de notificación </w:t>
      </w:r>
    </w:p>
    <w:p w14:paraId="4C6D7725" w14:textId="7E8A3BD9" w:rsidR="00107274" w:rsidRPr="00144DE9" w:rsidRDefault="006A71C5" w:rsidP="00144DE9">
      <w:pPr>
        <w:pStyle w:val="HSLF-FS-Rubrik-3"/>
        <w:rPr>
          <w:b w:val="0"/>
          <w:i w:val="0"/>
          <w:sz w:val="21"/>
        </w:rPr>
      </w:pPr>
      <w:r>
        <w:rPr>
          <w:i w:val="0"/>
          <w:sz w:val="21"/>
        </w:rPr>
        <w:t>Artículo 13</w:t>
      </w:r>
      <w:r>
        <w:t xml:space="preserve"> </w:t>
      </w:r>
      <w:r>
        <w:rPr>
          <w:b w:val="0"/>
          <w:i w:val="0"/>
        </w:rPr>
        <w:t>La notificación de un fabricante, importador y distribuidor de conformidad con el artículo 16, apartado segundo, de la Ley (2022:1257) sobre productos de nicotina sin tabaco se proporcionará en la misma solución técnica que la utilizada para la notificación del producto de conformidad con el artículo 5 de este Reglamento</w:t>
      </w:r>
      <w:r>
        <w:t>.</w:t>
      </w:r>
      <w:r>
        <w:rPr>
          <w:b w:val="0"/>
          <w:i w:val="0"/>
          <w:sz w:val="21"/>
        </w:rPr>
        <w:t xml:space="preserve"> </w:t>
      </w:r>
    </w:p>
    <w:p w14:paraId="0558546F" w14:textId="77777777" w:rsidR="007F1BC3" w:rsidRPr="00D8741E" w:rsidRDefault="007F1BC3" w:rsidP="007F1BC3">
      <w:pPr>
        <w:pStyle w:val="HSLF-FS-Brdtext"/>
        <w:rPr>
          <w:sz w:val="19"/>
          <w:szCs w:val="19"/>
        </w:rPr>
      </w:pPr>
      <w:r>
        <w:rPr>
          <w:sz w:val="19"/>
        </w:rPr>
        <w:t>__________________</w:t>
      </w:r>
    </w:p>
    <w:p w14:paraId="59FC593C" w14:textId="77777777" w:rsidR="00227C1D" w:rsidRDefault="00227C1D" w:rsidP="00413B4C">
      <w:pPr>
        <w:pStyle w:val="HSLF-FS-Brdtextindragfrstaraden"/>
        <w:ind w:firstLine="0"/>
        <w:rPr>
          <w:color w:val="auto"/>
        </w:rPr>
      </w:pPr>
    </w:p>
    <w:p w14:paraId="31D85FF5" w14:textId="4D4282A9" w:rsidR="00A500D4" w:rsidRDefault="00A500D4" w:rsidP="00413B4C">
      <w:pPr>
        <w:pStyle w:val="HSLF-FS-Brdtextindragfrstaraden"/>
        <w:ind w:firstLine="0"/>
        <w:rPr>
          <w:color w:val="auto"/>
        </w:rPr>
      </w:pPr>
      <w:r>
        <w:rPr>
          <w:color w:val="auto"/>
        </w:rPr>
        <w:t>Los artículos 5, 11 y 12 del presente Reglamento entrarán en vigor el 1 de enero de 2024; todos los demás artículos entrarán en vigor el 1 de julio de 2023.</w:t>
      </w:r>
    </w:p>
    <w:p w14:paraId="38E98817" w14:textId="5C2F99A2" w:rsidR="00227C1D" w:rsidRDefault="00227C1D" w:rsidP="00413B4C">
      <w:pPr>
        <w:pStyle w:val="HSLF-FS-Brdtextindragfrstaraden"/>
        <w:ind w:firstLine="0"/>
        <w:rPr>
          <w:color w:val="auto"/>
        </w:rPr>
      </w:pPr>
    </w:p>
    <w:p w14:paraId="2925CEB8" w14:textId="77777777" w:rsidR="00227C1D" w:rsidRPr="00144DE9" w:rsidRDefault="00227C1D" w:rsidP="00413B4C">
      <w:pPr>
        <w:pStyle w:val="HSLF-FS-Brdtextindragfrstaraden"/>
        <w:ind w:firstLine="0"/>
        <w:rPr>
          <w:color w:val="auto"/>
        </w:rPr>
      </w:pPr>
    </w:p>
    <w:p w14:paraId="6ACA9C06" w14:textId="57B68827" w:rsidR="001852B6" w:rsidRDefault="001852B6" w:rsidP="00413B4C">
      <w:pPr>
        <w:pStyle w:val="HSLF-FS-Brdtextindragfrstaraden"/>
        <w:ind w:firstLine="0"/>
      </w:pPr>
    </w:p>
    <w:p w14:paraId="10921C42" w14:textId="7F26CF52" w:rsidR="001852B6" w:rsidRDefault="001852B6" w:rsidP="00413B4C">
      <w:pPr>
        <w:pStyle w:val="HSLF-FS-Brdtextindragfrstaraden"/>
        <w:ind w:firstLine="0"/>
      </w:pPr>
      <w:r>
        <w:t xml:space="preserve">Agencia de Salud Pública de Suecia </w:t>
      </w:r>
    </w:p>
    <w:p w14:paraId="359CB14D" w14:textId="77777777" w:rsidR="009902B0" w:rsidRPr="009902B0" w:rsidRDefault="009902B0" w:rsidP="009902B0">
      <w:pPr>
        <w:pStyle w:val="HSLF-FS-Brdtextindragfrstaraden"/>
      </w:pPr>
    </w:p>
    <w:p w14:paraId="1C8B60AC" w14:textId="755134F0" w:rsidR="009F2798" w:rsidRDefault="009F2798" w:rsidP="009F2798">
      <w:pPr>
        <w:pStyle w:val="HSLF-FS-Brdtextindragfrstaraden"/>
      </w:pPr>
    </w:p>
    <w:p w14:paraId="2A085DEF" w14:textId="7230D87A" w:rsidR="00E5276B" w:rsidRDefault="001852B6" w:rsidP="00307663">
      <w:pPr>
        <w:pStyle w:val="HSLF-FS-Beslutande"/>
      </w:pPr>
      <w:r>
        <w:t>Karin Tegmark Wisell</w:t>
      </w:r>
    </w:p>
    <w:p w14:paraId="1E085D30" w14:textId="77777777" w:rsidR="00307663" w:rsidRDefault="00307663" w:rsidP="00307663">
      <w:pPr>
        <w:pStyle w:val="HSLF-FS-Beslutande"/>
      </w:pPr>
    </w:p>
    <w:p w14:paraId="41EBB93A" w14:textId="757C1A6A" w:rsidR="00307663" w:rsidRDefault="001852B6" w:rsidP="00307663">
      <w:pPr>
        <w:pStyle w:val="HSLF-FS-Kontrasignering"/>
      </w:pPr>
      <w:proofErr w:type="spellStart"/>
      <w:r>
        <w:t>Bitte</w:t>
      </w:r>
      <w:proofErr w:type="spellEnd"/>
      <w:r>
        <w:t xml:space="preserve"> </w:t>
      </w:r>
      <w:proofErr w:type="spellStart"/>
      <w:r>
        <w:t>Bråstad</w:t>
      </w:r>
      <w:proofErr w:type="spellEnd"/>
    </w:p>
    <w:sectPr w:rsidR="00307663" w:rsidSect="00B839AB">
      <w:headerReference w:type="even" r:id="rId10"/>
      <w:headerReference w:type="default" r:id="rId11"/>
      <w:footerReference w:type="even" r:id="rId12"/>
      <w:footerReference w:type="default" r:id="rId13"/>
      <w:headerReference w:type="first" r:id="rId14"/>
      <w:pgSz w:w="9299" w:h="13721" w:code="9"/>
      <w:pgMar w:top="1077" w:right="2325" w:bottom="1247" w:left="1134" w:header="743" w:footer="104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8E25F" w14:textId="77777777" w:rsidR="00192749" w:rsidRDefault="00192749" w:rsidP="00290019">
      <w:r>
        <w:separator/>
      </w:r>
    </w:p>
  </w:endnote>
  <w:endnote w:type="continuationSeparator" w:id="0">
    <w:p w14:paraId="16CAFC81" w14:textId="77777777" w:rsidR="00192749" w:rsidRDefault="00192749" w:rsidP="0029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70EEF" w14:textId="77777777" w:rsidR="00F35CE4" w:rsidRDefault="00F35CE4">
    <w:pPr>
      <w:pStyle w:val="Footer"/>
    </w:pPr>
    <w:r>
      <w:rPr>
        <w:noProof/>
      </w:rPr>
      <mc:AlternateContent>
        <mc:Choice Requires="wps">
          <w:drawing>
            <wp:anchor distT="0" distB="0" distL="114300" distR="114300" simplePos="0" relativeHeight="251678720" behindDoc="0" locked="0" layoutInCell="0" allowOverlap="1" wp14:anchorId="18741849" wp14:editId="38D4630A">
              <wp:simplePos x="0" y="0"/>
              <wp:positionH relativeFrom="leftMargin">
                <wp:posOffset>200660</wp:posOffset>
              </wp:positionH>
              <wp:positionV relativeFrom="page">
                <wp:posOffset>7716850</wp:posOffset>
              </wp:positionV>
              <wp:extent cx="534009" cy="328930"/>
              <wp:effectExtent l="0" t="0" r="0" b="0"/>
              <wp:wrapNone/>
              <wp:docPr id="55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09"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3B9D420E" w14:textId="08523B14"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4</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41849" id="Rektangel 9" o:spid="_x0000_s1028" style="position:absolute;left:0;text-align:left;margin-left:15.8pt;margin-top:607.65pt;width:42.05pt;height:25.9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qQ6QEAAK4DAAAOAAAAZHJzL2Uyb0RvYy54bWysU8tu2zAQvBfoPxC813rYaWPBchA4cFEg&#10;bQqk/QCKoiSiEpdd0pbcr++SdmyjvQXRgeByl8Od2dHqbhp6tlfoNJiSZ7OUM2Uk1Nq0Jf/5Y/vh&#10;ljPnhalFD0aV/KAcv1u/f7cabaFy6KCvFTICMa4Ybck7722RJE52ahBuBlYZSjaAg/AUYpvUKEZC&#10;H/okT9OPyQhYWwSpnKPTh2OSryN+0yjpn5rGKc/6klNvPq4Y1yqsyXolihaF7bQ8tSFe0cUgtKFH&#10;z1APwgu2Q/0f1KAlgoPGzyQMCTSNlipyIDZZ+g+b505YFbmQOM6eZXJvByu/7Z/tdwytO/sI8pdj&#10;BjadMK26R4SxU6Km57IgVDJaV5wvhMDRVVaNX6Gm0Yqdh6jB1OAQAIkdm6LUh7PUavJM0uHNfJGm&#10;S84kpeb57XIeR5GI4uWyRec/KxhY2JQcaZIRXOwfnQ/NiOKlJDYPva63uu9jgG216ZHtBU19G7/Y&#10;P3G8lEU2gUDwiiv8VE1M1yXPQ2k4qaA+ED2Eo2nI5LTpAP9wNpJhSu5+7wQqzvovhiRaZotFcFgM&#10;FjefcgrwOlNdZ4SRBFVyz9lxu/FHV+4s6rajl7JI18A9ydroSPnS1WkYZIqoxMnAwXXXcay6/Gbr&#10;vwAAAP//AwBQSwMEFAAGAAgAAAAhAPF0xJPfAAAADAEAAA8AAABkcnMvZG93bnJldi54bWxMj8FO&#10;wzAMhu9IvENkJG4szUoz1jWdENJOwIENiavXeG1Fk5Qm3crbk57Y0b8//f5cbCfTsTMNvnVWgVgk&#10;wMhWTre2VvB52D08AfMBrcbOWVLwSx625e1Ngbl2F/tB532oWSyxPkcFTQh9zrmvGjLoF64nG3cn&#10;NxgMcRxqrge8xHLT8WWSSG6wtfFCgz29NFR970ejAOWj/nk/pW+H11Hiup6SXfaVKHV/Nz1vgAWa&#10;wj8Ms35UhzI6Hd1otWedglTISMZ8KbIU2EyIbAXsOEdyJYCXBb9+ovwDAAD//wMAUEsBAi0AFAAG&#10;AAgAAAAhALaDOJL+AAAA4QEAABMAAAAAAAAAAAAAAAAAAAAAAFtDb250ZW50X1R5cGVzXS54bWxQ&#10;SwECLQAUAAYACAAAACEAOP0h/9YAAACUAQAACwAAAAAAAAAAAAAAAAAvAQAAX3JlbHMvLnJlbHNQ&#10;SwECLQAUAAYACAAAACEA3qkKkOkBAACuAwAADgAAAAAAAAAAAAAAAAAuAgAAZHJzL2Uyb0RvYy54&#10;bWxQSwECLQAUAAYACAAAACEA8XTEk98AAAAMAQAADwAAAAAAAAAAAAAAAABDBAAAZHJzL2Rvd25y&#10;ZXYueG1sUEsFBgAAAAAEAAQA8wAAAE8FAAAAAA==&#10;" o:allowincell="f" stroked="f">
              <v:textbo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3B9D420E" w14:textId="08523B14"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4</w:t>
                            </w:r>
                            <w:r w:rsidRPr="00F35CE4">
                              <w:rPr>
                                <w:rStyle w:val="PageNumber"/>
                                <w:rFonts w:eastAsiaTheme="majorEastAsia"/>
                              </w:rPr>
                              <w:fldChar w:fldCharType="end"/>
                            </w:r>
                          </w:p>
                        </w:sdtContent>
                      </w:sdt>
                    </w:sdtContent>
                  </w:sdt>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82A6A" w14:textId="77777777" w:rsidR="000F6292" w:rsidRDefault="00F478F8">
    <w:pPr>
      <w:pStyle w:val="Footer"/>
    </w:pPr>
    <w:r>
      <w:rPr>
        <w:noProof/>
      </w:rPr>
      <mc:AlternateContent>
        <mc:Choice Requires="wps">
          <w:drawing>
            <wp:anchor distT="0" distB="0" distL="114300" distR="114300" simplePos="0" relativeHeight="251680768" behindDoc="0" locked="0" layoutInCell="0" allowOverlap="1" wp14:anchorId="46E84B27" wp14:editId="5897ECCF">
              <wp:simplePos x="0" y="0"/>
              <wp:positionH relativeFrom="leftMargin">
                <wp:posOffset>5166360</wp:posOffset>
              </wp:positionH>
              <wp:positionV relativeFrom="page">
                <wp:posOffset>7723835</wp:posOffset>
              </wp:positionV>
              <wp:extent cx="533400" cy="328930"/>
              <wp:effectExtent l="0" t="0" r="0" b="0"/>
              <wp:wrapNone/>
              <wp:docPr id="1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4D9A9352" w14:textId="490A543D"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3</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84B27" id="_x0000_s1029" style="position:absolute;left:0;text-align:left;margin-left:406.8pt;margin-top:608.2pt;width:42pt;height:25.9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1OI5wEAAK4DAAAOAAAAZHJzL2Uyb0RvYy54bWysU9uO0zAQfUfiHyy/0/S2sBs1Xa26KkJa&#10;WKSFD5g4TmKReMzYbVK+nrHbbSt4Q+TB8njGx+fMnKzux74Te03eoC3kbDKVQluFlbFNIb9/2767&#10;lcIHsBV0aHUhD9rL+/XbN6vB5XqOLXaVJsEg1ueDK2QbgsuzzKtW9+An6LTlZI3UQ+CQmqwiGBi9&#10;77L5dPo+G5AqR6i093z6eEzKdcKva63Cc117HURXSOYW0kppLeOarVeQNwSuNepEA/6BRQ/G8qNn&#10;qEcIIHZk/oLqjSL0WIeJwj7DujZKJw2sZjb9Q81LC04nLdwc785t8v8PVn3Zv7ivFKl794TqhxcW&#10;Ny3YRj8Q4dBqqPi5WWxUNjifny/EwPNVUQ6fseLRwi5g6sFYUx8BWZ0YU6sP51brMQjFhzeLxXLK&#10;A1GcWsxv7xZpFBnkr5cd+fBRYy/ippDEk0zgsH/yIZKB/LUkkcfOVFvTdSmgptx0JPbAU9+mL/Fn&#10;jZeypCYKiF7xeRjLUZiK2cTSeFJidWB5hEfTsMl50yL9kmJgwxTS/9wBaSm6T5ZbdDdbLqPDUrC8&#10;+TDngK4z5XUGrGKoQgYpjttNOLpy58g0Lb80S3ItPnBba5MkX1idhsGmSJ04GTi67jpOVZffbP0b&#10;AAD//wMAUEsDBBQABgAIAAAAIQDYQjFe4AAAAA0BAAAPAAAAZHJzL2Rvd25yZXYueG1sTI/BTsMw&#10;EETvSPyDtUjcqJO0mDTEqRBST8CBFonrNnaTiHgdYqcNf8/2BMedeZqdKTez68XJjqHzpCFdJCAs&#10;1d501Gj42G/vchAhIhnsPVkNPzbAprq+KrEw/kzv9rSLjeAQCgVqaGMcCilD3VqHYeEHS+wd/egw&#10;8jk20ox45nDXyyxJlHTYEX9ocbDPra2/dpPTgGplvt+Oy9f9y6Rw3czJ9v4z0fr2Zn56BBHtHP9g&#10;uNTn6lBxp4OfyATRa8jTpWKUjSxVKxCM5OsHlg4XSeUZyKqU/1dUvwAAAP//AwBQSwECLQAUAAYA&#10;CAAAACEAtoM4kv4AAADhAQAAEwAAAAAAAAAAAAAAAAAAAAAAW0NvbnRlbnRfVHlwZXNdLnhtbFBL&#10;AQItABQABgAIAAAAIQA4/SH/1gAAAJQBAAALAAAAAAAAAAAAAAAAAC8BAABfcmVscy8ucmVsc1BL&#10;AQItABQABgAIAAAAIQD6S1OI5wEAAK4DAAAOAAAAAAAAAAAAAAAAAC4CAABkcnMvZTJvRG9jLnht&#10;bFBLAQItABQABgAIAAAAIQDYQjFe4AAAAA0BAAAPAAAAAAAAAAAAAAAAAEEEAABkcnMvZG93bnJl&#10;di54bWxQSwUGAAAAAAQABADzAAAATgUAAAAA&#10;" o:allowincell="f" stroked="f">
              <v:textbo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4D9A9352" w14:textId="490A543D"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3</w:t>
                            </w:r>
                            <w:r w:rsidRPr="00F35CE4">
                              <w:rPr>
                                <w:rStyle w:val="PageNumber"/>
                                <w:rFonts w:eastAsiaTheme="majorEastAsia"/>
                              </w:rPr>
                              <w:fldChar w:fldCharType="end"/>
                            </w:r>
                          </w:p>
                        </w:sdtContent>
                      </w:sdt>
                    </w:sdtContent>
                  </w:sdt>
                </w:txbxContent>
              </v:textbox>
              <w10:wrap anchorx="margin" anchory="page"/>
            </v:rect>
          </w:pict>
        </mc:Fallback>
      </mc:AlternateContent>
    </w:r>
    <w:proofErr w:type="spellStart"/>
    <w:r>
      <w:t>fgfdgfgd</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5604F" w14:textId="77777777" w:rsidR="00192749" w:rsidRDefault="00192749" w:rsidP="00290019">
      <w:r>
        <w:separator/>
      </w:r>
    </w:p>
  </w:footnote>
  <w:footnote w:type="continuationSeparator" w:id="0">
    <w:p w14:paraId="497E6300" w14:textId="77777777" w:rsidR="00192749" w:rsidRDefault="00192749" w:rsidP="00290019">
      <w:r>
        <w:continuationSeparator/>
      </w:r>
    </w:p>
  </w:footnote>
  <w:footnote w:id="1">
    <w:p w14:paraId="13B6233A" w14:textId="43A15261" w:rsidR="00673D1A" w:rsidRDefault="00673D1A">
      <w:pPr>
        <w:pStyle w:val="FootnoteText"/>
      </w:pPr>
      <w:r>
        <w:rPr>
          <w:rStyle w:val="FootnoteReference"/>
        </w:rPr>
        <w:footnoteRef/>
      </w:r>
      <w:r>
        <w:t xml:space="preserve"> Se ha realizado una notificación de acuerdo con la Directiva (UE) 2015/1535 del Parlamento Europeo y del Consejo, de 9 de septiembre de 2015, por la que se establece un procedimiento de información en materia de reglamentaciones técnicas y de reglas relativas a los servicios de la sociedad de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6B1B6" w14:textId="111CB11B" w:rsidR="003E2932" w:rsidRDefault="00560C08">
    <w:pPr>
      <w:pStyle w:val="Header"/>
    </w:pPr>
    <w:r>
      <w:pict w14:anchorId="247F8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329" o:spid="_x0000_s1030" type="#_x0000_t136" style="position:absolute;margin-left:0;margin-top:0;width:414.5pt;height:118pt;rotation:315;z-index:-251625472;mso-position-horizontal:center;mso-position-horizontal-relative:margin;mso-position-vertical:center;mso-position-vertical-relative:margin" o:allowincell="f" fillcolor="silver" stroked="f">
          <v:textpath style="font-family:&quot;Times New Roman&quot;;font-size:105pt" string="PROYECTO"/>
          <w10:wrap anchorx="margin" anchory="margin"/>
        </v:shape>
      </w:pict>
    </w:r>
    <w:r w:rsidR="00BB6229">
      <w:rPr>
        <w:noProof/>
      </w:rPr>
      <mc:AlternateContent>
        <mc:Choice Requires="wps">
          <w:drawing>
            <wp:anchor distT="0" distB="0" distL="114300" distR="114300" simplePos="0" relativeHeight="251686912" behindDoc="0" locked="0" layoutInCell="1" allowOverlap="1" wp14:anchorId="26467BCD" wp14:editId="790837CB">
              <wp:simplePos x="0" y="0"/>
              <wp:positionH relativeFrom="column">
                <wp:posOffset>-1049020</wp:posOffset>
              </wp:positionH>
              <wp:positionV relativeFrom="paragraph">
                <wp:posOffset>209220</wp:posOffset>
              </wp:positionV>
              <wp:extent cx="899795" cy="504190"/>
              <wp:effectExtent l="0" t="0" r="14605" b="0"/>
              <wp:wrapNone/>
              <wp:docPr id="1" name="Textruta 1"/>
              <wp:cNvGraphicFramePr/>
              <a:graphic xmlns:a="http://schemas.openxmlformats.org/drawingml/2006/main">
                <a:graphicData uri="http://schemas.microsoft.com/office/word/2010/wordprocessingShape">
                  <wps:wsp>
                    <wps:cNvSpPr txBox="1"/>
                    <wps:spPr>
                      <a:xfrm>
                        <a:off x="0" y="0"/>
                        <a:ext cx="899795" cy="504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5E7CB1" w14:textId="5CA45E84" w:rsidR="003E2932" w:rsidRDefault="003E2932" w:rsidP="003E2932">
                          <w:pPr>
                            <w:pStyle w:val="HSLF-FS-Sidhuvud-sid-2-och-framt"/>
                          </w:pPr>
                          <w:r>
                            <w:t>HSLF-FS</w:t>
                          </w:r>
                          <w:r>
                            <w:br/>
                            <w:t>2023:xx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67BCD" id="_x0000_t202" coordsize="21600,21600" o:spt="202" path="m,l,21600r21600,l21600,xe">
              <v:stroke joinstyle="miter"/>
              <v:path gradientshapeok="t" o:connecttype="rect"/>
            </v:shapetype>
            <v:shape id="Textruta 1" o:spid="_x0000_s1026" type="#_x0000_t202" style="position:absolute;margin-left:-82.6pt;margin-top:16.45pt;width:70.85pt;height:3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4uSZQIAADQFAAAOAAAAZHJzL2Uyb0RvYy54bWysVMFu2zAMvQ/YPwi6L066pm2COkXWIsOA&#10;oi2WDj0rstQYk0VNYmJnX19KtpMg26XDLjJNPlLkI6nrm6YybKt8KMHmfDQYcqashKK0rzn/8bz4&#10;dMVZQGELYcCqnO9U4Dezjx+uazdVZ7AGUyjPKIgN09rlfI3oplkW5FpVIgzAKUtGDb4SSL/+NSu8&#10;qCl6ZbKz4fAiq8EXzoNUIZD2rjXyWYqvtZL4qHVQyEzOKTdMp0/nKp7Z7FpMX71w61J2aYh/yKIS&#10;paVL96HuBAq28eUfoapSegigcSChykDrUqpUA1UzGp5Us1wLp1ItRE5we5rC/wsrH7ZL9+QZNl+g&#10;oQZGQmoXpoGUsZ5G+yp+KVNGdqJwt6dNNcgkKa8mk8vJmDNJpvHwfDRJtGYHZ+cDflVQsSjk3FNX&#10;Elliex+QLiRoD4l3WViUxqTOGMvqnF98Hg+Tw95CHsZGrEo97sIcEk8S7oyKGGO/K83KIuUfFWm6&#10;1K3xbCtoLoSUymIqPcUldERpSuI9jh3+kNV7nNs6+pvB4t65Ki34VP1J2sXPPmXd4onIo7qjiM2q&#10;6Rq6gmJHffbQrkBwclFSN+5FwCfhaeaptbTH+EiHNkCsQydxtgb/+2/6iKdRJCtnNe1QzsOvjfCK&#10;M/PN0pDGhUvC+fjyjH58r10da+2mugVqw4heCieTGLFoelF7qF5ozefxNjIJK+nOnGMv3mK70fRM&#10;SDWfJxCtlxN4b5dOxtCxK3HGnpsX4V03iEgT/AD9lonpyTy22OhpYb5B0GUa1khsy2ZHOK1mmuHu&#10;GYm7f/yfUIfHbvYGAAD//wMAUEsDBBQABgAIAAAAIQDhFTyj4AAAAAsBAAAPAAAAZHJzL2Rvd25y&#10;ZXYueG1sTI/LasMwEEX3hf6DmEB3jmyZhMS1HEIh6aabJi10qVjjB9HDWIrj/n2nq3Y53MO9Z8rd&#10;bA2bcAy9dxKyZQoMXe1171oJH+dDsgEWonJaGe9QwjcG2FWPD6UqtL+7d5xOsWVU4kKhJHQxDgXn&#10;oe7QqrD0AzrKGj9aFekcW65Hdadya7hI0zW3qne00KkBXzqsr6eblRBDYw4b/arfhv3n8Ti20xa/&#10;GimfFvP+GVjEOf7B8KtP6lCR08XfnA7MSEiy9UoQKyEXW2BEJCJfAbsQmokceFXy/z9UPwAAAP//&#10;AwBQSwECLQAUAAYACAAAACEAtoM4kv4AAADhAQAAEwAAAAAAAAAAAAAAAAAAAAAAW0NvbnRlbnRf&#10;VHlwZXNdLnhtbFBLAQItABQABgAIAAAAIQA4/SH/1gAAAJQBAAALAAAAAAAAAAAAAAAAAC8BAABf&#10;cmVscy8ucmVsc1BLAQItABQABgAIAAAAIQAp44uSZQIAADQFAAAOAAAAAAAAAAAAAAAAAC4CAABk&#10;cnMvZTJvRG9jLnhtbFBLAQItABQABgAIAAAAIQDhFTyj4AAAAAsBAAAPAAAAAAAAAAAAAAAAAL8E&#10;AABkcnMvZG93bnJldi54bWxQSwUGAAAAAAQABADzAAAAzAUAAAAA&#10;" filled="f" stroked="f" strokeweight=".5pt">
              <v:textbox inset="0,,0">
                <w:txbxContent>
                  <w:p w14:paraId="695E7CB1" w14:textId="5CA45E84" w:rsidR="003E2932" w:rsidRDefault="003E2932" w:rsidP="003E2932">
                    <w:pPr>
                      <w:pStyle w:val="HSLF-FS-Sidhuvud-sid-2-och-framt"/>
                    </w:pPr>
                    <w:r>
                      <w:t xml:space="preserve">HSLF-FS</w:t>
                    </w:r>
                    <w:r>
                      <w:br/>
                    </w:r>
                    <w:r>
                      <w:t xml:space="preserve">2023:xx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E6D1" w14:textId="4F916BD9" w:rsidR="00DF0750" w:rsidRPr="006261DC" w:rsidRDefault="00560C08" w:rsidP="00A61D90">
    <w:pPr>
      <w:pStyle w:val="Header"/>
    </w:pPr>
    <w:r>
      <w:pict w14:anchorId="3C6A2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330" o:spid="_x0000_s1031" type="#_x0000_t136" style="position:absolute;margin-left:0;margin-top:0;width:414.5pt;height:118pt;rotation:315;z-index:-251623424;mso-position-horizontal:center;mso-position-horizontal-relative:margin;mso-position-vertical:center;mso-position-vertical-relative:margin" o:allowincell="f" fillcolor="silver" stroked="f">
          <v:textpath style="font-family:&quot;Times New Roman&quot;;font-size:105pt" string="PROYECTO"/>
          <w10:wrap anchorx="margin" anchory="margin"/>
        </v:shape>
      </w:pict>
    </w:r>
    <w:r w:rsidR="00BB6229">
      <w:rPr>
        <w:noProof/>
      </w:rPr>
      <mc:AlternateContent>
        <mc:Choice Requires="wps">
          <w:drawing>
            <wp:anchor distT="0" distB="0" distL="114300" distR="114300" simplePos="0" relativeHeight="251674624" behindDoc="0" locked="0" layoutInCell="1" allowOverlap="1" wp14:anchorId="4B515C29" wp14:editId="0B495CA7">
              <wp:simplePos x="0" y="0"/>
              <wp:positionH relativeFrom="column">
                <wp:posOffset>3842385</wp:posOffset>
              </wp:positionH>
              <wp:positionV relativeFrom="paragraph">
                <wp:posOffset>178105</wp:posOffset>
              </wp:positionV>
              <wp:extent cx="899795" cy="438785"/>
              <wp:effectExtent l="0" t="0" r="14605" b="0"/>
              <wp:wrapNone/>
              <wp:docPr id="13" name="Textruta 13"/>
              <wp:cNvGraphicFramePr/>
              <a:graphic xmlns:a="http://schemas.openxmlformats.org/drawingml/2006/main">
                <a:graphicData uri="http://schemas.microsoft.com/office/word/2010/wordprocessingShape">
                  <wps:wsp>
                    <wps:cNvSpPr txBox="1"/>
                    <wps:spPr>
                      <a:xfrm>
                        <a:off x="0" y="0"/>
                        <a:ext cx="899795"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C88253" w14:textId="5EDEC6BB" w:rsidR="006261DC" w:rsidRDefault="006261DC" w:rsidP="003745FE">
                          <w:pPr>
                            <w:pStyle w:val="HSLF-FS-Sidhuvud-sid-2-och-framt"/>
                          </w:pPr>
                          <w:r>
                            <w:t>HSLF-FS</w:t>
                          </w:r>
                          <w:r>
                            <w:br/>
                            <w:t>2023:xx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15C29" id="_x0000_t202" coordsize="21600,21600" o:spt="202" path="m,l,21600r21600,l21600,xe">
              <v:stroke joinstyle="miter"/>
              <v:path gradientshapeok="t" o:connecttype="rect"/>
            </v:shapetype>
            <v:shape id="Textruta 13" o:spid="_x0000_s1027" type="#_x0000_t202" style="position:absolute;margin-left:302.55pt;margin-top:14pt;width:70.85pt;height:3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X2nZwIAADsFAAAOAAAAZHJzL2Uyb0RvYy54bWysVEtv2zAMvg/YfxB0X50+0iZBnSJrkWFA&#10;0BZLh54VWWqMyaImMbGzXz9KtpMg26XDLjJNfqT4+Kjbu6YybKt8KMHm/PxswJmyEorSvuX8+8v8&#10;04izgMIWwoBVOd+pwO+mHz/c1m6iLmANplCeURAbJrXL+RrRTbIsyLWqRDgDpywZNfhKIP36t6zw&#10;oqbolckuBoPrrAZfOA9ShUDah9bIpym+1krik9ZBITM5p9wwnT6dq3hm01sxefPCrUvZpSH+IYtK&#10;lJYu3Yd6ECjYxpd/hKpK6SGAxjMJVQZal1KlGqia88FJNcu1cCrVQs0Jbt+m8P/Cysft0j17hs1n&#10;aGiAsSG1C5NAylhPo30Vv5QpIzu1cLdvm2qQSVKOxuOb8ZAzSaary9HNaBijZAdn5wN+UVCxKOTc&#10;01RSs8R2EbCF9pB4l4V5aUyajLGszvn15XCQHPYWCm5sxKo04y7MIfEk4c6oiDH2m9KsLFL+UZHY&#10;pe6NZ1tBvBBSKoup9BSX0BGlKYn3OHb4Q1bvcW7r6G8Gi3vnqrTgU/UnaRc/+pR1i6eeH9UdRWxW&#10;DRV+NNcVFDsat4d2E4KT85KGshABn4Un6tOEaZ3xiQ5tgJoPncTZGvyvv+kjnhhJVs5qWqWch58b&#10;4RVn5qslrsa9S8LV8OaCfnyvXR1r7aa6B5rGOT0YTiYxYtH0ovZQvdK2z+JtZBJW0p05x168x3ax&#10;6bWQajZLINoyJ3Bhl07G0HE4kWovzavwruMjEpEfoV82MTmhZYuNnhZmGwRdJs7G/rbd7PpOG5pY&#10;370m8Qk4/k+ow5s3/Q0AAP//AwBQSwMEFAAGAAgAAAAhAMriS17eAAAACQEAAA8AAABkcnMvZG93&#10;bnJldi54bWxMj8tOwzAQRfdI/IM1SOyokwrSNM2kqpBaNmwoIHXpxpOHiO3IdtPw9wwrWI7m6t5z&#10;yu1sBjGRD72zCOkiAUG2drq3LcLH+/4hBxGisloNzhLCNwXYVrc3pSq0u9o3mo6xFVxiQ6EQuhjH&#10;QspQd2RUWLiRLP8a542KfPpWaq+uXG4GuUySTBrVW17o1EjPHdVfx4tBiKEZ9rl+0a/j7vNw8O20&#10;plODeH837zYgIs3xLwy/+IwOFTOd3cXqIAaELHlKOYqwzNmJA6vHjF3OCOtVCrIq5X+D6gcAAP//&#10;AwBQSwECLQAUAAYACAAAACEAtoM4kv4AAADhAQAAEwAAAAAAAAAAAAAAAAAAAAAAW0NvbnRlbnRf&#10;VHlwZXNdLnhtbFBLAQItABQABgAIAAAAIQA4/SH/1gAAAJQBAAALAAAAAAAAAAAAAAAAAC8BAABf&#10;cmVscy8ucmVsc1BLAQItABQABgAIAAAAIQB7eX2nZwIAADsFAAAOAAAAAAAAAAAAAAAAAC4CAABk&#10;cnMvZTJvRG9jLnhtbFBLAQItABQABgAIAAAAIQDK4kte3gAAAAkBAAAPAAAAAAAAAAAAAAAAAMEE&#10;AABkcnMvZG93bnJldi54bWxQSwUGAAAAAAQABADzAAAAzAUAAAAA&#10;" filled="f" stroked="f" strokeweight=".5pt">
              <v:textbox inset="0,,0">
                <w:txbxContent>
                  <w:p w14:paraId="52C88253" w14:textId="5EDEC6BB" w:rsidR="006261DC" w:rsidRDefault="006261DC" w:rsidP="003745FE">
                    <w:pPr>
                      <w:pStyle w:val="HSLF-FS-Sidhuvud-sid-2-och-framt"/>
                    </w:pPr>
                    <w:r>
                      <w:t xml:space="preserve">HSLF-FS</w:t>
                    </w:r>
                    <w:r>
                      <w:br/>
                    </w:r>
                    <w:r>
                      <w:t xml:space="preserve">2023:xx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3C2C" w14:textId="235E379A" w:rsidR="00DB331A" w:rsidRDefault="00560C08" w:rsidP="00E5276B">
    <w:pPr>
      <w:pStyle w:val="HSLF-FS-Huvudrubrik"/>
    </w:pPr>
    <w:r>
      <w:pict w14:anchorId="1E4D1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328" o:spid="_x0000_s1029" type="#_x0000_t136" style="position:absolute;margin-left:0;margin-top:0;width:414.5pt;height:118pt;rotation:315;z-index:-251627520;mso-position-horizontal:center;mso-position-horizontal-relative:margin;mso-position-vertical:center;mso-position-vertical-relative:margin" o:allowincell="f" fillcolor="silver" stroked="f">
          <v:textpath style="font-family:&quot;Times New Roman&quot;;font-size:105pt" string="PROYECTO"/>
          <w10:wrap anchorx="margin" anchory="margin"/>
        </v:shape>
      </w:pict>
    </w:r>
    <w:r w:rsidR="00BB6229">
      <w:t>Código común de Leyes relativas a la asistencia sanitaria, la asistencia médica, los servicios sociales, los medicamentos, la salud pública, etc.</w:t>
    </w:r>
  </w:p>
  <w:p w14:paraId="1C104ACA" w14:textId="77777777" w:rsidR="00DB331A" w:rsidRDefault="004D7ACB" w:rsidP="00B27E7C">
    <w:pPr>
      <w:pStyle w:val="HSLF-FS-Dokmentinformation"/>
      <w:ind w:right="-964"/>
    </w:pPr>
    <w:r>
      <w:rPr>
        <w:noProof/>
      </w:rPr>
      <mc:AlternateContent>
        <mc:Choice Requires="wps">
          <w:drawing>
            <wp:anchor distT="0" distB="0" distL="114300" distR="114300" simplePos="0" relativeHeight="251666432" behindDoc="0" locked="0" layoutInCell="1" allowOverlap="1" wp14:anchorId="5764B2A4" wp14:editId="4D261791">
              <wp:simplePos x="0" y="0"/>
              <wp:positionH relativeFrom="column">
                <wp:posOffset>3853815</wp:posOffset>
              </wp:positionH>
              <wp:positionV relativeFrom="paragraph">
                <wp:posOffset>765505</wp:posOffset>
              </wp:positionV>
              <wp:extent cx="899795" cy="1259840"/>
              <wp:effectExtent l="0" t="0" r="14605" b="0"/>
              <wp:wrapNone/>
              <wp:docPr id="8" name="Textruta 8"/>
              <wp:cNvGraphicFramePr/>
              <a:graphic xmlns:a="http://schemas.openxmlformats.org/drawingml/2006/main">
                <a:graphicData uri="http://schemas.microsoft.com/office/word/2010/wordprocessingShape">
                  <wps:wsp>
                    <wps:cNvSpPr txBox="1"/>
                    <wps:spPr>
                      <a:xfrm>
                        <a:off x="0" y="0"/>
                        <a:ext cx="899795"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F541CB" w14:textId="38293DA5" w:rsidR="00DB331A" w:rsidRDefault="00DB331A" w:rsidP="00297A97">
                          <w:pPr>
                            <w:pStyle w:val="HSLF-FS-Sidhuvud-sid-1"/>
                          </w:pPr>
                          <w:r>
                            <w:t>HSLF-FS</w:t>
                          </w:r>
                          <w:r>
                            <w:br/>
                            <w:t>2023:xx</w:t>
                          </w:r>
                        </w:p>
                        <w:p w14:paraId="00E9FEC3" w14:textId="77777777" w:rsidR="00DB331A" w:rsidRPr="00142095" w:rsidRDefault="00DB331A" w:rsidP="00DB331A">
                          <w:pPr>
                            <w:pStyle w:val="HSLF-FS-Utkom-fr-trycket"/>
                          </w:pPr>
                          <w:r>
                            <w:t xml:space="preserve">Publicado el </w:t>
                          </w:r>
                          <w:proofErr w:type="spellStart"/>
                          <w:r>
                            <w:t>xx</w:t>
                          </w:r>
                          <w:proofErr w:type="spellEnd"/>
                          <w:r>
                            <w:t xml:space="preserve"> de julio de 20xx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4B2A4" id="_x0000_t202" coordsize="21600,21600" o:spt="202" path="m,l,21600r21600,l21600,xe">
              <v:stroke joinstyle="miter"/>
              <v:path gradientshapeok="t" o:connecttype="rect"/>
            </v:shapetype>
            <v:shape id="Textruta 8" o:spid="_x0000_s1030" type="#_x0000_t202" style="position:absolute;margin-left:303.45pt;margin-top:60.3pt;width:70.85pt;height:9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9a2awIAADwFAAAOAAAAZHJzL2Uyb0RvYy54bWysVMFu2zAMvQ/YPwi6L06ypm2COkXWIsOA&#10;oi2WDj0rstQYk0VNYmJnX19KtpMi26XDLjJNPlLkI6mr66YybKd8KMHmfDQYcqashKK0Lzn/8bT8&#10;dMlZQGELYcCqnO9V4Nfzjx+uajdTY9iAKZRnFMSGWe1yvkF0sywLcqMqEQbglCWjBl8JpF//khVe&#10;1BS9Mtl4ODzPavCF8yBVCKS9bY18nuJrrSQ+aB0UMpNzyg3T6dO5jmc2vxKzFy/cppRdGuIfsqhE&#10;aenSQ6hbgYJtfflHqKqUHgJoHEioMtC6lCrVQNWMhifVrDbCqVQLkRPcgabw/8LK+93KPXqGzRdo&#10;qIGRkNqFWSBlrKfRvopfypSRnSjcH2hTDTJJysvp9GI64UySaTSeTC/PEq/Z0dv5gF8VVCwKOffU&#10;lsSW2N0FpBsJ2kPiZRaWpTGpNcayOufnnyfD5HCwkIexEatSk7swx8yThHujIsbY70qzskgFREUa&#10;L3VjPNsJGgwhpbKYak9xCR1RmpJ4j2OHP2b1Hue2jv5msHhwrkoLPlV/knbxs09Zt3gi8k3dUcRm&#10;3VDhOT/rG7uGYk/99tCuQnByWVJT7kTAR+Fp9qnFtM/4QIc2QORDJ3G2Af/7b/qIp5EkK2c17VLO&#10;w6+t8Ioz883SsMbFS8LZ5GJMP77Xrt9q7ba6AerGiF4MJ5MYsWh6UXuonmndF/E2Mgkr6c6cYy/e&#10;YLvZ9FxItVgkEK2ZE3hnV07G0LE5cdSemmfhXTePSJN8D/22idnJWLbY6GlhsUXQZZrZyG/LZsc7&#10;rWga5e45iW/A2/+EOj5681cAAAD//wMAUEsDBBQABgAIAAAAIQAv9Wsh3wAAAAsBAAAPAAAAZHJz&#10;L2Rvd25yZXYueG1sTI/LTsMwEEX3SPyDNUjsqN2CQpLGqSqklg0bCkhduvHkIfyIbDcNf8+worsZ&#10;3aM7Z6rNbA2bMMTBOwnLhQCGrvF6cJ2Ez4/dQw4sJuW0Mt6hhB+MsKlvbypVan9x7zgdUseoxMVS&#10;SehTGkvOY9OjVXHhR3SUtT5YlWgNHddBXajcGr4SIuNWDY4u9GrElx6b78PZSkixNbtcv+q3cfu1&#10;34duKvDYSnl/N2/XwBLO6R+GP31Sh5qcTv7sdGRGQiayglAKViIDRsTzU07DScLjshDA64pf/1D/&#10;AgAA//8DAFBLAQItABQABgAIAAAAIQC2gziS/gAAAOEBAAATAAAAAAAAAAAAAAAAAAAAAABbQ29u&#10;dGVudF9UeXBlc10ueG1sUEsBAi0AFAAGAAgAAAAhADj9If/WAAAAlAEAAAsAAAAAAAAAAAAAAAAA&#10;LwEAAF9yZWxzLy5yZWxzUEsBAi0AFAAGAAgAAAAhAG8z1rZrAgAAPAUAAA4AAAAAAAAAAAAAAAAA&#10;LgIAAGRycy9lMm9Eb2MueG1sUEsBAi0AFAAGAAgAAAAhAC/1ayHfAAAACwEAAA8AAAAAAAAAAAAA&#10;AAAAxQQAAGRycy9kb3ducmV2LnhtbFBLBQYAAAAABAAEAPMAAADRBQAAAAA=&#10;" filled="f" stroked="f" strokeweight=".5pt">
              <v:textbox inset="0,,0">
                <w:txbxContent>
                  <w:p w14:paraId="69F541CB" w14:textId="38293DA5" w:rsidR="00DB331A" w:rsidRDefault="00DB331A" w:rsidP="00297A97">
                    <w:pPr>
                      <w:pStyle w:val="HSLF-FS-Sidhuvud-sid-1"/>
                    </w:pPr>
                    <w:r>
                      <w:t xml:space="preserve">HSLF-FS</w:t>
                    </w:r>
                    <w:r>
                      <w:br/>
                    </w:r>
                    <w:r>
                      <w:t xml:space="preserve">2023:xx</w:t>
                    </w:r>
                  </w:p>
                  <w:p w14:paraId="00E9FEC3" w14:textId="77777777" w:rsidR="00DB331A" w:rsidRPr="00142095" w:rsidRDefault="00DB331A" w:rsidP="00DB331A">
                    <w:pPr>
                      <w:pStyle w:val="HSLF-FS-Utkom-fr-trycket"/>
                    </w:pPr>
                    <w:r>
                      <w:t xml:space="preserve">Publicado el xx de julio de 20xx</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962F549" wp14:editId="7468C2AA">
              <wp:simplePos x="0" y="0"/>
              <wp:positionH relativeFrom="column">
                <wp:posOffset>3810</wp:posOffset>
              </wp:positionH>
              <wp:positionV relativeFrom="paragraph">
                <wp:posOffset>501015</wp:posOffset>
              </wp:positionV>
              <wp:extent cx="4747260" cy="0"/>
              <wp:effectExtent l="0" t="0" r="15240" b="19050"/>
              <wp:wrapNone/>
              <wp:docPr id="6" name="Rak 6"/>
              <wp:cNvGraphicFramePr/>
              <a:graphic xmlns:a="http://schemas.openxmlformats.org/drawingml/2006/main">
                <a:graphicData uri="http://schemas.microsoft.com/office/word/2010/wordprocessingShape">
                  <wps:wsp>
                    <wps:cNvCnPr/>
                    <wps:spPr>
                      <a:xfrm>
                        <a:off x="0" y="0"/>
                        <a:ext cx="47472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D76547" id="Rak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9.45pt" to="374.1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Rh1ugEAAN0DAAAOAAAAZHJzL2Uyb0RvYy54bWysU9tu3CAQfa/Uf0C8d+1d5dJa681DovSl&#10;aqJePoDgYY0EDAKy9v59BrxrR02lqlVfMAxzzsw5jLc3ozXsACFqdC1fr2rOwEnstNu3/OeP+w8f&#10;OYtJuE4YdNDyI0R+s3v/bjv4BjbYo+kgMCJxsRl8y/uUfFNVUfZgRVyhB0eXCoMViY5hX3VBDMRu&#10;TbWp66tqwND5gBJipOjddMl3hV8pkOlBqQiJmZZTb6msoaxPea12W9Hsg/C9lqc2xD90YYV2VHSm&#10;uhNJsOeg31BZLQNGVGkl0VaolJZQNJCadf2Lmu+98FC0kDnRzzbF/0crvx5u3WMgGwYfm+gfQ1Yx&#10;qmDzl/pjYzHrOJsFY2KSghfXF9ebK/JUnu+qBehDTJ8BLcublhvtsg7RiMOXmKgYpZ5Tctg4NrT8&#10;0+XmsmRFNLq718bkuzIKcGsCOwh6xDSu86MRwassOhlHwUVD2aWjgYn+GyimO+p6PRXI47VwCinB&#10;pTOvcZSdYYo6mIH1n4Gn/AyFMnp/A54RpTK6NIOtdhh+V32xQk35Zwcm3dmCJ+yO5XWLNTRDxbnT&#10;vOchfX0u8OWv3L0AAAD//wMAUEsDBBQABgAIAAAAIQD3fAwM2gAAAAYBAAAPAAAAZHJzL2Rvd25y&#10;ZXYueG1sTI69TsMwFIV3JN7Bukhs1KGq0hDiVAjBglgSOsDmxrdxRHydxk4T3p6LGGA8PzrnK3aL&#10;68UZx9B5UnC7SkAgNd501CrYvz3fZCBC1GR07wkVfGGAXXl5Uejc+JkqPNexFTxCIdcKbIxDLmVo&#10;LDodVn5A4uzoR6cjy7GVZtQzj7terpMklU53xA9WD/hosfmsJ6fg5fQa9pu0eqreT1k9fxwn23pU&#10;6vpqebgHEXGJf2X4wWd0KJnp4CcyQfQKUu4p2GZ3IDjdbrI1iMOvIctC/scvvwEAAP//AwBQSwEC&#10;LQAUAAYACAAAACEAtoM4kv4AAADhAQAAEwAAAAAAAAAAAAAAAAAAAAAAW0NvbnRlbnRfVHlwZXNd&#10;LnhtbFBLAQItABQABgAIAAAAIQA4/SH/1gAAAJQBAAALAAAAAAAAAAAAAAAAAC8BAABfcmVscy8u&#10;cmVsc1BLAQItABQABgAIAAAAIQBwQRh1ugEAAN0DAAAOAAAAAAAAAAAAAAAAAC4CAABkcnMvZTJv&#10;RG9jLnhtbFBLAQItABQABgAIAAAAIQD3fAwM2gAAAAYBAAAPAAAAAAAAAAAAAAAAABQEAABkcnMv&#10;ZG93bnJldi54bWxQSwUGAAAAAAQABADzAAAAGwUAAAAA&#10;" strokecolor="black [3213]"/>
          </w:pict>
        </mc:Fallback>
      </mc:AlternateContent>
    </w:r>
    <w:r>
      <w:t xml:space="preserve">ISSN </w:t>
    </w:r>
    <w:proofErr w:type="spellStart"/>
    <w:r>
      <w:t>xxx-xxx</w:t>
    </w:r>
    <w:proofErr w:type="spellEnd"/>
    <w:r>
      <w:t xml:space="preserve">, número de artículo </w:t>
    </w:r>
    <w:proofErr w:type="spellStart"/>
    <w:r>
      <w:t>xxxxx</w:t>
    </w:r>
    <w:proofErr w:type="spellEnd"/>
    <w:r>
      <w:br/>
      <w:t xml:space="preserve">Publicado por: Jefe del Departamento Jurídico, </w:t>
    </w:r>
    <w:proofErr w:type="spellStart"/>
    <w:r>
      <w:t>Pär</w:t>
    </w:r>
    <w:proofErr w:type="spellEnd"/>
    <w:r>
      <w:t xml:space="preserve"> </w:t>
    </w:r>
    <w:proofErr w:type="spellStart"/>
    <w:r>
      <w:t>Ödman</w:t>
    </w:r>
    <w:proofErr w:type="spellEnd"/>
    <w:r>
      <w:t>, Consejo Nacional de Salud y Bienestar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98DB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2E0431"/>
    <w:multiLevelType w:val="hybridMultilevel"/>
    <w:tmpl w:val="BAAAB8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251127D"/>
    <w:multiLevelType w:val="hybridMultilevel"/>
    <w:tmpl w:val="2598860C"/>
    <w:lvl w:ilvl="0" w:tplc="8C564A56">
      <w:start w:val="1"/>
      <w:numFmt w:val="bullet"/>
      <w:pStyle w:val="HSLF-FS-Strecksats"/>
      <w:lvlText w:val=""/>
      <w:lvlJc w:val="left"/>
      <w:pPr>
        <w:ind w:left="360" w:hanging="360"/>
      </w:pPr>
      <w:rPr>
        <w:rFonts w:ascii="Symbol"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501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E34EF1"/>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1B5B2E76"/>
    <w:multiLevelType w:val="hybridMultilevel"/>
    <w:tmpl w:val="4732BF48"/>
    <w:lvl w:ilvl="0" w:tplc="F8FC617C">
      <w:start w:val="1"/>
      <w:numFmt w:val="lowerLetter"/>
      <w:pStyle w:val="HSLF-FS-Bokstavs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1DB091B"/>
    <w:multiLevelType w:val="multilevel"/>
    <w:tmpl w:val="DAC8E384"/>
    <w:lvl w:ilvl="0">
      <w:start w:val="1"/>
      <w:numFmt w:val="decimal"/>
      <w:lvlText w:val="%1."/>
      <w:lvlJc w:val="left"/>
      <w:pPr>
        <w:ind w:left="360" w:hanging="360"/>
      </w:pPr>
      <w:rPr>
        <w:rFonts w:hint="default"/>
      </w:rPr>
    </w:lvl>
    <w:lvl w:ilvl="1">
      <w:start w:val="1"/>
      <w:numFmt w:val="bullet"/>
      <w:lvlText w:val=""/>
      <w:lvlJc w:val="left"/>
      <w:pPr>
        <w:ind w:left="765" w:hanging="255"/>
      </w:pPr>
      <w:rPr>
        <w:rFonts w:ascii="Symbol" w:hAnsi="Symbol" w:cs="Arial" w:hint="default"/>
        <w:color w:val="auto"/>
      </w:rPr>
    </w:lvl>
    <w:lvl w:ilvl="2">
      <w:start w:val="1"/>
      <w:numFmt w:val="bullet"/>
      <w:lvlText w:val="­"/>
      <w:lvlJc w:val="left"/>
      <w:pPr>
        <w:ind w:left="1020" w:hanging="255"/>
      </w:pPr>
      <w:rPr>
        <w:rFonts w:ascii="Times New Roman" w:hAnsi="Times New Roman" w:cs="Arial" w:hint="default"/>
        <w:b w:val="0"/>
        <w:i/>
      </w:rPr>
    </w:lvl>
    <w:lvl w:ilvl="3">
      <w:start w:val="1"/>
      <w:numFmt w:val="bullet"/>
      <w:lvlText w:val="­"/>
      <w:lvlJc w:val="left"/>
      <w:pPr>
        <w:ind w:left="1275" w:hanging="254"/>
      </w:pPr>
      <w:rPr>
        <w:rFonts w:ascii="Times New Roman" w:hAnsi="Times New Roman" w:cs="Times New Roman" w:hint="default"/>
      </w:rPr>
    </w:lvl>
    <w:lvl w:ilvl="4">
      <w:start w:val="1"/>
      <w:numFmt w:val="lowerLetter"/>
      <w:lvlText w:val="(%5)"/>
      <w:lvlJc w:val="left"/>
      <w:pPr>
        <w:ind w:left="1530" w:hanging="510"/>
      </w:pPr>
      <w:rPr>
        <w:rFonts w:hint="default"/>
      </w:rPr>
    </w:lvl>
    <w:lvl w:ilvl="5">
      <w:start w:val="1"/>
      <w:numFmt w:val="lowerRoman"/>
      <w:lvlText w:val="(%6)"/>
      <w:lvlJc w:val="left"/>
      <w:pPr>
        <w:ind w:left="1785" w:hanging="510"/>
      </w:pPr>
      <w:rPr>
        <w:rFonts w:hint="default"/>
      </w:rPr>
    </w:lvl>
    <w:lvl w:ilvl="6">
      <w:start w:val="1"/>
      <w:numFmt w:val="decimal"/>
      <w:lvlText w:val="%7."/>
      <w:lvlJc w:val="left"/>
      <w:pPr>
        <w:ind w:left="2040" w:hanging="510"/>
      </w:pPr>
      <w:rPr>
        <w:rFonts w:hint="default"/>
      </w:rPr>
    </w:lvl>
    <w:lvl w:ilvl="7">
      <w:start w:val="1"/>
      <w:numFmt w:val="lowerLetter"/>
      <w:lvlText w:val="%8."/>
      <w:lvlJc w:val="left"/>
      <w:pPr>
        <w:ind w:left="2295" w:hanging="510"/>
      </w:pPr>
      <w:rPr>
        <w:rFonts w:hint="default"/>
      </w:rPr>
    </w:lvl>
    <w:lvl w:ilvl="8">
      <w:start w:val="1"/>
      <w:numFmt w:val="lowerRoman"/>
      <w:lvlText w:val="%9."/>
      <w:lvlJc w:val="left"/>
      <w:pPr>
        <w:ind w:left="2550" w:hanging="510"/>
      </w:pPr>
      <w:rPr>
        <w:rFonts w:hint="default"/>
      </w:rPr>
    </w:lvl>
  </w:abstractNum>
  <w:abstractNum w:abstractNumId="8" w15:restartNumberingAfterBreak="0">
    <w:nsid w:val="225841ED"/>
    <w:multiLevelType w:val="hybridMultilevel"/>
    <w:tmpl w:val="D100807C"/>
    <w:lvl w:ilvl="0" w:tplc="8E1071DE">
      <w:start w:val="1"/>
      <w:numFmt w:val="decimal"/>
      <w:lvlText w:val="%1 §  "/>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5E74AA5"/>
    <w:multiLevelType w:val="hybridMultilevel"/>
    <w:tmpl w:val="B094B458"/>
    <w:lvl w:ilvl="0" w:tplc="E3802EB8">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31B41AE"/>
    <w:multiLevelType w:val="hybridMultilevel"/>
    <w:tmpl w:val="AE0A54BA"/>
    <w:lvl w:ilvl="0" w:tplc="472CC7E8">
      <w:start w:val="1"/>
      <w:numFmt w:val="bullet"/>
      <w:lvlText w:val="∙"/>
      <w:lvlJc w:val="left"/>
      <w:pPr>
        <w:ind w:left="36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4270825"/>
    <w:multiLevelType w:val="hybridMultilevel"/>
    <w:tmpl w:val="0FB295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3531A53"/>
    <w:multiLevelType w:val="multilevel"/>
    <w:tmpl w:val="245C2010"/>
    <w:lvl w:ilvl="0">
      <w:start w:val="1"/>
      <w:numFmt w:val="bullet"/>
      <w:pStyle w:val="HSLF-FS-Punktlista"/>
      <w:lvlText w:val="•"/>
      <w:lvlJc w:val="left"/>
      <w:pPr>
        <w:ind w:left="255"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13" w15:restartNumberingAfterBreak="0">
    <w:nsid w:val="43612A5A"/>
    <w:multiLevelType w:val="hybridMultilevel"/>
    <w:tmpl w:val="CFF2F0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3FB3E55"/>
    <w:multiLevelType w:val="singleLevel"/>
    <w:tmpl w:val="C9FEB0DE"/>
    <w:lvl w:ilvl="0">
      <w:start w:val="1"/>
      <w:numFmt w:val="decimal"/>
      <w:lvlText w:val="%1"/>
      <w:legacy w:legacy="1" w:legacySpace="0" w:legacyIndent="454"/>
      <w:lvlJc w:val="left"/>
      <w:pPr>
        <w:ind w:left="454" w:hanging="454"/>
      </w:pPr>
    </w:lvl>
  </w:abstractNum>
  <w:abstractNum w:abstractNumId="15" w15:restartNumberingAfterBreak="0">
    <w:nsid w:val="482E4536"/>
    <w:multiLevelType w:val="hybridMultilevel"/>
    <w:tmpl w:val="7DD0FE8A"/>
    <w:lvl w:ilvl="0" w:tplc="BBA420D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91B5A31"/>
    <w:multiLevelType w:val="hybridMultilevel"/>
    <w:tmpl w:val="88603BB4"/>
    <w:lvl w:ilvl="0" w:tplc="B5ECCA20">
      <w:start w:val="1"/>
      <w:numFmt w:val="bullet"/>
      <w:pStyle w:val="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E7F4F4C"/>
    <w:multiLevelType w:val="multilevel"/>
    <w:tmpl w:val="CF047EE6"/>
    <w:lvl w:ilvl="0">
      <w:start w:val="1"/>
      <w:numFmt w:val="decimal"/>
      <w:pStyle w:val="HSLF-FS-Numreradlista"/>
      <w:lvlText w:val="%1. "/>
      <w:lvlJc w:val="left"/>
      <w:pPr>
        <w:ind w:left="227" w:hanging="227"/>
      </w:pPr>
      <w:rPr>
        <w:rFonts w:hint="default"/>
      </w:rPr>
    </w:lvl>
    <w:lvl w:ilvl="1">
      <w:start w:val="1"/>
      <w:numFmt w:val="bullet"/>
      <w:lvlText w:val="−"/>
      <w:lvlJc w:val="left"/>
      <w:pPr>
        <w:tabs>
          <w:tab w:val="num" w:pos="198"/>
        </w:tabs>
        <w:ind w:left="391" w:hanging="193"/>
      </w:pPr>
      <w:rPr>
        <w:rFonts w:ascii="Arial" w:hAnsi="Arial" w:hint="default"/>
      </w:rPr>
    </w:lvl>
    <w:lvl w:ilvl="2">
      <w:start w:val="1"/>
      <w:numFmt w:val="bullet"/>
      <w:lvlText w:val="»"/>
      <w:lvlJc w:val="left"/>
      <w:pPr>
        <w:ind w:left="522" w:hanging="131"/>
      </w:pPr>
      <w:rPr>
        <w:rFonts w:ascii="Arial" w:hAnsi="Arial"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2D93AEF"/>
    <w:multiLevelType w:val="hybridMultilevel"/>
    <w:tmpl w:val="33884E6E"/>
    <w:lvl w:ilvl="0" w:tplc="23420616">
      <w:start w:val="1"/>
      <w:numFmt w:val="bullet"/>
      <w:pStyle w:val="HSLF-FS-AllmnnaRd-Strecksats"/>
      <w:lvlText w:val=""/>
      <w:lvlJc w:val="left"/>
      <w:pPr>
        <w:ind w:left="947" w:hanging="360"/>
      </w:pPr>
      <w:rPr>
        <w:rFonts w:ascii="Symbol" w:hAnsi="Symbol" w:cs="Times New Roman"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19" w15:restartNumberingAfterBreak="0">
    <w:nsid w:val="7BAD680A"/>
    <w:multiLevelType w:val="hybridMultilevel"/>
    <w:tmpl w:val="A672FA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89878488">
    <w:abstractNumId w:val="4"/>
  </w:num>
  <w:num w:numId="2" w16cid:durableId="1001472285">
    <w:abstractNumId w:val="5"/>
  </w:num>
  <w:num w:numId="3" w16cid:durableId="1093865184">
    <w:abstractNumId w:val="1"/>
    <w:lvlOverride w:ilvl="0">
      <w:lvl w:ilvl="0">
        <w:start w:val="1"/>
        <w:numFmt w:val="bullet"/>
        <w:lvlText w:val=""/>
        <w:legacy w:legacy="1" w:legacySpace="0" w:legacyIndent="454"/>
        <w:lvlJc w:val="left"/>
        <w:pPr>
          <w:ind w:left="454" w:hanging="454"/>
        </w:pPr>
        <w:rPr>
          <w:rFonts w:ascii="Times" w:hAnsi="Times" w:hint="default"/>
        </w:rPr>
      </w:lvl>
    </w:lvlOverride>
  </w:num>
  <w:num w:numId="4" w16cid:durableId="701713049">
    <w:abstractNumId w:val="14"/>
  </w:num>
  <w:num w:numId="5" w16cid:durableId="286550718">
    <w:abstractNumId w:val="15"/>
  </w:num>
  <w:num w:numId="6" w16cid:durableId="2146388926">
    <w:abstractNumId w:val="16"/>
  </w:num>
  <w:num w:numId="7" w16cid:durableId="59837142">
    <w:abstractNumId w:val="0"/>
  </w:num>
  <w:num w:numId="8" w16cid:durableId="92021446">
    <w:abstractNumId w:val="8"/>
  </w:num>
  <w:num w:numId="9" w16cid:durableId="940575529">
    <w:abstractNumId w:val="7"/>
  </w:num>
  <w:num w:numId="10" w16cid:durableId="1306592867">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4506858">
    <w:abstractNumId w:val="10"/>
  </w:num>
  <w:num w:numId="12" w16cid:durableId="911499678">
    <w:abstractNumId w:val="6"/>
  </w:num>
  <w:num w:numId="13" w16cid:durableId="1759907116">
    <w:abstractNumId w:val="3"/>
  </w:num>
  <w:num w:numId="14" w16cid:durableId="1295789771">
    <w:abstractNumId w:val="12"/>
  </w:num>
  <w:num w:numId="15" w16cid:durableId="1192721417">
    <w:abstractNumId w:val="18"/>
  </w:num>
  <w:num w:numId="16" w16cid:durableId="15507223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8614602">
    <w:abstractNumId w:val="17"/>
  </w:num>
  <w:num w:numId="18" w16cid:durableId="20420028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09626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16149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30631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9443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4038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84736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1114708">
    <w:abstractNumId w:val="11"/>
  </w:num>
  <w:num w:numId="26" w16cid:durableId="746192950">
    <w:abstractNumId w:val="19"/>
  </w:num>
  <w:num w:numId="27" w16cid:durableId="1128355354">
    <w:abstractNumId w:val="13"/>
  </w:num>
  <w:num w:numId="28" w16cid:durableId="1205295173">
    <w:abstractNumId w:val="9"/>
  </w:num>
  <w:num w:numId="29" w16cid:durableId="687171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autoHyphenation/>
  <w:consecutiveHyphenLimit w:val="3"/>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sdok" w:val="sosbrev"/>
  </w:docVars>
  <w:rsids>
    <w:rsidRoot w:val="00BA0FD9"/>
    <w:rsid w:val="00000DE5"/>
    <w:rsid w:val="000027F1"/>
    <w:rsid w:val="000112A7"/>
    <w:rsid w:val="000141C7"/>
    <w:rsid w:val="00015A42"/>
    <w:rsid w:val="00030358"/>
    <w:rsid w:val="00033536"/>
    <w:rsid w:val="00040F0D"/>
    <w:rsid w:val="000509F1"/>
    <w:rsid w:val="00051D47"/>
    <w:rsid w:val="00056C14"/>
    <w:rsid w:val="000617E2"/>
    <w:rsid w:val="0006211F"/>
    <w:rsid w:val="00066371"/>
    <w:rsid w:val="00087376"/>
    <w:rsid w:val="00094FF3"/>
    <w:rsid w:val="000970FA"/>
    <w:rsid w:val="000A53DB"/>
    <w:rsid w:val="000C03D3"/>
    <w:rsid w:val="000C1FE0"/>
    <w:rsid w:val="000C2D5D"/>
    <w:rsid w:val="000C6826"/>
    <w:rsid w:val="000C7CD4"/>
    <w:rsid w:val="000D6765"/>
    <w:rsid w:val="000E02DE"/>
    <w:rsid w:val="000E4F4D"/>
    <w:rsid w:val="000F6292"/>
    <w:rsid w:val="000F687B"/>
    <w:rsid w:val="000F6D88"/>
    <w:rsid w:val="001017DE"/>
    <w:rsid w:val="00102643"/>
    <w:rsid w:val="00102713"/>
    <w:rsid w:val="00102AC6"/>
    <w:rsid w:val="00107274"/>
    <w:rsid w:val="00111649"/>
    <w:rsid w:val="001129FD"/>
    <w:rsid w:val="00120C8F"/>
    <w:rsid w:val="00120F2E"/>
    <w:rsid w:val="00124525"/>
    <w:rsid w:val="00124BFD"/>
    <w:rsid w:val="0012520F"/>
    <w:rsid w:val="00142095"/>
    <w:rsid w:val="00142E26"/>
    <w:rsid w:val="00144DE9"/>
    <w:rsid w:val="001548FF"/>
    <w:rsid w:val="0015523A"/>
    <w:rsid w:val="00155D51"/>
    <w:rsid w:val="00166A4C"/>
    <w:rsid w:val="00167C1E"/>
    <w:rsid w:val="00171E9B"/>
    <w:rsid w:val="001751D7"/>
    <w:rsid w:val="00183700"/>
    <w:rsid w:val="001852B6"/>
    <w:rsid w:val="00192749"/>
    <w:rsid w:val="00192E63"/>
    <w:rsid w:val="001A17CD"/>
    <w:rsid w:val="001A3ABA"/>
    <w:rsid w:val="001A477A"/>
    <w:rsid w:val="001A4DA4"/>
    <w:rsid w:val="001A68EE"/>
    <w:rsid w:val="001B67D3"/>
    <w:rsid w:val="001B68EB"/>
    <w:rsid w:val="001C7B27"/>
    <w:rsid w:val="00203632"/>
    <w:rsid w:val="00204738"/>
    <w:rsid w:val="00211C20"/>
    <w:rsid w:val="00212054"/>
    <w:rsid w:val="0021662E"/>
    <w:rsid w:val="00222CBB"/>
    <w:rsid w:val="00225E0F"/>
    <w:rsid w:val="00227C1D"/>
    <w:rsid w:val="00234925"/>
    <w:rsid w:val="0024022B"/>
    <w:rsid w:val="0024439E"/>
    <w:rsid w:val="00256D42"/>
    <w:rsid w:val="00261114"/>
    <w:rsid w:val="00264944"/>
    <w:rsid w:val="00264CB3"/>
    <w:rsid w:val="00266743"/>
    <w:rsid w:val="00267EC9"/>
    <w:rsid w:val="00274315"/>
    <w:rsid w:val="002772FF"/>
    <w:rsid w:val="0028007A"/>
    <w:rsid w:val="00284495"/>
    <w:rsid w:val="00286C3A"/>
    <w:rsid w:val="00290019"/>
    <w:rsid w:val="00291497"/>
    <w:rsid w:val="00297A97"/>
    <w:rsid w:val="002B4EE5"/>
    <w:rsid w:val="002C5226"/>
    <w:rsid w:val="002C6F72"/>
    <w:rsid w:val="002D06EA"/>
    <w:rsid w:val="002D182B"/>
    <w:rsid w:val="002D717E"/>
    <w:rsid w:val="002E4621"/>
    <w:rsid w:val="002E5FC8"/>
    <w:rsid w:val="002E776A"/>
    <w:rsid w:val="002E7C7A"/>
    <w:rsid w:val="002F0A80"/>
    <w:rsid w:val="002F6ED7"/>
    <w:rsid w:val="00302010"/>
    <w:rsid w:val="00305130"/>
    <w:rsid w:val="0030765D"/>
    <w:rsid w:val="00307663"/>
    <w:rsid w:val="00313069"/>
    <w:rsid w:val="003178AE"/>
    <w:rsid w:val="00317B76"/>
    <w:rsid w:val="00322348"/>
    <w:rsid w:val="003230C8"/>
    <w:rsid w:val="003234B2"/>
    <w:rsid w:val="00326FD4"/>
    <w:rsid w:val="00327FFC"/>
    <w:rsid w:val="003326CD"/>
    <w:rsid w:val="0033542D"/>
    <w:rsid w:val="0034269B"/>
    <w:rsid w:val="003452AC"/>
    <w:rsid w:val="00353343"/>
    <w:rsid w:val="003650AC"/>
    <w:rsid w:val="003666D1"/>
    <w:rsid w:val="00371E1C"/>
    <w:rsid w:val="003745FE"/>
    <w:rsid w:val="003757D2"/>
    <w:rsid w:val="003801B9"/>
    <w:rsid w:val="003802B8"/>
    <w:rsid w:val="00384CD6"/>
    <w:rsid w:val="003868A4"/>
    <w:rsid w:val="00386ED3"/>
    <w:rsid w:val="003A32D2"/>
    <w:rsid w:val="003A76E1"/>
    <w:rsid w:val="003B0D9F"/>
    <w:rsid w:val="003B2F27"/>
    <w:rsid w:val="003B5410"/>
    <w:rsid w:val="003C0D54"/>
    <w:rsid w:val="003C1B0E"/>
    <w:rsid w:val="003C4B24"/>
    <w:rsid w:val="003C730E"/>
    <w:rsid w:val="003C795A"/>
    <w:rsid w:val="003D5A75"/>
    <w:rsid w:val="003E09D7"/>
    <w:rsid w:val="003E2932"/>
    <w:rsid w:val="003E7282"/>
    <w:rsid w:val="003F1AE5"/>
    <w:rsid w:val="003F222C"/>
    <w:rsid w:val="003F4C48"/>
    <w:rsid w:val="00403F57"/>
    <w:rsid w:val="00407A8E"/>
    <w:rsid w:val="00411C22"/>
    <w:rsid w:val="00411F1F"/>
    <w:rsid w:val="00412DA1"/>
    <w:rsid w:val="00412EE5"/>
    <w:rsid w:val="00413B4C"/>
    <w:rsid w:val="00426976"/>
    <w:rsid w:val="004315EF"/>
    <w:rsid w:val="00431E6E"/>
    <w:rsid w:val="00433373"/>
    <w:rsid w:val="0043385E"/>
    <w:rsid w:val="004340AD"/>
    <w:rsid w:val="0043652F"/>
    <w:rsid w:val="00460BBD"/>
    <w:rsid w:val="00461C13"/>
    <w:rsid w:val="004641D8"/>
    <w:rsid w:val="0046468A"/>
    <w:rsid w:val="0046742A"/>
    <w:rsid w:val="00474675"/>
    <w:rsid w:val="00475A3F"/>
    <w:rsid w:val="004765A2"/>
    <w:rsid w:val="00476674"/>
    <w:rsid w:val="00480875"/>
    <w:rsid w:val="0048093F"/>
    <w:rsid w:val="0048760C"/>
    <w:rsid w:val="00491EEB"/>
    <w:rsid w:val="00497330"/>
    <w:rsid w:val="004A4064"/>
    <w:rsid w:val="004B5956"/>
    <w:rsid w:val="004C0F0F"/>
    <w:rsid w:val="004C65B7"/>
    <w:rsid w:val="004C73D5"/>
    <w:rsid w:val="004D02CA"/>
    <w:rsid w:val="004D2D2B"/>
    <w:rsid w:val="004D3D07"/>
    <w:rsid w:val="004D7ACB"/>
    <w:rsid w:val="004F0D96"/>
    <w:rsid w:val="004F1F1A"/>
    <w:rsid w:val="004F445B"/>
    <w:rsid w:val="004F6CFE"/>
    <w:rsid w:val="00501579"/>
    <w:rsid w:val="00501DA6"/>
    <w:rsid w:val="00504A54"/>
    <w:rsid w:val="00511CC6"/>
    <w:rsid w:val="00512B5E"/>
    <w:rsid w:val="0051358A"/>
    <w:rsid w:val="005229C8"/>
    <w:rsid w:val="00530B78"/>
    <w:rsid w:val="00536E2F"/>
    <w:rsid w:val="00547CF0"/>
    <w:rsid w:val="0055285D"/>
    <w:rsid w:val="005543A1"/>
    <w:rsid w:val="00560BEE"/>
    <w:rsid w:val="00560C08"/>
    <w:rsid w:val="00563AAA"/>
    <w:rsid w:val="00571510"/>
    <w:rsid w:val="00577749"/>
    <w:rsid w:val="00577C10"/>
    <w:rsid w:val="00581525"/>
    <w:rsid w:val="0058524D"/>
    <w:rsid w:val="005925B3"/>
    <w:rsid w:val="005A51C0"/>
    <w:rsid w:val="005B0CC3"/>
    <w:rsid w:val="005B1C48"/>
    <w:rsid w:val="005B20E3"/>
    <w:rsid w:val="005B2248"/>
    <w:rsid w:val="005B304E"/>
    <w:rsid w:val="005B45B4"/>
    <w:rsid w:val="005B631A"/>
    <w:rsid w:val="005B7C7C"/>
    <w:rsid w:val="005C5F81"/>
    <w:rsid w:val="005C62D9"/>
    <w:rsid w:val="005D1BD8"/>
    <w:rsid w:val="005D31C3"/>
    <w:rsid w:val="005D3F01"/>
    <w:rsid w:val="005D5AF8"/>
    <w:rsid w:val="005E1619"/>
    <w:rsid w:val="005E2297"/>
    <w:rsid w:val="005E2302"/>
    <w:rsid w:val="005F5C44"/>
    <w:rsid w:val="006019D8"/>
    <w:rsid w:val="006073A5"/>
    <w:rsid w:val="00615514"/>
    <w:rsid w:val="00615E29"/>
    <w:rsid w:val="00617094"/>
    <w:rsid w:val="0062014E"/>
    <w:rsid w:val="006209DC"/>
    <w:rsid w:val="006261DC"/>
    <w:rsid w:val="00631058"/>
    <w:rsid w:val="006377DD"/>
    <w:rsid w:val="0065031B"/>
    <w:rsid w:val="00651AC5"/>
    <w:rsid w:val="00664736"/>
    <w:rsid w:val="006654DD"/>
    <w:rsid w:val="00673671"/>
    <w:rsid w:val="00673D1A"/>
    <w:rsid w:val="006812F9"/>
    <w:rsid w:val="00684585"/>
    <w:rsid w:val="006848DB"/>
    <w:rsid w:val="00694A4F"/>
    <w:rsid w:val="00697A06"/>
    <w:rsid w:val="006A2639"/>
    <w:rsid w:val="006A4E6D"/>
    <w:rsid w:val="006A71C5"/>
    <w:rsid w:val="006A730E"/>
    <w:rsid w:val="006B0820"/>
    <w:rsid w:val="006B1707"/>
    <w:rsid w:val="006B7482"/>
    <w:rsid w:val="006C3032"/>
    <w:rsid w:val="006C454F"/>
    <w:rsid w:val="006D1646"/>
    <w:rsid w:val="006D21E4"/>
    <w:rsid w:val="006D4C56"/>
    <w:rsid w:val="006E0FD8"/>
    <w:rsid w:val="006E136C"/>
    <w:rsid w:val="006E138E"/>
    <w:rsid w:val="006E31C0"/>
    <w:rsid w:val="006E5047"/>
    <w:rsid w:val="00712FD2"/>
    <w:rsid w:val="00725EAE"/>
    <w:rsid w:val="00736E4B"/>
    <w:rsid w:val="007370F1"/>
    <w:rsid w:val="00740430"/>
    <w:rsid w:val="007507AB"/>
    <w:rsid w:val="007509B1"/>
    <w:rsid w:val="0075279A"/>
    <w:rsid w:val="00753F87"/>
    <w:rsid w:val="007564B2"/>
    <w:rsid w:val="00773CE7"/>
    <w:rsid w:val="00775505"/>
    <w:rsid w:val="00777292"/>
    <w:rsid w:val="007818B1"/>
    <w:rsid w:val="00782EF0"/>
    <w:rsid w:val="00783305"/>
    <w:rsid w:val="00786B38"/>
    <w:rsid w:val="007933D1"/>
    <w:rsid w:val="007A0F43"/>
    <w:rsid w:val="007B2F4F"/>
    <w:rsid w:val="007B4C9E"/>
    <w:rsid w:val="007C03EE"/>
    <w:rsid w:val="007D1526"/>
    <w:rsid w:val="007D742B"/>
    <w:rsid w:val="007D7477"/>
    <w:rsid w:val="007E3862"/>
    <w:rsid w:val="007F1BC3"/>
    <w:rsid w:val="007F423A"/>
    <w:rsid w:val="007F4284"/>
    <w:rsid w:val="008045D8"/>
    <w:rsid w:val="00807283"/>
    <w:rsid w:val="0080790E"/>
    <w:rsid w:val="00807EED"/>
    <w:rsid w:val="008162BB"/>
    <w:rsid w:val="0082427B"/>
    <w:rsid w:val="0082470E"/>
    <w:rsid w:val="00831444"/>
    <w:rsid w:val="0083759A"/>
    <w:rsid w:val="00837A3D"/>
    <w:rsid w:val="00846234"/>
    <w:rsid w:val="00852CB6"/>
    <w:rsid w:val="00855492"/>
    <w:rsid w:val="00855683"/>
    <w:rsid w:val="0086714A"/>
    <w:rsid w:val="00876360"/>
    <w:rsid w:val="00876522"/>
    <w:rsid w:val="00880837"/>
    <w:rsid w:val="00882DE0"/>
    <w:rsid w:val="00882EB0"/>
    <w:rsid w:val="0088362A"/>
    <w:rsid w:val="00897725"/>
    <w:rsid w:val="008A620D"/>
    <w:rsid w:val="008B089D"/>
    <w:rsid w:val="008B1C20"/>
    <w:rsid w:val="008B4853"/>
    <w:rsid w:val="008B6447"/>
    <w:rsid w:val="008B7218"/>
    <w:rsid w:val="008C1647"/>
    <w:rsid w:val="008C4ABE"/>
    <w:rsid w:val="008E2DA0"/>
    <w:rsid w:val="00901CDE"/>
    <w:rsid w:val="00905981"/>
    <w:rsid w:val="00923931"/>
    <w:rsid w:val="00927A7F"/>
    <w:rsid w:val="009339E2"/>
    <w:rsid w:val="00941E73"/>
    <w:rsid w:val="009422AC"/>
    <w:rsid w:val="00943D15"/>
    <w:rsid w:val="0094455D"/>
    <w:rsid w:val="0095218D"/>
    <w:rsid w:val="009579C0"/>
    <w:rsid w:val="00957C1C"/>
    <w:rsid w:val="009626ED"/>
    <w:rsid w:val="00965ADA"/>
    <w:rsid w:val="00967451"/>
    <w:rsid w:val="0097145F"/>
    <w:rsid w:val="00980F92"/>
    <w:rsid w:val="009902B0"/>
    <w:rsid w:val="0099066D"/>
    <w:rsid w:val="009A1FE8"/>
    <w:rsid w:val="009A794A"/>
    <w:rsid w:val="009B7CA0"/>
    <w:rsid w:val="009C0DE3"/>
    <w:rsid w:val="009C1CA6"/>
    <w:rsid w:val="009D1329"/>
    <w:rsid w:val="009D23D1"/>
    <w:rsid w:val="009D38B5"/>
    <w:rsid w:val="009D4878"/>
    <w:rsid w:val="009E70B3"/>
    <w:rsid w:val="009F2798"/>
    <w:rsid w:val="009F4D7D"/>
    <w:rsid w:val="009F4F13"/>
    <w:rsid w:val="009F5A5C"/>
    <w:rsid w:val="009F702D"/>
    <w:rsid w:val="00A00D1C"/>
    <w:rsid w:val="00A056B0"/>
    <w:rsid w:val="00A145B5"/>
    <w:rsid w:val="00A23EF2"/>
    <w:rsid w:val="00A2580E"/>
    <w:rsid w:val="00A2720F"/>
    <w:rsid w:val="00A27A96"/>
    <w:rsid w:val="00A310CB"/>
    <w:rsid w:val="00A31F46"/>
    <w:rsid w:val="00A43D2D"/>
    <w:rsid w:val="00A4569C"/>
    <w:rsid w:val="00A478B6"/>
    <w:rsid w:val="00A500D4"/>
    <w:rsid w:val="00A50C99"/>
    <w:rsid w:val="00A50E56"/>
    <w:rsid w:val="00A51BE4"/>
    <w:rsid w:val="00A60604"/>
    <w:rsid w:val="00A60B5B"/>
    <w:rsid w:val="00A61D90"/>
    <w:rsid w:val="00A6796B"/>
    <w:rsid w:val="00A73E08"/>
    <w:rsid w:val="00A844FF"/>
    <w:rsid w:val="00A845E0"/>
    <w:rsid w:val="00A914FD"/>
    <w:rsid w:val="00A9466F"/>
    <w:rsid w:val="00AA0527"/>
    <w:rsid w:val="00AA3167"/>
    <w:rsid w:val="00AA67E1"/>
    <w:rsid w:val="00AB0D13"/>
    <w:rsid w:val="00AB493D"/>
    <w:rsid w:val="00AB765A"/>
    <w:rsid w:val="00AC1E03"/>
    <w:rsid w:val="00AC5EE5"/>
    <w:rsid w:val="00AC6314"/>
    <w:rsid w:val="00AC7F6C"/>
    <w:rsid w:val="00AD4A37"/>
    <w:rsid w:val="00AD521C"/>
    <w:rsid w:val="00AD588F"/>
    <w:rsid w:val="00AD69BF"/>
    <w:rsid w:val="00AE5BD2"/>
    <w:rsid w:val="00AF7940"/>
    <w:rsid w:val="00B1301A"/>
    <w:rsid w:val="00B20987"/>
    <w:rsid w:val="00B274C8"/>
    <w:rsid w:val="00B27E7C"/>
    <w:rsid w:val="00B31B5F"/>
    <w:rsid w:val="00B3480D"/>
    <w:rsid w:val="00B37324"/>
    <w:rsid w:val="00B402D1"/>
    <w:rsid w:val="00B43040"/>
    <w:rsid w:val="00B44EDD"/>
    <w:rsid w:val="00B47717"/>
    <w:rsid w:val="00B5038C"/>
    <w:rsid w:val="00B617FF"/>
    <w:rsid w:val="00B63835"/>
    <w:rsid w:val="00B7226B"/>
    <w:rsid w:val="00B749AF"/>
    <w:rsid w:val="00B754B0"/>
    <w:rsid w:val="00B77F9D"/>
    <w:rsid w:val="00B8133C"/>
    <w:rsid w:val="00B8268C"/>
    <w:rsid w:val="00B83962"/>
    <w:rsid w:val="00B839AB"/>
    <w:rsid w:val="00B83B97"/>
    <w:rsid w:val="00B855A1"/>
    <w:rsid w:val="00B872A7"/>
    <w:rsid w:val="00B92A2C"/>
    <w:rsid w:val="00B946E1"/>
    <w:rsid w:val="00B9475C"/>
    <w:rsid w:val="00B94A17"/>
    <w:rsid w:val="00B9767B"/>
    <w:rsid w:val="00BA0FD9"/>
    <w:rsid w:val="00BA16EF"/>
    <w:rsid w:val="00BA1B61"/>
    <w:rsid w:val="00BB03EE"/>
    <w:rsid w:val="00BB6229"/>
    <w:rsid w:val="00BC0A68"/>
    <w:rsid w:val="00BE07AC"/>
    <w:rsid w:val="00BE1A57"/>
    <w:rsid w:val="00BF3848"/>
    <w:rsid w:val="00BF4F11"/>
    <w:rsid w:val="00BF6306"/>
    <w:rsid w:val="00BF7D56"/>
    <w:rsid w:val="00C030F7"/>
    <w:rsid w:val="00C03440"/>
    <w:rsid w:val="00C03828"/>
    <w:rsid w:val="00C03C9F"/>
    <w:rsid w:val="00C049AF"/>
    <w:rsid w:val="00C13DB1"/>
    <w:rsid w:val="00C172E7"/>
    <w:rsid w:val="00C22997"/>
    <w:rsid w:val="00C231C5"/>
    <w:rsid w:val="00C26EEA"/>
    <w:rsid w:val="00C351D6"/>
    <w:rsid w:val="00C354BC"/>
    <w:rsid w:val="00C3671A"/>
    <w:rsid w:val="00C371D5"/>
    <w:rsid w:val="00C37BB1"/>
    <w:rsid w:val="00C43925"/>
    <w:rsid w:val="00C50968"/>
    <w:rsid w:val="00C52787"/>
    <w:rsid w:val="00C53A77"/>
    <w:rsid w:val="00C545F6"/>
    <w:rsid w:val="00C56B16"/>
    <w:rsid w:val="00C66DE6"/>
    <w:rsid w:val="00C74AFE"/>
    <w:rsid w:val="00C76C03"/>
    <w:rsid w:val="00C97E98"/>
    <w:rsid w:val="00CA1ADA"/>
    <w:rsid w:val="00CA613C"/>
    <w:rsid w:val="00CB52CE"/>
    <w:rsid w:val="00CB570D"/>
    <w:rsid w:val="00CC7F1A"/>
    <w:rsid w:val="00CD0291"/>
    <w:rsid w:val="00CD0CDA"/>
    <w:rsid w:val="00CD653E"/>
    <w:rsid w:val="00CE4C19"/>
    <w:rsid w:val="00CE6C68"/>
    <w:rsid w:val="00CF09C2"/>
    <w:rsid w:val="00CF4487"/>
    <w:rsid w:val="00CF79ED"/>
    <w:rsid w:val="00D01FBA"/>
    <w:rsid w:val="00D0523C"/>
    <w:rsid w:val="00D06A43"/>
    <w:rsid w:val="00D10310"/>
    <w:rsid w:val="00D255FF"/>
    <w:rsid w:val="00D25E58"/>
    <w:rsid w:val="00D2771A"/>
    <w:rsid w:val="00D3124C"/>
    <w:rsid w:val="00D31840"/>
    <w:rsid w:val="00D40273"/>
    <w:rsid w:val="00D413ED"/>
    <w:rsid w:val="00D41431"/>
    <w:rsid w:val="00D41AF7"/>
    <w:rsid w:val="00D54A38"/>
    <w:rsid w:val="00D5555F"/>
    <w:rsid w:val="00D56613"/>
    <w:rsid w:val="00D57B74"/>
    <w:rsid w:val="00D60671"/>
    <w:rsid w:val="00D65026"/>
    <w:rsid w:val="00D67284"/>
    <w:rsid w:val="00D7063B"/>
    <w:rsid w:val="00D76D1C"/>
    <w:rsid w:val="00D9039C"/>
    <w:rsid w:val="00D94668"/>
    <w:rsid w:val="00D94D6A"/>
    <w:rsid w:val="00D96F05"/>
    <w:rsid w:val="00DA031C"/>
    <w:rsid w:val="00DA1083"/>
    <w:rsid w:val="00DA318E"/>
    <w:rsid w:val="00DA499E"/>
    <w:rsid w:val="00DA4BE6"/>
    <w:rsid w:val="00DA5200"/>
    <w:rsid w:val="00DA6129"/>
    <w:rsid w:val="00DA6330"/>
    <w:rsid w:val="00DB11F6"/>
    <w:rsid w:val="00DB331A"/>
    <w:rsid w:val="00DB619E"/>
    <w:rsid w:val="00DB776B"/>
    <w:rsid w:val="00DC32A2"/>
    <w:rsid w:val="00DC3721"/>
    <w:rsid w:val="00DC39F9"/>
    <w:rsid w:val="00DC51E3"/>
    <w:rsid w:val="00DE014F"/>
    <w:rsid w:val="00DE026C"/>
    <w:rsid w:val="00DF0750"/>
    <w:rsid w:val="00DF23D8"/>
    <w:rsid w:val="00E1687E"/>
    <w:rsid w:val="00E175A9"/>
    <w:rsid w:val="00E1766F"/>
    <w:rsid w:val="00E24636"/>
    <w:rsid w:val="00E37443"/>
    <w:rsid w:val="00E44C93"/>
    <w:rsid w:val="00E46BCF"/>
    <w:rsid w:val="00E50352"/>
    <w:rsid w:val="00E5276B"/>
    <w:rsid w:val="00E52BE7"/>
    <w:rsid w:val="00E613C9"/>
    <w:rsid w:val="00E6362F"/>
    <w:rsid w:val="00E647AA"/>
    <w:rsid w:val="00E65874"/>
    <w:rsid w:val="00E67801"/>
    <w:rsid w:val="00E709C6"/>
    <w:rsid w:val="00E709DC"/>
    <w:rsid w:val="00E71C4D"/>
    <w:rsid w:val="00E805E3"/>
    <w:rsid w:val="00E9223A"/>
    <w:rsid w:val="00E92962"/>
    <w:rsid w:val="00E946A0"/>
    <w:rsid w:val="00EA1712"/>
    <w:rsid w:val="00EA1C39"/>
    <w:rsid w:val="00EA443D"/>
    <w:rsid w:val="00EB6280"/>
    <w:rsid w:val="00EC0E3B"/>
    <w:rsid w:val="00EC6733"/>
    <w:rsid w:val="00ED055D"/>
    <w:rsid w:val="00ED1D75"/>
    <w:rsid w:val="00ED6DD8"/>
    <w:rsid w:val="00EE4E2B"/>
    <w:rsid w:val="00EF6CE5"/>
    <w:rsid w:val="00F007FC"/>
    <w:rsid w:val="00F01E1C"/>
    <w:rsid w:val="00F04C6B"/>
    <w:rsid w:val="00F137BC"/>
    <w:rsid w:val="00F14B03"/>
    <w:rsid w:val="00F152B6"/>
    <w:rsid w:val="00F23678"/>
    <w:rsid w:val="00F25B0B"/>
    <w:rsid w:val="00F265C5"/>
    <w:rsid w:val="00F35CE4"/>
    <w:rsid w:val="00F4701E"/>
    <w:rsid w:val="00F478F8"/>
    <w:rsid w:val="00F5347D"/>
    <w:rsid w:val="00F566F1"/>
    <w:rsid w:val="00F57B01"/>
    <w:rsid w:val="00F609C9"/>
    <w:rsid w:val="00F657FA"/>
    <w:rsid w:val="00F67EE4"/>
    <w:rsid w:val="00F707C2"/>
    <w:rsid w:val="00F7194B"/>
    <w:rsid w:val="00F851A7"/>
    <w:rsid w:val="00F86CE9"/>
    <w:rsid w:val="00FA0F3C"/>
    <w:rsid w:val="00FA1667"/>
    <w:rsid w:val="00FA7DF9"/>
    <w:rsid w:val="00FB438D"/>
    <w:rsid w:val="00FE7305"/>
    <w:rsid w:val="00FF3E82"/>
    <w:rsid w:val="00FF411E"/>
    <w:rsid w:val="00FF7C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26340C"/>
  <w15:docId w15:val="{3C92A28B-CBF1-49FD-8FCA-DAAB5091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D742B"/>
    <w:pPr>
      <w:spacing w:after="120" w:line="264" w:lineRule="atLeast"/>
    </w:pPr>
    <w:rPr>
      <w:sz w:val="22"/>
    </w:rPr>
  </w:style>
  <w:style w:type="paragraph" w:styleId="Heading1">
    <w:name w:val="heading 1"/>
    <w:basedOn w:val="Normal"/>
    <w:next w:val="Normal"/>
    <w:semiHidden/>
    <w:qFormat/>
    <w:rsid w:val="00563AAA"/>
    <w:pPr>
      <w:keepNext/>
      <w:suppressAutoHyphens/>
      <w:spacing w:after="160" w:line="336" w:lineRule="atLeast"/>
      <w:outlineLvl w:val="0"/>
    </w:pPr>
    <w:rPr>
      <w:rFonts w:asciiTheme="majorHAnsi" w:hAnsiTheme="majorHAnsi"/>
      <w:b/>
      <w:kern w:val="28"/>
      <w:sz w:val="28"/>
    </w:rPr>
  </w:style>
  <w:style w:type="paragraph" w:styleId="Heading2">
    <w:name w:val="heading 2"/>
    <w:basedOn w:val="Normal"/>
    <w:next w:val="Normal"/>
    <w:semiHidden/>
    <w:qFormat/>
    <w:rsid w:val="00563AAA"/>
    <w:pPr>
      <w:keepNext/>
      <w:suppressAutoHyphens/>
      <w:spacing w:after="0"/>
      <w:outlineLvl w:val="1"/>
    </w:pPr>
    <w:rPr>
      <w:rFonts w:asciiTheme="majorHAnsi" w:hAnsiTheme="majorHAnsi"/>
      <w:b/>
    </w:rPr>
  </w:style>
  <w:style w:type="paragraph" w:styleId="Heading3">
    <w:name w:val="heading 3"/>
    <w:basedOn w:val="Normal"/>
    <w:next w:val="Normal"/>
    <w:link w:val="Heading3Char"/>
    <w:uiPriority w:val="9"/>
    <w:qFormat/>
    <w:rsid w:val="00563AAA"/>
    <w:pPr>
      <w:keepNext/>
      <w:suppressAutoHyphens/>
      <w:spacing w:after="0"/>
      <w:outlineLvl w:val="2"/>
    </w:pPr>
    <w:rPr>
      <w:i/>
    </w:rPr>
  </w:style>
  <w:style w:type="paragraph" w:styleId="Heading4">
    <w:name w:val="heading 4"/>
    <w:basedOn w:val="Normal"/>
    <w:next w:val="Normal"/>
    <w:link w:val="Heading4Char"/>
    <w:uiPriority w:val="9"/>
    <w:qFormat/>
    <w:rsid w:val="007933D1"/>
    <w:pPr>
      <w:keepNext/>
      <w:spacing w:before="240" w:after="6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4E2B"/>
  </w:style>
  <w:style w:type="paragraph" w:styleId="Footer">
    <w:name w:val="footer"/>
    <w:basedOn w:val="Normal"/>
    <w:link w:val="FooterChar"/>
    <w:uiPriority w:val="99"/>
    <w:unhideWhenUsed/>
    <w:rsid w:val="00C371D5"/>
    <w:pPr>
      <w:tabs>
        <w:tab w:val="left" w:pos="0"/>
        <w:tab w:val="left" w:pos="2608"/>
        <w:tab w:val="left" w:pos="5216"/>
        <w:tab w:val="left" w:pos="7371"/>
      </w:tabs>
      <w:spacing w:after="0" w:line="192" w:lineRule="exact"/>
      <w:ind w:left="-2552"/>
    </w:pPr>
    <w:rPr>
      <w:rFonts w:ascii="Century Gothic" w:hAnsi="Century Gothic"/>
      <w:sz w:val="16"/>
    </w:rPr>
  </w:style>
  <w:style w:type="character" w:styleId="PageNumber">
    <w:name w:val="page number"/>
    <w:basedOn w:val="DefaultParagraphFont"/>
    <w:uiPriority w:val="21"/>
    <w:rsid w:val="00F35CE4"/>
    <w:rPr>
      <w:rFonts w:asciiTheme="minorBidi" w:hAnsiTheme="minorBidi"/>
      <w:color w:val="auto"/>
      <w:sz w:val="21"/>
    </w:rPr>
  </w:style>
  <w:style w:type="paragraph" w:styleId="BalloonText">
    <w:name w:val="Balloon Text"/>
    <w:basedOn w:val="Normal"/>
    <w:link w:val="BalloonTextChar"/>
    <w:uiPriority w:val="99"/>
    <w:semiHidden/>
    <w:rsid w:val="0046468A"/>
    <w:rPr>
      <w:rFonts w:ascii="Tahoma" w:hAnsi="Tahoma" w:cs="Tahoma"/>
      <w:sz w:val="16"/>
      <w:szCs w:val="16"/>
    </w:rPr>
  </w:style>
  <w:style w:type="character" w:customStyle="1" w:styleId="BalloonTextChar">
    <w:name w:val="Balloon Text Char"/>
    <w:link w:val="BalloonText"/>
    <w:uiPriority w:val="99"/>
    <w:semiHidden/>
    <w:rsid w:val="006C3032"/>
    <w:rPr>
      <w:rFonts w:ascii="Tahoma" w:hAnsi="Tahoma" w:cs="Tahoma"/>
      <w:sz w:val="16"/>
      <w:szCs w:val="16"/>
    </w:rPr>
  </w:style>
  <w:style w:type="table" w:styleId="TableGrid">
    <w:name w:val="Table Grid"/>
    <w:aliases w:val="HSLF-FS-Tabell"/>
    <w:basedOn w:val="TableNormal"/>
    <w:uiPriority w:val="59"/>
    <w:rsid w:val="00DA5200"/>
    <w:rPr>
      <w:sz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rPr>
        <w:rFonts w:ascii="Times New Roman" w:hAnsi="Times New Roman"/>
        <w:b w:val="0"/>
        <w:sz w:val="19"/>
      </w:rPr>
    </w:tblStylePr>
    <w:tblStylePr w:type="band1Horz">
      <w:rPr>
        <w:rFonts w:ascii="Times New Roman" w:hAnsi="Times New Roman"/>
        <w:sz w:val="19"/>
      </w:rPr>
    </w:tblStylePr>
    <w:tblStylePr w:type="band2Horz">
      <w:rPr>
        <w:rFonts w:ascii="Times New Roman" w:hAnsi="Times New Roman"/>
        <w:sz w:val="19"/>
      </w:rPr>
    </w:tblStylePr>
  </w:style>
  <w:style w:type="character" w:customStyle="1" w:styleId="FooterChar">
    <w:name w:val="Footer Char"/>
    <w:link w:val="Footer"/>
    <w:uiPriority w:val="99"/>
    <w:rsid w:val="006019D8"/>
    <w:rPr>
      <w:rFonts w:ascii="Century Gothic" w:hAnsi="Century Gothic"/>
      <w:sz w:val="16"/>
    </w:rPr>
  </w:style>
  <w:style w:type="character" w:customStyle="1" w:styleId="HeaderChar">
    <w:name w:val="Header Char"/>
    <w:link w:val="Header"/>
    <w:semiHidden/>
    <w:rsid w:val="00C03828"/>
    <w:rPr>
      <w:sz w:val="22"/>
    </w:rPr>
  </w:style>
  <w:style w:type="paragraph" w:customStyle="1" w:styleId="SoSAvsndaradress">
    <w:name w:val="SoS_Avsändaradress"/>
    <w:basedOn w:val="Header"/>
    <w:uiPriority w:val="98"/>
    <w:semiHidden/>
    <w:rsid w:val="00C03828"/>
    <w:pPr>
      <w:spacing w:after="0" w:line="240" w:lineRule="exact"/>
    </w:pPr>
    <w:rPr>
      <w:noProof/>
      <w:sz w:val="20"/>
    </w:rPr>
  </w:style>
  <w:style w:type="character" w:styleId="PlaceholderText">
    <w:name w:val="Placeholder Text"/>
    <w:basedOn w:val="DefaultParagraphFont"/>
    <w:uiPriority w:val="99"/>
    <w:semiHidden/>
    <w:rsid w:val="00C545F6"/>
    <w:rPr>
      <w:color w:val="808080"/>
    </w:rPr>
  </w:style>
  <w:style w:type="paragraph" w:styleId="ListBullet">
    <w:name w:val="List Bullet"/>
    <w:basedOn w:val="Header"/>
    <w:uiPriority w:val="99"/>
    <w:semiHidden/>
    <w:qFormat/>
    <w:rsid w:val="00C03828"/>
    <w:pPr>
      <w:numPr>
        <w:numId w:val="6"/>
      </w:numPr>
      <w:ind w:left="306" w:hanging="306"/>
      <w:contextualSpacing/>
    </w:pPr>
  </w:style>
  <w:style w:type="paragraph" w:styleId="Date">
    <w:name w:val="Date"/>
    <w:basedOn w:val="Normal"/>
    <w:next w:val="Normal"/>
    <w:link w:val="DateChar"/>
    <w:uiPriority w:val="99"/>
    <w:semiHidden/>
    <w:rsid w:val="00C03828"/>
    <w:pPr>
      <w:spacing w:after="0" w:line="200" w:lineRule="exact"/>
    </w:pPr>
  </w:style>
  <w:style w:type="character" w:customStyle="1" w:styleId="DateChar">
    <w:name w:val="Date Char"/>
    <w:basedOn w:val="DefaultParagraphFont"/>
    <w:link w:val="Date"/>
    <w:uiPriority w:val="99"/>
    <w:semiHidden/>
    <w:rsid w:val="006C3032"/>
    <w:rPr>
      <w:sz w:val="22"/>
    </w:rPr>
  </w:style>
  <w:style w:type="character" w:styleId="Hyperlink">
    <w:name w:val="Hyperlink"/>
    <w:basedOn w:val="DefaultParagraphFont"/>
    <w:uiPriority w:val="99"/>
    <w:semiHidden/>
    <w:rsid w:val="000E02DE"/>
    <w:rPr>
      <w:color w:val="auto"/>
      <w:u w:val="none"/>
    </w:rPr>
  </w:style>
  <w:style w:type="paragraph" w:styleId="EnvelopeAddress">
    <w:name w:val="envelope address"/>
    <w:basedOn w:val="Normal"/>
    <w:uiPriority w:val="99"/>
    <w:semiHidden/>
    <w:qFormat/>
    <w:rsid w:val="00C03828"/>
    <w:pPr>
      <w:spacing w:after="0"/>
    </w:pPr>
  </w:style>
  <w:style w:type="paragraph" w:customStyle="1" w:styleId="HSLF-FS-Brdtext">
    <w:name w:val="HSLF-FS-Brödtext"/>
    <w:basedOn w:val="Normal"/>
    <w:next w:val="HSLF-FS-Brdtextindragfrstaraden"/>
    <w:uiPriority w:val="6"/>
    <w:qFormat/>
    <w:rsid w:val="00615514"/>
    <w:pPr>
      <w:spacing w:after="0" w:line="250" w:lineRule="exact"/>
      <w:jc w:val="both"/>
    </w:pPr>
    <w:rPr>
      <w:sz w:val="21"/>
    </w:rPr>
  </w:style>
  <w:style w:type="paragraph" w:customStyle="1" w:styleId="HSLF-FS-Huvudrubrik">
    <w:name w:val="HSLF-FS-Huvudrubrik"/>
    <w:basedOn w:val="Heading1"/>
    <w:next w:val="HSLF-FS-Brdtext"/>
    <w:rsid w:val="00DF0750"/>
    <w:pPr>
      <w:spacing w:after="0" w:line="380" w:lineRule="exact"/>
    </w:pPr>
    <w:rPr>
      <w:rFonts w:ascii="Times New Roman" w:hAnsi="Times New Roman"/>
      <w:sz w:val="34"/>
    </w:rPr>
  </w:style>
  <w:style w:type="paragraph" w:customStyle="1" w:styleId="HSLF-FS-Rubrik-2">
    <w:name w:val="HSLF-FS-Rubrik-2"/>
    <w:basedOn w:val="Heading2"/>
    <w:next w:val="HSLF-FS-Brdtext"/>
    <w:uiPriority w:val="4"/>
    <w:qFormat/>
    <w:rsid w:val="004315EF"/>
    <w:pPr>
      <w:spacing w:before="284" w:after="96" w:line="270" w:lineRule="exact"/>
    </w:pPr>
    <w:rPr>
      <w:rFonts w:ascii="Times New Roman" w:hAnsi="Times New Roman"/>
      <w:sz w:val="23"/>
    </w:rPr>
  </w:style>
  <w:style w:type="paragraph" w:customStyle="1" w:styleId="SoSSidfot">
    <w:name w:val="SoS_Sidfot"/>
    <w:basedOn w:val="Footer"/>
    <w:uiPriority w:val="3"/>
    <w:semiHidden/>
    <w:rsid w:val="00BE1A57"/>
    <w:pPr>
      <w:tabs>
        <w:tab w:val="clear" w:pos="0"/>
        <w:tab w:val="clear" w:pos="2608"/>
        <w:tab w:val="clear" w:pos="5216"/>
      </w:tabs>
      <w:ind w:left="0"/>
    </w:pPr>
  </w:style>
  <w:style w:type="paragraph" w:customStyle="1" w:styleId="SoSMottagaradress">
    <w:name w:val="SoS_Mottagaradress"/>
    <w:basedOn w:val="EnvelopeAddress"/>
    <w:uiPriority w:val="2"/>
    <w:semiHidden/>
    <w:rsid w:val="00411F1F"/>
  </w:style>
  <w:style w:type="paragraph" w:customStyle="1" w:styleId="HSLF-FS-Beslutsinfo">
    <w:name w:val="HSLF-FS-Beslutsinfo"/>
    <w:basedOn w:val="Normal"/>
    <w:next w:val="HSLF-FS-Brdtext"/>
    <w:uiPriority w:val="5"/>
    <w:rsid w:val="00615514"/>
    <w:pPr>
      <w:spacing w:before="213" w:after="216" w:line="250" w:lineRule="exact"/>
    </w:pPr>
    <w:rPr>
      <w:sz w:val="21"/>
    </w:rPr>
  </w:style>
  <w:style w:type="paragraph" w:customStyle="1" w:styleId="Diarienummer">
    <w:name w:val="Diarienummer"/>
    <w:basedOn w:val="Normal"/>
    <w:semiHidden/>
    <w:qFormat/>
    <w:rsid w:val="00AA3167"/>
    <w:pPr>
      <w:spacing w:after="0" w:line="200" w:lineRule="exact"/>
    </w:pPr>
  </w:style>
  <w:style w:type="paragraph" w:customStyle="1" w:styleId="HSLF-FS-Dokmentinformation">
    <w:name w:val="HSLF-FS-Dokmentinformation"/>
    <w:basedOn w:val="Normal"/>
    <w:uiPriority w:val="1"/>
    <w:rsid w:val="00142095"/>
    <w:pPr>
      <w:spacing w:before="284" w:after="113" w:line="200" w:lineRule="exact"/>
    </w:pPr>
    <w:rPr>
      <w:sz w:val="17"/>
    </w:rPr>
  </w:style>
  <w:style w:type="paragraph" w:customStyle="1" w:styleId="HSLF-FS-Rubrik-1">
    <w:name w:val="HSLF-FS-Rubrik-1"/>
    <w:basedOn w:val="Normal"/>
    <w:next w:val="HSLF-FS-Beslutsinfo"/>
    <w:uiPriority w:val="4"/>
    <w:qFormat/>
    <w:rsid w:val="00DF0750"/>
    <w:pPr>
      <w:spacing w:before="454" w:after="0" w:line="300" w:lineRule="exact"/>
    </w:pPr>
    <w:rPr>
      <w:b/>
      <w:noProof/>
      <w:sz w:val="26"/>
    </w:rPr>
  </w:style>
  <w:style w:type="character" w:styleId="FollowedHyperlink">
    <w:name w:val="FollowedHyperlink"/>
    <w:basedOn w:val="DefaultParagraphFont"/>
    <w:uiPriority w:val="99"/>
    <w:semiHidden/>
    <w:rsid w:val="008E2DA0"/>
    <w:rPr>
      <w:color w:val="000000" w:themeColor="followedHyperlink"/>
      <w:u w:val="single"/>
    </w:rPr>
  </w:style>
  <w:style w:type="paragraph" w:customStyle="1" w:styleId="HSLF-FS-Brdtextindragfrstaraden">
    <w:name w:val="HSLF-FS-Brödtext indrag första raden"/>
    <w:basedOn w:val="HSLF-FS-Brdtext"/>
    <w:uiPriority w:val="8"/>
    <w:qFormat/>
    <w:rsid w:val="00615514"/>
    <w:pPr>
      <w:ind w:firstLine="227"/>
    </w:pPr>
    <w:rPr>
      <w:color w:val="000000" w:themeColor="text1"/>
    </w:rPr>
  </w:style>
  <w:style w:type="paragraph" w:customStyle="1" w:styleId="HSLF-FS-Utkom-fr-trycket">
    <w:name w:val="HSLF-FS-Utkom-fr-trycket"/>
    <w:basedOn w:val="Normal"/>
    <w:uiPriority w:val="3"/>
    <w:rsid w:val="00142095"/>
    <w:pPr>
      <w:spacing w:before="142" w:after="0" w:line="200" w:lineRule="exact"/>
    </w:pPr>
    <w:rPr>
      <w:sz w:val="17"/>
      <w:szCs w:val="17"/>
    </w:rPr>
  </w:style>
  <w:style w:type="paragraph" w:customStyle="1" w:styleId="HSLF-FS-Sidhuvud-sid-2-och-framt">
    <w:name w:val="HSLF-FS-Sidhuvud-sid-2-och-framåt"/>
    <w:basedOn w:val="HSLF-FS-Rubrik-1"/>
    <w:uiPriority w:val="2"/>
    <w:rsid w:val="00DB331A"/>
    <w:pPr>
      <w:spacing w:before="0" w:line="270" w:lineRule="exact"/>
    </w:pPr>
    <w:rPr>
      <w:sz w:val="23"/>
    </w:rPr>
  </w:style>
  <w:style w:type="paragraph" w:customStyle="1" w:styleId="HSLF-FS-Sidhuvud-sid-1">
    <w:name w:val="HSLF-FS-Sidhuvud-sid-1"/>
    <w:basedOn w:val="HSLF-FS-Sidhuvud-sid-2-och-framt"/>
    <w:uiPriority w:val="2"/>
    <w:rsid w:val="00297A97"/>
    <w:pPr>
      <w:spacing w:line="300" w:lineRule="exact"/>
    </w:pPr>
    <w:rPr>
      <w:sz w:val="26"/>
    </w:rPr>
  </w:style>
  <w:style w:type="paragraph" w:customStyle="1" w:styleId="HSLF-FS-Tabellrubrik">
    <w:name w:val="HSLF-FS-Tabellrubrik"/>
    <w:basedOn w:val="HSLF-FS-Brdtext"/>
    <w:next w:val="HSLF-FS-Brdtext"/>
    <w:uiPriority w:val="10"/>
    <w:rsid w:val="006A730E"/>
    <w:pPr>
      <w:spacing w:before="120" w:after="40"/>
    </w:pPr>
    <w:rPr>
      <w:b/>
      <w:sz w:val="20"/>
    </w:rPr>
  </w:style>
  <w:style w:type="paragraph" w:customStyle="1" w:styleId="HSLF-FS-Tabellhuvud">
    <w:name w:val="HSLF-FS-Tabellhuvud"/>
    <w:basedOn w:val="HSLF-FS-Brdtext"/>
    <w:uiPriority w:val="11"/>
    <w:rsid w:val="00D65026"/>
    <w:pPr>
      <w:spacing w:before="40" w:after="40" w:line="220" w:lineRule="exact"/>
    </w:pPr>
    <w:rPr>
      <w:b/>
      <w:sz w:val="18"/>
    </w:rPr>
  </w:style>
  <w:style w:type="paragraph" w:customStyle="1" w:styleId="HSLF-FS-Tabelltext">
    <w:name w:val="HSLF-FS-Tabelltext"/>
    <w:basedOn w:val="HSLF-FS-Tabellhuvud"/>
    <w:uiPriority w:val="12"/>
    <w:rsid w:val="00F04C6B"/>
    <w:pPr>
      <w:spacing w:before="20" w:after="20"/>
    </w:pPr>
    <w:rPr>
      <w:b w:val="0"/>
    </w:rPr>
  </w:style>
  <w:style w:type="paragraph" w:customStyle="1" w:styleId="HSLF-FS-Tabelltext-hgerjusterad">
    <w:name w:val="HSLF-FS-Tabelltext-högerjusterad"/>
    <w:basedOn w:val="HSLF-FS-Tabelltext"/>
    <w:uiPriority w:val="12"/>
    <w:rsid w:val="00F04C6B"/>
    <w:pPr>
      <w:jc w:val="right"/>
    </w:pPr>
  </w:style>
  <w:style w:type="paragraph" w:customStyle="1" w:styleId="HSLF-FS-Rubrik-3">
    <w:name w:val="HSLF-FS-Rubrik-3"/>
    <w:basedOn w:val="HSLF-FS-Rubrik-2"/>
    <w:next w:val="HSLF-FS-Brdtext"/>
    <w:uiPriority w:val="4"/>
    <w:qFormat/>
    <w:rsid w:val="005B1C48"/>
    <w:pPr>
      <w:spacing w:after="85" w:line="250" w:lineRule="exact"/>
    </w:pPr>
    <w:rPr>
      <w:i/>
      <w:sz w:val="22"/>
    </w:rPr>
  </w:style>
  <w:style w:type="paragraph" w:customStyle="1" w:styleId="HSLF-FS-Rubrik-4">
    <w:name w:val="HSLF-FS-Rubrik-4"/>
    <w:basedOn w:val="HSLF-FS-Rubrik-3"/>
    <w:next w:val="HSLF-FS-Brdtext"/>
    <w:uiPriority w:val="4"/>
    <w:rsid w:val="005B1C48"/>
    <w:pPr>
      <w:spacing w:before="227" w:after="57"/>
    </w:pPr>
    <w:rPr>
      <w:b w:val="0"/>
      <w:i w:val="0"/>
    </w:rPr>
  </w:style>
  <w:style w:type="paragraph" w:customStyle="1" w:styleId="HSLF-FS-Rubrik-5">
    <w:name w:val="HSLF-FS-Rubrik-5"/>
    <w:basedOn w:val="HSLF-FS-Rubrik-4"/>
    <w:next w:val="HSLF-FS-Brdtext"/>
    <w:uiPriority w:val="4"/>
    <w:rsid w:val="005B1C48"/>
    <w:pPr>
      <w:spacing w:line="240" w:lineRule="exact"/>
    </w:pPr>
    <w:rPr>
      <w:i/>
      <w:sz w:val="21"/>
    </w:rPr>
  </w:style>
  <w:style w:type="paragraph" w:customStyle="1" w:styleId="HSLF-FS-Bokstavslista">
    <w:name w:val="HSLF-FS-Bokstavslista"/>
    <w:basedOn w:val="Normal"/>
    <w:uiPriority w:val="9"/>
    <w:rsid w:val="00876360"/>
    <w:pPr>
      <w:numPr>
        <w:numId w:val="12"/>
      </w:numPr>
      <w:spacing w:after="57" w:line="250" w:lineRule="exact"/>
      <w:ind w:left="227" w:hanging="227"/>
      <w:contextualSpacing/>
      <w:jc w:val="both"/>
    </w:pPr>
    <w:rPr>
      <w:color w:val="000000" w:themeColor="text1"/>
      <w:sz w:val="21"/>
    </w:rPr>
  </w:style>
  <w:style w:type="paragraph" w:customStyle="1" w:styleId="HSLF-FS-Strecksats">
    <w:name w:val="HSLF-FS-Strecksats"/>
    <w:basedOn w:val="Normal"/>
    <w:uiPriority w:val="9"/>
    <w:qFormat/>
    <w:rsid w:val="00876360"/>
    <w:pPr>
      <w:numPr>
        <w:numId w:val="13"/>
      </w:numPr>
      <w:spacing w:after="57" w:line="250" w:lineRule="exact"/>
      <w:ind w:left="227" w:hanging="227"/>
      <w:contextualSpacing/>
      <w:jc w:val="both"/>
    </w:pPr>
    <w:rPr>
      <w:color w:val="000000" w:themeColor="text1"/>
      <w:sz w:val="21"/>
    </w:rPr>
  </w:style>
  <w:style w:type="paragraph" w:customStyle="1" w:styleId="HSLF-FS-Tabellunderrubrik">
    <w:name w:val="HSLF-FS-Tabellunderrubrik"/>
    <w:basedOn w:val="HSLF-FS-Tabellrubrik"/>
    <w:uiPriority w:val="10"/>
    <w:rsid w:val="006A730E"/>
    <w:pPr>
      <w:spacing w:before="0"/>
    </w:pPr>
    <w:rPr>
      <w:b w:val="0"/>
      <w:sz w:val="18"/>
    </w:rPr>
  </w:style>
  <w:style w:type="paragraph" w:customStyle="1" w:styleId="HSLF-FS-Tabellklla">
    <w:name w:val="HSLF-FS-Tabellkälla"/>
    <w:basedOn w:val="HSLF-FS-Brdtext"/>
    <w:uiPriority w:val="13"/>
    <w:rsid w:val="00015A42"/>
    <w:pPr>
      <w:spacing w:before="57" w:after="57"/>
    </w:pPr>
    <w:rPr>
      <w:sz w:val="18"/>
    </w:rPr>
  </w:style>
  <w:style w:type="paragraph" w:customStyle="1" w:styleId="HSLF-FS-Bilaga">
    <w:name w:val="HSLF-FS-Bilaga"/>
    <w:basedOn w:val="HSLF-FS-Brdtext"/>
    <w:uiPriority w:val="15"/>
    <w:qFormat/>
    <w:rsid w:val="00015A42"/>
    <w:rPr>
      <w:sz w:val="22"/>
    </w:rPr>
  </w:style>
  <w:style w:type="paragraph" w:customStyle="1" w:styleId="HSLF-FS-Tryckort">
    <w:name w:val="HSLF-FS-Tryckort"/>
    <w:basedOn w:val="HSLF-FS-Brdtext"/>
    <w:uiPriority w:val="20"/>
    <w:rsid w:val="00015A42"/>
    <w:pPr>
      <w:spacing w:line="190" w:lineRule="exact"/>
    </w:pPr>
    <w:rPr>
      <w:sz w:val="16"/>
    </w:rPr>
  </w:style>
  <w:style w:type="paragraph" w:customStyle="1" w:styleId="HSLF-FS-AllmnnaRd-Rubrik">
    <w:name w:val="HSLF-FS-AllmännaRåd-Rubrik"/>
    <w:basedOn w:val="HSLF-FS-Brdtext"/>
    <w:uiPriority w:val="16"/>
    <w:qFormat/>
    <w:rsid w:val="00A00D1C"/>
    <w:pPr>
      <w:spacing w:before="170" w:after="85"/>
      <w:ind w:left="227"/>
    </w:pPr>
    <w:rPr>
      <w:i/>
    </w:rPr>
  </w:style>
  <w:style w:type="paragraph" w:customStyle="1" w:styleId="HSLF-FS-AllmnnaRd-Brdtext">
    <w:name w:val="HSLF-FS-AllmännaRåd-Brödtext"/>
    <w:basedOn w:val="HSLF-FS-AllmnnaRd-Rubrik"/>
    <w:uiPriority w:val="17"/>
    <w:qFormat/>
    <w:rsid w:val="00A00D1C"/>
    <w:pPr>
      <w:spacing w:before="0" w:after="0"/>
    </w:pPr>
    <w:rPr>
      <w:i w:val="0"/>
    </w:rPr>
  </w:style>
  <w:style w:type="paragraph" w:customStyle="1" w:styleId="HSLF-FS-AllmnnaRd-Brdtextmedindrag">
    <w:name w:val="HSLF-FS-AllmännaRåd-Brödtext med indrag"/>
    <w:basedOn w:val="HSLF-FS-AllmnnaRd-Brdtext"/>
    <w:uiPriority w:val="17"/>
    <w:qFormat/>
    <w:rsid w:val="005B1C48"/>
    <w:pPr>
      <w:ind w:firstLine="227"/>
    </w:pPr>
  </w:style>
  <w:style w:type="paragraph" w:customStyle="1" w:styleId="HSLF-FS-AllmnnaRd-Strecksats">
    <w:name w:val="HSLF-FS-AllmännaRåd-Strecksats"/>
    <w:basedOn w:val="HSLF-FS-Strecksats"/>
    <w:uiPriority w:val="17"/>
    <w:qFormat/>
    <w:rsid w:val="006E5047"/>
    <w:pPr>
      <w:numPr>
        <w:numId w:val="15"/>
      </w:numPr>
      <w:spacing w:after="0"/>
      <w:ind w:left="454" w:hanging="227"/>
    </w:pPr>
  </w:style>
  <w:style w:type="paragraph" w:styleId="FootnoteText">
    <w:name w:val="footnote text"/>
    <w:basedOn w:val="Normal"/>
    <w:link w:val="FootnoteTextChar"/>
    <w:uiPriority w:val="99"/>
    <w:semiHidden/>
    <w:unhideWhenUsed/>
    <w:rsid w:val="00A00D1C"/>
    <w:pPr>
      <w:spacing w:after="0" w:line="240" w:lineRule="auto"/>
    </w:pPr>
    <w:rPr>
      <w:sz w:val="20"/>
    </w:rPr>
  </w:style>
  <w:style w:type="character" w:customStyle="1" w:styleId="FootnoteTextChar">
    <w:name w:val="Footnote Text Char"/>
    <w:basedOn w:val="DefaultParagraphFont"/>
    <w:link w:val="FootnoteText"/>
    <w:uiPriority w:val="99"/>
    <w:semiHidden/>
    <w:rsid w:val="00A00D1C"/>
  </w:style>
  <w:style w:type="character" w:styleId="FootnoteReference">
    <w:name w:val="footnote reference"/>
    <w:basedOn w:val="DefaultParagraphFont"/>
    <w:uiPriority w:val="99"/>
    <w:semiHidden/>
    <w:unhideWhenUsed/>
    <w:rsid w:val="00A00D1C"/>
    <w:rPr>
      <w:vertAlign w:val="superscript"/>
    </w:rPr>
  </w:style>
  <w:style w:type="paragraph" w:customStyle="1" w:styleId="HSLF-FS-Fotnot">
    <w:name w:val="HSLF-FS-Fotnot"/>
    <w:basedOn w:val="FootnoteText"/>
    <w:uiPriority w:val="14"/>
    <w:qFormat/>
    <w:rsid w:val="00A00D1C"/>
    <w:pPr>
      <w:spacing w:line="190" w:lineRule="exact"/>
    </w:pPr>
    <w:rPr>
      <w:sz w:val="16"/>
    </w:rPr>
  </w:style>
  <w:style w:type="paragraph" w:customStyle="1" w:styleId="HSLF-FS-Punktlista">
    <w:name w:val="HSLF-FS-Punktlista"/>
    <w:basedOn w:val="Normal"/>
    <w:uiPriority w:val="9"/>
    <w:rsid w:val="00897725"/>
    <w:pPr>
      <w:numPr>
        <w:numId w:val="14"/>
      </w:numPr>
      <w:spacing w:after="57" w:line="240" w:lineRule="exact"/>
      <w:ind w:left="227" w:hanging="227"/>
      <w:contextualSpacing/>
    </w:pPr>
    <w:rPr>
      <w:sz w:val="21"/>
    </w:rPr>
  </w:style>
  <w:style w:type="paragraph" w:customStyle="1" w:styleId="HSLF-FS-Beslutande">
    <w:name w:val="HSLF-FS-Beslutande"/>
    <w:basedOn w:val="HSLF-FS-Brdtext"/>
    <w:uiPriority w:val="18"/>
    <w:rsid w:val="00307663"/>
    <w:rPr>
      <w:caps/>
    </w:rPr>
  </w:style>
  <w:style w:type="paragraph" w:customStyle="1" w:styleId="HSLF-FS-Kontrasignering">
    <w:name w:val="HSLF-FS-Kontrasignering"/>
    <w:basedOn w:val="HSLF-FS-Brdtext"/>
    <w:next w:val="HSLF-FS-Brdtext"/>
    <w:uiPriority w:val="18"/>
    <w:rsid w:val="00307663"/>
    <w:pPr>
      <w:ind w:left="3062"/>
    </w:pPr>
  </w:style>
  <w:style w:type="paragraph" w:customStyle="1" w:styleId="HSLF-FS-Bestllningsinformation">
    <w:name w:val="HSLF-FS-Beställningsinformation"/>
    <w:basedOn w:val="HSLF-FS-Brdtext"/>
    <w:uiPriority w:val="19"/>
    <w:rsid w:val="00615514"/>
    <w:pPr>
      <w:spacing w:line="230" w:lineRule="exact"/>
    </w:pPr>
    <w:rPr>
      <w:sz w:val="19"/>
    </w:rPr>
  </w:style>
  <w:style w:type="paragraph" w:customStyle="1" w:styleId="HSLF-FS-Kontaktinformation">
    <w:name w:val="HSLF-FS-Kontaktinformation"/>
    <w:basedOn w:val="HSLF-FS-Brdtext"/>
    <w:uiPriority w:val="19"/>
    <w:rsid w:val="00615514"/>
    <w:pPr>
      <w:spacing w:line="230" w:lineRule="exact"/>
    </w:pPr>
    <w:rPr>
      <w:sz w:val="19"/>
    </w:rPr>
  </w:style>
  <w:style w:type="paragraph" w:customStyle="1" w:styleId="HSLF-FS-Numreradlista">
    <w:name w:val="HSLF-FS-Numrerad lista"/>
    <w:basedOn w:val="Normal"/>
    <w:uiPriority w:val="9"/>
    <w:rsid w:val="00880837"/>
    <w:pPr>
      <w:numPr>
        <w:numId w:val="17"/>
      </w:numPr>
      <w:spacing w:after="57" w:line="250" w:lineRule="exact"/>
      <w:contextualSpacing/>
      <w:jc w:val="both"/>
    </w:pPr>
    <w:rPr>
      <w:color w:val="000000" w:themeColor="text1"/>
      <w:sz w:val="21"/>
    </w:rPr>
  </w:style>
  <w:style w:type="character" w:customStyle="1" w:styleId="Heading3Char">
    <w:name w:val="Heading 3 Char"/>
    <w:basedOn w:val="DefaultParagraphFont"/>
    <w:link w:val="Heading3"/>
    <w:uiPriority w:val="9"/>
    <w:rsid w:val="00E46BCF"/>
    <w:rPr>
      <w:i/>
      <w:sz w:val="22"/>
    </w:rPr>
  </w:style>
  <w:style w:type="paragraph" w:styleId="NormalWeb">
    <w:name w:val="Normal (Web)"/>
    <w:basedOn w:val="Normal"/>
    <w:uiPriority w:val="99"/>
    <w:semiHidden/>
    <w:unhideWhenUsed/>
    <w:rsid w:val="00E46BCF"/>
    <w:pPr>
      <w:spacing w:before="100" w:beforeAutospacing="1" w:after="100" w:afterAutospacing="1" w:line="240" w:lineRule="auto"/>
    </w:pPr>
    <w:rPr>
      <w:sz w:val="24"/>
      <w:szCs w:val="24"/>
    </w:rPr>
  </w:style>
  <w:style w:type="character" w:styleId="Strong">
    <w:name w:val="Strong"/>
    <w:basedOn w:val="DefaultParagraphFont"/>
    <w:uiPriority w:val="22"/>
    <w:qFormat/>
    <w:rsid w:val="00E46BCF"/>
    <w:rPr>
      <w:b/>
      <w:bCs/>
    </w:rPr>
  </w:style>
  <w:style w:type="paragraph" w:styleId="ListParagraph">
    <w:name w:val="List Paragraph"/>
    <w:basedOn w:val="Normal"/>
    <w:uiPriority w:val="34"/>
    <w:rsid w:val="0046742A"/>
    <w:pPr>
      <w:ind w:left="720"/>
      <w:contextualSpacing/>
    </w:pPr>
  </w:style>
  <w:style w:type="character" w:styleId="CommentReference">
    <w:name w:val="annotation reference"/>
    <w:basedOn w:val="DefaultParagraphFont"/>
    <w:uiPriority w:val="99"/>
    <w:semiHidden/>
    <w:unhideWhenUsed/>
    <w:rsid w:val="00FB438D"/>
    <w:rPr>
      <w:sz w:val="16"/>
      <w:szCs w:val="16"/>
    </w:rPr>
  </w:style>
  <w:style w:type="paragraph" w:styleId="CommentText">
    <w:name w:val="annotation text"/>
    <w:basedOn w:val="Normal"/>
    <w:link w:val="CommentTextChar"/>
    <w:uiPriority w:val="99"/>
    <w:unhideWhenUsed/>
    <w:rsid w:val="00FB438D"/>
    <w:pPr>
      <w:spacing w:line="240" w:lineRule="auto"/>
    </w:pPr>
    <w:rPr>
      <w:sz w:val="20"/>
    </w:rPr>
  </w:style>
  <w:style w:type="character" w:customStyle="1" w:styleId="CommentTextChar">
    <w:name w:val="Comment Text Char"/>
    <w:basedOn w:val="DefaultParagraphFont"/>
    <w:link w:val="CommentText"/>
    <w:uiPriority w:val="99"/>
    <w:rsid w:val="00FB438D"/>
  </w:style>
  <w:style w:type="paragraph" w:styleId="CommentSubject">
    <w:name w:val="annotation subject"/>
    <w:basedOn w:val="CommentText"/>
    <w:next w:val="CommentText"/>
    <w:link w:val="CommentSubjectChar"/>
    <w:uiPriority w:val="99"/>
    <w:semiHidden/>
    <w:unhideWhenUsed/>
    <w:rsid w:val="00FB438D"/>
    <w:rPr>
      <w:b/>
      <w:bCs/>
    </w:rPr>
  </w:style>
  <w:style w:type="character" w:customStyle="1" w:styleId="CommentSubjectChar">
    <w:name w:val="Comment Subject Char"/>
    <w:basedOn w:val="CommentTextChar"/>
    <w:link w:val="CommentSubject"/>
    <w:uiPriority w:val="99"/>
    <w:semiHidden/>
    <w:rsid w:val="00FB438D"/>
    <w:rPr>
      <w:b/>
      <w:bCs/>
    </w:rPr>
  </w:style>
  <w:style w:type="character" w:customStyle="1" w:styleId="Heading4Char">
    <w:name w:val="Heading 4 Char"/>
    <w:basedOn w:val="DefaultParagraphFont"/>
    <w:link w:val="Heading4"/>
    <w:uiPriority w:val="9"/>
    <w:rsid w:val="00F57B01"/>
    <w:rPr>
      <w:b/>
      <w:i/>
      <w:sz w:val="22"/>
    </w:rPr>
  </w:style>
  <w:style w:type="paragraph" w:styleId="Revision">
    <w:name w:val="Revision"/>
    <w:hidden/>
    <w:uiPriority w:val="99"/>
    <w:semiHidden/>
    <w:rsid w:val="001A4DA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86525">
      <w:bodyDiv w:val="1"/>
      <w:marLeft w:val="0"/>
      <w:marRight w:val="0"/>
      <w:marTop w:val="0"/>
      <w:marBottom w:val="0"/>
      <w:divBdr>
        <w:top w:val="none" w:sz="0" w:space="0" w:color="auto"/>
        <w:left w:val="none" w:sz="0" w:space="0" w:color="auto"/>
        <w:bottom w:val="none" w:sz="0" w:space="0" w:color="auto"/>
        <w:right w:val="none" w:sz="0" w:space="0" w:color="auto"/>
      </w:divBdr>
    </w:div>
    <w:div w:id="394010931">
      <w:bodyDiv w:val="1"/>
      <w:marLeft w:val="0"/>
      <w:marRight w:val="0"/>
      <w:marTop w:val="0"/>
      <w:marBottom w:val="0"/>
      <w:divBdr>
        <w:top w:val="none" w:sz="0" w:space="0" w:color="auto"/>
        <w:left w:val="none" w:sz="0" w:space="0" w:color="auto"/>
        <w:bottom w:val="none" w:sz="0" w:space="0" w:color="auto"/>
        <w:right w:val="none" w:sz="0" w:space="0" w:color="auto"/>
      </w:divBdr>
    </w:div>
    <w:div w:id="647318377">
      <w:bodyDiv w:val="1"/>
      <w:marLeft w:val="0"/>
      <w:marRight w:val="0"/>
      <w:marTop w:val="0"/>
      <w:marBottom w:val="0"/>
      <w:divBdr>
        <w:top w:val="none" w:sz="0" w:space="0" w:color="auto"/>
        <w:left w:val="none" w:sz="0" w:space="0" w:color="auto"/>
        <w:bottom w:val="none" w:sz="0" w:space="0" w:color="auto"/>
        <w:right w:val="none" w:sz="0" w:space="0" w:color="auto"/>
      </w:divBdr>
    </w:div>
    <w:div w:id="671421031">
      <w:bodyDiv w:val="1"/>
      <w:marLeft w:val="0"/>
      <w:marRight w:val="0"/>
      <w:marTop w:val="0"/>
      <w:marBottom w:val="0"/>
      <w:divBdr>
        <w:top w:val="none" w:sz="0" w:space="0" w:color="auto"/>
        <w:left w:val="none" w:sz="0" w:space="0" w:color="auto"/>
        <w:bottom w:val="none" w:sz="0" w:space="0" w:color="auto"/>
        <w:right w:val="none" w:sz="0" w:space="0" w:color="auto"/>
      </w:divBdr>
      <w:divsChild>
        <w:div w:id="366224859">
          <w:marLeft w:val="0"/>
          <w:marRight w:val="0"/>
          <w:marTop w:val="0"/>
          <w:marBottom w:val="0"/>
          <w:divBdr>
            <w:top w:val="none" w:sz="0" w:space="0" w:color="auto"/>
            <w:left w:val="none" w:sz="0" w:space="0" w:color="auto"/>
            <w:bottom w:val="none" w:sz="0" w:space="0" w:color="auto"/>
            <w:right w:val="none" w:sz="0" w:space="0" w:color="auto"/>
          </w:divBdr>
          <w:divsChild>
            <w:div w:id="1505852352">
              <w:marLeft w:val="0"/>
              <w:marRight w:val="0"/>
              <w:marTop w:val="0"/>
              <w:marBottom w:val="0"/>
              <w:divBdr>
                <w:top w:val="none" w:sz="0" w:space="0" w:color="auto"/>
                <w:left w:val="none" w:sz="0" w:space="0" w:color="auto"/>
                <w:bottom w:val="none" w:sz="0" w:space="0" w:color="auto"/>
                <w:right w:val="none" w:sz="0" w:space="0" w:color="auto"/>
              </w:divBdr>
            </w:div>
          </w:divsChild>
        </w:div>
        <w:div w:id="1055855242">
          <w:marLeft w:val="0"/>
          <w:marRight w:val="0"/>
          <w:marTop w:val="0"/>
          <w:marBottom w:val="0"/>
          <w:divBdr>
            <w:top w:val="none" w:sz="0" w:space="0" w:color="auto"/>
            <w:left w:val="none" w:sz="0" w:space="0" w:color="auto"/>
            <w:bottom w:val="none" w:sz="0" w:space="0" w:color="auto"/>
            <w:right w:val="none" w:sz="0" w:space="0" w:color="auto"/>
          </w:divBdr>
          <w:divsChild>
            <w:div w:id="1407801308">
              <w:marLeft w:val="0"/>
              <w:marRight w:val="0"/>
              <w:marTop w:val="0"/>
              <w:marBottom w:val="0"/>
              <w:divBdr>
                <w:top w:val="none" w:sz="0" w:space="0" w:color="auto"/>
                <w:left w:val="none" w:sz="0" w:space="0" w:color="auto"/>
                <w:bottom w:val="none" w:sz="0" w:space="0" w:color="auto"/>
                <w:right w:val="none" w:sz="0" w:space="0" w:color="auto"/>
              </w:divBdr>
            </w:div>
          </w:divsChild>
        </w:div>
        <w:div w:id="1992904293">
          <w:marLeft w:val="0"/>
          <w:marRight w:val="0"/>
          <w:marTop w:val="0"/>
          <w:marBottom w:val="0"/>
          <w:divBdr>
            <w:top w:val="none" w:sz="0" w:space="0" w:color="auto"/>
            <w:left w:val="none" w:sz="0" w:space="0" w:color="auto"/>
            <w:bottom w:val="none" w:sz="0" w:space="0" w:color="auto"/>
            <w:right w:val="none" w:sz="0" w:space="0" w:color="auto"/>
          </w:divBdr>
          <w:divsChild>
            <w:div w:id="1232502763">
              <w:marLeft w:val="0"/>
              <w:marRight w:val="0"/>
              <w:marTop w:val="0"/>
              <w:marBottom w:val="0"/>
              <w:divBdr>
                <w:top w:val="none" w:sz="0" w:space="0" w:color="auto"/>
                <w:left w:val="none" w:sz="0" w:space="0" w:color="auto"/>
                <w:bottom w:val="none" w:sz="0" w:space="0" w:color="auto"/>
                <w:right w:val="none" w:sz="0" w:space="0" w:color="auto"/>
              </w:divBdr>
            </w:div>
          </w:divsChild>
        </w:div>
        <w:div w:id="954599509">
          <w:marLeft w:val="0"/>
          <w:marRight w:val="0"/>
          <w:marTop w:val="0"/>
          <w:marBottom w:val="0"/>
          <w:divBdr>
            <w:top w:val="none" w:sz="0" w:space="0" w:color="auto"/>
            <w:left w:val="none" w:sz="0" w:space="0" w:color="auto"/>
            <w:bottom w:val="none" w:sz="0" w:space="0" w:color="auto"/>
            <w:right w:val="none" w:sz="0" w:space="0" w:color="auto"/>
          </w:divBdr>
          <w:divsChild>
            <w:div w:id="4415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28793">
      <w:bodyDiv w:val="1"/>
      <w:marLeft w:val="0"/>
      <w:marRight w:val="0"/>
      <w:marTop w:val="0"/>
      <w:marBottom w:val="0"/>
      <w:divBdr>
        <w:top w:val="none" w:sz="0" w:space="0" w:color="auto"/>
        <w:left w:val="none" w:sz="0" w:space="0" w:color="auto"/>
        <w:bottom w:val="none" w:sz="0" w:space="0" w:color="auto"/>
        <w:right w:val="none" w:sz="0" w:space="0" w:color="auto"/>
      </w:divBdr>
    </w:div>
    <w:div w:id="932207653">
      <w:bodyDiv w:val="1"/>
      <w:marLeft w:val="0"/>
      <w:marRight w:val="0"/>
      <w:marTop w:val="0"/>
      <w:marBottom w:val="0"/>
      <w:divBdr>
        <w:top w:val="none" w:sz="0" w:space="0" w:color="auto"/>
        <w:left w:val="none" w:sz="0" w:space="0" w:color="auto"/>
        <w:bottom w:val="none" w:sz="0" w:space="0" w:color="auto"/>
        <w:right w:val="none" w:sz="0" w:space="0" w:color="auto"/>
      </w:divBdr>
    </w:div>
    <w:div w:id="1169758469">
      <w:bodyDiv w:val="1"/>
      <w:marLeft w:val="0"/>
      <w:marRight w:val="0"/>
      <w:marTop w:val="0"/>
      <w:marBottom w:val="0"/>
      <w:divBdr>
        <w:top w:val="none" w:sz="0" w:space="0" w:color="auto"/>
        <w:left w:val="none" w:sz="0" w:space="0" w:color="auto"/>
        <w:bottom w:val="none" w:sz="0" w:space="0" w:color="auto"/>
        <w:right w:val="none" w:sz="0" w:space="0" w:color="auto"/>
      </w:divBdr>
    </w:div>
    <w:div w:id="1295528081">
      <w:bodyDiv w:val="1"/>
      <w:marLeft w:val="0"/>
      <w:marRight w:val="0"/>
      <w:marTop w:val="0"/>
      <w:marBottom w:val="0"/>
      <w:divBdr>
        <w:top w:val="none" w:sz="0" w:space="0" w:color="auto"/>
        <w:left w:val="none" w:sz="0" w:space="0" w:color="auto"/>
        <w:bottom w:val="none" w:sz="0" w:space="0" w:color="auto"/>
        <w:right w:val="none" w:sz="0" w:space="0" w:color="auto"/>
      </w:divBdr>
    </w:div>
    <w:div w:id="1427921366">
      <w:bodyDiv w:val="1"/>
      <w:marLeft w:val="0"/>
      <w:marRight w:val="0"/>
      <w:marTop w:val="0"/>
      <w:marBottom w:val="0"/>
      <w:divBdr>
        <w:top w:val="none" w:sz="0" w:space="0" w:color="auto"/>
        <w:left w:val="none" w:sz="0" w:space="0" w:color="auto"/>
        <w:bottom w:val="none" w:sz="0" w:space="0" w:color="auto"/>
        <w:right w:val="none" w:sz="0" w:space="0" w:color="auto"/>
      </w:divBdr>
    </w:div>
    <w:div w:id="1548569760">
      <w:bodyDiv w:val="1"/>
      <w:marLeft w:val="0"/>
      <w:marRight w:val="0"/>
      <w:marTop w:val="0"/>
      <w:marBottom w:val="0"/>
      <w:divBdr>
        <w:top w:val="none" w:sz="0" w:space="0" w:color="auto"/>
        <w:left w:val="none" w:sz="0" w:space="0" w:color="auto"/>
        <w:bottom w:val="none" w:sz="0" w:space="0" w:color="auto"/>
        <w:right w:val="none" w:sz="0" w:space="0" w:color="auto"/>
      </w:divBdr>
    </w:div>
    <w:div w:id="1638224759">
      <w:bodyDiv w:val="1"/>
      <w:marLeft w:val="0"/>
      <w:marRight w:val="0"/>
      <w:marTop w:val="0"/>
      <w:marBottom w:val="0"/>
      <w:divBdr>
        <w:top w:val="none" w:sz="0" w:space="0" w:color="auto"/>
        <w:left w:val="none" w:sz="0" w:space="0" w:color="auto"/>
        <w:bottom w:val="none" w:sz="0" w:space="0" w:color="auto"/>
        <w:right w:val="none" w:sz="0" w:space="0" w:color="auto"/>
      </w:divBdr>
    </w:div>
    <w:div w:id="20690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f.bergsten\Downloads\Mall%20f&#246;r%20f&#246;reskrifter%20(FOLK8608_2).dotx" TargetMode="External"/></Relationships>
</file>

<file path=word/theme/theme1.xml><?xml version="1.0" encoding="utf-8"?>
<a:theme xmlns:a="http://schemas.openxmlformats.org/drawingml/2006/main" name="SOC_Tema">
  <a:themeElements>
    <a:clrScheme name="Anpassat 3">
      <a:dk1>
        <a:sysClr val="windowText" lastClr="000000"/>
      </a:dk1>
      <a:lt1>
        <a:srgbClr val="DAD7CB"/>
      </a:lt1>
      <a:dk2>
        <a:srgbClr val="8D6E97"/>
      </a:dk2>
      <a:lt2>
        <a:srgbClr val="4A7729"/>
      </a:lt2>
      <a:accent1>
        <a:srgbClr val="A6BCC6"/>
      </a:accent1>
      <a:accent2>
        <a:srgbClr val="7D9AAA"/>
      </a:accent2>
      <a:accent3>
        <a:srgbClr val="D3BF96"/>
      </a:accent3>
      <a:accent4>
        <a:srgbClr val="002B45"/>
      </a:accent4>
      <a:accent5>
        <a:srgbClr val="857363"/>
      </a:accent5>
      <a:accent6>
        <a:srgbClr val="452325"/>
      </a:accent6>
      <a:hlink>
        <a:srgbClr val="000000"/>
      </a:hlink>
      <a:folHlink>
        <a:srgbClr val="000000"/>
      </a:folHlink>
    </a:clrScheme>
    <a:fontScheme name="Anpassat 44">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7B5E5DC0B24EC45AFF55F2DF72373E0" ma:contentTypeVersion="12" ma:contentTypeDescription="Skapa ett nytt dokument." ma:contentTypeScope="" ma:versionID="02a9914a37f596f4559ec118e657840c">
  <xsd:schema xmlns:xsd="http://www.w3.org/2001/XMLSchema" xmlns:xs="http://www.w3.org/2001/XMLSchema" xmlns:p="http://schemas.microsoft.com/office/2006/metadata/properties" xmlns:ns2="79113fb2-0b0e-4f78-95c2-89735a83ba7f" xmlns:ns3="7af3cda9-cc2f-4215-a64e-9d39f51f8c25" targetNamespace="http://schemas.microsoft.com/office/2006/metadata/properties" ma:root="true" ma:fieldsID="e972e9e6dcef2d2cdaa2df293dfb7ec4" ns2:_="" ns3:_="">
    <xsd:import namespace="79113fb2-0b0e-4f78-95c2-89735a83ba7f"/>
    <xsd:import namespace="7af3cda9-cc2f-4215-a64e-9d39f51f8c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13fb2-0b0e-4f78-95c2-89735a83b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f3cda9-cc2f-4215-a64e-9d39f51f8c25"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7C009-1525-499C-9B0A-BF476E742A8E}">
  <ds:schemaRefs>
    <ds:schemaRef ds:uri="http://schemas.openxmlformats.org/officeDocument/2006/bibliography"/>
  </ds:schemaRefs>
</ds:datastoreItem>
</file>

<file path=customXml/itemProps2.xml><?xml version="1.0" encoding="utf-8"?>
<ds:datastoreItem xmlns:ds="http://schemas.openxmlformats.org/officeDocument/2006/customXml" ds:itemID="{7E760FD9-B832-45F9-9393-EC91505B9251}">
  <ds:schemaRefs>
    <ds:schemaRef ds:uri="http://schemas.microsoft.com/sharepoint/v3/contenttype/forms"/>
  </ds:schemaRefs>
</ds:datastoreItem>
</file>

<file path=customXml/itemProps3.xml><?xml version="1.0" encoding="utf-8"?>
<ds:datastoreItem xmlns:ds="http://schemas.openxmlformats.org/officeDocument/2006/customXml" ds:itemID="{94846B59-A973-42AE-A3C8-390317E81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13fb2-0b0e-4f78-95c2-89735a83ba7f"/>
    <ds:schemaRef ds:uri="7af3cda9-cc2f-4215-a64e-9d39f51f8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Mall för föreskrifter (FOLK8608_2).dotx</Template>
  <TotalTime>14</TotalTime>
  <Pages>4</Pages>
  <Words>949</Words>
  <Characters>5148</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Socialstyrelsen</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 Bergsten</dc:creator>
  <cp:lastModifiedBy>Liana Brili</cp:lastModifiedBy>
  <cp:revision>9</cp:revision>
  <cp:lastPrinted>2013-04-29T08:38:00Z</cp:lastPrinted>
  <dcterms:created xsi:type="dcterms:W3CDTF">2023-01-20T11:15:00Z</dcterms:created>
  <dcterms:modified xsi:type="dcterms:W3CDTF">2023-02-02T08:52:00Z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1017238465</vt:i4>
  </property>
</Properties>
</file>