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6"/>
      </w:tblGrid>
      <w:tr w:rsidR="00043ABD" w:rsidRPr="00D16254" w14:paraId="2B35C05E" w14:textId="77777777" w:rsidTr="00A92F66">
        <w:tc>
          <w:tcPr>
            <w:tcW w:w="4431" w:type="dxa"/>
          </w:tcPr>
          <w:p w14:paraId="23EBE17A" w14:textId="77777777" w:rsidR="00043ABD" w:rsidRPr="00D16254" w:rsidRDefault="00043ABD" w:rsidP="00043ABD">
            <w:pPr>
              <w:suppressAutoHyphens/>
              <w:spacing w:after="0" w:line="240" w:lineRule="auto"/>
              <w:jc w:val="center"/>
              <w:rPr>
                <w:rFonts w:ascii="Calibri" w:eastAsia="Times New Roman" w:hAnsi="Calibri" w:cs="Calibri"/>
                <w:b/>
                <w:bCs/>
                <w:sz w:val="24"/>
                <w:szCs w:val="24"/>
              </w:rPr>
            </w:pPr>
            <w:r w:rsidRPr="00D16254">
              <w:rPr>
                <w:rFonts w:ascii="Calibri" w:hAnsi="Calibri"/>
                <w:b/>
                <w:sz w:val="24"/>
              </w:rPr>
              <w:t>Belgijos Karalystė</w:t>
            </w:r>
          </w:p>
        </w:tc>
      </w:tr>
      <w:tr w:rsidR="00043ABD" w:rsidRPr="00D16254" w14:paraId="4A6D0801" w14:textId="77777777" w:rsidTr="00A92F66">
        <w:tc>
          <w:tcPr>
            <w:tcW w:w="4431" w:type="dxa"/>
          </w:tcPr>
          <w:p w14:paraId="48218EB8" w14:textId="77777777" w:rsidR="00043ABD" w:rsidRPr="00D16254" w:rsidRDefault="00043ABD" w:rsidP="00043ABD">
            <w:pPr>
              <w:suppressAutoHyphens/>
              <w:spacing w:after="0" w:line="240" w:lineRule="auto"/>
              <w:jc w:val="center"/>
              <w:rPr>
                <w:rFonts w:ascii="Calibri" w:eastAsia="Times New Roman" w:hAnsi="Calibri" w:cs="Calibri"/>
                <w:b/>
                <w:bCs/>
                <w:sz w:val="24"/>
                <w:szCs w:val="24"/>
              </w:rPr>
            </w:pPr>
          </w:p>
        </w:tc>
      </w:tr>
      <w:tr w:rsidR="00043ABD" w:rsidRPr="00D16254" w14:paraId="417F3983" w14:textId="77777777" w:rsidTr="00A92F66">
        <w:tc>
          <w:tcPr>
            <w:tcW w:w="4431" w:type="dxa"/>
          </w:tcPr>
          <w:p w14:paraId="53D8DC10" w14:textId="77777777" w:rsidR="00043ABD" w:rsidRPr="00D16254" w:rsidRDefault="00043ABD" w:rsidP="00043ABD">
            <w:pPr>
              <w:suppressAutoHyphens/>
              <w:spacing w:after="0" w:line="240" w:lineRule="auto"/>
              <w:jc w:val="center"/>
              <w:rPr>
                <w:rFonts w:ascii="Calibri" w:eastAsia="Times New Roman" w:hAnsi="Calibri" w:cs="Calibri"/>
                <w:b/>
                <w:bCs/>
                <w:sz w:val="24"/>
                <w:szCs w:val="24"/>
              </w:rPr>
            </w:pPr>
          </w:p>
        </w:tc>
      </w:tr>
      <w:tr w:rsidR="00043ABD" w:rsidRPr="00D16254" w14:paraId="2B63A3C5" w14:textId="77777777" w:rsidTr="00A92F66">
        <w:tc>
          <w:tcPr>
            <w:tcW w:w="4431" w:type="dxa"/>
          </w:tcPr>
          <w:p w14:paraId="48CE3F6A" w14:textId="77777777" w:rsidR="00043ABD" w:rsidRPr="00D16254" w:rsidRDefault="00043ABD" w:rsidP="00043ABD">
            <w:pPr>
              <w:suppressAutoHyphens/>
              <w:spacing w:after="0" w:line="240" w:lineRule="auto"/>
              <w:jc w:val="center"/>
              <w:rPr>
                <w:rFonts w:ascii="Calibri" w:eastAsia="Times New Roman" w:hAnsi="Calibri" w:cs="Calibri"/>
                <w:b/>
                <w:bCs/>
                <w:sz w:val="24"/>
                <w:szCs w:val="24"/>
              </w:rPr>
            </w:pPr>
            <w:r w:rsidRPr="00D16254">
              <w:rPr>
                <w:rFonts w:ascii="Calibri" w:hAnsi="Calibri"/>
                <w:b/>
                <w:sz w:val="24"/>
              </w:rPr>
              <w:t>FEDERALINĖ VIEŠOJI VISUOMENĖS SVEIKATOS, MAISTO GRANDINĖS SAUGOS IR APLINKOS APSAUGOS TARNYBA</w:t>
            </w:r>
          </w:p>
        </w:tc>
      </w:tr>
      <w:tr w:rsidR="00043ABD" w:rsidRPr="00D16254" w14:paraId="7E52C64C" w14:textId="77777777" w:rsidTr="00A92F66">
        <w:tc>
          <w:tcPr>
            <w:tcW w:w="4431" w:type="dxa"/>
          </w:tcPr>
          <w:p w14:paraId="288E8360" w14:textId="77777777" w:rsidR="00043ABD" w:rsidRPr="00D16254" w:rsidRDefault="00043ABD" w:rsidP="00043ABD">
            <w:pPr>
              <w:suppressAutoHyphens/>
              <w:spacing w:after="0" w:line="240" w:lineRule="auto"/>
              <w:rPr>
                <w:rFonts w:ascii="Calibri" w:eastAsia="Times New Roman" w:hAnsi="Calibri" w:cs="Calibri"/>
                <w:sz w:val="24"/>
                <w:szCs w:val="24"/>
              </w:rPr>
            </w:pPr>
          </w:p>
        </w:tc>
      </w:tr>
      <w:tr w:rsidR="00043ABD" w:rsidRPr="00D16254" w14:paraId="1877D835" w14:textId="77777777" w:rsidTr="00A92F66">
        <w:tc>
          <w:tcPr>
            <w:tcW w:w="4431" w:type="dxa"/>
          </w:tcPr>
          <w:p w14:paraId="488E5C4D" w14:textId="77777777" w:rsidR="00043ABD" w:rsidRPr="00D16254" w:rsidRDefault="00043ABD" w:rsidP="00043ABD">
            <w:pPr>
              <w:suppressAutoHyphens/>
              <w:spacing w:after="0" w:line="240" w:lineRule="auto"/>
              <w:jc w:val="center"/>
              <w:rPr>
                <w:rFonts w:ascii="Calibri" w:eastAsia="Times New Roman" w:hAnsi="Calibri" w:cs="Calibri"/>
                <w:b/>
                <w:bCs/>
                <w:sz w:val="24"/>
                <w:szCs w:val="24"/>
              </w:rPr>
            </w:pPr>
            <w:r w:rsidRPr="00D16254">
              <w:rPr>
                <w:rFonts w:ascii="Calibri" w:hAnsi="Calibri"/>
                <w:b/>
                <w:sz w:val="24"/>
                <w:highlight w:val="yellow"/>
              </w:rPr>
              <w:t>XXX</w:t>
            </w:r>
            <w:r w:rsidRPr="00D16254">
              <w:rPr>
                <w:rFonts w:ascii="Calibri" w:hAnsi="Calibri"/>
                <w:b/>
                <w:sz w:val="24"/>
              </w:rPr>
              <w:t xml:space="preserve"> Karaliaus nutarimas dėl tabako gaminių ir rūkomųjų žolinių gaminių gamybos ir pateikimo rinkai</w:t>
            </w:r>
          </w:p>
        </w:tc>
      </w:tr>
      <w:tr w:rsidR="00043ABD" w:rsidRPr="00D16254" w14:paraId="5B519AF0" w14:textId="77777777" w:rsidTr="00A92F66">
        <w:tc>
          <w:tcPr>
            <w:tcW w:w="4431" w:type="dxa"/>
          </w:tcPr>
          <w:p w14:paraId="48AE21C0" w14:textId="77777777" w:rsidR="00043ABD" w:rsidRPr="00D16254" w:rsidRDefault="00043ABD" w:rsidP="00043ABD">
            <w:pPr>
              <w:suppressAutoHyphens/>
              <w:spacing w:after="0" w:line="240" w:lineRule="auto"/>
              <w:jc w:val="both"/>
              <w:rPr>
                <w:rFonts w:ascii="Calibri" w:eastAsia="Times New Roman" w:hAnsi="Calibri" w:cs="Calibri"/>
                <w:sz w:val="24"/>
                <w:szCs w:val="24"/>
                <w:lang w:val="fr-FR"/>
              </w:rPr>
            </w:pPr>
          </w:p>
        </w:tc>
      </w:tr>
      <w:tr w:rsidR="00043ABD" w:rsidRPr="00D16254" w14:paraId="171FE0D7" w14:textId="77777777" w:rsidTr="00A92F66">
        <w:tc>
          <w:tcPr>
            <w:tcW w:w="4431" w:type="dxa"/>
          </w:tcPr>
          <w:p w14:paraId="64B1E15F" w14:textId="77777777" w:rsidR="00043ABD" w:rsidRPr="00D16254" w:rsidRDefault="00043ABD" w:rsidP="00043ABD">
            <w:pPr>
              <w:suppressAutoHyphens/>
              <w:spacing w:after="0" w:line="240" w:lineRule="auto"/>
              <w:jc w:val="center"/>
              <w:rPr>
                <w:rFonts w:ascii="Calibri" w:eastAsia="Times New Roman" w:hAnsi="Calibri" w:cs="Calibri"/>
              </w:rPr>
            </w:pPr>
            <w:r w:rsidRPr="00D16254">
              <w:rPr>
                <w:rFonts w:ascii="Calibri" w:hAnsi="Calibri"/>
              </w:rPr>
              <w:t>FILIPAS, belgų karalius,</w:t>
            </w:r>
          </w:p>
        </w:tc>
      </w:tr>
      <w:tr w:rsidR="00043ABD" w:rsidRPr="00D16254" w14:paraId="788364DB" w14:textId="77777777" w:rsidTr="00A92F66">
        <w:tc>
          <w:tcPr>
            <w:tcW w:w="4431" w:type="dxa"/>
          </w:tcPr>
          <w:p w14:paraId="3D015E17" w14:textId="77777777" w:rsidR="00043ABD" w:rsidRPr="00D16254" w:rsidRDefault="00043ABD" w:rsidP="00043ABD">
            <w:pPr>
              <w:suppressAutoHyphens/>
              <w:spacing w:after="0" w:line="240" w:lineRule="auto"/>
              <w:jc w:val="center"/>
              <w:rPr>
                <w:rFonts w:ascii="Calibri" w:eastAsia="Times New Roman" w:hAnsi="Calibri" w:cs="Calibri"/>
                <w:b/>
                <w:bCs/>
              </w:rPr>
            </w:pPr>
          </w:p>
        </w:tc>
      </w:tr>
      <w:tr w:rsidR="00043ABD" w:rsidRPr="00D16254" w14:paraId="00B07F99" w14:textId="77777777" w:rsidTr="00A92F66">
        <w:tc>
          <w:tcPr>
            <w:tcW w:w="4431" w:type="dxa"/>
          </w:tcPr>
          <w:p w14:paraId="63C110DB" w14:textId="77777777" w:rsidR="00043ABD" w:rsidRPr="00D16254" w:rsidRDefault="00043ABD" w:rsidP="00043ABD">
            <w:pPr>
              <w:suppressAutoHyphens/>
              <w:spacing w:after="0" w:line="240" w:lineRule="auto"/>
              <w:jc w:val="center"/>
              <w:rPr>
                <w:rFonts w:ascii="Calibri" w:eastAsia="Times New Roman" w:hAnsi="Calibri" w:cs="Calibri"/>
              </w:rPr>
            </w:pPr>
            <w:r w:rsidRPr="00D16254">
              <w:rPr>
                <w:rFonts w:ascii="Calibri" w:hAnsi="Calibri"/>
              </w:rPr>
              <w:t>Sveikinimai visiems susirinkusiems ir atvykstantiems.</w:t>
            </w:r>
          </w:p>
        </w:tc>
      </w:tr>
      <w:tr w:rsidR="00043ABD" w:rsidRPr="00D16254" w14:paraId="6F61F156" w14:textId="77777777" w:rsidTr="00A92F66">
        <w:tc>
          <w:tcPr>
            <w:tcW w:w="4431" w:type="dxa"/>
          </w:tcPr>
          <w:p w14:paraId="0E1BC27D" w14:textId="77777777" w:rsidR="00043ABD" w:rsidRPr="00D16254" w:rsidRDefault="00043ABD" w:rsidP="00043ABD">
            <w:pPr>
              <w:suppressAutoHyphens/>
              <w:spacing w:after="0" w:line="240" w:lineRule="auto"/>
              <w:jc w:val="both"/>
              <w:rPr>
                <w:rFonts w:ascii="Calibri" w:eastAsia="Times New Roman" w:hAnsi="Calibri" w:cs="Calibri"/>
              </w:rPr>
            </w:pPr>
            <w:r w:rsidRPr="00D16254">
              <w:rPr>
                <w:rFonts w:ascii="Calibri" w:hAnsi="Calibri"/>
              </w:rPr>
              <w:t xml:space="preserve">Atsižvelgdami į 1977 m. sausio 24 d. Įstatymo dėl vartotojų sveikatos apsaugos, kiek tai susiję su maisto produktais ir kitais produktais, 2 straipsnio 1 dalį, 6 straipsnio 1 dalies a punktą su pakeitimais, padarytais 1989 m. kovo 22 d. įstatymu, 10 straipsnio 1 dalį, pakeistą 1994 m. vasario 9 d. įstatymu, ir 10 straipsnio 3 dalį, pakeistą 2014 m. balandžio 10 d. įstatymu, ir 18 straipsnio 1 dalį, pakeistą 1989 m. kovo 22 d. įstatymu ir su pakeitimais, padarytais 2003 m. gruodžio 22 d. įstatymu, </w:t>
            </w:r>
          </w:p>
          <w:p w14:paraId="5A00E7D6" w14:textId="77777777" w:rsidR="00043ABD" w:rsidRPr="00D16254" w:rsidRDefault="00043ABD" w:rsidP="00043ABD">
            <w:pPr>
              <w:suppressAutoHyphens/>
              <w:spacing w:after="0" w:line="240" w:lineRule="auto"/>
              <w:jc w:val="both"/>
              <w:rPr>
                <w:rFonts w:ascii="Calibri" w:eastAsia="Times New Roman" w:hAnsi="Calibri" w:cs="Calibri"/>
              </w:rPr>
            </w:pPr>
          </w:p>
          <w:p w14:paraId="6FCAEB72" w14:textId="77777777" w:rsidR="00043ABD" w:rsidRPr="00D16254" w:rsidRDefault="00043ABD" w:rsidP="00043ABD">
            <w:pPr>
              <w:suppressAutoHyphens/>
              <w:spacing w:after="0" w:line="240" w:lineRule="auto"/>
              <w:jc w:val="both"/>
              <w:rPr>
                <w:rFonts w:ascii="Calibri" w:eastAsia="Times New Roman" w:hAnsi="Calibri" w:cs="Calibri"/>
              </w:rPr>
            </w:pPr>
          </w:p>
          <w:p w14:paraId="56B76FBF" w14:textId="77777777" w:rsidR="00043ABD" w:rsidRPr="00D16254" w:rsidRDefault="00043ABD" w:rsidP="00043ABD">
            <w:pPr>
              <w:suppressAutoHyphens/>
              <w:spacing w:after="0" w:line="240" w:lineRule="auto"/>
              <w:jc w:val="both"/>
              <w:rPr>
                <w:rFonts w:ascii="Calibri" w:eastAsia="Times New Roman" w:hAnsi="Calibri" w:cs="Calibri"/>
              </w:rPr>
            </w:pPr>
            <w:r w:rsidRPr="00D16254">
              <w:rPr>
                <w:rFonts w:ascii="Calibri" w:hAnsi="Calibri"/>
              </w:rPr>
              <w:t>atsižvelgdami į 2016 m. vasario 5 d. Karaliaus nutarimą dėl tabako gaminių ir rūkomųjų žolinių gaminių gamybos ir prekybos su pakeitimais, padarytais 2016 m. birželio 29 d. ir 2019 m. balandžio 26 d. Karaliaus nutarimais,</w:t>
            </w:r>
          </w:p>
          <w:p w14:paraId="5646CBA0" w14:textId="77777777" w:rsidR="00043ABD" w:rsidRPr="00D16254" w:rsidRDefault="00043ABD" w:rsidP="00043ABD">
            <w:pPr>
              <w:suppressAutoHyphens/>
              <w:spacing w:after="0" w:line="240" w:lineRule="auto"/>
              <w:jc w:val="both"/>
              <w:rPr>
                <w:rFonts w:ascii="Calibri" w:eastAsia="Times New Roman" w:hAnsi="Calibri" w:cs="Calibri"/>
              </w:rPr>
            </w:pPr>
          </w:p>
          <w:p w14:paraId="74FE9FC6" w14:textId="77777777" w:rsidR="00043ABD" w:rsidRPr="00D16254" w:rsidRDefault="00043ABD" w:rsidP="00043ABD">
            <w:pPr>
              <w:suppressAutoHyphens/>
              <w:spacing w:after="0" w:line="240" w:lineRule="auto"/>
              <w:jc w:val="both"/>
              <w:rPr>
                <w:rFonts w:ascii="Calibri" w:eastAsia="Times New Roman" w:hAnsi="Calibri" w:cs="Calibri"/>
              </w:rPr>
            </w:pPr>
          </w:p>
          <w:p w14:paraId="67446949" w14:textId="77777777" w:rsidR="00043ABD" w:rsidRPr="00D16254" w:rsidRDefault="00043ABD" w:rsidP="00043ABD">
            <w:pPr>
              <w:suppressAutoHyphens/>
              <w:spacing w:after="0" w:line="240" w:lineRule="auto"/>
              <w:jc w:val="both"/>
              <w:rPr>
                <w:rFonts w:ascii="Calibri" w:eastAsia="Times New Roman" w:hAnsi="Calibri" w:cs="Calibri"/>
              </w:rPr>
            </w:pPr>
            <w:r w:rsidRPr="00D16254">
              <w:rPr>
                <w:rFonts w:ascii="Calibri" w:hAnsi="Calibri"/>
              </w:rPr>
              <w:t xml:space="preserve">atsižvelgdami į </w:t>
            </w:r>
            <w:r w:rsidRPr="00D16254">
              <w:rPr>
                <w:rFonts w:ascii="Calibri" w:hAnsi="Calibri"/>
                <w:highlight w:val="yellow"/>
              </w:rPr>
              <w:t>XX</w:t>
            </w:r>
            <w:r w:rsidRPr="00D16254">
              <w:rPr>
                <w:rFonts w:ascii="Calibri" w:hAnsi="Calibri"/>
              </w:rPr>
              <w:t xml:space="preserve"> Europos Komisijai išsiųstą pranešimą, remiantis 2015 m. rugsėjo 9 d. Europos Parlamento ir Tarybos direktyvos (ES) 2015/1535, kuria nustatoma informacijos apie techninius reglamentus ir informacinės visuomenės paslaugų taisykles teikimo tvarka, 5 straipsnio 1 dalimi, </w:t>
            </w:r>
          </w:p>
          <w:p w14:paraId="46880730" w14:textId="77777777" w:rsidR="00043ABD" w:rsidRPr="00D16254" w:rsidRDefault="00043ABD" w:rsidP="00043ABD">
            <w:pPr>
              <w:suppressAutoHyphens/>
              <w:spacing w:after="0" w:line="240" w:lineRule="auto"/>
              <w:jc w:val="both"/>
              <w:rPr>
                <w:rFonts w:ascii="Calibri" w:eastAsia="Times New Roman" w:hAnsi="Calibri" w:cs="Calibri"/>
              </w:rPr>
            </w:pPr>
          </w:p>
          <w:p w14:paraId="6B8884F7" w14:textId="77777777" w:rsidR="00043ABD" w:rsidRPr="00D16254" w:rsidRDefault="00043ABD" w:rsidP="00043ABD">
            <w:pPr>
              <w:suppressAutoHyphens/>
              <w:spacing w:after="0" w:line="240" w:lineRule="auto"/>
              <w:jc w:val="both"/>
              <w:rPr>
                <w:rFonts w:ascii="Calibri" w:eastAsia="Times New Roman" w:hAnsi="Calibri" w:cs="Calibri"/>
              </w:rPr>
            </w:pPr>
            <w:r w:rsidRPr="00D16254">
              <w:rPr>
                <w:rFonts w:ascii="Calibri" w:hAnsi="Calibri"/>
              </w:rPr>
              <w:t>atsižvelgdami į 2022 m. gruodžio 14 d. 2022–2028 m. tarpfederalinę strategiją dėl kartos be tabako,</w:t>
            </w:r>
          </w:p>
        </w:tc>
      </w:tr>
      <w:tr w:rsidR="00043ABD" w:rsidRPr="00D16254" w14:paraId="5BEB2418" w14:textId="77777777" w:rsidTr="00A92F66">
        <w:tc>
          <w:tcPr>
            <w:tcW w:w="4431" w:type="dxa"/>
          </w:tcPr>
          <w:p w14:paraId="1B7468F4" w14:textId="77777777" w:rsidR="00043ABD" w:rsidRPr="00D16254" w:rsidRDefault="00043ABD" w:rsidP="00043ABD">
            <w:pPr>
              <w:suppressAutoHyphens/>
              <w:spacing w:after="0" w:line="240" w:lineRule="auto"/>
              <w:jc w:val="both"/>
              <w:rPr>
                <w:rFonts w:ascii="Calibri" w:eastAsia="Times New Roman" w:hAnsi="Calibri" w:cs="Calibri"/>
                <w:b/>
                <w:bCs/>
              </w:rPr>
            </w:pPr>
          </w:p>
        </w:tc>
      </w:tr>
      <w:tr w:rsidR="00043ABD" w:rsidRPr="00D16254" w14:paraId="6D13EDD7" w14:textId="77777777" w:rsidTr="00A92F66">
        <w:tc>
          <w:tcPr>
            <w:tcW w:w="4431" w:type="dxa"/>
          </w:tcPr>
          <w:p w14:paraId="66D4832F" w14:textId="77777777" w:rsidR="00043ABD" w:rsidRPr="00D16254" w:rsidRDefault="00043ABD" w:rsidP="00043ABD">
            <w:pPr>
              <w:tabs>
                <w:tab w:val="left" w:pos="356"/>
              </w:tabs>
              <w:suppressAutoHyphens/>
              <w:spacing w:after="0" w:line="240" w:lineRule="auto"/>
              <w:jc w:val="both"/>
              <w:rPr>
                <w:rFonts w:ascii="Calibri" w:eastAsia="Times New Roman" w:hAnsi="Calibri" w:cs="Calibri"/>
                <w:bCs/>
              </w:rPr>
            </w:pPr>
            <w:r w:rsidRPr="00D16254">
              <w:rPr>
                <w:rFonts w:ascii="Calibri" w:hAnsi="Calibri"/>
              </w:rPr>
              <w:t xml:space="preserve">atsižvelgdami į finansų inspektoriaus nuomonę, pateiktą </w:t>
            </w:r>
            <w:r w:rsidRPr="00D16254">
              <w:rPr>
                <w:rFonts w:ascii="Calibri" w:hAnsi="Calibri"/>
                <w:highlight w:val="yellow"/>
              </w:rPr>
              <w:t>(data)</w:t>
            </w:r>
            <w:r w:rsidRPr="00D16254">
              <w:rPr>
                <w:rFonts w:ascii="Calibri" w:hAnsi="Calibri"/>
              </w:rPr>
              <w:t>,</w:t>
            </w:r>
          </w:p>
          <w:p w14:paraId="01B99372" w14:textId="77777777" w:rsidR="00043ABD" w:rsidRPr="00D16254" w:rsidRDefault="00043ABD" w:rsidP="00043ABD">
            <w:pPr>
              <w:tabs>
                <w:tab w:val="left" w:pos="356"/>
              </w:tabs>
              <w:suppressAutoHyphens/>
              <w:spacing w:after="0" w:line="240" w:lineRule="auto"/>
              <w:jc w:val="both"/>
              <w:rPr>
                <w:rFonts w:ascii="Calibri" w:eastAsia="Times New Roman" w:hAnsi="Calibri" w:cs="Calibri"/>
                <w:bCs/>
                <w:lang w:val="fr-FR"/>
              </w:rPr>
            </w:pPr>
          </w:p>
          <w:p w14:paraId="475A2912" w14:textId="77777777" w:rsidR="00043ABD" w:rsidRPr="00D16254" w:rsidRDefault="00043ABD" w:rsidP="00043ABD">
            <w:pPr>
              <w:tabs>
                <w:tab w:val="left" w:pos="356"/>
              </w:tabs>
              <w:suppressAutoHyphens/>
              <w:spacing w:after="0" w:line="240" w:lineRule="auto"/>
              <w:jc w:val="both"/>
              <w:rPr>
                <w:rFonts w:ascii="Calibri" w:eastAsia="Times New Roman" w:hAnsi="Calibri" w:cs="Calibri"/>
                <w:bCs/>
                <w:color w:val="000000"/>
              </w:rPr>
            </w:pPr>
            <w:r w:rsidRPr="00D16254">
              <w:rPr>
                <w:rFonts w:ascii="Calibri" w:hAnsi="Calibri"/>
                <w:color w:val="000000"/>
              </w:rPr>
              <w:t xml:space="preserve">atsižvelgdami į valstybės sekretoriaus, atsakingo už biudžetą, patvirtinimą, išduotą </w:t>
            </w:r>
            <w:r w:rsidRPr="00D16254">
              <w:rPr>
                <w:rFonts w:ascii="Calibri" w:hAnsi="Calibri"/>
                <w:color w:val="000000"/>
                <w:highlight w:val="yellow"/>
              </w:rPr>
              <w:t>(data)</w:t>
            </w:r>
            <w:r w:rsidRPr="00D16254">
              <w:rPr>
                <w:rFonts w:ascii="Calibri" w:hAnsi="Calibri"/>
                <w:color w:val="000000"/>
              </w:rPr>
              <w:t>,</w:t>
            </w:r>
          </w:p>
          <w:p w14:paraId="68E67B45" w14:textId="77777777" w:rsidR="00043ABD" w:rsidRPr="00D16254" w:rsidRDefault="00043ABD" w:rsidP="00043ABD">
            <w:pPr>
              <w:tabs>
                <w:tab w:val="left" w:pos="356"/>
              </w:tabs>
              <w:suppressAutoHyphens/>
              <w:spacing w:after="0" w:line="240" w:lineRule="auto"/>
              <w:jc w:val="both"/>
              <w:rPr>
                <w:rFonts w:ascii="Calibri" w:eastAsia="Times New Roman" w:hAnsi="Calibri" w:cs="Calibri"/>
                <w:lang w:val="fr-FR"/>
              </w:rPr>
            </w:pPr>
          </w:p>
        </w:tc>
      </w:tr>
      <w:tr w:rsidR="00043ABD" w:rsidRPr="00D16254" w14:paraId="5BFE91B1" w14:textId="77777777" w:rsidTr="00A92F66">
        <w:tc>
          <w:tcPr>
            <w:tcW w:w="4431" w:type="dxa"/>
          </w:tcPr>
          <w:p w14:paraId="309840E6" w14:textId="77777777" w:rsidR="00043ABD" w:rsidRPr="00D16254" w:rsidRDefault="00043ABD" w:rsidP="00043ABD">
            <w:pPr>
              <w:suppressAutoHyphens/>
              <w:spacing w:after="0" w:line="240" w:lineRule="auto"/>
              <w:jc w:val="both"/>
              <w:rPr>
                <w:rFonts w:ascii="Calibri" w:eastAsia="Times New Roman" w:hAnsi="Calibri" w:cs="Calibri"/>
              </w:rPr>
            </w:pPr>
            <w:r w:rsidRPr="00D16254">
              <w:rPr>
                <w:rFonts w:ascii="Calibri" w:hAnsi="Calibri"/>
              </w:rPr>
              <w:t xml:space="preserve">atsižvelgdami į </w:t>
            </w:r>
            <w:r w:rsidRPr="00D16254">
              <w:rPr>
                <w:rFonts w:ascii="Calibri" w:hAnsi="Calibri"/>
                <w:highlight w:val="yellow"/>
              </w:rPr>
              <w:t>xxx</w:t>
            </w:r>
            <w:r w:rsidRPr="00D16254">
              <w:rPr>
                <w:rFonts w:ascii="Calibri" w:hAnsi="Calibri"/>
              </w:rPr>
              <w:t xml:space="preserve"> Valstybės Tarybos nuomonę, pateiktą (data) pagal Įstatymo dėl Valstybės Tarybos 84 straipsnio 1 dalies 1 punkto 2 papunktį, konsoliduotą 1973 m. sausio 12 d.  </w:t>
            </w:r>
          </w:p>
        </w:tc>
      </w:tr>
      <w:tr w:rsidR="00043ABD" w:rsidRPr="00D16254" w14:paraId="2E80EDBD" w14:textId="77777777" w:rsidTr="00A92F66">
        <w:tc>
          <w:tcPr>
            <w:tcW w:w="4431" w:type="dxa"/>
          </w:tcPr>
          <w:p w14:paraId="502820D8" w14:textId="77777777" w:rsidR="00043ABD" w:rsidRPr="00D16254" w:rsidRDefault="00043ABD" w:rsidP="00043ABD">
            <w:pPr>
              <w:suppressAutoHyphens/>
              <w:spacing w:after="0" w:line="240" w:lineRule="auto"/>
              <w:jc w:val="both"/>
              <w:rPr>
                <w:rFonts w:ascii="Calibri" w:eastAsia="Times New Roman" w:hAnsi="Calibri" w:cs="Calibri"/>
              </w:rPr>
            </w:pPr>
            <w:r w:rsidRPr="00D16254">
              <w:rPr>
                <w:rFonts w:ascii="Calibri" w:hAnsi="Calibri"/>
              </w:rPr>
              <w:t>visuomenės sveikatos ministro siūlymu,</w:t>
            </w:r>
          </w:p>
        </w:tc>
      </w:tr>
      <w:tr w:rsidR="00043ABD" w:rsidRPr="00D16254" w14:paraId="194C02A2" w14:textId="77777777" w:rsidTr="00A92F66">
        <w:tc>
          <w:tcPr>
            <w:tcW w:w="4431" w:type="dxa"/>
          </w:tcPr>
          <w:p w14:paraId="232D3B63" w14:textId="77777777" w:rsidR="00043ABD" w:rsidRPr="00D16254" w:rsidRDefault="00043ABD" w:rsidP="00043ABD">
            <w:pPr>
              <w:suppressAutoHyphens/>
              <w:spacing w:after="0" w:line="240" w:lineRule="auto"/>
              <w:jc w:val="both"/>
              <w:rPr>
                <w:rFonts w:ascii="Calibri" w:eastAsia="Times New Roman" w:hAnsi="Calibri" w:cs="Calibri"/>
              </w:rPr>
            </w:pPr>
          </w:p>
        </w:tc>
      </w:tr>
      <w:tr w:rsidR="00043ABD" w:rsidRPr="00D16254" w14:paraId="006EF963" w14:textId="77777777" w:rsidTr="00A92F66">
        <w:tc>
          <w:tcPr>
            <w:tcW w:w="4431" w:type="dxa"/>
          </w:tcPr>
          <w:p w14:paraId="140DC723" w14:textId="77777777" w:rsidR="00043ABD" w:rsidRPr="00D16254" w:rsidRDefault="00043ABD" w:rsidP="00043ABD">
            <w:pPr>
              <w:suppressAutoHyphens/>
              <w:spacing w:after="0" w:line="240" w:lineRule="auto"/>
              <w:jc w:val="both"/>
              <w:rPr>
                <w:rFonts w:ascii="Calibri" w:eastAsia="Times New Roman" w:hAnsi="Calibri" w:cs="Calibri"/>
              </w:rPr>
            </w:pPr>
          </w:p>
          <w:p w14:paraId="6F9D4BB9" w14:textId="77777777" w:rsidR="00043ABD" w:rsidRPr="00D16254" w:rsidRDefault="00043ABD" w:rsidP="00043ABD">
            <w:pPr>
              <w:suppressAutoHyphens/>
              <w:spacing w:after="0" w:line="240" w:lineRule="auto"/>
              <w:jc w:val="center"/>
              <w:rPr>
                <w:rFonts w:ascii="Calibri" w:eastAsia="Times New Roman" w:hAnsi="Calibri" w:cs="Calibri"/>
              </w:rPr>
            </w:pPr>
            <w:r w:rsidRPr="00D16254">
              <w:rPr>
                <w:rFonts w:ascii="Calibri" w:hAnsi="Calibri"/>
              </w:rPr>
              <w:t>NUTARĖME IR SKELBIAME TAI, KAS NURODYTA TOLIAU.</w:t>
            </w:r>
          </w:p>
        </w:tc>
      </w:tr>
      <w:tr w:rsidR="00043ABD" w:rsidRPr="00D16254" w14:paraId="17457CE6" w14:textId="77777777" w:rsidTr="00A92F66">
        <w:tc>
          <w:tcPr>
            <w:tcW w:w="4431" w:type="dxa"/>
          </w:tcPr>
          <w:p w14:paraId="3C620423"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p>
        </w:tc>
      </w:tr>
      <w:tr w:rsidR="00043ABD" w:rsidRPr="00D16254" w14:paraId="1262176F" w14:textId="77777777" w:rsidTr="00A92F66">
        <w:tc>
          <w:tcPr>
            <w:tcW w:w="4431" w:type="dxa"/>
          </w:tcPr>
          <w:p w14:paraId="5FD53BC0"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b/>
                <w:sz w:val="24"/>
              </w:rPr>
              <w:t>1 SKYRIUS. Bendrosios nuostatos</w:t>
            </w:r>
          </w:p>
        </w:tc>
      </w:tr>
      <w:tr w:rsidR="00043ABD" w:rsidRPr="00D16254" w14:paraId="53B54B88" w14:textId="77777777" w:rsidTr="00A92F66">
        <w:tc>
          <w:tcPr>
            <w:tcW w:w="4431" w:type="dxa"/>
          </w:tcPr>
          <w:p w14:paraId="5829B944"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p>
        </w:tc>
      </w:tr>
      <w:tr w:rsidR="00043ABD" w:rsidRPr="00D16254" w14:paraId="207EF77B" w14:textId="77777777" w:rsidTr="00A92F66">
        <w:tc>
          <w:tcPr>
            <w:tcW w:w="4431" w:type="dxa"/>
          </w:tcPr>
          <w:p w14:paraId="6D1F7479" w14:textId="77777777" w:rsidR="00043ABD" w:rsidRPr="00D16254" w:rsidRDefault="00043ABD" w:rsidP="00043ABD">
            <w:pPr>
              <w:suppressAutoHyphens/>
              <w:spacing w:after="0" w:line="240" w:lineRule="auto"/>
              <w:jc w:val="both"/>
              <w:rPr>
                <w:rFonts w:ascii="Calibri" w:eastAsia="Times New Roman" w:hAnsi="Calibri" w:cs="Calibri"/>
              </w:rPr>
            </w:pPr>
            <w:r w:rsidRPr="00D16254">
              <w:rPr>
                <w:rFonts w:ascii="Calibri" w:hAnsi="Calibri"/>
                <w:b/>
              </w:rPr>
              <w:t xml:space="preserve">1 straipsnis. </w:t>
            </w:r>
            <w:r w:rsidRPr="00D16254">
              <w:rPr>
                <w:rFonts w:ascii="Calibri" w:hAnsi="Calibri"/>
              </w:rPr>
              <w:t>Šiuo nutarimu į nacionalinę teisę perkeliama:</w:t>
            </w:r>
          </w:p>
          <w:p w14:paraId="6AC43E84" w14:textId="77777777" w:rsidR="00043ABD" w:rsidRPr="00D16254" w:rsidRDefault="00043ABD" w:rsidP="00043ABD">
            <w:pPr>
              <w:suppressAutoHyphens/>
              <w:spacing w:after="0" w:line="240" w:lineRule="auto"/>
              <w:jc w:val="both"/>
              <w:rPr>
                <w:rFonts w:ascii="Calibri" w:eastAsia="Times New Roman" w:hAnsi="Calibri" w:cs="Calibri"/>
              </w:rPr>
            </w:pPr>
            <w:r w:rsidRPr="00D16254">
              <w:rPr>
                <w:rFonts w:ascii="Calibri" w:hAnsi="Calibri"/>
              </w:rPr>
              <w:t>1) 2014 m. balandžio 3 d. Europos Parlamento ir Tarybos direktyva 2014/40/ES dėl valstybių narių įstatymų ir kitų teisės aktų nuostatų, reglamentuojančių tabako ir susijusių gaminių gamybą, pateikimą ir pardavimą, suderinimo ir kuria panaikinama Direktyva 2001/37/EB.</w:t>
            </w:r>
          </w:p>
          <w:p w14:paraId="059F31D6" w14:textId="77777777" w:rsidR="00043ABD" w:rsidRPr="00D16254" w:rsidRDefault="00043ABD" w:rsidP="00043ABD">
            <w:pPr>
              <w:suppressAutoHyphens/>
              <w:spacing w:after="0" w:line="240" w:lineRule="auto"/>
              <w:jc w:val="both"/>
              <w:rPr>
                <w:rFonts w:ascii="Calibri" w:eastAsia="Times New Roman" w:hAnsi="Calibri" w:cs="Calibri"/>
              </w:rPr>
            </w:pPr>
          </w:p>
          <w:p w14:paraId="4747972A" w14:textId="77777777" w:rsidR="00043ABD" w:rsidRPr="00D16254" w:rsidRDefault="00043ABD" w:rsidP="00043ABD">
            <w:pPr>
              <w:suppressAutoHyphens/>
              <w:spacing w:after="0" w:line="240" w:lineRule="auto"/>
              <w:jc w:val="both"/>
              <w:rPr>
                <w:rFonts w:ascii="Calibri" w:eastAsia="Times New Roman" w:hAnsi="Calibri" w:cs="Calibri"/>
              </w:rPr>
            </w:pPr>
            <w:r w:rsidRPr="00D16254">
              <w:rPr>
                <w:rFonts w:ascii="Calibri" w:hAnsi="Calibri"/>
              </w:rPr>
              <w:lastRenderedPageBreak/>
              <w:t>2) 2022 m. birželio 29 d. Komisijos deleguotoji direktyva (ES) 2022/2100, kuria iš dalies keičiamos Europos Parlamento ir Tarybos direktyvos 2014/40/ES nuostatos dėl tam tikrų išimčių, taikomų šildomiems tabako gaminiams, panaikinimo.</w:t>
            </w:r>
          </w:p>
        </w:tc>
      </w:tr>
      <w:tr w:rsidR="00043ABD" w:rsidRPr="00D16254" w14:paraId="22A38414" w14:textId="77777777" w:rsidTr="00A92F66">
        <w:tc>
          <w:tcPr>
            <w:tcW w:w="4431" w:type="dxa"/>
          </w:tcPr>
          <w:p w14:paraId="41E8FFA0"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p>
        </w:tc>
      </w:tr>
      <w:tr w:rsidR="00043ABD" w:rsidRPr="00D16254" w14:paraId="2E6CB2AD" w14:textId="77777777" w:rsidTr="00A92F66">
        <w:tc>
          <w:tcPr>
            <w:tcW w:w="4431" w:type="dxa"/>
          </w:tcPr>
          <w:p w14:paraId="760EBCC4"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b/>
                <w:sz w:val="24"/>
              </w:rPr>
              <w:t>2 SKYRIUS. Apibrėžtys</w:t>
            </w:r>
          </w:p>
        </w:tc>
      </w:tr>
      <w:tr w:rsidR="00043ABD" w:rsidRPr="00D16254" w14:paraId="50DCB32C" w14:textId="77777777" w:rsidTr="00A92F66">
        <w:tc>
          <w:tcPr>
            <w:tcW w:w="4431" w:type="dxa"/>
          </w:tcPr>
          <w:p w14:paraId="1B0F59E9"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b/>
              </w:rPr>
              <w:t>2 straipsnis.</w:t>
            </w:r>
            <w:r w:rsidRPr="00D16254">
              <w:rPr>
                <w:rFonts w:ascii="Calibri" w:hAnsi="Calibri"/>
              </w:rPr>
              <w:t xml:space="preserve"> Šiame nutarime vartojamos šios sąvokų apibrėžtys:</w:t>
            </w:r>
          </w:p>
          <w:p w14:paraId="36F908ED"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t xml:space="preserve">  1) tabakas – lapai ir kitos natūralios apdorotos arba neapdorotos tabako augalų dalys, įskaitant išplėstą ir regeneruotą tabaką;</w:t>
            </w:r>
          </w:p>
          <w:p w14:paraId="0AD8384E"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t xml:space="preserve">  2) tabako gaminys – produktas, kurį galima vartoti ir kurį net iš dalies sudaro genetiškai modifikuotas arba nemodifikuotas tabakas;</w:t>
            </w:r>
          </w:p>
          <w:p w14:paraId="23F4B166"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t xml:space="preserve">  3) bedūmis tabako gaminys –  tabako gaminys, kuriame nėra degimo procesų, įskaitant kramtomąjį, uostomąjį ir oraliniam vartojimui skirtą tabaką;</w:t>
            </w:r>
          </w:p>
          <w:p w14:paraId="7D465E35" w14:textId="77777777" w:rsidR="00043ABD" w:rsidRPr="00D16254" w:rsidRDefault="00043ABD" w:rsidP="00043ABD">
            <w:pPr>
              <w:tabs>
                <w:tab w:val="left" w:pos="2410"/>
              </w:tabs>
              <w:spacing w:after="0" w:line="240" w:lineRule="auto"/>
              <w:jc w:val="both"/>
              <w:rPr>
                <w:rFonts w:ascii="Calibri" w:eastAsia="Times New Roman" w:hAnsi="Calibri" w:cs="Calibri"/>
                <w:lang w:val="fr-FR" w:eastAsia="nl-NL"/>
              </w:rPr>
            </w:pPr>
          </w:p>
          <w:p w14:paraId="0F991463"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t xml:space="preserve">  4) rūkomasis tabako gaminys – tabako gaminys, kuris nėra bedūmis tabako gaminys;</w:t>
            </w:r>
          </w:p>
          <w:p w14:paraId="7EAFDAA0"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t xml:space="preserve">  5) pypkių tabakas – tabakas, skirtas naudoti tik pypkėje degimo proceso metu;</w:t>
            </w:r>
          </w:p>
          <w:p w14:paraId="3B6322F6"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t xml:space="preserve">  6) suktinių tabakas – tabakas, kurį vartotojai arba mažmenininkai gali naudoti cigaretėms gaminti;</w:t>
            </w:r>
          </w:p>
          <w:p w14:paraId="65411480"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t xml:space="preserve">  7) kramtomasis tabakas – bedūmis tabako gaminys, skirtas tik kramtyti;</w:t>
            </w:r>
          </w:p>
          <w:p w14:paraId="0CBC6A3D"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t xml:space="preserve">  8) uostomasis tabakas –  bedūmis tabako gaminys, kurį galima vartoti per nosį;</w:t>
            </w:r>
          </w:p>
          <w:p w14:paraId="334463AD"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t xml:space="preserve">  9) oraliniam vartojimui skirtas tabakas – visi oraliniam vartojimui skirti tabako gaminiai, išskyrus skirtus įkvėpti arba kramtyti, kuriuos visiškai arba iš dalies sudaro tabakas, miltelių, smulkių dalelių arba jų derinių pavidalo, ypač paketėliais arba akytais maišeliais;</w:t>
            </w:r>
          </w:p>
          <w:p w14:paraId="61B0C28E" w14:textId="77777777" w:rsidR="00043ABD" w:rsidRPr="00D16254" w:rsidRDefault="00043ABD" w:rsidP="00043ABD">
            <w:pPr>
              <w:tabs>
                <w:tab w:val="left" w:pos="2410"/>
              </w:tabs>
              <w:spacing w:after="0" w:line="240" w:lineRule="auto"/>
              <w:jc w:val="both"/>
              <w:rPr>
                <w:rFonts w:ascii="Calibri" w:eastAsia="Times New Roman" w:hAnsi="Calibri" w:cs="Calibri"/>
                <w:lang w:val="fr-FR" w:eastAsia="nl-NL"/>
              </w:rPr>
            </w:pPr>
          </w:p>
          <w:p w14:paraId="5524B234"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t xml:space="preserve">  10) cigaretės – tabako ritinėlis, kuris gali būti vartojamas vykstant degimo procesui ir kuris išsamiau apibrėžtas 1997 m. balandžio 3 d. Įstatymo dėl apdorotam tabakui taikomos apmokestinimo tvarkos 5 straipsnyje;</w:t>
            </w:r>
          </w:p>
          <w:p w14:paraId="7BD54EF3"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t xml:space="preserve">  11) cigaras – tabako ritinėlis, kuris gali būti vartojamas vykstant degimo procesui ir kuris išsamiau apibrėžtas 1997 m. balandžio 3 d. Įstatymo dėl apdorotam tabakui taikomos apmokestinimo tvarkos 4 straipsnyje;</w:t>
            </w:r>
          </w:p>
          <w:p w14:paraId="4142CD38"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t xml:space="preserve">  12) cigarilės – mažų cigarų rūšis, kuri išsamiau apibrėžta 2009 m. sausio 27 d. Karaliaus nutarimo dėl tarptautinio keleivių vežimo atleidimo nuo importo muitų ir akcizų 7 straipsnyje;</w:t>
            </w:r>
          </w:p>
          <w:p w14:paraId="3AC7AA72"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t xml:space="preserve">  13) vandens pypkių tabakas –  tabako gaminys, kurį galima vartoti naudojant vandens pypkę. Šiame nutarime vandens pypkių tabakas laikomas rūkomuoju tabaku. Jei produktą galima naudoti ir vandens pypkėje, ir kaip suktinių tabaką, toks produktas laikomas suktinių tabaku;</w:t>
            </w:r>
          </w:p>
          <w:p w14:paraId="18E2ADBC" w14:textId="77777777" w:rsidR="00043ABD" w:rsidRPr="00D16254" w:rsidRDefault="00043ABD" w:rsidP="00043ABD">
            <w:pPr>
              <w:tabs>
                <w:tab w:val="left" w:pos="2410"/>
              </w:tabs>
              <w:spacing w:after="0" w:line="240" w:lineRule="auto"/>
              <w:jc w:val="both"/>
              <w:rPr>
                <w:rFonts w:ascii="Calibri" w:eastAsia="Times New Roman" w:hAnsi="Calibri" w:cs="Calibri"/>
                <w:lang w:val="fr-FR" w:eastAsia="nl-NL"/>
              </w:rPr>
            </w:pPr>
          </w:p>
          <w:p w14:paraId="4B2FC25D"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t xml:space="preserve">  14) naujas tabako gaminys – tabako gaminys, kuris:</w:t>
            </w:r>
          </w:p>
          <w:p w14:paraId="0240450D"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t xml:space="preserve">  a) nepriklauso nė vienai iš šių kategorijų: cigaretės, suktinių tabakas, pypkių tabakas, vandens pypkių tabakas, cigarai, cigarilės, kramtomasis tabakas, uostomasis tabakas arba oraliniam vartojimui skirtas tabakas; ir</w:t>
            </w:r>
          </w:p>
          <w:p w14:paraId="76A5C056"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t xml:space="preserve">  b) yra pateiktas rinkai po 2014 m gegužės 19 d.</w:t>
            </w:r>
          </w:p>
          <w:p w14:paraId="4FD0A16C" w14:textId="77777777" w:rsidR="00043ABD" w:rsidRPr="00D16254" w:rsidRDefault="00043ABD" w:rsidP="00043ABD">
            <w:pPr>
              <w:tabs>
                <w:tab w:val="left" w:pos="2410"/>
              </w:tabs>
              <w:spacing w:after="0" w:line="240" w:lineRule="auto"/>
              <w:jc w:val="both"/>
              <w:rPr>
                <w:rFonts w:ascii="Calibri" w:eastAsia="Times New Roman" w:hAnsi="Calibri" w:cs="Calibri"/>
                <w:lang w:val="fr-FR" w:eastAsia="nl-NL"/>
              </w:rPr>
            </w:pPr>
          </w:p>
          <w:p w14:paraId="11CD98A9"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t xml:space="preserve">  15)</w:t>
            </w:r>
            <w:r w:rsidRPr="00D16254">
              <w:rPr>
                <w:rFonts w:ascii="Times New Roman" w:hAnsi="Times New Roman"/>
                <w:sz w:val="20"/>
              </w:rPr>
              <w:t xml:space="preserve"> </w:t>
            </w:r>
            <w:r w:rsidRPr="00D16254">
              <w:rPr>
                <w:rFonts w:ascii="Calibri" w:hAnsi="Calibri"/>
              </w:rPr>
              <w:t>kaitinamojo tabako gaminys – naujas tabako gaminys, kurį kaitinant išsiskiria kenksmingosios medžiagos, kurių sudėtyje yra nikotino ir kitų cheminių medžiagų, kurias vėliau įkvepia vartotojai;</w:t>
            </w:r>
          </w:p>
          <w:p w14:paraId="17663881" w14:textId="77777777" w:rsidR="00043ABD" w:rsidRPr="00D16254" w:rsidRDefault="00043ABD" w:rsidP="00043ABD">
            <w:pPr>
              <w:tabs>
                <w:tab w:val="left" w:pos="2410"/>
              </w:tabs>
              <w:spacing w:after="0" w:line="240" w:lineRule="auto"/>
              <w:jc w:val="both"/>
              <w:rPr>
                <w:rFonts w:ascii="Calibri" w:eastAsia="Times New Roman" w:hAnsi="Calibri" w:cs="Calibri"/>
                <w:lang w:val="fr-FR" w:eastAsia="nl-NL"/>
              </w:rPr>
            </w:pPr>
          </w:p>
          <w:p w14:paraId="47926DAD"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t xml:space="preserve">  16) rūkomasis žolinis gaminys – produktas, kurio pagrindą sudaro augalai, aromatiniai augalai ar vaisiai, kurio sudėtyje nėra tabako ir kuris gali būti vartojamas jį deginant arba kaitinant; </w:t>
            </w:r>
          </w:p>
          <w:p w14:paraId="57866442"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t xml:space="preserve">   17) prietaisas – bet kokia priemonė, reikalinga gaminiui vartoti ir (arba) naudoti;</w:t>
            </w:r>
          </w:p>
          <w:p w14:paraId="59C10CB8"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t xml:space="preserve">  18) produktas – tabako gaminiai ir rūkomieji žoliniai gaminiai;</w:t>
            </w:r>
          </w:p>
          <w:p w14:paraId="5E11D964"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t xml:space="preserve">  19) sudedamoji dalis – tabakas, priedas, taip pat bet kuri kita produkto medžiaga ar elementas, įskaitant popierių, filtrą, rašalą, kapsules ir klijus;</w:t>
            </w:r>
          </w:p>
          <w:p w14:paraId="6DCDB667"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t xml:space="preserve">  20) nikotinas – nikotino alkaloidai;</w:t>
            </w:r>
          </w:p>
          <w:p w14:paraId="07DB8EE6"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t xml:space="preserve">  21) derva – bevandenis ir neturintis nikotino neapdorotas dūmų kondensatas;</w:t>
            </w:r>
          </w:p>
          <w:p w14:paraId="0D05BC3D"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lastRenderedPageBreak/>
              <w:t xml:space="preserve">  22) išsiskiriančios kenksmingosios medžiagos – medžiagos, išsiskiriančios, kai produktas naudojamas pagal paskirtį, pvz., dūmuose esančios medžiagos arba medžiagos, išsiskiriančios naudojant bedūmį tabako gaminį;</w:t>
            </w:r>
          </w:p>
          <w:p w14:paraId="301329DB"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t xml:space="preserve">  23) didžiausias kiekis arba didžiausias išsiskiriančių kenksmingųjų medžiagų kiekis – didžiausias tabako gaminio sudėtyje esančios medžiagos arba išsiskiriančių kenksmingųjų medžiagų kiekis, įskaitant lygų nuliui, miligramais;</w:t>
            </w:r>
          </w:p>
          <w:p w14:paraId="6A398B26"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t xml:space="preserve">  24) priedas – medžiaga, išskyrus tabaką, kuri dedama į gaminį, jo vienetinę pakuotę ar bet kokią išorinę pakuotę;</w:t>
            </w:r>
          </w:p>
          <w:p w14:paraId="3C9C33C8"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t xml:space="preserve">  25) aromatas – priedas, suteikiantis kvapą ir (arba) skonį;</w:t>
            </w:r>
          </w:p>
          <w:p w14:paraId="4F7B469D" w14:textId="6B4894F5"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t xml:space="preserve">  26) būdingas aromatas – aiškiai atpažįstamas kvapas ar skonis, išskyrus tabako kvapą ar skonį, atsirandantis iš priedo ar priedų derinio, įskaitant vaisius, prieskonius, aromatinius augalus, alkoholį, konditerijos gaminius, mentolį ar vanilę (neišsamus sąrašas), kurį galima nustatyti prieš vartojant produktą arba jo vartojimo metu;</w:t>
            </w:r>
          </w:p>
          <w:p w14:paraId="02315825"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t xml:space="preserve">  27°</w:t>
            </w:r>
            <w:r w:rsidRPr="00D16254">
              <w:rPr>
                <w:rFonts w:ascii="Times New Roman" w:hAnsi="Times New Roman"/>
                <w:sz w:val="20"/>
              </w:rPr>
              <w:t xml:space="preserve"> </w:t>
            </w:r>
            <w:r w:rsidRPr="00D16254">
              <w:rPr>
                <w:rFonts w:ascii="Calibri" w:hAnsi="Calibri"/>
              </w:rPr>
              <w:t>CMR – kancerogeninis, mutageninis ar toksiškas reprodukcijai;</w:t>
            </w:r>
          </w:p>
          <w:p w14:paraId="3A0F3FFC"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t xml:space="preserve">  28) priklausomybės sukėlimo geba – medžiagos farmakologinis potencialas sukurti priklausomybę, būseną, kuri keičia asmens gebėjimą kontroliuoti savo elgesį, dažniausiai sukeliant rekompensacijos poveikį arba abstinencijos simptomų sumažėjimą, arba abu;</w:t>
            </w:r>
          </w:p>
          <w:p w14:paraId="76167765"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t xml:space="preserve">  29) toksiškumas – laipsnis, pagal kurį nustatoma, kokį žalingą poveikį medžiaga gali padaryti žmogaus organizmui, įskaitant poveikį laikui bėgant, paprastai dėl pakartotinio ar nuolatinio vartojimo ar poveikio;</w:t>
            </w:r>
          </w:p>
          <w:p w14:paraId="56EF4E28"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t xml:space="preserve">  30) išorinė pakuotė – bet kokia pakuotė, kurioje produktai pateikiami rinkai, įskaitant vienetinį pakelį arba vienetinių pakelių rinkinį; papildomos permatomos pakuotės nelaikomos išorine pakuote;</w:t>
            </w:r>
          </w:p>
          <w:p w14:paraId="35964719"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t xml:space="preserve">  31) vienetinis pakelis – mažiausia atskira rinkai pateikto produkto pakuotė;</w:t>
            </w:r>
          </w:p>
          <w:p w14:paraId="61325981"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t xml:space="preserve">  32) maišelis – vienetinis suktinių tabako pakelis, pateikiamas arba kaip stačiakampė kišenė su atvartu, dengiančiu angą, arba kaip kišenėlė su plokščiu dugnu;</w:t>
            </w:r>
          </w:p>
          <w:p w14:paraId="63A09861"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t xml:space="preserve">  33) įspėjimas apie pavojų sveikatai – įspėjimas apie gaminio neigiamą poveikį žmonių sveikatai arba kitas nenumatytas jo vartojimo pasekmes, įskaitant įspėjamuosius pranešimus, kombinuotus įspėjimus apie pavojų sveikatai, bendruosius įspėjimus ir informacinius pranešimus;</w:t>
            </w:r>
          </w:p>
          <w:p w14:paraId="2302BE5F"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t xml:space="preserve">  34) kombinuotas įspėjimas apie pavojų sveikatai – įspėjimas apie pavojų sveikatai, kuriame pateikiamas įspėjamasis pranešimas ir atitinkama nuotrauka arba iliustracija;</w:t>
            </w:r>
          </w:p>
          <w:p w14:paraId="3B4E0307" w14:textId="77777777" w:rsidR="00043ABD" w:rsidRPr="00D16254" w:rsidRDefault="00043ABD" w:rsidP="00043ABD">
            <w:pPr>
              <w:tabs>
                <w:tab w:val="left" w:pos="2410"/>
              </w:tabs>
              <w:spacing w:after="0" w:line="240" w:lineRule="auto"/>
              <w:jc w:val="both"/>
              <w:rPr>
                <w:rFonts w:ascii="Calibri" w:eastAsia="Times New Roman" w:hAnsi="Calibri" w:cs="Calibri"/>
                <w:lang w:val="fr-FR" w:eastAsia="nl-NL"/>
              </w:rPr>
            </w:pPr>
          </w:p>
          <w:p w14:paraId="3AD6E614"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t xml:space="preserve">  35) nuotolinė prekyba – bet koks pardavimas, sudarytas pagal organizuotą nuotolinės prekybos sistemą, tuo pačiu metu fiziškai nedalyvaujant pardavėjui ir pirkėjui, išimtinai naudojant vieną ar kelias nuotolinio ryšio priemones iki pardavimo pabaigos imtinai;</w:t>
            </w:r>
          </w:p>
          <w:p w14:paraId="6145727E" w14:textId="77777777" w:rsidR="00043ABD" w:rsidRPr="00D16254" w:rsidRDefault="00043ABD" w:rsidP="00043ABD">
            <w:pPr>
              <w:tabs>
                <w:tab w:val="left" w:pos="2410"/>
              </w:tabs>
              <w:spacing w:after="0" w:line="240" w:lineRule="auto"/>
              <w:jc w:val="both"/>
              <w:rPr>
                <w:rFonts w:ascii="Calibri" w:eastAsia="Times New Roman" w:hAnsi="Calibri" w:cs="Calibri"/>
                <w:lang w:val="fr-FR" w:eastAsia="nl-NL"/>
              </w:rPr>
            </w:pPr>
          </w:p>
          <w:p w14:paraId="404634D3"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t xml:space="preserve">  36) tarpvalstybinė nuotolinė prekyba – vartotojams skirta nuotolinė prekyba, kai vartotojas, užsakydamas produktą iš mažmenininko, yra kitoje valstybėje narėje nei ta valstybė narė ar trečioji šalis, kurioje tas mažmenininkas yra įsisteigęs; mažmenininkas laikomas įsisteigusiu valstybėje narėje:</w:t>
            </w:r>
          </w:p>
          <w:p w14:paraId="60654F74"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t xml:space="preserve">  a) fizinių asmenų atveju: jei verslo vieta yra toje valstybėje narėje;</w:t>
            </w:r>
          </w:p>
          <w:p w14:paraId="29A5F5F3"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t xml:space="preserve">  b) kitais atvejais: jei registruota buveinė, centrinė administracija arba verslo vieta, įskaitant filialą, agentūrą ar kitą padalinį, yra toje valstybėje narėje;</w:t>
            </w:r>
          </w:p>
          <w:p w14:paraId="5ED938D4"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t xml:space="preserve">  37) vartotojas – fizinis asmuo, veikiantis tikslais, kurie nepatenka į jo komercinės ar profesinės veiklos sritį;</w:t>
            </w:r>
          </w:p>
          <w:p w14:paraId="4E65F6C7"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t xml:space="preserve">  38) gamintojas – bet kuris fizinis ar juridinis asmuo, kuris gamina gaminį arba turi suprojektuotą ar pagamintą gaminį ir kuris parduoda gaminį savo vardu arba naudodamas prekių ženklą;</w:t>
            </w:r>
          </w:p>
          <w:p w14:paraId="38B9215C"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t xml:space="preserve">  39) produktų importas – produktų įvežimas į Europos Sąjungos teritoriją, kuriems įvežimo metu netaikoma sąlyginio neapmokestinimo procedūra ar tvarka, taip pat produktų išvežimas netaikant sąlyginio neapmokestinimo procedūros ar tvarkos;</w:t>
            </w:r>
          </w:p>
          <w:p w14:paraId="3141A3EF"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t xml:space="preserve">  40) importuotojas – savininkas arba asmuo, turintis teisę disponuoti iš Europos Sąjungos įvežtais produktais;</w:t>
            </w:r>
          </w:p>
          <w:p w14:paraId="3E3AD5AD" w14:textId="77777777" w:rsidR="00043ABD" w:rsidRPr="00D16254" w:rsidRDefault="00043ABD" w:rsidP="00043ABD">
            <w:pPr>
              <w:tabs>
                <w:tab w:val="left" w:pos="2410"/>
              </w:tabs>
              <w:spacing w:after="0" w:line="240" w:lineRule="auto"/>
              <w:jc w:val="both"/>
              <w:rPr>
                <w:rFonts w:ascii="Calibri" w:eastAsia="Times New Roman" w:hAnsi="Calibri" w:cs="Calibri"/>
                <w:lang w:val="fr-FR" w:eastAsia="nl-NL"/>
              </w:rPr>
            </w:pPr>
          </w:p>
          <w:p w14:paraId="72241D1E"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lastRenderedPageBreak/>
              <w:t xml:space="preserve"> 41) importuotojas Belgijoje – savininkas arba asmuo, turintis teisę disponuoti produktais, įvežtais į Belgijos teritoriją;</w:t>
            </w:r>
          </w:p>
          <w:p w14:paraId="6E7E0ED7"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t xml:space="preserve"> 42) pateikimas rinkai – produktų, neatsižvelgiant į jų pagaminimo vietą, tiekimas Sąjungos vartotojams už atlygį ar kitu būdu, įskaitant nuotolinę prekybą; tarpvalstybinės nuotolinės prekybos atveju gaminys laikomas pateiktu rinkai valstybėje narėje, kurioje yra vartotojas;</w:t>
            </w:r>
          </w:p>
          <w:p w14:paraId="750C538D" w14:textId="785EE84D"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t xml:space="preserve">  43) mažmenininkas – bet kuri prekybos vieta, kurioje produktai pateikiami rinkai, įskaitant fizinio asmens pateikiamus produktus.</w:t>
            </w:r>
          </w:p>
          <w:p w14:paraId="74EE3564"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rPr>
              <w:t xml:space="preserve">  44) tarnyba – Federalinės visuomenės sveikatos, maisto grandinės saugos ir aplinkos tarnybos Gyvūnų, augalų ir maisto generalinis direktoratas;</w:t>
            </w:r>
          </w:p>
          <w:p w14:paraId="71833031" w14:textId="77777777" w:rsidR="00043ABD" w:rsidRPr="00D16254" w:rsidRDefault="00043ABD" w:rsidP="00043ABD">
            <w:pPr>
              <w:suppressAutoHyphens/>
              <w:spacing w:after="0" w:line="240" w:lineRule="auto"/>
              <w:jc w:val="both"/>
              <w:rPr>
                <w:rFonts w:ascii="Calibri" w:eastAsia="Times New Roman" w:hAnsi="Calibri" w:cs="Calibri"/>
                <w:sz w:val="24"/>
                <w:szCs w:val="24"/>
              </w:rPr>
            </w:pPr>
            <w:r w:rsidRPr="00D16254">
              <w:rPr>
                <w:rFonts w:ascii="Calibri" w:hAnsi="Calibri"/>
              </w:rPr>
              <w:t xml:space="preserve">  45) ministras – visuomenės sveikatos ministras. </w:t>
            </w:r>
          </w:p>
        </w:tc>
      </w:tr>
      <w:tr w:rsidR="00043ABD" w:rsidRPr="00D16254" w14:paraId="502134ED" w14:textId="77777777" w:rsidTr="00A92F66">
        <w:tc>
          <w:tcPr>
            <w:tcW w:w="4431" w:type="dxa"/>
          </w:tcPr>
          <w:p w14:paraId="3DD28410"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b/>
                <w:sz w:val="24"/>
              </w:rPr>
              <w:lastRenderedPageBreak/>
              <w:t>3 SKYRIUS. Išsiskiriančių kenksmingųjų medžiagų kiekis</w:t>
            </w:r>
          </w:p>
        </w:tc>
      </w:tr>
      <w:tr w:rsidR="00043ABD" w:rsidRPr="00D16254" w14:paraId="0B05494E" w14:textId="77777777" w:rsidTr="00A92F66">
        <w:tc>
          <w:tcPr>
            <w:tcW w:w="4431" w:type="dxa"/>
          </w:tcPr>
          <w:p w14:paraId="24F83D25" w14:textId="77777777" w:rsidR="00043ABD" w:rsidRPr="00D16254" w:rsidRDefault="00043ABD" w:rsidP="00043ABD">
            <w:pPr>
              <w:suppressAutoHyphens/>
              <w:spacing w:after="0" w:line="240" w:lineRule="auto"/>
              <w:jc w:val="both"/>
              <w:rPr>
                <w:rFonts w:ascii="Calibri" w:eastAsia="Times New Roman" w:hAnsi="Calibri" w:cs="Calibri"/>
              </w:rPr>
            </w:pPr>
            <w:r w:rsidRPr="00D16254">
              <w:rPr>
                <w:rFonts w:ascii="Calibri" w:hAnsi="Calibri"/>
                <w:b/>
              </w:rPr>
              <w:t>3 straipsnis.</w:t>
            </w:r>
            <w:r w:rsidRPr="00D16254">
              <w:rPr>
                <w:rFonts w:ascii="Calibri" w:hAnsi="Calibri"/>
              </w:rPr>
              <w:t xml:space="preserve"> 1. Rinkai pateiktų arba pagamintų cigarečių didžiausi išsiskiriančių kenksmingųjų medžiagų kiekiai yra šie:</w:t>
            </w:r>
          </w:p>
          <w:p w14:paraId="624E6E22" w14:textId="77777777" w:rsidR="00043ABD" w:rsidRPr="00D16254" w:rsidRDefault="00043ABD" w:rsidP="00043ABD">
            <w:pPr>
              <w:suppressAutoHyphens/>
              <w:spacing w:after="0" w:line="240" w:lineRule="auto"/>
              <w:jc w:val="both"/>
              <w:rPr>
                <w:rFonts w:ascii="Calibri" w:eastAsia="Times New Roman" w:hAnsi="Calibri" w:cs="Calibri"/>
              </w:rPr>
            </w:pPr>
            <w:r w:rsidRPr="00D16254">
              <w:rPr>
                <w:rFonts w:ascii="Calibri" w:hAnsi="Calibri"/>
              </w:rPr>
              <w:t xml:space="preserve">  1) 10 mg dervos vienoje cigaretėje;</w:t>
            </w:r>
          </w:p>
          <w:p w14:paraId="75E4094E" w14:textId="77777777" w:rsidR="00043ABD" w:rsidRPr="00D16254" w:rsidRDefault="00043ABD" w:rsidP="00043ABD">
            <w:pPr>
              <w:suppressAutoHyphens/>
              <w:spacing w:after="0" w:line="240" w:lineRule="auto"/>
              <w:jc w:val="both"/>
              <w:rPr>
                <w:rFonts w:ascii="Calibri" w:eastAsia="Times New Roman" w:hAnsi="Calibri" w:cs="Calibri"/>
              </w:rPr>
            </w:pPr>
            <w:r w:rsidRPr="00D16254">
              <w:rPr>
                <w:rFonts w:ascii="Calibri" w:hAnsi="Calibri"/>
              </w:rPr>
              <w:t xml:space="preserve">  2) 1 mg nikotino vienoje cigaretėje;</w:t>
            </w:r>
          </w:p>
          <w:p w14:paraId="4845F84F" w14:textId="77777777" w:rsidR="00043ABD" w:rsidRPr="00D16254" w:rsidRDefault="00043ABD" w:rsidP="00043ABD">
            <w:pPr>
              <w:suppressAutoHyphens/>
              <w:spacing w:after="0" w:line="240" w:lineRule="auto"/>
              <w:jc w:val="both"/>
              <w:rPr>
                <w:rFonts w:ascii="Calibri" w:eastAsia="Times New Roman" w:hAnsi="Calibri" w:cs="Calibri"/>
              </w:rPr>
            </w:pPr>
            <w:r w:rsidRPr="00D16254">
              <w:rPr>
                <w:rFonts w:ascii="Calibri" w:hAnsi="Calibri"/>
              </w:rPr>
              <w:t xml:space="preserve">  3) 10 mg anglies monoksido vienoje cigaretėje.</w:t>
            </w:r>
          </w:p>
          <w:p w14:paraId="3F53DC05" w14:textId="65C8ECB1" w:rsidR="00043ABD" w:rsidRPr="00D16254" w:rsidRDefault="00043ABD" w:rsidP="00043ABD">
            <w:pPr>
              <w:suppressAutoHyphens/>
              <w:spacing w:after="0" w:line="240" w:lineRule="auto"/>
              <w:jc w:val="both"/>
              <w:rPr>
                <w:rFonts w:ascii="Calibri" w:eastAsia="Times New Roman" w:hAnsi="Calibri" w:cs="Calibri"/>
              </w:rPr>
            </w:pPr>
            <w:r w:rsidRPr="00D16254">
              <w:rPr>
                <w:rFonts w:ascii="Calibri" w:hAnsi="Calibri"/>
              </w:rPr>
              <w:t>2. Iš cigarečių išsiskiriančių dervų, nikotino ir anglies monoksido kiekis matuojamas pagal standartą ISO 4387 dėl dervų, ISO 10315 dėl nikotino ir ISO 8454 dėl anglies monoksido.</w:t>
            </w:r>
          </w:p>
          <w:p w14:paraId="0F2C862F" w14:textId="77777777" w:rsidR="00043ABD" w:rsidRPr="00D16254" w:rsidRDefault="00043ABD" w:rsidP="00043ABD">
            <w:pPr>
              <w:suppressAutoHyphens/>
              <w:spacing w:after="0" w:line="240" w:lineRule="auto"/>
              <w:jc w:val="both"/>
              <w:rPr>
                <w:rFonts w:ascii="Calibri" w:eastAsia="Times New Roman" w:hAnsi="Calibri" w:cs="Calibri"/>
              </w:rPr>
            </w:pPr>
            <w:r w:rsidRPr="00D16254">
              <w:rPr>
                <w:rFonts w:ascii="Calibri" w:hAnsi="Calibri"/>
              </w:rPr>
              <w:t xml:space="preserve">  Dervų, nikotino ir anglies monoksido matavimo tikslumas nustatomas pagal ISO 8243 standartą.</w:t>
            </w:r>
          </w:p>
          <w:p w14:paraId="3A246ECC" w14:textId="77777777" w:rsidR="00043ABD" w:rsidRPr="00D16254" w:rsidRDefault="00043ABD" w:rsidP="00043ABD">
            <w:pPr>
              <w:suppressAutoHyphens/>
              <w:spacing w:after="0" w:line="240" w:lineRule="auto"/>
              <w:jc w:val="both"/>
              <w:rPr>
                <w:rFonts w:ascii="Calibri" w:eastAsia="Times New Roman" w:hAnsi="Calibri" w:cs="Calibri"/>
              </w:rPr>
            </w:pPr>
            <w:r w:rsidRPr="00D16254">
              <w:rPr>
                <w:rFonts w:ascii="Calibri" w:hAnsi="Calibri"/>
              </w:rPr>
              <w:t>3. 2 dalyje nurodytus matavimo duomenis tikrina tarnybos patvirtintos ir stebimos laboratorijos. Šios laboratorijos nepriklauso tabako pramonės sektoriui ir nėra tiesiogiai ar netiesiogiai kontroliuojamos pastarojo.</w:t>
            </w:r>
          </w:p>
          <w:p w14:paraId="22BB6B04" w14:textId="77777777" w:rsidR="00043ABD" w:rsidRPr="00D16254" w:rsidRDefault="00043ABD" w:rsidP="00043ABD">
            <w:pPr>
              <w:suppressAutoHyphens/>
              <w:spacing w:after="0" w:line="240" w:lineRule="auto"/>
              <w:jc w:val="both"/>
              <w:rPr>
                <w:rFonts w:ascii="Calibri" w:eastAsia="Times New Roman" w:hAnsi="Calibri" w:cs="Calibri"/>
              </w:rPr>
            </w:pPr>
            <w:r w:rsidRPr="00D16254">
              <w:rPr>
                <w:rFonts w:ascii="Calibri" w:hAnsi="Calibri"/>
              </w:rPr>
              <w:t xml:space="preserve">  Tarnyba pateikia Europos Komisijai patvirtintų laboratorijų sąrašą, nurodydama patvirtinimo kriterijus ir taikytas priežiūros priemones, o atlikus bet kokį pakeitimą jį atnaujina.</w:t>
            </w:r>
          </w:p>
        </w:tc>
      </w:tr>
      <w:tr w:rsidR="00043ABD" w:rsidRPr="00D16254" w14:paraId="16B6E5E2" w14:textId="77777777" w:rsidTr="00A92F66">
        <w:tc>
          <w:tcPr>
            <w:tcW w:w="4431" w:type="dxa"/>
          </w:tcPr>
          <w:p w14:paraId="64D9E86F"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b/>
                <w:sz w:val="24"/>
              </w:rPr>
              <w:t>4 SKYRIUS. Pranešimas</w:t>
            </w:r>
          </w:p>
        </w:tc>
      </w:tr>
      <w:tr w:rsidR="00043ABD" w:rsidRPr="00D16254" w14:paraId="03C2DBAC" w14:textId="77777777" w:rsidTr="00A92F66">
        <w:tc>
          <w:tcPr>
            <w:tcW w:w="4431" w:type="dxa"/>
          </w:tcPr>
          <w:p w14:paraId="019DD6BD" w14:textId="77777777"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b/>
              </w:rPr>
              <w:t>4 straipsnis.</w:t>
            </w:r>
            <w:r w:rsidRPr="00D16254">
              <w:rPr>
                <w:rFonts w:ascii="Calibri" w:hAnsi="Calibri"/>
              </w:rPr>
              <w:t xml:space="preserve"> 1. Apie gaminių ir prietaisų, išskyrus pypkes ir vandens pypkes, pateikimą rinkai turi būti pranešta tarnybai. Gamintojas, importuotojas ar importuotojas Belgijoje, jei pirmieji du neturi registruotos buveinės Belgijoje ir nepranešė apie gaminį, pateikia tarnybai pranešimą apie kiekvieną produktą ir prietaisą, kuriuos jis ketina pateikti rinkai.</w:t>
            </w:r>
          </w:p>
          <w:p w14:paraId="1F43B6A7"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rPr>
              <w:t xml:space="preserve">   Šis pranešimas pateikiamas elektronine forma likus šešiems mėnesiams iki numatytos prekybos dienos.</w:t>
            </w:r>
          </w:p>
        </w:tc>
      </w:tr>
      <w:tr w:rsidR="00043ABD" w:rsidRPr="00D16254" w14:paraId="60A53FEF" w14:textId="77777777" w:rsidTr="00A92F66">
        <w:tc>
          <w:tcPr>
            <w:tcW w:w="4431" w:type="dxa"/>
          </w:tcPr>
          <w:p w14:paraId="6571FA89"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rPr>
              <w:t>2. Prieš pirmą kartą perduodamas informaciją valstybėms narėms pagal šį straipsnį, gamintojas ar importuotojas Belgijoje paprašo bendro įvežimo punkto operatoriaus sugeneruoto identifikacinio numerio (tiekėjo ID). Gavęs prašymą, gamintojas, importuotojas ar importuotojas Belgijoje pateikia dokumentą, kuriame identifikuojama įmonė ir patvirtinamas jos veiklos autentiškumas pagal Belgijos teisės aktus. Tiekėjo identifikacinis numeris naudojamas visoms paskesnėms siuntoms ir bet kokiai paskesnei korespondencijai.</w:t>
            </w:r>
          </w:p>
        </w:tc>
      </w:tr>
      <w:tr w:rsidR="00043ABD" w:rsidRPr="00D16254" w14:paraId="612B7127" w14:textId="77777777" w:rsidTr="00A92F66">
        <w:tc>
          <w:tcPr>
            <w:tcW w:w="4431" w:type="dxa"/>
          </w:tcPr>
          <w:p w14:paraId="3E929408" w14:textId="77777777"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t>3. Remdamasis 2 dalyje nurodytu tiekėjo ID, gamintojas, importuotojas ar importuotojas Belgijoje kiekvienam produktui ar prietaisui suteikia identifikacinį numerį (produkto ID).</w:t>
            </w:r>
          </w:p>
          <w:p w14:paraId="1845D971" w14:textId="77777777"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t xml:space="preserve">  Perduodami informaciją apie tos pačios sudėties produktus ir jų pateikimą, gamintojai ir importuotojai, kiek įmanoma, naudoja tą patį produkto ID, ypač kai duomenis perduoda skirtingi pramonės grupių nariai. Ši nuostata taikoma neatsižvelgiant į prekių ženklą, potipį ir rinkų, kuriose šie produktai pateikiami, skaičių.</w:t>
            </w:r>
          </w:p>
          <w:p w14:paraId="4AB3720E"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rPr>
              <w:t xml:space="preserve">   Jei gamintojas, importuotojas ar importuotojas Belgijoje negali garantuoti, kad tas pats produkto ID bus naudojamas tos pačios sudėties ir tokios pačios formos produktams, jis pateikia, kiek įmanoma, skirtingus šiems produktams priskirtus produktų ID.</w:t>
            </w:r>
          </w:p>
        </w:tc>
      </w:tr>
      <w:tr w:rsidR="00043ABD" w:rsidRPr="00D16254" w14:paraId="54178AE3" w14:textId="77777777" w:rsidTr="00A92F66">
        <w:tc>
          <w:tcPr>
            <w:tcW w:w="4431" w:type="dxa"/>
          </w:tcPr>
          <w:p w14:paraId="5AA0DEDA" w14:textId="77777777"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t>4.  Pranešime apie produktą pateikiami bent šie duomenys pagal prekių ženklą ir tipą:</w:t>
            </w:r>
          </w:p>
          <w:p w14:paraId="68922A6F" w14:textId="77777777"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t xml:space="preserve">  1) visų sudedamųjų dalių sąrašas, nurodant jų kiekius, naudotus gaminant šiuos produktus, mažėjančia tvarka pagal kiekvienos sudedamosios dalies svorį;</w:t>
            </w:r>
          </w:p>
          <w:p w14:paraId="4A72CAFA" w14:textId="77777777" w:rsidR="00043ABD" w:rsidRPr="00D16254" w:rsidRDefault="00043ABD" w:rsidP="00043ABD">
            <w:pPr>
              <w:tabs>
                <w:tab w:val="left" w:pos="2410"/>
              </w:tabs>
              <w:spacing w:after="0" w:line="240" w:lineRule="auto"/>
              <w:jc w:val="both"/>
              <w:rPr>
                <w:rFonts w:ascii="Calibri" w:eastAsia="Times New Roman" w:hAnsi="Calibri" w:cs="Calibri"/>
                <w:bCs/>
                <w:lang w:eastAsia="nl-NL"/>
              </w:rPr>
            </w:pPr>
          </w:p>
          <w:p w14:paraId="30E1ACD1" w14:textId="77777777"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t xml:space="preserve">  2) 3 straipsnio 1 dalyje nurodytus išsiskiriančių kenksmingųjų medžiagų kiekius;</w:t>
            </w:r>
          </w:p>
          <w:p w14:paraId="5CAF9927" w14:textId="77777777"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lastRenderedPageBreak/>
              <w:t xml:space="preserve">  3) kai tokių duomenų yra, informaciją apie kitas išsiskiriančias kenksmingąsias medžiagas ir jų kiekius;</w:t>
            </w:r>
          </w:p>
          <w:p w14:paraId="57935518" w14:textId="77777777"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t xml:space="preserve">   4) ženklinimas;</w:t>
            </w:r>
          </w:p>
          <w:p w14:paraId="4A345116"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rPr>
              <w:t xml:space="preserve">   5) gamintojo, importuotojo ir, jei taikoma, importuotojo Belgijoje pavadinimas ir kontaktiniai duomenys.</w:t>
            </w:r>
          </w:p>
        </w:tc>
      </w:tr>
      <w:tr w:rsidR="00043ABD" w:rsidRPr="00D16254" w14:paraId="755A8DAE" w14:textId="77777777" w:rsidTr="00A92F66">
        <w:tc>
          <w:tcPr>
            <w:tcW w:w="4431" w:type="dxa"/>
          </w:tcPr>
          <w:p w14:paraId="263814C3" w14:textId="77777777"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lastRenderedPageBreak/>
              <w:t>5. Pranešime apie prietaisus pateikiama bent ši informacija pagal prekių ženklą ir tipą:</w:t>
            </w:r>
          </w:p>
          <w:p w14:paraId="50813EB3" w14:textId="77777777"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t xml:space="preserve">  1) dalių aprašymas;</w:t>
            </w:r>
          </w:p>
          <w:p w14:paraId="094F4C45" w14:textId="77777777"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t xml:space="preserve">  2) naudojimo instrukcijos;</w:t>
            </w:r>
          </w:p>
          <w:p w14:paraId="422DB47B" w14:textId="77777777"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t xml:space="preserve">  3) duomenų lapas; </w:t>
            </w:r>
          </w:p>
          <w:p w14:paraId="6E719C1C" w14:textId="77777777"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t xml:space="preserve">  4) prietaiso ir pakuotės atvaizdas;</w:t>
            </w:r>
          </w:p>
          <w:p w14:paraId="177EDEAD" w14:textId="77777777"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t xml:space="preserve">  5) informacija apie produkto, kuris gali būti vartojamas, tipą; </w:t>
            </w:r>
          </w:p>
          <w:p w14:paraId="79315A1A" w14:textId="77777777"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t xml:space="preserve">  6) gamintojo, importuotojo ir, jei taikoma, importuotojo Belgijoje pavadinimas ir kontaktiniai duomenys.</w:t>
            </w:r>
          </w:p>
        </w:tc>
      </w:tr>
      <w:tr w:rsidR="00043ABD" w:rsidRPr="00D16254" w14:paraId="676BB3D5" w14:textId="77777777" w:rsidTr="00A92F66">
        <w:tc>
          <w:tcPr>
            <w:tcW w:w="4431" w:type="dxa"/>
          </w:tcPr>
          <w:p w14:paraId="2DFA3E54" w14:textId="77777777"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t>6. Be šio straipsnio 4 dalyje nurodytų duomenų, pranešime apie naujus tabako gaminius pateikiami bent šie duomenys pagal prekės ženklą ir tipą:</w:t>
            </w:r>
          </w:p>
          <w:p w14:paraId="7435E891" w14:textId="77777777"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t>1) išsamus naujo tabako gaminio aprašymas;</w:t>
            </w:r>
          </w:p>
          <w:p w14:paraId="5327EA87" w14:textId="77777777"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t>2) naudojimo instrukcijos;</w:t>
            </w:r>
          </w:p>
          <w:p w14:paraId="3D5D0D97" w14:textId="77777777"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t>3) produkto atvaizdas;</w:t>
            </w:r>
          </w:p>
          <w:p w14:paraId="35DF3DD0" w14:textId="77777777"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t>4)</w:t>
            </w:r>
            <w:r w:rsidRPr="00D16254">
              <w:rPr>
                <w:rFonts w:ascii="Times New Roman" w:hAnsi="Times New Roman"/>
                <w:sz w:val="20"/>
              </w:rPr>
              <w:t xml:space="preserve"> </w:t>
            </w:r>
            <w:r w:rsidRPr="00D16254">
              <w:rPr>
                <w:rFonts w:ascii="Calibri" w:hAnsi="Calibri"/>
              </w:rPr>
              <w:t>naujo tabako gaminio toksiškumo, priklausomybės sukėlimo gebos ir patrauklumo moksliniai tyrimai, ypač susiję su jo sudedamosiomis dalimis ir išsiskiriančiomis kenksmingosiomis medžiagomis;</w:t>
            </w:r>
          </w:p>
          <w:p w14:paraId="505313E0" w14:textId="77777777"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t>5) atliekami tyrimai, jų suvestinė ataskaita ir rinkos analizės, susijusios su įvairių vartotojų grupių, įskaitant jaunimą ir dabartinius rūkalius, prioritetais;</w:t>
            </w:r>
          </w:p>
          <w:p w14:paraId="1E2E64E0" w14:textId="77777777"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t>6) kita turima ir aktuali informacija, įskaitant produkto rizikos ir naudos analizę, tikėtiną jo poveikį tabako vartojimo nutraukimui, tikėtiną poveikį tabako vartojimo inicijavimui ir prognozuojamą vartotojų suvokimą.</w:t>
            </w:r>
          </w:p>
          <w:p w14:paraId="74E09972"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rPr>
              <w:t xml:space="preserve">  Naujų tabako gaminių gamintojas, importuotojas ar importuotojas Belgijoje, jei pirmieji du neturi registruotos buveinės Belgijoje, pateikia tarnybai bet kokią naują ar naujausią informaciją apie studijas, tyrimus ir kitą informaciją, nurodytą 4 dalies 1–5 punktuose ir 6 dalies 1–6 punktuose.</w:t>
            </w:r>
          </w:p>
        </w:tc>
      </w:tr>
      <w:tr w:rsidR="00043ABD" w:rsidRPr="00D16254" w14:paraId="6410C938" w14:textId="77777777" w:rsidTr="00A92F66">
        <w:tc>
          <w:tcPr>
            <w:tcW w:w="4431" w:type="dxa"/>
          </w:tcPr>
          <w:p w14:paraId="29DED151"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rPr>
              <w:t>7.  Pranešimas pateikiamas elektronine forma per bendrą elektroninį duomenų perdavimo punktą.</w:t>
            </w:r>
          </w:p>
        </w:tc>
      </w:tr>
      <w:tr w:rsidR="00043ABD" w:rsidRPr="00D16254" w14:paraId="0980467C" w14:textId="77777777" w:rsidTr="00A92F66">
        <w:tc>
          <w:tcPr>
            <w:tcW w:w="4431" w:type="dxa"/>
          </w:tcPr>
          <w:p w14:paraId="73045D68"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rPr>
              <w:t>8. Prie 4 straipsnio 1 dalyje nurodyto sąrašo pridedama deklaracija, kurioje išdėstomos priežastys, dėl kurių atitinkamuose produktuose yra įvairių sudedamųjų dalių. Tame sąraše taip pat nurodomas sudedamųjų dalių statusas, visų pirma nurodant, ar jos buvo įregistruotos pagal 2006 m. gruodžio 18 d. Europos Parlamento ir Tarybos reglamentą (EB) Nr. 1907/2006 dėl cheminių medžiagų registracijos, įvertinimo, autorizacijos ir apribojimų (REACH), taip pat šioms medžiagoms taikomus apribojimus, įsteigiantį Europos cheminių medžiagų agentūrą, iš dalies keičiantį Direktyvą 1999/45/EB bei panaikinantį Tarybos reglamentą (EEB) Nr. 793/93, Komisijos reglamentą (EB) Nr. 1488/94, Tarybos direktyvą 76/769/EEB ir Direktyvas 91/155/EEB, 93/67/EEB, 93/105/EB ir 2000/21/EB, ir jų klasifikavimas pagal 2008 m. gruodžio 16 d. Europos Parlamento ir Tarybos reglamentą (EB) Nr. 1272/2008 dėl cheminių medžiagų ir mišinių klasifikavimo, ženklinimo ir pakavimo, iš dalies keičiantį ir panaikinantį direktyvas 67/548/EEB bei 1999/45/EB ir iš dalies keičiantį Reglamentą (EB) Nr. 1907/2006.</w:t>
            </w:r>
          </w:p>
        </w:tc>
      </w:tr>
      <w:tr w:rsidR="00043ABD" w:rsidRPr="00D16254" w14:paraId="0E6624D9" w14:textId="77777777" w:rsidTr="00A92F66">
        <w:tc>
          <w:tcPr>
            <w:tcW w:w="4431" w:type="dxa"/>
          </w:tcPr>
          <w:p w14:paraId="191CC583" w14:textId="77777777"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t>9. Prie 4 straipsnio 1 dalyje nurodyto sąrašo taip pat pridedami toksikologiniai duomenys, susiję su šiomis sudedamosiomis dalimis, kurias atitinkamai reikia arba nereikia kaitinti, ypač susiję su jų poveikiu vartotojų sveikatai ir atsižvelgiant, be kita ko, į jų priklausomybės sukėlimo gebą.</w:t>
            </w:r>
          </w:p>
          <w:p w14:paraId="7FD1EA7C" w14:textId="77777777" w:rsidR="00043ABD" w:rsidRPr="00D16254" w:rsidRDefault="00043ABD" w:rsidP="00043ABD">
            <w:pPr>
              <w:tabs>
                <w:tab w:val="left" w:pos="2410"/>
              </w:tabs>
              <w:spacing w:after="0" w:line="240" w:lineRule="auto"/>
              <w:jc w:val="both"/>
              <w:rPr>
                <w:rFonts w:ascii="Calibri" w:eastAsia="Times New Roman" w:hAnsi="Calibri" w:cs="Calibri"/>
                <w:bCs/>
                <w:lang w:eastAsia="nl-NL"/>
              </w:rPr>
            </w:pPr>
          </w:p>
          <w:p w14:paraId="331D8438"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rPr>
              <w:t>Be to, cigarečių ir suktinių tabako atveju gamintojas, importuotojas ar importuotojas Belgijoje, jei pirmieji du neturi registruotos buveinės Belgijoje, pateikia techninį dokumentą, kuriame išdėstomas bendras naudojamų priedų ir jų savybių aprašymas.</w:t>
            </w:r>
          </w:p>
        </w:tc>
      </w:tr>
      <w:tr w:rsidR="00043ABD" w:rsidRPr="00D16254" w14:paraId="3B0E2A80" w14:textId="77777777" w:rsidTr="00A92F66">
        <w:tc>
          <w:tcPr>
            <w:tcW w:w="4431" w:type="dxa"/>
          </w:tcPr>
          <w:p w14:paraId="7FA05DC3" w14:textId="77777777"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t xml:space="preserve">10. Jei tarnyba mano, kad pateikta informacija yra neišsami, ji turi teisę prašyti ją papildyti. </w:t>
            </w:r>
          </w:p>
          <w:p w14:paraId="463A063D"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rPr>
              <w:t xml:space="preserve">  Taip pat gali reikėti atlikti papildomus naujų tabako gaminių bandymus.</w:t>
            </w:r>
          </w:p>
        </w:tc>
      </w:tr>
      <w:tr w:rsidR="00043ABD" w:rsidRPr="00D16254" w14:paraId="11DDD38C" w14:textId="77777777" w:rsidTr="00A92F66">
        <w:tc>
          <w:tcPr>
            <w:tcW w:w="4431" w:type="dxa"/>
          </w:tcPr>
          <w:p w14:paraId="29815043" w14:textId="77777777"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lastRenderedPageBreak/>
              <w:t>11. Pagal šio straipsnio 4, 5 ir 6 dalis pateikta informacija skelbiama tarnybos interneto svetainėje, kai tarnyba mano, kad ji yra išsami ir yra apmokėta šiame straipsnyje nurodyta sąskaita faktūra. Produktai ir prietaisai, išskyrus pypkes ir vandens pypkes, kurie nėra įtraukti į patvirtintų produktų ir prietaisų sąrašą, paskelbtą tarnybos svetainėje, negali būti pateikiami rinkai.</w:t>
            </w:r>
          </w:p>
          <w:p w14:paraId="60F0D30F"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rPr>
              <w:t>Pateikiant informaciją turi būti nurodyta informacija, kuri yra komercinė paslaptis, arba informacija, kuri kitais atžvilgiais yra konfidenciali. Šie pareiškimai turi būti pagrįsti pateikus prašymą.</w:t>
            </w:r>
          </w:p>
        </w:tc>
      </w:tr>
      <w:tr w:rsidR="00043ABD" w:rsidRPr="00D16254" w14:paraId="31CD76E1" w14:textId="77777777" w:rsidTr="00A92F66">
        <w:tc>
          <w:tcPr>
            <w:tcW w:w="4431" w:type="dxa"/>
          </w:tcPr>
          <w:p w14:paraId="06096752"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rPr>
              <w:t>12. Bet kuris asmuo, kuris pateikia tarnybai pranešimą apie produktą, išskyrus naują tabako gaminį, turi sumokėti 200 EUR mokestį už produktą.</w:t>
            </w:r>
          </w:p>
        </w:tc>
      </w:tr>
      <w:tr w:rsidR="00043ABD" w:rsidRPr="00D16254" w14:paraId="347446F2" w14:textId="77777777" w:rsidTr="00A92F66">
        <w:tc>
          <w:tcPr>
            <w:tcW w:w="4431" w:type="dxa"/>
          </w:tcPr>
          <w:p w14:paraId="32565128"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rPr>
              <w:t>13. Bet kuris asmuo, pateikiantis tarnybai pranešimą apie prietaisą ar naują tabako gaminį, turi sumokėti 4 000 EUR mokestį už kiekvieną prietaisą ar naują tabako gaminį.</w:t>
            </w:r>
          </w:p>
        </w:tc>
      </w:tr>
      <w:tr w:rsidR="00043ABD" w:rsidRPr="00D16254" w14:paraId="04FDD72C" w14:textId="77777777" w:rsidTr="00A92F66">
        <w:tc>
          <w:tcPr>
            <w:tcW w:w="4431" w:type="dxa"/>
          </w:tcPr>
          <w:p w14:paraId="6BD27C77"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rPr>
              <w:t>14. Gamintojas, importuotojas ar importuotojas Belgijoje, jei pirmieji du neturi registruotos buveinės Belgijoje ir nepranešė apie gaminį ar prietaisą, apie kiekvieną gaminio ar prietaiso pakeitimą, dėl kurio pasikeičia pagal 4, 5, 6 ir 8 dalis perduoti duomenys, pateikia atitinkamą naują informaciją. Šie pakeitimai laikomi esminiais pakeitimais, išskyrus tarnybos prašomus atlikti pakeitimus, kontaktinės informacijos pakeitimus ir praėjusių metų pardavimo apimties duomenų įtraukimą, kaip apibrėžta šio straipsnio 16 dalyje.</w:t>
            </w:r>
          </w:p>
        </w:tc>
      </w:tr>
      <w:tr w:rsidR="00043ABD" w:rsidRPr="00D16254" w14:paraId="09C194C0" w14:textId="77777777" w:rsidTr="00A92F66">
        <w:tc>
          <w:tcPr>
            <w:tcW w:w="4431" w:type="dxa"/>
          </w:tcPr>
          <w:p w14:paraId="193462DE"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rPr>
              <w:t>15. Bet kuris asmuo, kuris tarnybai pateikia informaciją apie esminį pakeitimą pagal 14 punktą, privalo sumokėti 100 EUR mokestį.</w:t>
            </w:r>
          </w:p>
        </w:tc>
      </w:tr>
      <w:tr w:rsidR="00043ABD" w:rsidRPr="00D16254" w14:paraId="649AE25A" w14:textId="77777777" w:rsidTr="00A92F66">
        <w:tc>
          <w:tcPr>
            <w:tcW w:w="4431" w:type="dxa"/>
          </w:tcPr>
          <w:p w14:paraId="627442C5" w14:textId="50161DB7"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t>16.  Gamintojas, importuotojas ar importuotojas Belgijoje, jei pirmieji du neturi registruotos buveinės Belgijoje ir nepranešė apie gaminį ar prietaisą, kasmet ne vėliau kaip iki kovo 1 d. tarnybai pateikia:</w:t>
            </w:r>
          </w:p>
          <w:p w14:paraId="2132622D" w14:textId="7B7EE532"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t xml:space="preserve"> 1) išsamius duomenis apie praėjusių metų pardavimo apimtis pagal prekės ženklą ir produkto ar prietaiso tipą Belgijoje, išreikštus prietaisų, cigarečių, cigarų ir (arba) cigarilių skaičiumi arba kilogramais; </w:t>
            </w:r>
          </w:p>
          <w:p w14:paraId="24ED0D53" w14:textId="77777777"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t>2) vidaus ir išorės tyrimus, susijusius su rinka ir įvairių vartotojų grupių, įskaitant jaunimą ir dabartinius rūkalius, prioritetais sudedamųjų dalių ir išsiskiriančių kenksmingųjų medžiagų atžvilgiu;</w:t>
            </w:r>
          </w:p>
          <w:p w14:paraId="3524ECBD"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rPr>
              <w:t>3) bet kokių rinkos tyrimų, kuriuos jie atlieka pristatydami naujus produktus ir (arba) prietaisus, santraukas.</w:t>
            </w:r>
          </w:p>
        </w:tc>
      </w:tr>
      <w:tr w:rsidR="00043ABD" w:rsidRPr="00D16254" w14:paraId="560DAE57" w14:textId="77777777" w:rsidTr="00A92F66">
        <w:tc>
          <w:tcPr>
            <w:tcW w:w="4431" w:type="dxa"/>
          </w:tcPr>
          <w:p w14:paraId="24EA92C7"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rPr>
              <w:t>17. Kiekvienas asmuo, pateikiantis metinius duomenis tarnybai pagal 16 dalį, privalo sumokėti 50 EUR mokestį už produktą ar prietaisą.</w:t>
            </w:r>
          </w:p>
        </w:tc>
      </w:tr>
      <w:tr w:rsidR="00043ABD" w:rsidRPr="00D16254" w14:paraId="46D2A2F1" w14:textId="77777777" w:rsidTr="00A92F66">
        <w:tc>
          <w:tcPr>
            <w:tcW w:w="4431" w:type="dxa"/>
          </w:tcPr>
          <w:p w14:paraId="65E61579"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rPr>
              <w:t>18. Nurodytos informacijos perdavimo ir pateikimo modelį bei šiame straipsnyje reikalaujamos informacijos perdavimo būdą nustato ministras.</w:t>
            </w:r>
          </w:p>
        </w:tc>
      </w:tr>
      <w:tr w:rsidR="00043ABD" w:rsidRPr="00D16254" w14:paraId="1D5F5C37" w14:textId="77777777" w:rsidTr="00A92F66">
        <w:tc>
          <w:tcPr>
            <w:tcW w:w="4431" w:type="dxa"/>
          </w:tcPr>
          <w:p w14:paraId="19C1C52E" w14:textId="77777777"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t xml:space="preserve">19. Kiekvienas šiame straipsnyje nurodytas mokestis už žaliavas ir produktus turi būti sumokėtas į biudžeto fondą per 30 dienų nuo sąskaitos faktūros išsiuntimo. </w:t>
            </w:r>
          </w:p>
          <w:p w14:paraId="39B63015"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rPr>
              <w:t xml:space="preserve">  Šis mokestis mokėtinas, kai tik duomenys įvedami į ministro pagal 18 punktą nustatytą pranešimo sistemą, ir yra neatgaunamas.</w:t>
            </w:r>
          </w:p>
        </w:tc>
      </w:tr>
      <w:tr w:rsidR="00043ABD" w:rsidRPr="00D16254" w14:paraId="47BC5B65" w14:textId="77777777" w:rsidTr="00A92F66">
        <w:tc>
          <w:tcPr>
            <w:tcW w:w="4431" w:type="dxa"/>
          </w:tcPr>
          <w:p w14:paraId="6E616180"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b/>
              </w:rPr>
              <w:t>5 straipsnis.</w:t>
            </w:r>
            <w:r w:rsidRPr="00D16254">
              <w:rPr>
                <w:rFonts w:ascii="Calibri" w:hAnsi="Calibri"/>
              </w:rPr>
              <w:t xml:space="preserve"> 1. Pagal Direktyvos 2014/40/ES 6 straipsnio 1 dalį cigarečių ir suktinių tabako pateikimui rinkai taikomi griežtesni ataskaitų teikimo reikalavimai, taikomi tam tikriems priedams, įtrauktiems į cigarečių ir suktinių tabako prioritetinį sąrašą.</w:t>
            </w:r>
          </w:p>
          <w:p w14:paraId="28E65C32"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xml:space="preserve">   2. Cigarečių arba suktinių tabako, kurių sudėtyje yra priedo, įtraukto į šio straipsnio 1 dalyje numatytą prioritetų sąrašą, gamintojas, importuotojas ar importuotojas Belgijoje, jei pirmieji du neturi registruotos buveinės Belgijoje, atlieka išsamius kiekvieno priedo tyrimus, kad patikrintų, ar jis:</w:t>
            </w:r>
          </w:p>
          <w:p w14:paraId="286BA4D6"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xml:space="preserve">   1) prisideda prie atitinkamų gaminių toksiškumo ar priklausomybės sukėlimo gebos ir ar dėl to gerokai ar išmatuojamai padidėja bet kurio iš atitinkamų gaminių toksiškumas arba priklausomybės sukėlimo geba;</w:t>
            </w:r>
          </w:p>
          <w:p w14:paraId="449F61D6"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xml:space="preserve">   2) skleidžia būdingą aromatą;</w:t>
            </w:r>
          </w:p>
          <w:p w14:paraId="31791C25"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xml:space="preserve">   3) palengvina įkvėpimą ar nikotino įsisavinimą;</w:t>
            </w:r>
          </w:p>
          <w:p w14:paraId="0E398346"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xml:space="preserve">   4) lemia CMR savybių turinčių medžiagų susidarymą arba jų kiekio padidėjimą, ir ar dėl to gerokai ar išmatuojamai padidėja bet kurio iš atitinkamų gaminių CMR savybės.</w:t>
            </w:r>
          </w:p>
          <w:p w14:paraId="4F6DC103"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xml:space="preserve">   3. Atliekant šiuos tyrimus atsižvelgiama į numatomą atitinkamų produktų paskirtį ir visų pirma išnagrinėjamos išsiskiriančios kenksmingosios medžiagos, susidarančios dėl degimo proceso, kurio </w:t>
            </w:r>
            <w:r w:rsidRPr="00D16254">
              <w:rPr>
                <w:rFonts w:ascii="Calibri" w:hAnsi="Calibri"/>
              </w:rPr>
              <w:lastRenderedPageBreak/>
              <w:t>metu naudojamas atitinkamas priedas. Atliekant tyrimus taip pat būtina ištirti to priedo sąveiką su kitomis atitinkamų gaminių sudedamosiomis dalimis. Gamintojas, importuotojas ar importuotojas Belgijoje, jei pirmieji du neturi registruotos buveinės Belgijoje, kuris tabako gaminiuose naudoja identišką priedą, gali atlikti bendrą tyrimą, jei priedas naudojamas panašios sudėties gaminiuose.</w:t>
            </w:r>
          </w:p>
          <w:p w14:paraId="40926CDA"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xml:space="preserve">   4. Gamintojas, importuotojas ar importuotojas Belgijoje, jei pirmieji du neturi registruotos buveinės Belgijoje, parengia šių tyrimų rezultatų ataskaitą. Toje ataskaitoje pateikiama santrauka ir išsami apžvalga, kurioje apibūdinama esama mokslinė literatūra apie tą priedą ir apibendrinami vidaus duomenys apie to priedo poveikį.</w:t>
            </w:r>
          </w:p>
          <w:p w14:paraId="4C66BC17"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xml:space="preserve">   Gamintojas, importuotojas ar importuotojas Belgijoje, jei pirmieji du neturi registruotos buveinės Belgijoje, pateikia šias ataskaitas tarnybai ne vėliau kaip per 18 mėnesių nuo atitinkamo priedo įtraukimo į 1 dalyje nurodytą prioritetų sąrašą. Tarnyba taip pat gali prašyti gamintojo, importuotojo ar importuotojo Belgijoje, jei pastarieji du neturi registruotos buveinės Belgijoje, pateikti papildomos informacijos apie atitinkamą priedą. Ta papildoma informacija įtraukiama į ataskaitą.</w:t>
            </w:r>
          </w:p>
          <w:p w14:paraId="1C4A907B"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xml:space="preserve">   5. Mažosioms ir vidutinėms įmonėms, nurodytoms Komisijos rekomendacijoje 2003/361/EB, šiame straipsnyje nustatytos prievolės netaikomos, jei kitas gamintojas ar importuotojas parengia ataskaitą dėl to priedo.</w:t>
            </w:r>
          </w:p>
          <w:p w14:paraId="73957527" w14:textId="77777777" w:rsidR="00043ABD" w:rsidRPr="00D16254" w:rsidRDefault="00043ABD" w:rsidP="00043ABD">
            <w:pPr>
              <w:suppressAutoHyphens/>
              <w:spacing w:after="0" w:line="240" w:lineRule="auto"/>
              <w:jc w:val="both"/>
              <w:rPr>
                <w:rFonts w:ascii="Calibri" w:eastAsia="Times New Roman" w:hAnsi="Calibri" w:cs="Calibri"/>
                <w:sz w:val="24"/>
                <w:szCs w:val="24"/>
              </w:rPr>
            </w:pPr>
            <w:r w:rsidRPr="00D16254">
              <w:rPr>
                <w:rFonts w:ascii="Calibri" w:hAnsi="Calibri"/>
              </w:rPr>
              <w:t xml:space="preserve">   6. Šiame straipsnyje nustatyto prioritetinio priedų, kuriems taikoma griežtesnė prievolė dėl pranešimų teikimo, sąrašo sudėtį nustato ministras. Ministras taip pat gali reikalauti papildomai patikslinti tyrimus, kurių rezultatus būtina pateikti pagal šį straipsnį.</w:t>
            </w:r>
          </w:p>
        </w:tc>
      </w:tr>
      <w:tr w:rsidR="00043ABD" w:rsidRPr="00D16254" w14:paraId="6105C640" w14:textId="77777777" w:rsidTr="00A92F66">
        <w:tc>
          <w:tcPr>
            <w:tcW w:w="4431" w:type="dxa"/>
          </w:tcPr>
          <w:p w14:paraId="200AFFD8"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p>
        </w:tc>
      </w:tr>
      <w:tr w:rsidR="00043ABD" w:rsidRPr="00D16254" w14:paraId="75FDD59F" w14:textId="77777777" w:rsidTr="00A92F66">
        <w:tc>
          <w:tcPr>
            <w:tcW w:w="4431" w:type="dxa"/>
          </w:tcPr>
          <w:p w14:paraId="35937BB6"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b/>
                <w:sz w:val="24"/>
              </w:rPr>
              <w:t>5 SKYRIUS. Sudėtis</w:t>
            </w:r>
          </w:p>
        </w:tc>
      </w:tr>
      <w:tr w:rsidR="00043ABD" w:rsidRPr="00D16254" w14:paraId="642CBC94" w14:textId="77777777" w:rsidTr="00A92F66">
        <w:tc>
          <w:tcPr>
            <w:tcW w:w="4431" w:type="dxa"/>
          </w:tcPr>
          <w:p w14:paraId="25F9332B"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p>
        </w:tc>
      </w:tr>
      <w:tr w:rsidR="00043ABD" w:rsidRPr="00D16254" w14:paraId="0BB00CB3" w14:textId="77777777" w:rsidTr="00A92F66">
        <w:tc>
          <w:tcPr>
            <w:tcW w:w="4431" w:type="dxa"/>
          </w:tcPr>
          <w:p w14:paraId="234B704E" w14:textId="77777777" w:rsidR="00043ABD" w:rsidRPr="00D16254" w:rsidRDefault="00043ABD" w:rsidP="00043ABD">
            <w:pPr>
              <w:tabs>
                <w:tab w:val="left" w:pos="2410"/>
              </w:tabs>
              <w:spacing w:after="0" w:line="240" w:lineRule="auto"/>
              <w:jc w:val="both"/>
              <w:rPr>
                <w:rFonts w:ascii="Calibri" w:eastAsia="Times New Roman" w:hAnsi="Calibri" w:cs="Calibri"/>
              </w:rPr>
            </w:pPr>
            <w:r w:rsidRPr="00D16254">
              <w:rPr>
                <w:rFonts w:ascii="Calibri" w:hAnsi="Calibri"/>
                <w:b/>
              </w:rPr>
              <w:t>6 straipsnis.</w:t>
            </w:r>
            <w:r w:rsidRPr="00D16254">
              <w:rPr>
                <w:rFonts w:ascii="Calibri" w:hAnsi="Calibri"/>
              </w:rPr>
              <w:t xml:space="preserve"> 1. Draudžiama pateikti rinkai tabako gaminius, turinčius būdingą aromatą.</w:t>
            </w:r>
          </w:p>
          <w:p w14:paraId="20202173"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rPr>
              <w:t xml:space="preserve">  Šis draudimas netaikomas kitiems tabako gaminiams nei cigaretės, suktinių tabakas ir nauji tabako gaminiai.</w:t>
            </w:r>
          </w:p>
        </w:tc>
      </w:tr>
      <w:tr w:rsidR="00043ABD" w:rsidRPr="00D16254" w14:paraId="72F92390" w14:textId="77777777" w:rsidTr="00A92F66">
        <w:tc>
          <w:tcPr>
            <w:tcW w:w="4431" w:type="dxa"/>
          </w:tcPr>
          <w:p w14:paraId="7BE3F349"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rPr>
              <w:t>2. Draudžiama pateikti rinkai oraliniam vartojimui skirtus tabako gaminius, kaip apibrėžta 2 straipsnio 9 dalyje.</w:t>
            </w:r>
          </w:p>
        </w:tc>
      </w:tr>
      <w:tr w:rsidR="00043ABD" w:rsidRPr="00D16254" w14:paraId="18B7B8D1" w14:textId="77777777" w:rsidTr="00A92F66">
        <w:tc>
          <w:tcPr>
            <w:tcW w:w="4431" w:type="dxa"/>
          </w:tcPr>
          <w:p w14:paraId="5AD648D1" w14:textId="77777777"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t>3. Draudžiama pateikti rinkai tabako gaminius, kuriuose yra šių priedų:</w:t>
            </w:r>
          </w:p>
          <w:p w14:paraId="69B45D5A" w14:textId="77777777"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t xml:space="preserve">  1) vitaminų ar kitų priedų, kurie sudaro įspūdį, kad produktas turi teigiamą poveikį sveikatai arba kad jo pavojus sveikatai yra mažesnis;</w:t>
            </w:r>
          </w:p>
          <w:p w14:paraId="476E4752" w14:textId="77777777"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t xml:space="preserve">  2) kofeino, taurino ar kitų priedų ir stimuliatorių, kurie susiję su energija ir (arba) gyvybingumu;</w:t>
            </w:r>
          </w:p>
          <w:p w14:paraId="6CB2F7C4" w14:textId="77777777"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t xml:space="preserve">  3) priedų, kurie suteikia dažomųjų savybių išsiskiriančioms kenksmingosioms medžiagoms;</w:t>
            </w:r>
          </w:p>
          <w:p w14:paraId="28D81862" w14:textId="77777777"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t xml:space="preserve">  4) priedų, palengvinančių nikotino absorbciją;</w:t>
            </w:r>
          </w:p>
          <w:p w14:paraId="052C3CF3" w14:textId="77777777"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t xml:space="preserve">  5) priedų, palengvinančių įkvėpimą; </w:t>
            </w:r>
          </w:p>
          <w:p w14:paraId="0D2AE57C" w14:textId="77777777"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t xml:space="preserve">  6) priedų, kurie, be degimo, pasižymi ir CMR savybėmis.</w:t>
            </w:r>
          </w:p>
          <w:p w14:paraId="41B28A28" w14:textId="77777777"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t xml:space="preserve">  Kramtomajam ir uostomajam tabakui netaikomas 3 dalies 5 punkte nurodytas draudimas.</w:t>
            </w:r>
          </w:p>
          <w:p w14:paraId="796AFEA3"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rPr>
              <w:t xml:space="preserve">  Ministras gali sudaryti draudžiamų priedų sąrašą ir (arba) leidžiamų naudoti priedų sąrašą. </w:t>
            </w:r>
          </w:p>
        </w:tc>
      </w:tr>
      <w:tr w:rsidR="00043ABD" w:rsidRPr="00D16254" w14:paraId="73583115" w14:textId="77777777" w:rsidTr="00A92F66">
        <w:tc>
          <w:tcPr>
            <w:tcW w:w="4431" w:type="dxa"/>
          </w:tcPr>
          <w:p w14:paraId="5B39D84E" w14:textId="77777777"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t>4. Draudžiama pateikti rinkai rūkomuosius žolinius gaminius, kurių sudėtyje yra šių priedų:</w:t>
            </w:r>
          </w:p>
          <w:p w14:paraId="552C12E2" w14:textId="77777777"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t xml:space="preserve">  1) vitaminų ar kitų priedų, sudarančių įspūdį, kad produktas turi teigiamą poveikį sveikatai arba kad buvo sumažintas jo pavojus sveikatai, išskyrus </w:t>
            </w:r>
            <w:r w:rsidRPr="00D16254">
              <w:rPr>
                <w:rFonts w:ascii="Calibri" w:hAnsi="Calibri"/>
                <w:i/>
                <w:iCs/>
              </w:rPr>
              <w:t>Cannabis sativa</w:t>
            </w:r>
            <w:r w:rsidRPr="00D16254">
              <w:rPr>
                <w:rFonts w:ascii="Calibri" w:hAnsi="Calibri"/>
              </w:rPr>
              <w:t>;</w:t>
            </w:r>
          </w:p>
          <w:p w14:paraId="16DD4D2F" w14:textId="77777777"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t xml:space="preserve">  2) kofeino, taurino ar kitų priedų ir stimuliatorių, kurie susiję su energija ir (arba) gyvybingumu;</w:t>
            </w:r>
          </w:p>
          <w:p w14:paraId="42E6B8D3" w14:textId="77777777"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t xml:space="preserve">  3) priedų, kurie suteikia dažomųjų savybių išsiskiriančioms kenksmingosioms medžiagoms;</w:t>
            </w:r>
          </w:p>
          <w:p w14:paraId="284D4BB3" w14:textId="77777777"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t xml:space="preserve">  4) priedų, kurie, be degimo, pasižymi ir CMR savybėmis.</w:t>
            </w:r>
          </w:p>
          <w:p w14:paraId="385DCBB9" w14:textId="77777777"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t xml:space="preserve">  5) nikotino.</w:t>
            </w:r>
          </w:p>
          <w:p w14:paraId="015D4CCE" w14:textId="77777777"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t xml:space="preserve">  Ministras gali sudaryti draudžiamų priedų sąrašą ir (arba) leidžiamų naudoti priedų sąrašą.</w:t>
            </w:r>
          </w:p>
        </w:tc>
      </w:tr>
      <w:tr w:rsidR="00043ABD" w:rsidRPr="00D16254" w14:paraId="10EDC6FB" w14:textId="77777777" w:rsidTr="00A92F66">
        <w:tc>
          <w:tcPr>
            <w:tcW w:w="4431" w:type="dxa"/>
          </w:tcPr>
          <w:p w14:paraId="195FDFF4" w14:textId="77777777"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t>5. Draudžiama pateikti rinkai:</w:t>
            </w:r>
          </w:p>
          <w:p w14:paraId="0E1F5342" w14:textId="77777777" w:rsidR="00043ABD" w:rsidRPr="00D16254" w:rsidRDefault="00043ABD" w:rsidP="00043ABD">
            <w:pPr>
              <w:tabs>
                <w:tab w:val="left" w:pos="2410"/>
              </w:tabs>
              <w:spacing w:after="0" w:line="240" w:lineRule="auto"/>
              <w:jc w:val="both"/>
              <w:rPr>
                <w:rFonts w:ascii="Calibri" w:eastAsia="Times New Roman" w:hAnsi="Calibri" w:cs="Calibri"/>
                <w:bCs/>
                <w:lang w:eastAsia="nl-NL"/>
              </w:rPr>
            </w:pPr>
          </w:p>
          <w:p w14:paraId="62C9C69E" w14:textId="77777777"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t xml:space="preserve">  1)</w:t>
            </w:r>
            <w:r w:rsidRPr="00D16254">
              <w:rPr>
                <w:rFonts w:ascii="Times New Roman" w:hAnsi="Times New Roman"/>
                <w:sz w:val="20"/>
              </w:rPr>
              <w:t xml:space="preserve"> </w:t>
            </w:r>
            <w:r w:rsidRPr="00D16254">
              <w:rPr>
                <w:rFonts w:ascii="Calibri" w:hAnsi="Calibri"/>
              </w:rPr>
              <w:t>produktus, kurių sudėtyje yra aromatų bet kuriame jų komponente, pvz., filtruose, popieriuje, pakuotėse ir kapsulėse;</w:t>
            </w:r>
          </w:p>
          <w:p w14:paraId="71D58BB7" w14:textId="77777777"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t xml:space="preserve">  2) filtrus, popierių ir kapsules, kurių sudėtyje yra tabako ir (arba) nikotino;</w:t>
            </w:r>
          </w:p>
          <w:p w14:paraId="285DD009" w14:textId="4D469326"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lastRenderedPageBreak/>
              <w:t xml:space="preserve">  3) techninius elementus, leidžiančius pakeisti arba pagerinti produktų kvapą, skonį, degimo intensyvumą, dūmų gamybą, išsiskiriančių kenksmingųjų medžiagų spalvą ir (arba) vartojimą;</w:t>
            </w:r>
          </w:p>
          <w:p w14:paraId="3202BA1E" w14:textId="77777777" w:rsidR="00043ABD" w:rsidRPr="00D16254" w:rsidRDefault="00043ABD" w:rsidP="00043ABD">
            <w:pPr>
              <w:tabs>
                <w:tab w:val="left" w:pos="2410"/>
              </w:tabs>
              <w:spacing w:after="0" w:line="240" w:lineRule="auto"/>
              <w:jc w:val="both"/>
              <w:rPr>
                <w:rFonts w:ascii="Calibri" w:eastAsia="Times New Roman" w:hAnsi="Calibri" w:cs="Calibri"/>
                <w:bCs/>
              </w:rPr>
            </w:pPr>
            <w:r w:rsidRPr="00D16254">
              <w:rPr>
                <w:rFonts w:ascii="Calibri" w:hAnsi="Calibri"/>
              </w:rPr>
              <w:t xml:space="preserve">  4) techninius elementus, įskaitant šio straipsnio 3 dalyje nurodytus priedus. </w:t>
            </w:r>
          </w:p>
          <w:p w14:paraId="2DAAEA5D"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rPr>
              <w:t xml:space="preserve">  Žoliniams rūkymo gaminiams ir</w:t>
            </w:r>
            <w:r w:rsidRPr="00D16254">
              <w:rPr>
                <w:rFonts w:ascii="Times New Roman" w:hAnsi="Times New Roman"/>
                <w:sz w:val="20"/>
              </w:rPr>
              <w:t xml:space="preserve"> </w:t>
            </w:r>
            <w:r w:rsidRPr="00D16254">
              <w:rPr>
                <w:rFonts w:ascii="Calibri" w:hAnsi="Calibri"/>
              </w:rPr>
              <w:t>tabako gaminiams, išskyrus cigaretes, suktinių tabaką ir naujus tabako gaminius, 5 straipsnio 1 dalyje nurodytas draudimas netaikomas.</w:t>
            </w:r>
          </w:p>
        </w:tc>
      </w:tr>
      <w:tr w:rsidR="00043ABD" w:rsidRPr="00D16254" w14:paraId="0730E848" w14:textId="77777777" w:rsidTr="00A92F66">
        <w:tc>
          <w:tcPr>
            <w:tcW w:w="4431" w:type="dxa"/>
          </w:tcPr>
          <w:p w14:paraId="0CF752D2"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rPr>
              <w:lastRenderedPageBreak/>
              <w:t>6. Draudžiama pateikti rinkai produktus, kurių sudėtyje yra tokių priedų, kurie vartojimo metu reikšmingai arba išmatuojamu būdu, remiantis moksliniais duomenimis, padidina jų toksinį poveikį arba priklausomybės sukėlimo gebą ar jų CMR savybes. Ministras gali paprašyti Aukščiausiosios sveikatos tarybos pateikti nuomonę, kad būtų nustatyti šie produktai. </w:t>
            </w:r>
          </w:p>
        </w:tc>
      </w:tr>
      <w:tr w:rsidR="00043ABD" w:rsidRPr="00D16254" w14:paraId="4870C372" w14:textId="77777777" w:rsidTr="00A92F66">
        <w:tc>
          <w:tcPr>
            <w:tcW w:w="4431" w:type="dxa"/>
          </w:tcPr>
          <w:p w14:paraId="7A4BC926"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rPr>
              <w:t>7. Tarnyba gali rinkti proporcingus mokesčius iš gaminių gamintojų, importuotojų ir, kai taikoma, importuotojų Belgijoje, kad įvertintų, ar tabako gaminys turi būdingą aromatą, ar gaminiuose yra draudžiamų priedų arba aromatinių medžiagų ir ar gaminio sudėtyje yra tokių priedų, kurie labai padidina jo toksinį poveikį, priklausomybės sukėlimo gebą ar CMR savybes. </w:t>
            </w:r>
          </w:p>
        </w:tc>
      </w:tr>
      <w:tr w:rsidR="00043ABD" w:rsidRPr="00D16254" w14:paraId="039A412B" w14:textId="77777777" w:rsidTr="00A92F66">
        <w:tc>
          <w:tcPr>
            <w:tcW w:w="4431" w:type="dxa"/>
          </w:tcPr>
          <w:p w14:paraId="2906C402"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p>
        </w:tc>
      </w:tr>
      <w:tr w:rsidR="00043ABD" w:rsidRPr="00D16254" w14:paraId="7ED37CC8" w14:textId="77777777" w:rsidTr="00A92F66">
        <w:tc>
          <w:tcPr>
            <w:tcW w:w="4431" w:type="dxa"/>
          </w:tcPr>
          <w:p w14:paraId="4FC2CA30"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b/>
                <w:sz w:val="24"/>
              </w:rPr>
              <w:t>6 SKYRIUS. Ženklinimas ir pakavimas</w:t>
            </w:r>
          </w:p>
        </w:tc>
      </w:tr>
      <w:tr w:rsidR="00043ABD" w:rsidRPr="00D16254" w14:paraId="176B6411" w14:textId="77777777" w:rsidTr="00A92F66">
        <w:tc>
          <w:tcPr>
            <w:tcW w:w="4431" w:type="dxa"/>
          </w:tcPr>
          <w:p w14:paraId="126713B3"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p>
        </w:tc>
      </w:tr>
      <w:tr w:rsidR="00043ABD" w:rsidRPr="00D16254" w14:paraId="7A9CA5EF" w14:textId="77777777" w:rsidTr="00A92F66">
        <w:tc>
          <w:tcPr>
            <w:tcW w:w="4431" w:type="dxa"/>
          </w:tcPr>
          <w:p w14:paraId="0DEA8FD5" w14:textId="77777777" w:rsidR="00043ABD" w:rsidRPr="00D16254" w:rsidRDefault="00043ABD" w:rsidP="00043ABD">
            <w:pPr>
              <w:suppressAutoHyphens/>
              <w:spacing w:after="0" w:line="240" w:lineRule="auto"/>
              <w:jc w:val="both"/>
              <w:rPr>
                <w:rFonts w:ascii="Calibri" w:eastAsia="Times New Roman" w:hAnsi="Calibri" w:cs="Calibri"/>
                <w:b/>
                <w:bCs/>
              </w:rPr>
            </w:pPr>
            <w:r w:rsidRPr="00D16254">
              <w:rPr>
                <w:rFonts w:ascii="Calibri" w:hAnsi="Calibri"/>
                <w:b/>
              </w:rPr>
              <w:t>Bendrosios nuostatos</w:t>
            </w:r>
            <w:r w:rsidRPr="00D16254">
              <w:rPr>
                <w:rFonts w:ascii="Calibri" w:hAnsi="Calibri"/>
                <w:b/>
                <w:color w:val="C00000"/>
              </w:rPr>
              <w:t xml:space="preserve"> </w:t>
            </w:r>
            <w:r w:rsidRPr="00D16254">
              <w:rPr>
                <w:rFonts w:ascii="Calibri" w:hAnsi="Calibri"/>
                <w:b/>
              </w:rPr>
              <w:t>dėl įspėjimų apie pavojų sveikatai</w:t>
            </w:r>
          </w:p>
        </w:tc>
      </w:tr>
      <w:tr w:rsidR="00043ABD" w:rsidRPr="00D16254" w14:paraId="3D8D9BAC" w14:textId="77777777" w:rsidTr="00A92F66">
        <w:tc>
          <w:tcPr>
            <w:tcW w:w="4431" w:type="dxa"/>
          </w:tcPr>
          <w:p w14:paraId="6696AD92"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p>
        </w:tc>
      </w:tr>
      <w:tr w:rsidR="00043ABD" w:rsidRPr="00D16254" w14:paraId="79BEFC65" w14:textId="77777777" w:rsidTr="00A92F66">
        <w:tc>
          <w:tcPr>
            <w:tcW w:w="4431" w:type="dxa"/>
          </w:tcPr>
          <w:p w14:paraId="7C99E2F5"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b/>
              </w:rPr>
              <w:t>7 straipsnis.</w:t>
            </w:r>
            <w:r w:rsidRPr="00D16254">
              <w:rPr>
                <w:rFonts w:ascii="Calibri" w:hAnsi="Calibri"/>
              </w:rPr>
              <w:t xml:space="preserve"> 1. Ant kiekvieno vienetinio gaminio pakelio ir kiekvienos išorinės pakuotės turi būti olandų, prancūzų ir vokiečių kalbomis šiame skyriuje nurodyti įspėjimai apie pavojų sveikatai. Tekstas kiekviena kalba spausdinamas naujoje eilutėje.</w:t>
            </w:r>
          </w:p>
          <w:p w14:paraId="36A4CA2A"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b/>
                <w:sz w:val="24"/>
              </w:rPr>
              <w:t xml:space="preserve">  </w:t>
            </w:r>
            <w:r w:rsidRPr="00D16254">
              <w:rPr>
                <w:rFonts w:ascii="Calibri" w:hAnsi="Calibri"/>
              </w:rPr>
              <w:t>2. Įspėjimai apie pavojų sveikatai turi apimti visą vienetinio pakelio arba jiems skirtos išorinės pakuotės paviršių. Jie nėra komentuojami, perfrazuojami ir jokiu būdu negali būti teikiamos nuorodos į juos.</w:t>
            </w:r>
          </w:p>
          <w:p w14:paraId="6AEC7C28"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xml:space="preserve">  3. Vienetinio pakelio ar bet kurios išorinės pakuotės įspėjimai apie galimą žalą sveikatai spausdinami taip, kad jų nebūtų galima pašalinti, nutrinti ir kad jie būtų visiškai matomi. Jie negali būti visiškai ar iš dalies nuslėpti ar pertraukti fiskalinėmis banderolėmis, kainų žymėmis, apsaugos įtaisais, perteklinėmis pakuotėmis, apvalkalais, dėžutėmis ar kitais elementais.</w:t>
            </w:r>
          </w:p>
          <w:p w14:paraId="0D63EEA4"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xml:space="preserve">  4. Ant prietaisų ir gaminių, išskyrus cigaretes ir suktinių tabaką maišeliuose bei naujus tabako gaminius, vienetinių pakelių įspėjimai apie pavojų sveikatai gali būti tvirtinami klijais, jeigu jie nenuimami.</w:t>
            </w:r>
          </w:p>
          <w:p w14:paraId="4DC6B077"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xml:space="preserve">  5. Atidarius vienetinį pakelį, įspėjimai apie pavojų sveikatai lieka nepažeisti, išskyrus pakuotes su sulankstomu viršutiniu dangteliu, kurių atveju įspėjimai apie pavojų sveikatai gali būti pertraukti atidarius pakuotę, tačiau tik tokiu būdu, kad būtų užtikrintas grafinis teksto, nuotraukų ir atpratinimo nuo rūkymo informacijos vientisumas ir matomumas.</w:t>
            </w:r>
          </w:p>
          <w:p w14:paraId="5A6CA97C"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xml:space="preserve">  6. Įspėjimais apie pavojų sveikatai jokiu būdu neturi būti slepiamos arba pertraukiamos fiskalinės banderolės, kainų etiketės, identifikavimo ir atsekamumo ženklai arba saugos priemonės ant vienetinių pakelių.</w:t>
            </w:r>
          </w:p>
          <w:p w14:paraId="15AED53D"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rPr>
              <w:t xml:space="preserve">  7. 8, 9, 10 ir 11 straipsniuose nurodytų įspėjimų apie pavojų sveikatai matmenys apskaičiuojami pagal atitinkamą plotą, kai pakuotė uždaryta.</w:t>
            </w:r>
          </w:p>
          <w:p w14:paraId="6F373ACE"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xml:space="preserve">  </w:t>
            </w:r>
          </w:p>
          <w:p w14:paraId="34D7F323" w14:textId="77777777" w:rsidR="00043ABD" w:rsidRPr="00D16254" w:rsidRDefault="00043ABD" w:rsidP="00043ABD">
            <w:pPr>
              <w:suppressAutoHyphens/>
              <w:spacing w:after="0" w:line="240" w:lineRule="auto"/>
              <w:jc w:val="both"/>
              <w:rPr>
                <w:rFonts w:ascii="Calibri" w:eastAsia="Times New Roman" w:hAnsi="Calibri" w:cs="Calibri"/>
                <w:bCs/>
              </w:rPr>
            </w:pPr>
          </w:p>
          <w:p w14:paraId="5B975AC2"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8. Įspėjimai apie pavojų sveikatai turi būti su juodu 1 mm pločio rėmeliu šiems įspėjimams skirtame paviršiuje.</w:t>
            </w:r>
          </w:p>
          <w:p w14:paraId="5881A489" w14:textId="77777777" w:rsidR="00043ABD" w:rsidRPr="00D16254" w:rsidRDefault="00043ABD" w:rsidP="00043ABD">
            <w:pPr>
              <w:spacing w:after="0" w:line="240" w:lineRule="auto"/>
              <w:rPr>
                <w:rFonts w:ascii="Calibri" w:eastAsia="Times New Roman" w:hAnsi="Calibri" w:cs="Calibri"/>
                <w:bCs/>
              </w:rPr>
            </w:pPr>
            <w:r w:rsidRPr="00D16254">
              <w:rPr>
                <w:rFonts w:ascii="Calibri" w:hAnsi="Calibri"/>
              </w:rPr>
              <w:t xml:space="preserve"> 9. Įspėjimų apie pavojų sveikatai tekstas yra analogiškas pagrindiniam tekstui ant šiems įspėjimams skirto paviršiaus. </w:t>
            </w:r>
          </w:p>
          <w:p w14:paraId="0091F05E" w14:textId="2AFB64EF" w:rsidR="00043ABD" w:rsidRPr="00D16254" w:rsidRDefault="00043ABD" w:rsidP="00043ABD">
            <w:pPr>
              <w:spacing w:after="0" w:line="240" w:lineRule="auto"/>
              <w:rPr>
                <w:rFonts w:ascii="Calibri" w:eastAsia="Times New Roman" w:hAnsi="Calibri" w:cs="Calibri"/>
                <w:bCs/>
              </w:rPr>
            </w:pPr>
            <w:r w:rsidRPr="00D16254">
              <w:rPr>
                <w:rFonts w:ascii="Calibri" w:hAnsi="Calibri"/>
              </w:rPr>
              <w:t>10. Pakuotės vieneto ir išorinės pakuotės prekės ženklas ir išvestinis prekių ženklas turi būti identiški tiems, kurie įrašyti į pranešimo sistemą kaip apibrėžta ministro pagal 4 straipsnio 18 dalį.</w:t>
            </w:r>
          </w:p>
        </w:tc>
      </w:tr>
      <w:tr w:rsidR="00043ABD" w:rsidRPr="00D16254" w14:paraId="399F0511" w14:textId="77777777" w:rsidTr="00A92F66">
        <w:tc>
          <w:tcPr>
            <w:tcW w:w="4431" w:type="dxa"/>
          </w:tcPr>
          <w:p w14:paraId="2EE59C04" w14:textId="77777777" w:rsidR="00043ABD" w:rsidRPr="00D16254" w:rsidRDefault="00043ABD" w:rsidP="00FA2537">
            <w:pPr>
              <w:keepNext/>
              <w:keepLines/>
              <w:suppressAutoHyphens/>
              <w:spacing w:after="0" w:line="240" w:lineRule="auto"/>
              <w:jc w:val="both"/>
              <w:rPr>
                <w:rFonts w:ascii="Calibri" w:eastAsia="Times New Roman" w:hAnsi="Calibri" w:cs="Calibri"/>
                <w:b/>
                <w:bCs/>
                <w:sz w:val="24"/>
                <w:szCs w:val="24"/>
              </w:rPr>
            </w:pPr>
          </w:p>
        </w:tc>
      </w:tr>
      <w:tr w:rsidR="00043ABD" w:rsidRPr="00D16254" w14:paraId="198EB808" w14:textId="77777777" w:rsidTr="00A92F66">
        <w:tc>
          <w:tcPr>
            <w:tcW w:w="4431" w:type="dxa"/>
          </w:tcPr>
          <w:p w14:paraId="24923F2F" w14:textId="77777777" w:rsidR="00043ABD" w:rsidRPr="00D16254" w:rsidRDefault="00043ABD" w:rsidP="00FA2537">
            <w:pPr>
              <w:keepNext/>
              <w:keepLines/>
              <w:suppressAutoHyphens/>
              <w:spacing w:after="0" w:line="240" w:lineRule="auto"/>
              <w:jc w:val="both"/>
              <w:rPr>
                <w:rFonts w:ascii="Calibri" w:eastAsia="Times New Roman" w:hAnsi="Calibri" w:cs="Calibri"/>
                <w:b/>
                <w:bCs/>
              </w:rPr>
            </w:pPr>
            <w:r w:rsidRPr="00D16254">
              <w:rPr>
                <w:rFonts w:ascii="Calibri" w:hAnsi="Calibri"/>
                <w:b/>
              </w:rPr>
              <w:t>Bendrieji įspėjimai ir informacinis pranešimas apie rūkomuosius tabako gaminius</w:t>
            </w:r>
          </w:p>
        </w:tc>
      </w:tr>
      <w:tr w:rsidR="00043ABD" w:rsidRPr="00D16254" w14:paraId="37CD94C8" w14:textId="77777777" w:rsidTr="00A92F66">
        <w:tc>
          <w:tcPr>
            <w:tcW w:w="4431" w:type="dxa"/>
          </w:tcPr>
          <w:p w14:paraId="1336C91A"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p>
        </w:tc>
      </w:tr>
      <w:tr w:rsidR="00043ABD" w:rsidRPr="00D16254" w14:paraId="376A6E07" w14:textId="77777777" w:rsidTr="00A92F66">
        <w:tc>
          <w:tcPr>
            <w:tcW w:w="4431" w:type="dxa"/>
          </w:tcPr>
          <w:p w14:paraId="64D1882F"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xml:space="preserve">  </w:t>
            </w:r>
            <w:r w:rsidRPr="00D16254">
              <w:rPr>
                <w:rFonts w:ascii="Calibri" w:hAnsi="Calibri"/>
                <w:b/>
              </w:rPr>
              <w:t>8 straipsnis.</w:t>
            </w:r>
            <w:r w:rsidRPr="00D16254">
              <w:rPr>
                <w:rFonts w:ascii="Calibri" w:hAnsi="Calibri"/>
              </w:rPr>
              <w:t xml:space="preserve"> 1. Ant kiekvieno vienetinio rūkomojo tabako gaminių pakelio ir bet kokios išorinės pakuotės turi būti toks bendro pobūdžio įspėjimas:</w:t>
            </w:r>
          </w:p>
          <w:p w14:paraId="55625082"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xml:space="preserve">  „Rūkymas žudo. Nustok dabar</w:t>
            </w:r>
          </w:p>
          <w:p w14:paraId="37B77879"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xml:space="preserve">  Roken is dodelijk - Stop nu</w:t>
            </w:r>
          </w:p>
          <w:p w14:paraId="14958D5B"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xml:space="preserve">  </w:t>
            </w:r>
            <w:r w:rsidRPr="00D16254">
              <w:rPr>
                <w:rFonts w:ascii="Calibri" w:hAnsi="Calibri"/>
                <w:lang w:val="de-DE"/>
              </w:rPr>
              <w:t>Rauchen ist tödlich - hören Sie jetzt auf</w:t>
            </w:r>
            <w:r w:rsidRPr="00D16254">
              <w:rPr>
                <w:rFonts w:ascii="Calibri" w:hAnsi="Calibri"/>
              </w:rPr>
              <w:t>“.</w:t>
            </w:r>
          </w:p>
          <w:p w14:paraId="485C95E7"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xml:space="preserve">  2. Ant kiekvieno vienetinio rūkomojo tabako gaminių pakelio ir bet kokios išorinės pakuotės turi būti toks informacinis pranešimas:</w:t>
            </w:r>
          </w:p>
          <w:p w14:paraId="22EFA173"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xml:space="preserve">  „Tabako dūmuose yra daugiau kaip 70 kancerogeninių medžiagų</w:t>
            </w:r>
          </w:p>
          <w:p w14:paraId="5E118D25"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xml:space="preserve">  </w:t>
            </w:r>
            <w:r w:rsidRPr="00D16254">
              <w:rPr>
                <w:rFonts w:ascii="Calibri" w:hAnsi="Calibri"/>
                <w:lang w:val="de-DE"/>
              </w:rPr>
              <w:t>Tabaksrook bevat meer dan 70 stoffen die kanker veroorzaken</w:t>
            </w:r>
          </w:p>
          <w:p w14:paraId="6260B282"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lang w:val="de-DE"/>
              </w:rPr>
              <w:t xml:space="preserve">  Tabakrauch enthält über 70 Stoffe, die erwiesenermaßen krebserregend sind</w:t>
            </w:r>
            <w:r w:rsidRPr="00D16254">
              <w:rPr>
                <w:rFonts w:ascii="Calibri" w:hAnsi="Calibri"/>
              </w:rPr>
              <w:t>“.</w:t>
            </w:r>
          </w:p>
          <w:p w14:paraId="32AD1EE9"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xml:space="preserve">  3. Bendro pobūdžio įspėjimas ir informacinis pranešimas spausdinami taip:</w:t>
            </w:r>
          </w:p>
          <w:p w14:paraId="3687A9E3"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xml:space="preserve">  1) cigarečių pakelių, vandens pypkių tabako pakelių ir suktinių tabako pakelių atveju bendras įspėjimas pateikiamas vieno iš vienetinių pakelių šoninių paviršių apatinėje dalyje, o informacinis pranešimas pateikiamas kito šoninio paviršiaus apatinėje dalyje. Šių įspėjimų apie pavojų sveikatai plotis yra ne mažesnis kaip 20 mm. Ši nuostata reiškia, kad cigarečių pakelio storis negali būti mažesnis kaip 20 mm.</w:t>
            </w:r>
          </w:p>
          <w:p w14:paraId="0D8D29C2"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xml:space="preserve">  2) pakelių, kurių forma yra sulankstoma dėžutė su atlenkiamu dangteliu ir kurių šoninis paviršius atidarius pakelį padalijamas į dvi dalis, atveju visas bendras įspėjimas ir informacinis pranešimas pateikiami ant didžiausių šių dviejų atskirų paviršių dalių. Bendras įspėjimas taip pat rodomas vidinėje viršutinio paviršiaus dalyje, matomas atidarius pakelį. Šio tipo pakelio šoniniai paviršiai turi būti ne mažesni kaip 16 mm;</w:t>
            </w:r>
          </w:p>
          <w:p w14:paraId="7B87A51B"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xml:space="preserve">  3) jeigu suktinių tabakas parduodamas maišeliais, bendras įspėjimas ir informacinis pranešimas pateikiami ant paviršių, užtikrinančių visišką šių įspėjimų apie pavojų sveikatai matomumą. Ministras nustato tikslią bendro pobūdžio įspėjimo ir informacinio pranešimo apie suktinių tabaką vietą, atsižvelgdamas į skirtingas maišelių formas;</w:t>
            </w:r>
          </w:p>
          <w:p w14:paraId="1DD5EE67" w14:textId="77777777" w:rsidR="00043ABD" w:rsidRPr="00D16254" w:rsidRDefault="00043ABD" w:rsidP="00043ABD">
            <w:pPr>
              <w:suppressAutoHyphens/>
              <w:spacing w:after="0" w:line="240" w:lineRule="auto"/>
              <w:jc w:val="both"/>
              <w:rPr>
                <w:rFonts w:ascii="Calibri" w:eastAsia="Times New Roman" w:hAnsi="Calibri" w:cs="Calibri"/>
                <w:bCs/>
                <w:lang w:eastAsia="nl-NL"/>
              </w:rPr>
            </w:pPr>
          </w:p>
          <w:p w14:paraId="3327A6FB"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xml:space="preserve">  4) jeigu suktinių tabakas ir vandens pypkių tabakas yra cilindriniuose pakeliuose, bendras įspėjimas pateikiamas ant išorinio dangtelio paviršiaus, o informacinis pranešimas – ant vidinio paviršiaus.</w:t>
            </w:r>
          </w:p>
          <w:p w14:paraId="133DC28E"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xml:space="preserve">  Tiek bendrojo pobūdžio įspėjimas, tiek informacinis pranešimas turi užimti 50 % paviršiaus, ant kurio jie atspausdinti.</w:t>
            </w:r>
          </w:p>
          <w:p w14:paraId="435D6D1F"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xml:space="preserve">  4. 1 ir 2 dalyse nurodytas bendro pobūdžio įspėjimas ir informacinis pranešimas turi būti jiems skirto paviršiaus centre, o ant gretasienio formos pakelių ir bet kurios išorinės pakuotės – lygiagrečiai su vienetinio pakelio arba išorinės pakuotės šoniniu kraštu.</w:t>
            </w:r>
          </w:p>
          <w:p w14:paraId="72300631"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rPr>
              <w:t>5. 1 ir 2 dalyse nurodyto bendro pobūdžio įspėjimo ir informacinio pranešimo tekstas spausdinamas juodu „Helvetica“ pusjuodžiu šriftu baltame fone, kurio dydis toks, kad tekstas užimtų didžiausią įmanomą jam skirto paviršiaus dalį, nedarant poveikio jo įskaitomumui.</w:t>
            </w:r>
          </w:p>
        </w:tc>
      </w:tr>
      <w:tr w:rsidR="00043ABD" w:rsidRPr="00D16254" w14:paraId="25240385" w14:textId="77777777" w:rsidTr="00A92F66">
        <w:tc>
          <w:tcPr>
            <w:tcW w:w="4431" w:type="dxa"/>
          </w:tcPr>
          <w:p w14:paraId="090BCF7F"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p>
        </w:tc>
      </w:tr>
      <w:tr w:rsidR="00043ABD" w:rsidRPr="00D16254" w14:paraId="4D1536A3" w14:textId="77777777" w:rsidTr="00A92F66">
        <w:tc>
          <w:tcPr>
            <w:tcW w:w="4431" w:type="dxa"/>
          </w:tcPr>
          <w:p w14:paraId="71A7CA9F"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b/>
              </w:rPr>
              <w:t>Kombinuoti įspėjimai apie pavojų sveikatai ant rūkomojo tabako gaminių</w:t>
            </w:r>
          </w:p>
        </w:tc>
      </w:tr>
      <w:tr w:rsidR="00043ABD" w:rsidRPr="00D16254" w14:paraId="7B15FFD2" w14:textId="77777777" w:rsidTr="00A92F66">
        <w:tc>
          <w:tcPr>
            <w:tcW w:w="4431" w:type="dxa"/>
          </w:tcPr>
          <w:p w14:paraId="41DDF53D"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p>
        </w:tc>
      </w:tr>
      <w:tr w:rsidR="00043ABD" w:rsidRPr="00D16254" w14:paraId="4EA33D62" w14:textId="77777777" w:rsidTr="00A92F66">
        <w:tc>
          <w:tcPr>
            <w:tcW w:w="4431" w:type="dxa"/>
          </w:tcPr>
          <w:p w14:paraId="16041341"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b/>
              </w:rPr>
              <w:t>9 straipsnis.</w:t>
            </w:r>
            <w:r w:rsidRPr="00D16254">
              <w:rPr>
                <w:rFonts w:ascii="Calibri" w:hAnsi="Calibri"/>
              </w:rPr>
              <w:t xml:space="preserve"> 1. Ant kiekvieno vienetinio rūkomojo tabako gaminių pakelio ir bet kokios išorinės pakuotės pateikiami kombinuoti įspėjimai apie pavojų sveikatai.</w:t>
            </w:r>
          </w:p>
          <w:p w14:paraId="356350BF"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xml:space="preserve">  2. Kombinuoti įspėjimai apie pavojų sveikatai:</w:t>
            </w:r>
          </w:p>
          <w:p w14:paraId="3E1D88B4"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xml:space="preserve">  1) dengia 65 % vienetinio pakelio ir bet kokios išorinės pakuotės išorinio priekinio ir galinio paviršiaus.</w:t>
            </w:r>
          </w:p>
          <w:p w14:paraId="0E1228A7"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xml:space="preserve">   Ant cilindro formos pakelių:</w:t>
            </w:r>
          </w:p>
          <w:p w14:paraId="69AE382D"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xml:space="preserve">   – abu kombinuoti įspėjimai apie pavojų sveikatai turi būti vienodai nutolę vienas nuo kito, kiekvienas iš jų dengia 65 % atitinkamos išlenkto paviršiaus pusės;</w:t>
            </w:r>
          </w:p>
          <w:p w14:paraId="5BAE0850"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lastRenderedPageBreak/>
              <w:t xml:space="preserve">   – kombinuoti įspėjimai apie pavojų sveikatai užima visą abiejų paviršių, ant kurių jie yra pateikti, plotį;</w:t>
            </w:r>
          </w:p>
          <w:p w14:paraId="3E81C978" w14:textId="77777777" w:rsidR="00043ABD" w:rsidRPr="00D16254" w:rsidRDefault="00043ABD" w:rsidP="00043ABD">
            <w:pPr>
              <w:suppressAutoHyphens/>
              <w:spacing w:after="0" w:line="240" w:lineRule="auto"/>
              <w:jc w:val="both"/>
              <w:rPr>
                <w:rFonts w:ascii="Calibri" w:eastAsia="Times New Roman" w:hAnsi="Calibri" w:cs="Calibri"/>
                <w:bCs/>
              </w:rPr>
            </w:pPr>
          </w:p>
          <w:p w14:paraId="141AC35C"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xml:space="preserve">  2) atitinka šiuos vienetinių cigarečių pakelių matmenis:</w:t>
            </w:r>
          </w:p>
          <w:p w14:paraId="61C54DD4"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xml:space="preserve">  a) aukštis: ne mažesnis kaip 44 mm;</w:t>
            </w:r>
          </w:p>
          <w:p w14:paraId="69479AB3"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xml:space="preserve">  b) plotis: ne mažesnis kaip 52 mm;</w:t>
            </w:r>
          </w:p>
          <w:p w14:paraId="7B06B950"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xml:space="preserve">  3) susideda iš to paties įspėjamojo pranešimo ir tos pačios atitinkamos spalvotos nuotraukos abiejose vienetinio pakelio ir bet kurios išorinės pakuotės pusėse;</w:t>
            </w:r>
          </w:p>
          <w:p w14:paraId="4C002EAB"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xml:space="preserve">  4) turi būti pateikti ant vienetinio pakelio ir bet kokios išorinės pakuotės viršutinio krašto ir turi būti nukreipti taip pat, kaip ir bet kuri kita informacija, esanti ant pakuotės paviršiaus.</w:t>
            </w:r>
          </w:p>
          <w:p w14:paraId="3E0B32A8"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rPr>
              <w:t xml:space="preserve">  3. Ministras gali nustatyti kombinuotų įspėjimų apie pavojų sveikatai sudėties, išdėstymo, pateikimo ir formos technines specifikacijas, atsižvelgdamas į skirtingas pakelių formas. Ministras taip pat gali nustatyti kombinuotų įspėjimų apie pavojų sveikatai serijinio naudojimo ir jų kasmetinio periodinio pasikartojimo taisykles.</w:t>
            </w:r>
          </w:p>
        </w:tc>
      </w:tr>
      <w:tr w:rsidR="00043ABD" w:rsidRPr="00D16254" w14:paraId="505AA2B4" w14:textId="77777777" w:rsidTr="00A92F66">
        <w:tc>
          <w:tcPr>
            <w:tcW w:w="4431" w:type="dxa"/>
          </w:tcPr>
          <w:p w14:paraId="6776B716"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p>
        </w:tc>
      </w:tr>
      <w:tr w:rsidR="00043ABD" w:rsidRPr="00D16254" w14:paraId="42856C61" w14:textId="77777777" w:rsidTr="00A92F66">
        <w:tc>
          <w:tcPr>
            <w:tcW w:w="4431" w:type="dxa"/>
          </w:tcPr>
          <w:p w14:paraId="4020B9D1"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b/>
              </w:rPr>
              <w:t>Bedūmių tabako gaminių ženklinimas</w:t>
            </w:r>
          </w:p>
        </w:tc>
      </w:tr>
      <w:tr w:rsidR="00043ABD" w:rsidRPr="00D16254" w14:paraId="53DC57D1" w14:textId="77777777" w:rsidTr="00A92F66">
        <w:tc>
          <w:tcPr>
            <w:tcW w:w="4431" w:type="dxa"/>
          </w:tcPr>
          <w:p w14:paraId="139B9CD5"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p>
        </w:tc>
      </w:tr>
      <w:tr w:rsidR="00043ABD" w:rsidRPr="00D16254" w14:paraId="0FB95AD7" w14:textId="77777777" w:rsidTr="00A92F66">
        <w:tc>
          <w:tcPr>
            <w:tcW w:w="4431" w:type="dxa"/>
          </w:tcPr>
          <w:p w14:paraId="4721CEDB"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b/>
              </w:rPr>
              <w:t>10 straipsnis.</w:t>
            </w:r>
            <w:r w:rsidRPr="00D16254">
              <w:rPr>
                <w:rFonts w:ascii="Calibri" w:hAnsi="Calibri"/>
              </w:rPr>
              <w:t xml:space="preserve"> 1. Ant kiekvieno vienetinio bedūmio tabako gaminių pakelio ir ant bet kurios išorinės pakuotės turi būti pateiktas toks įspėjimas apie pavojų sveikatai:</w:t>
            </w:r>
          </w:p>
          <w:p w14:paraId="770990E8"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xml:space="preserve">  „Šis tabako gaminys kenkia jūsų sveikatai ir sukelia priklausomybę</w:t>
            </w:r>
          </w:p>
          <w:p w14:paraId="4508FCF5"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xml:space="preserve">  </w:t>
            </w:r>
            <w:r w:rsidRPr="00D16254">
              <w:rPr>
                <w:rFonts w:ascii="Calibri" w:hAnsi="Calibri"/>
                <w:lang w:val="de-DE"/>
              </w:rPr>
              <w:t>Dit tabaksproduct schaadt uw gezondheid en is verslavend</w:t>
            </w:r>
          </w:p>
          <w:p w14:paraId="04DD1368"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lang w:val="de-DE"/>
              </w:rPr>
              <w:t xml:space="preserve">  Dieses Tabakerzeugnis schädigt Ihre Gesundheit und macht süchtig</w:t>
            </w:r>
            <w:r w:rsidRPr="00D16254">
              <w:rPr>
                <w:rFonts w:ascii="Calibri" w:hAnsi="Calibri"/>
              </w:rPr>
              <w:t>“.</w:t>
            </w:r>
          </w:p>
          <w:p w14:paraId="303E2C70"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xml:space="preserve">  2. 1 dalyje nurodytas įspėjimas apie pavojų sveikatai turi atitikti 8 straipsnio 4 dalies reikalavimus. Įspėjimų apie pavojų sveikatai tekstas atitinka 8 straipsnio 5 dalies reikalavimus ir yra analogiškas pagrindiniam tekstui, pateiktam ant šiems įspėjimams skirto paviršiaus.</w:t>
            </w:r>
          </w:p>
          <w:p w14:paraId="5C3B8C3E"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xml:space="preserve">  Be to:</w:t>
            </w:r>
          </w:p>
          <w:p w14:paraId="73801244"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xml:space="preserve">  1) jis turi būti ant dviejų didžiausių vienetinio pakelio ir bet kurios išorinės pakuotės paviršių.</w:t>
            </w:r>
          </w:p>
          <w:p w14:paraId="1349C28D"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rPr>
              <w:t xml:space="preserve">  2) turi užimti 35 % atitinkamo vienetinio pakelio ir bet kokios išorinės pakuotės paviršiaus ploto.</w:t>
            </w:r>
          </w:p>
        </w:tc>
      </w:tr>
      <w:tr w:rsidR="00043ABD" w:rsidRPr="00D16254" w14:paraId="7C8980B3" w14:textId="77777777" w:rsidTr="00A92F66">
        <w:tc>
          <w:tcPr>
            <w:tcW w:w="4431" w:type="dxa"/>
          </w:tcPr>
          <w:p w14:paraId="54DEA5BF"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p>
        </w:tc>
      </w:tr>
      <w:tr w:rsidR="00043ABD" w:rsidRPr="00D16254" w14:paraId="2EEFDDC3" w14:textId="77777777" w:rsidTr="00A92F66">
        <w:tc>
          <w:tcPr>
            <w:tcW w:w="4431" w:type="dxa"/>
          </w:tcPr>
          <w:p w14:paraId="421B5DF2"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b/>
              </w:rPr>
              <w:t>Naujų tabako gaminių ženklinimas</w:t>
            </w:r>
          </w:p>
        </w:tc>
      </w:tr>
      <w:tr w:rsidR="00043ABD" w:rsidRPr="00D16254" w14:paraId="0B8A9488" w14:textId="77777777" w:rsidTr="00A92F66">
        <w:tc>
          <w:tcPr>
            <w:tcW w:w="4431" w:type="dxa"/>
          </w:tcPr>
          <w:p w14:paraId="431B5B4E"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p>
        </w:tc>
      </w:tr>
      <w:tr w:rsidR="00043ABD" w:rsidRPr="00D16254" w14:paraId="29484E8F" w14:textId="77777777" w:rsidTr="00A92F66">
        <w:tc>
          <w:tcPr>
            <w:tcW w:w="4431" w:type="dxa"/>
          </w:tcPr>
          <w:p w14:paraId="5E70ED09" w14:textId="77777777" w:rsidR="00043ABD" w:rsidRPr="00D16254" w:rsidRDefault="00043ABD" w:rsidP="00043ABD">
            <w:pPr>
              <w:suppressAutoHyphens/>
              <w:spacing w:after="0" w:line="240" w:lineRule="auto"/>
              <w:jc w:val="both"/>
              <w:rPr>
                <w:rFonts w:ascii="Calibri" w:eastAsia="Times New Roman" w:hAnsi="Calibri" w:cs="Calibri"/>
              </w:rPr>
            </w:pPr>
            <w:r w:rsidRPr="00D16254">
              <w:rPr>
                <w:rFonts w:ascii="Calibri" w:hAnsi="Calibri"/>
                <w:b/>
              </w:rPr>
              <w:t>11 straipsnis.</w:t>
            </w:r>
            <w:r w:rsidRPr="00D16254">
              <w:rPr>
                <w:rFonts w:ascii="Calibri" w:hAnsi="Calibri"/>
              </w:rPr>
              <w:t xml:space="preserve"> 1. Kaitinami tabako gaminiai laikomi rūkyti skirtais tabako gaminiais ir turi atitikti 7, 8 ir 9 straipsnių nuostatas.</w:t>
            </w:r>
          </w:p>
          <w:p w14:paraId="2D4264FC" w14:textId="77777777" w:rsidR="00043ABD" w:rsidRPr="00D16254" w:rsidRDefault="00043ABD" w:rsidP="00043ABD">
            <w:pPr>
              <w:suppressAutoHyphens/>
              <w:spacing w:after="0" w:line="240" w:lineRule="auto"/>
              <w:jc w:val="both"/>
              <w:rPr>
                <w:rFonts w:ascii="Calibri" w:eastAsia="Times New Roman" w:hAnsi="Calibri" w:cs="Calibri"/>
              </w:rPr>
            </w:pPr>
          </w:p>
          <w:p w14:paraId="6728F4E8"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rPr>
              <w:t xml:space="preserve">2. Ministras nustato, kurios 8, 9 ir 10 straipsnių nuostatos taikomos kitiems naujiems tabako gaminiams. Tarnyba praneša pareiškėjui apie taikomas nuostatas. </w:t>
            </w:r>
          </w:p>
        </w:tc>
      </w:tr>
      <w:tr w:rsidR="00043ABD" w:rsidRPr="00D16254" w14:paraId="0A2B0411" w14:textId="77777777" w:rsidTr="00A92F66">
        <w:tc>
          <w:tcPr>
            <w:tcW w:w="4431" w:type="dxa"/>
          </w:tcPr>
          <w:p w14:paraId="55FA9B77"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p>
        </w:tc>
      </w:tr>
      <w:tr w:rsidR="00043ABD" w:rsidRPr="00D16254" w14:paraId="6E986A42" w14:textId="77777777" w:rsidTr="00A92F66">
        <w:tc>
          <w:tcPr>
            <w:tcW w:w="4431" w:type="dxa"/>
          </w:tcPr>
          <w:p w14:paraId="2F47BFDE"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b/>
              </w:rPr>
              <w:t>Rūkomųjų žolinių gaminių ženklinimas</w:t>
            </w:r>
          </w:p>
        </w:tc>
      </w:tr>
      <w:tr w:rsidR="00043ABD" w:rsidRPr="00D16254" w14:paraId="472A46EA" w14:textId="77777777" w:rsidTr="00A92F66">
        <w:tc>
          <w:tcPr>
            <w:tcW w:w="4431" w:type="dxa"/>
          </w:tcPr>
          <w:p w14:paraId="6831522C"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p>
        </w:tc>
      </w:tr>
      <w:tr w:rsidR="00043ABD" w:rsidRPr="00D16254" w14:paraId="27A60911" w14:textId="77777777" w:rsidTr="00A92F66">
        <w:tc>
          <w:tcPr>
            <w:tcW w:w="4431" w:type="dxa"/>
          </w:tcPr>
          <w:p w14:paraId="3BEF4C2F" w14:textId="77777777" w:rsidR="00043ABD" w:rsidRPr="00D16254" w:rsidRDefault="00043ABD" w:rsidP="00043ABD">
            <w:pPr>
              <w:suppressAutoHyphens/>
              <w:spacing w:after="0" w:line="240" w:lineRule="auto"/>
              <w:jc w:val="both"/>
              <w:rPr>
                <w:rFonts w:ascii="Calibri" w:eastAsia="Times New Roman" w:hAnsi="Calibri" w:cs="Calibri"/>
              </w:rPr>
            </w:pPr>
            <w:r w:rsidRPr="00D16254">
              <w:rPr>
                <w:rFonts w:ascii="Calibri" w:hAnsi="Calibri"/>
                <w:b/>
              </w:rPr>
              <w:t>12 straipsnis.</w:t>
            </w:r>
            <w:r w:rsidRPr="00D16254">
              <w:rPr>
                <w:rFonts w:ascii="Calibri" w:hAnsi="Calibri"/>
              </w:rPr>
              <w:t xml:space="preserve"> 1. Ant kiekvieno vienetinio bedūmio tabako gaminių pakelio ir ant bet kurios išorinės pakuotės turi būti pateiktas toks įspėjimas apie pavojų sveikatai:</w:t>
            </w:r>
          </w:p>
          <w:p w14:paraId="664A845C" w14:textId="77777777" w:rsidR="00043ABD" w:rsidRPr="00D16254" w:rsidRDefault="00043ABD" w:rsidP="00043ABD">
            <w:pPr>
              <w:suppressAutoHyphens/>
              <w:spacing w:after="0" w:line="240" w:lineRule="auto"/>
              <w:jc w:val="both"/>
              <w:rPr>
                <w:rFonts w:ascii="Calibri" w:eastAsia="Times New Roman" w:hAnsi="Calibri" w:cs="Calibri"/>
              </w:rPr>
            </w:pPr>
            <w:r w:rsidRPr="00D16254">
              <w:rPr>
                <w:rFonts w:ascii="Calibri" w:hAnsi="Calibri"/>
              </w:rPr>
              <w:t xml:space="preserve">  „ Rūkymas kenkia jūsų sveikatai</w:t>
            </w:r>
          </w:p>
          <w:p w14:paraId="53C49CBB" w14:textId="77777777" w:rsidR="00043ABD" w:rsidRPr="00D16254" w:rsidRDefault="00043ABD" w:rsidP="00043ABD">
            <w:pPr>
              <w:suppressAutoHyphens/>
              <w:spacing w:after="0" w:line="240" w:lineRule="auto"/>
              <w:jc w:val="both"/>
              <w:rPr>
                <w:rFonts w:ascii="Calibri" w:eastAsia="Times New Roman" w:hAnsi="Calibri" w:cs="Calibri"/>
              </w:rPr>
            </w:pPr>
            <w:r w:rsidRPr="00D16254">
              <w:rPr>
                <w:rFonts w:ascii="Calibri" w:hAnsi="Calibri"/>
              </w:rPr>
              <w:t xml:space="preserve">  Het roken van dit product schaadt uw gezondheid</w:t>
            </w:r>
          </w:p>
          <w:p w14:paraId="38BD8D92" w14:textId="77777777" w:rsidR="00043ABD" w:rsidRPr="00D16254" w:rsidRDefault="00043ABD" w:rsidP="00043ABD">
            <w:pPr>
              <w:suppressAutoHyphens/>
              <w:spacing w:after="0" w:line="240" w:lineRule="auto"/>
              <w:jc w:val="both"/>
              <w:rPr>
                <w:rFonts w:ascii="Calibri" w:eastAsia="Times New Roman" w:hAnsi="Calibri" w:cs="Calibri"/>
              </w:rPr>
            </w:pPr>
            <w:r w:rsidRPr="00D16254">
              <w:rPr>
                <w:rFonts w:ascii="Calibri" w:hAnsi="Calibri"/>
              </w:rPr>
              <w:t xml:space="preserve">  </w:t>
            </w:r>
            <w:r w:rsidRPr="00D16254">
              <w:rPr>
                <w:rFonts w:ascii="Calibri" w:hAnsi="Calibri"/>
                <w:lang w:val="de-DE"/>
              </w:rPr>
              <w:t>Das Rauchen dieses Produkts schädigt Ihre Gesundheit</w:t>
            </w:r>
            <w:r w:rsidRPr="00D16254">
              <w:rPr>
                <w:rFonts w:ascii="Calibri" w:hAnsi="Calibri"/>
              </w:rPr>
              <w:t>“.</w:t>
            </w:r>
          </w:p>
          <w:p w14:paraId="5AECF97F" w14:textId="77777777" w:rsidR="00043ABD" w:rsidRPr="00D16254" w:rsidRDefault="00043ABD" w:rsidP="00043ABD">
            <w:pPr>
              <w:suppressAutoHyphens/>
              <w:spacing w:after="0" w:line="240" w:lineRule="auto"/>
              <w:jc w:val="both"/>
              <w:rPr>
                <w:rFonts w:ascii="Calibri" w:eastAsia="Times New Roman" w:hAnsi="Calibri" w:cs="Calibri"/>
              </w:rPr>
            </w:pPr>
            <w:r w:rsidRPr="00D16254">
              <w:rPr>
                <w:rFonts w:ascii="Calibri" w:hAnsi="Calibri"/>
              </w:rPr>
              <w:t xml:space="preserve">  2. 1 dalyje nurodytas įspėjimas apie pavojų sveikatai turi atitikti 7 straipsnio ir 8 straipsnio 4 dalies reikalavimus. Įspėjimo apie pavojų sveikatai tekstas atitinka 8 straipsnio 5 dalies reikalavimus ir yra analogiškas pagrindiniam šiam įspėjimui skirtame paviršiuje esančiam tekstui.</w:t>
            </w:r>
          </w:p>
          <w:p w14:paraId="502C66B6" w14:textId="77777777" w:rsidR="00043ABD" w:rsidRPr="00D16254" w:rsidRDefault="00043ABD" w:rsidP="00043ABD">
            <w:pPr>
              <w:suppressAutoHyphens/>
              <w:spacing w:after="0" w:line="240" w:lineRule="auto"/>
              <w:jc w:val="both"/>
              <w:rPr>
                <w:rFonts w:ascii="Calibri" w:eastAsia="Times New Roman" w:hAnsi="Calibri" w:cs="Calibri"/>
              </w:rPr>
            </w:pPr>
            <w:r w:rsidRPr="00D16254">
              <w:rPr>
                <w:rFonts w:ascii="Calibri" w:hAnsi="Calibri"/>
              </w:rPr>
              <w:t xml:space="preserve">  Be to, įspėjimas apie pavojų sveikatai:</w:t>
            </w:r>
          </w:p>
          <w:p w14:paraId="526D2B55" w14:textId="77777777" w:rsidR="00043ABD" w:rsidRPr="00D16254" w:rsidRDefault="00043ABD" w:rsidP="00043ABD">
            <w:pPr>
              <w:suppressAutoHyphens/>
              <w:spacing w:after="0" w:line="240" w:lineRule="auto"/>
              <w:jc w:val="both"/>
              <w:rPr>
                <w:rFonts w:ascii="Calibri" w:eastAsia="Times New Roman" w:hAnsi="Calibri" w:cs="Calibri"/>
              </w:rPr>
            </w:pPr>
            <w:r w:rsidRPr="00D16254">
              <w:rPr>
                <w:rFonts w:ascii="Calibri" w:hAnsi="Calibri"/>
              </w:rPr>
              <w:t xml:space="preserve">  1) pateikiamas ant dviejų didžiausių vienetinio pakelio ir bet kokios išorinės pakuotės paviršių;</w:t>
            </w:r>
          </w:p>
          <w:p w14:paraId="41244634"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rPr>
              <w:t xml:space="preserve">  2) užima 35 % atitinkamo vienetinio pakelio ir bet kokios išorinės pakuotės paviršiaus ploto.</w:t>
            </w:r>
          </w:p>
        </w:tc>
      </w:tr>
      <w:tr w:rsidR="00043ABD" w:rsidRPr="00D16254" w14:paraId="2216F4CE" w14:textId="77777777" w:rsidTr="00A92F66">
        <w:tc>
          <w:tcPr>
            <w:tcW w:w="4431" w:type="dxa"/>
          </w:tcPr>
          <w:p w14:paraId="27B6924A"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p>
        </w:tc>
      </w:tr>
      <w:tr w:rsidR="00043ABD" w:rsidRPr="00D16254" w14:paraId="36464FC4" w14:textId="77777777" w:rsidTr="00A92F66">
        <w:tc>
          <w:tcPr>
            <w:tcW w:w="4431" w:type="dxa"/>
          </w:tcPr>
          <w:p w14:paraId="65BA4718" w14:textId="77777777" w:rsidR="00043ABD" w:rsidRPr="00D16254" w:rsidRDefault="00043ABD" w:rsidP="00043ABD">
            <w:pPr>
              <w:suppressAutoHyphens/>
              <w:spacing w:after="0" w:line="240" w:lineRule="auto"/>
              <w:jc w:val="both"/>
              <w:rPr>
                <w:rFonts w:ascii="Calibri" w:eastAsia="Times New Roman" w:hAnsi="Calibri" w:cs="Calibri"/>
                <w:b/>
                <w:bCs/>
              </w:rPr>
            </w:pPr>
            <w:r w:rsidRPr="00D16254">
              <w:rPr>
                <w:rFonts w:ascii="Calibri" w:hAnsi="Calibri"/>
                <w:b/>
              </w:rPr>
              <w:t>Prietaisų ženklinimas</w:t>
            </w:r>
          </w:p>
        </w:tc>
      </w:tr>
      <w:tr w:rsidR="00043ABD" w:rsidRPr="00D16254" w14:paraId="33F4F895" w14:textId="77777777" w:rsidTr="00A92F66">
        <w:tc>
          <w:tcPr>
            <w:tcW w:w="4431" w:type="dxa"/>
          </w:tcPr>
          <w:p w14:paraId="426EE932" w14:textId="77777777" w:rsidR="00043ABD" w:rsidRPr="00D16254"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D16254" w14:paraId="1F097FE3" w14:textId="77777777" w:rsidTr="00A92F66">
        <w:tc>
          <w:tcPr>
            <w:tcW w:w="4431" w:type="dxa"/>
          </w:tcPr>
          <w:p w14:paraId="57F148AA"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b/>
              </w:rPr>
              <w:t>13 straipsnis.</w:t>
            </w:r>
            <w:r w:rsidRPr="00D16254">
              <w:rPr>
                <w:rFonts w:ascii="Calibri" w:hAnsi="Calibri"/>
              </w:rPr>
              <w:t xml:space="preserve"> 1. Ant kiekvieno prietaiso vienetinio pakelio ir ant kiekvienos išorinės pakuotės turi būti pateiktas toks įspėjimas apie pavojų sveikatai: </w:t>
            </w:r>
          </w:p>
          <w:p w14:paraId="5E7D881C"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Tabako gaminio ar rūkomojo žolinio gaminio, skirto rūkyti su šiuo prietaisu, vartojimas kenkia jūsų sveikatai.</w:t>
            </w:r>
          </w:p>
          <w:p w14:paraId="10DB78A9"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Het gebruik van een product op basis van tabak of van een voor roken bestemd kruidenproduct via dit toestel schaadt uw gezondheid.</w:t>
            </w:r>
          </w:p>
          <w:p w14:paraId="4EB0A0BE"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xml:space="preserve"> </w:t>
            </w:r>
            <w:r w:rsidRPr="00D16254">
              <w:rPr>
                <w:rFonts w:ascii="Calibri" w:hAnsi="Calibri"/>
                <w:lang w:val="de-DE"/>
              </w:rPr>
              <w:t>Der Konsum von Tabakwaren und pflanzlichen Raucherzeugnissen mittels dieses Apparats schädigt Ihre Gesundheit.</w:t>
            </w:r>
            <w:r w:rsidRPr="00D16254">
              <w:rPr>
                <w:rFonts w:ascii="Calibri" w:hAnsi="Calibri"/>
              </w:rPr>
              <w:t>“</w:t>
            </w:r>
          </w:p>
          <w:p w14:paraId="69137F73"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2. 1 dalyje nurodytas įspėjimas apie pavojų sveikatai turi atitikti 7 straipsnio ir 8 straipsnio 4 dalies reikalavimus. Įspėjimų apie pavojų sveikatai tekstas atitinka 8 straipsnio 5 dalies reikalavimus ir yra analogiškas pagrindiniam šiam įspėjimui skirtame paviršiuje esančiam tekstui.</w:t>
            </w:r>
          </w:p>
          <w:p w14:paraId="2C0D443B"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xml:space="preserve">  Be to, įspėjimas apie pavojų sveikatai:</w:t>
            </w:r>
          </w:p>
          <w:p w14:paraId="13FF6307"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xml:space="preserve">  1) pateikiamas ant dviejų didžiausių vienetinio pakelio ir bet kokios išorinės pakuotės paviršių;</w:t>
            </w:r>
          </w:p>
          <w:p w14:paraId="4786C3FB"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xml:space="preserve">  2) užima 35 % atitinkamo vienetinio pakelio ir bet kokios išorinės pakuotės paviršiaus ploto.</w:t>
            </w:r>
          </w:p>
          <w:p w14:paraId="1819561E"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p>
        </w:tc>
      </w:tr>
      <w:tr w:rsidR="00043ABD" w:rsidRPr="00D16254" w14:paraId="0EC4479F" w14:textId="77777777" w:rsidTr="00A92F66">
        <w:tc>
          <w:tcPr>
            <w:tcW w:w="4431" w:type="dxa"/>
          </w:tcPr>
          <w:p w14:paraId="4A7BE9C7"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p>
        </w:tc>
      </w:tr>
      <w:tr w:rsidR="00043ABD" w:rsidRPr="00D16254" w14:paraId="5B4DD274" w14:textId="77777777" w:rsidTr="00A92F66">
        <w:tc>
          <w:tcPr>
            <w:tcW w:w="4431" w:type="dxa"/>
          </w:tcPr>
          <w:p w14:paraId="1AFC4773" w14:textId="77777777" w:rsidR="00043ABD" w:rsidRPr="00D16254" w:rsidRDefault="00043ABD" w:rsidP="00043ABD">
            <w:pPr>
              <w:suppressAutoHyphens/>
              <w:spacing w:after="0" w:line="240" w:lineRule="auto"/>
              <w:jc w:val="both"/>
              <w:rPr>
                <w:rFonts w:ascii="Calibri" w:eastAsia="Times New Roman" w:hAnsi="Calibri" w:cs="Calibri"/>
                <w:b/>
                <w:bCs/>
              </w:rPr>
            </w:pPr>
            <w:r w:rsidRPr="00D16254">
              <w:rPr>
                <w:rFonts w:ascii="Calibri" w:hAnsi="Calibri"/>
                <w:b/>
              </w:rPr>
              <w:t>Produkto pateikimas</w:t>
            </w:r>
          </w:p>
        </w:tc>
      </w:tr>
      <w:tr w:rsidR="00043ABD" w:rsidRPr="00D16254" w14:paraId="46B46198" w14:textId="77777777" w:rsidTr="00A92F66">
        <w:tc>
          <w:tcPr>
            <w:tcW w:w="4431" w:type="dxa"/>
          </w:tcPr>
          <w:p w14:paraId="538F9783" w14:textId="77777777" w:rsidR="00043ABD" w:rsidRPr="00D16254"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D16254" w14:paraId="4BB03795" w14:textId="77777777" w:rsidTr="00A92F66">
        <w:tc>
          <w:tcPr>
            <w:tcW w:w="4431" w:type="dxa"/>
          </w:tcPr>
          <w:p w14:paraId="1110D85E" w14:textId="77777777" w:rsidR="00043ABD" w:rsidRPr="00D16254" w:rsidRDefault="00043ABD" w:rsidP="00043ABD">
            <w:pPr>
              <w:suppressAutoHyphens/>
              <w:spacing w:after="0" w:line="240" w:lineRule="auto"/>
              <w:jc w:val="both"/>
              <w:rPr>
                <w:rFonts w:ascii="Calibri" w:eastAsia="Times New Roman" w:hAnsi="Calibri" w:cs="Calibri"/>
              </w:rPr>
            </w:pPr>
            <w:r w:rsidRPr="00D16254">
              <w:rPr>
                <w:rFonts w:ascii="Calibri" w:hAnsi="Calibri"/>
                <w:b/>
              </w:rPr>
              <w:t>14 straipsnis.</w:t>
            </w:r>
            <w:r w:rsidRPr="00D16254">
              <w:rPr>
                <w:rFonts w:ascii="Calibri" w:hAnsi="Calibri"/>
              </w:rPr>
              <w:t xml:space="preserve"> 1. Vienetinių pakelių, bet kokios išorinės pakuotės ir paties gaminio etiketėse negali būti jokių elementų ar įtaisų, kuriais:</w:t>
            </w:r>
          </w:p>
          <w:p w14:paraId="4E4940F3" w14:textId="77777777" w:rsidR="00043ABD" w:rsidRPr="00D16254" w:rsidRDefault="00043ABD" w:rsidP="00043ABD">
            <w:pPr>
              <w:suppressAutoHyphens/>
              <w:spacing w:after="0" w:line="240" w:lineRule="auto"/>
              <w:jc w:val="both"/>
              <w:rPr>
                <w:rFonts w:ascii="Calibri" w:eastAsia="Times New Roman" w:hAnsi="Calibri" w:cs="Calibri"/>
              </w:rPr>
            </w:pPr>
            <w:r w:rsidRPr="00D16254">
              <w:rPr>
                <w:rFonts w:ascii="Calibri" w:hAnsi="Calibri"/>
              </w:rPr>
              <w:t xml:space="preserve">  1) prisidedama prie gaminio vartojimo skatinimo arba skatina jo vartojimą sudarant klaidingą įspūdį apie gaminio savybes, poveikį sveikatai, riziką ar išsiskiriančias kenksmingąsias medžiagas. Etiketėse negali būti pateikta informacija apie nikotino, dervų ar anglies monoksido kiekį tabako gaminyje;</w:t>
            </w:r>
          </w:p>
          <w:p w14:paraId="6B4D89F5" w14:textId="77777777" w:rsidR="00043ABD" w:rsidRPr="00D16254" w:rsidRDefault="00043ABD" w:rsidP="00043ABD">
            <w:pPr>
              <w:suppressAutoHyphens/>
              <w:spacing w:after="0" w:line="240" w:lineRule="auto"/>
              <w:jc w:val="both"/>
              <w:rPr>
                <w:rFonts w:ascii="Calibri" w:eastAsia="Times New Roman" w:hAnsi="Calibri" w:cs="Calibri"/>
              </w:rPr>
            </w:pPr>
            <w:r w:rsidRPr="00D16254">
              <w:rPr>
                <w:rFonts w:ascii="Calibri" w:hAnsi="Calibri"/>
              </w:rPr>
              <w:t xml:space="preserve">  2) teigiama, kad produktas yra mažiau kenksmingas nei kiti arba juo siekiama sumažinti tam tikrų kenksmingų dūmų sudedamųjų dalių poveikį arba kad jis atgaivina, suteikia energijos, gydo, atjaunina, yra natūralus, biologinis ar daro naudingą poveikį sveikatai ar gyvenimo būdui;</w:t>
            </w:r>
          </w:p>
          <w:p w14:paraId="18B27A7C" w14:textId="77777777" w:rsidR="00043ABD" w:rsidRPr="00D16254" w:rsidRDefault="00043ABD" w:rsidP="00043ABD">
            <w:pPr>
              <w:suppressAutoHyphens/>
              <w:spacing w:after="0" w:line="240" w:lineRule="auto"/>
              <w:jc w:val="both"/>
              <w:rPr>
                <w:rFonts w:ascii="Calibri" w:eastAsia="Times New Roman" w:hAnsi="Calibri" w:cs="Calibri"/>
              </w:rPr>
            </w:pPr>
          </w:p>
          <w:p w14:paraId="1211B1E7" w14:textId="77777777" w:rsidR="00043ABD" w:rsidRPr="00D16254" w:rsidRDefault="00043ABD" w:rsidP="00043ABD">
            <w:pPr>
              <w:suppressAutoHyphens/>
              <w:spacing w:after="0" w:line="240" w:lineRule="auto"/>
              <w:jc w:val="both"/>
              <w:rPr>
                <w:rFonts w:ascii="Calibri" w:eastAsia="Times New Roman" w:hAnsi="Calibri" w:cs="Calibri"/>
              </w:rPr>
            </w:pPr>
          </w:p>
          <w:p w14:paraId="4BE2B000" w14:textId="77777777" w:rsidR="00043ABD" w:rsidRPr="00D16254" w:rsidRDefault="00043ABD" w:rsidP="00043ABD">
            <w:pPr>
              <w:suppressAutoHyphens/>
              <w:spacing w:after="0" w:line="240" w:lineRule="auto"/>
              <w:jc w:val="both"/>
              <w:rPr>
                <w:rFonts w:ascii="Calibri" w:eastAsia="Times New Roman" w:hAnsi="Calibri" w:cs="Calibri"/>
              </w:rPr>
            </w:pPr>
            <w:r w:rsidRPr="00D16254">
              <w:rPr>
                <w:rFonts w:ascii="Calibri" w:hAnsi="Calibri"/>
              </w:rPr>
              <w:t xml:space="preserve">  3) pateikiama nuoroda į skonį, kvapą, bet kokį aromatą ar kitus priedus arba jų nebuvimą;</w:t>
            </w:r>
          </w:p>
          <w:p w14:paraId="5286DBF9" w14:textId="77777777" w:rsidR="00043ABD" w:rsidRPr="00D16254" w:rsidRDefault="00043ABD" w:rsidP="00043ABD">
            <w:pPr>
              <w:suppressAutoHyphens/>
              <w:spacing w:after="0" w:line="240" w:lineRule="auto"/>
              <w:jc w:val="both"/>
              <w:rPr>
                <w:rFonts w:ascii="Calibri" w:eastAsia="Times New Roman" w:hAnsi="Calibri" w:cs="Calibri"/>
              </w:rPr>
            </w:pPr>
          </w:p>
          <w:p w14:paraId="1AB1AF7C" w14:textId="77777777" w:rsidR="00043ABD" w:rsidRPr="00D16254" w:rsidRDefault="00043ABD" w:rsidP="00043ABD">
            <w:pPr>
              <w:suppressAutoHyphens/>
              <w:spacing w:after="0" w:line="240" w:lineRule="auto"/>
              <w:jc w:val="both"/>
              <w:rPr>
                <w:rFonts w:ascii="Calibri" w:eastAsia="Times New Roman" w:hAnsi="Calibri" w:cs="Calibri"/>
              </w:rPr>
            </w:pPr>
            <w:r w:rsidRPr="00D16254">
              <w:rPr>
                <w:rFonts w:ascii="Calibri" w:hAnsi="Calibri"/>
              </w:rPr>
              <w:t xml:space="preserve">  4) kuris panašus į maisto ar kosmetikos gaminio ženklą;</w:t>
            </w:r>
          </w:p>
          <w:p w14:paraId="2DA5DB39" w14:textId="77777777" w:rsidR="00043ABD" w:rsidRPr="00D16254" w:rsidRDefault="00043ABD" w:rsidP="00043ABD">
            <w:pPr>
              <w:suppressAutoHyphens/>
              <w:spacing w:after="0" w:line="240" w:lineRule="auto"/>
              <w:jc w:val="both"/>
              <w:rPr>
                <w:rFonts w:ascii="Calibri" w:eastAsia="Times New Roman" w:hAnsi="Calibri" w:cs="Calibri"/>
              </w:rPr>
            </w:pPr>
            <w:r w:rsidRPr="00D16254">
              <w:rPr>
                <w:rFonts w:ascii="Calibri" w:hAnsi="Calibri"/>
              </w:rPr>
              <w:t xml:space="preserve">  5) teigiama, kad produktas yra lengviau biologiškai skaidomas arba turi kitokios naudos aplinkai.</w:t>
            </w:r>
          </w:p>
          <w:p w14:paraId="4ED7F5DE" w14:textId="77777777" w:rsidR="00043ABD" w:rsidRPr="00D16254" w:rsidRDefault="00043ABD" w:rsidP="00043ABD">
            <w:pPr>
              <w:suppressAutoHyphens/>
              <w:spacing w:after="0" w:line="240" w:lineRule="auto"/>
              <w:jc w:val="both"/>
              <w:rPr>
                <w:rFonts w:ascii="Calibri" w:eastAsia="Times New Roman" w:hAnsi="Calibri" w:cs="Calibri"/>
              </w:rPr>
            </w:pPr>
            <w:r w:rsidRPr="00D16254">
              <w:rPr>
                <w:rFonts w:ascii="Calibri" w:hAnsi="Calibri"/>
              </w:rPr>
              <w:t xml:space="preserve">  2. Ant vienetinių pakelių ir ant bet kokios išorinės pakuotės negali būti pateiktas pasiūlymas, susijęs su kokia nors ekonomine nauda naudojant čekius, taikant nuolaidų pasiūlymus, siūlant nemokamą platinimą, „du už vieno“ kainą ar teikiant kitus panašius pasiūlymus. Draudžiama nurodyti kainą, išskyrus kainą, nurodytą ant mokestinio žymens.</w:t>
            </w:r>
          </w:p>
          <w:p w14:paraId="4E002F86" w14:textId="77777777" w:rsidR="00043ABD" w:rsidRPr="00D16254" w:rsidRDefault="00043ABD" w:rsidP="00043ABD">
            <w:pPr>
              <w:suppressAutoHyphens/>
              <w:spacing w:after="0" w:line="240" w:lineRule="auto"/>
              <w:jc w:val="both"/>
              <w:rPr>
                <w:rFonts w:ascii="Calibri" w:eastAsia="Times New Roman" w:hAnsi="Calibri" w:cs="Calibri"/>
              </w:rPr>
            </w:pPr>
          </w:p>
          <w:p w14:paraId="782BF467" w14:textId="77777777" w:rsidR="00043ABD" w:rsidRPr="00D16254" w:rsidRDefault="00043ABD" w:rsidP="00043ABD">
            <w:pPr>
              <w:suppressAutoHyphens/>
              <w:spacing w:after="0" w:line="240" w:lineRule="auto"/>
              <w:jc w:val="both"/>
              <w:rPr>
                <w:rFonts w:ascii="Calibri" w:eastAsia="Times New Roman" w:hAnsi="Calibri" w:cs="Calibri"/>
              </w:rPr>
            </w:pPr>
            <w:r w:rsidRPr="00D16254">
              <w:rPr>
                <w:rFonts w:ascii="Calibri" w:hAnsi="Calibri"/>
              </w:rPr>
              <w:t xml:space="preserve">  3. Pagal 1 ir 2 dalis draudžiami elementai ir įtaisai visų pirma gali apimti pranešimus, simbolius, pavadinimus, prekių ženklus ir vaizdinius ar kitus ženklus.</w:t>
            </w:r>
          </w:p>
          <w:p w14:paraId="494C139F" w14:textId="77777777" w:rsidR="00043ABD" w:rsidRPr="00D16254" w:rsidRDefault="00043ABD" w:rsidP="00043ABD">
            <w:pPr>
              <w:suppressAutoHyphens/>
              <w:spacing w:after="0" w:line="240" w:lineRule="auto"/>
              <w:jc w:val="both"/>
              <w:rPr>
                <w:rFonts w:ascii="Calibri" w:eastAsia="Times New Roman" w:hAnsi="Calibri" w:cs="Calibri"/>
              </w:rPr>
            </w:pPr>
            <w:r w:rsidRPr="00D16254">
              <w:rPr>
                <w:rFonts w:ascii="Calibri" w:hAnsi="Calibri"/>
              </w:rPr>
              <w:t xml:space="preserve">  4. Taikydamas šio straipsnio nuostatas, ministras gali sudaryti draudžiamų tabako gaminių prekių ženklų sąrašą, net jei šie tabako gaminiai jau yra pateikti rinkai. Prekybai draudžiamų prekių ženklų produktais sustabdyti suteikiamas vienų metų pereinamasis laikotarpis. Ministras nustato tvarką, kurios reikia laikytis įtraukiant tabako gaminį į draudžiamų prekių ženklų sąrašą. Ministras gali nustatyti rinkai dar nepateiktų tabako gaminių ženklų leidimų išdavimo tvarką.</w:t>
            </w:r>
          </w:p>
          <w:p w14:paraId="06998C83"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rPr>
              <w:t xml:space="preserve">  5. Šio straipsnio nuostatos taikomos techniniams elementams, pavyzdžiui, filtrams ir popieriui, kurie naudojami produktams vartoti.</w:t>
            </w:r>
          </w:p>
        </w:tc>
      </w:tr>
      <w:tr w:rsidR="00043ABD" w:rsidRPr="00D16254" w14:paraId="42019CB6" w14:textId="77777777" w:rsidTr="00A92F66">
        <w:tc>
          <w:tcPr>
            <w:tcW w:w="4431" w:type="dxa"/>
          </w:tcPr>
          <w:p w14:paraId="42513F99" w14:textId="77777777" w:rsidR="00043ABD" w:rsidRPr="00D16254" w:rsidRDefault="00043ABD" w:rsidP="00FA2537">
            <w:pPr>
              <w:keepNext/>
              <w:keepLines/>
              <w:suppressAutoHyphens/>
              <w:spacing w:after="0" w:line="240" w:lineRule="auto"/>
              <w:jc w:val="both"/>
              <w:rPr>
                <w:rFonts w:ascii="Calibri" w:eastAsia="Times New Roman" w:hAnsi="Calibri" w:cs="Calibri"/>
                <w:b/>
                <w:bCs/>
                <w:sz w:val="24"/>
                <w:szCs w:val="24"/>
              </w:rPr>
            </w:pPr>
          </w:p>
        </w:tc>
      </w:tr>
      <w:tr w:rsidR="00043ABD" w:rsidRPr="00D16254" w14:paraId="523365AE" w14:textId="77777777" w:rsidTr="00A92F66">
        <w:tc>
          <w:tcPr>
            <w:tcW w:w="4431" w:type="dxa"/>
          </w:tcPr>
          <w:p w14:paraId="52E5BA92" w14:textId="77777777" w:rsidR="00043ABD" w:rsidRPr="00D16254" w:rsidRDefault="00043ABD" w:rsidP="00FA2537">
            <w:pPr>
              <w:keepNext/>
              <w:keepLines/>
              <w:suppressAutoHyphens/>
              <w:spacing w:after="0" w:line="240" w:lineRule="auto"/>
              <w:jc w:val="both"/>
              <w:rPr>
                <w:rFonts w:ascii="Calibri" w:eastAsia="Times New Roman" w:hAnsi="Calibri" w:cs="Calibri"/>
                <w:b/>
                <w:bCs/>
              </w:rPr>
            </w:pPr>
            <w:r w:rsidRPr="00D16254">
              <w:rPr>
                <w:rFonts w:ascii="Calibri" w:hAnsi="Calibri"/>
                <w:b/>
              </w:rPr>
              <w:t>Gaminių vienetinių pakelių ir prietaisų pateikimas ir turinys</w:t>
            </w:r>
          </w:p>
        </w:tc>
      </w:tr>
      <w:tr w:rsidR="00043ABD" w:rsidRPr="00D16254" w14:paraId="15C7F059" w14:textId="77777777" w:rsidTr="00A92F66">
        <w:tc>
          <w:tcPr>
            <w:tcW w:w="4431" w:type="dxa"/>
          </w:tcPr>
          <w:p w14:paraId="18D09A9B"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p>
        </w:tc>
      </w:tr>
      <w:tr w:rsidR="00043ABD" w:rsidRPr="00D16254" w14:paraId="714E561D" w14:textId="77777777" w:rsidTr="00A92F66">
        <w:tc>
          <w:tcPr>
            <w:tcW w:w="4431" w:type="dxa"/>
          </w:tcPr>
          <w:p w14:paraId="325C371D" w14:textId="77777777" w:rsidR="00043ABD" w:rsidRPr="00D16254" w:rsidRDefault="00043ABD" w:rsidP="00043ABD">
            <w:pPr>
              <w:suppressAutoHyphens/>
              <w:spacing w:after="0" w:line="240" w:lineRule="auto"/>
              <w:jc w:val="both"/>
              <w:rPr>
                <w:rFonts w:ascii="Calibri" w:eastAsia="Times New Roman" w:hAnsi="Calibri" w:cs="Calibri"/>
              </w:rPr>
            </w:pPr>
            <w:r w:rsidRPr="00D16254">
              <w:rPr>
                <w:rFonts w:ascii="Calibri" w:hAnsi="Calibri"/>
                <w:b/>
              </w:rPr>
              <w:t>15 straipsnis.</w:t>
            </w:r>
            <w:r w:rsidRPr="00D16254">
              <w:rPr>
                <w:rFonts w:ascii="Calibri" w:hAnsi="Calibri"/>
              </w:rPr>
              <w:t xml:space="preserve"> 1. Vienetiniai cigarečių pakeliai yra gretasienio formos. Vienetiniai suktinių tabako pakeliai turi būti gretasienio, cilindro arba maišelio formos. </w:t>
            </w:r>
          </w:p>
          <w:p w14:paraId="16BB1088" w14:textId="77777777" w:rsidR="00043ABD" w:rsidRPr="00D16254" w:rsidRDefault="00043ABD" w:rsidP="00043ABD">
            <w:pPr>
              <w:suppressAutoHyphens/>
              <w:spacing w:after="0" w:line="240" w:lineRule="auto"/>
              <w:jc w:val="both"/>
              <w:rPr>
                <w:rFonts w:ascii="Calibri" w:eastAsia="Times New Roman" w:hAnsi="Calibri" w:cs="Calibri"/>
              </w:rPr>
            </w:pPr>
            <w:r w:rsidRPr="00D16254">
              <w:rPr>
                <w:rFonts w:ascii="Calibri" w:hAnsi="Calibri"/>
              </w:rPr>
              <w:t xml:space="preserve"> 2. Vienetinį cigarečių pakelį sudaro ne mažiau kaip 20 cigarečių, ne daugiau kaip 50 cigarečių ir cigarečių kartotinis skaičius, lygus penkiems. </w:t>
            </w:r>
          </w:p>
          <w:p w14:paraId="2175DF57" w14:textId="77777777" w:rsidR="00043ABD" w:rsidRPr="00D16254" w:rsidRDefault="00043ABD" w:rsidP="00043ABD">
            <w:pPr>
              <w:suppressAutoHyphens/>
              <w:spacing w:after="0" w:line="240" w:lineRule="auto"/>
              <w:jc w:val="both"/>
              <w:rPr>
                <w:rFonts w:ascii="Calibri" w:eastAsia="Times New Roman" w:hAnsi="Calibri" w:cs="Calibri"/>
              </w:rPr>
            </w:pPr>
            <w:r w:rsidRPr="00D16254">
              <w:rPr>
                <w:rFonts w:ascii="Calibri" w:hAnsi="Calibri"/>
              </w:rPr>
              <w:t>Vienetinį suktinių tabako ir vandens pypkių tabako pakelį sudaro ne mažiau kaip 30 gramų ir ne daugiau kaip 1000 gramų suktinių tabako.</w:t>
            </w:r>
          </w:p>
          <w:p w14:paraId="4205CD58" w14:textId="77777777" w:rsidR="00043ABD" w:rsidRPr="00D16254" w:rsidRDefault="00043ABD" w:rsidP="00043ABD">
            <w:pPr>
              <w:suppressAutoHyphens/>
              <w:spacing w:after="0" w:line="240" w:lineRule="auto"/>
              <w:jc w:val="both"/>
              <w:rPr>
                <w:rFonts w:ascii="Calibri" w:eastAsia="Times New Roman" w:hAnsi="Calibri" w:cs="Calibri"/>
              </w:rPr>
            </w:pPr>
            <w:r w:rsidRPr="00D16254">
              <w:rPr>
                <w:rFonts w:ascii="Calibri" w:hAnsi="Calibri"/>
              </w:rPr>
              <w:t>Vienetinius pakelius sudaro suktinių tabako kiekis, matuojamas keliais gramais:</w:t>
            </w:r>
          </w:p>
          <w:p w14:paraId="73A38068" w14:textId="77777777" w:rsidR="00043ABD" w:rsidRPr="00D16254" w:rsidRDefault="00043ABD" w:rsidP="00043ABD">
            <w:pPr>
              <w:suppressAutoHyphens/>
              <w:spacing w:after="0" w:line="240" w:lineRule="auto"/>
              <w:jc w:val="both"/>
              <w:rPr>
                <w:rFonts w:ascii="Calibri" w:eastAsia="Times New Roman" w:hAnsi="Calibri" w:cs="Calibri"/>
              </w:rPr>
            </w:pPr>
            <w:r w:rsidRPr="00D16254">
              <w:rPr>
                <w:rFonts w:ascii="Calibri" w:hAnsi="Calibri"/>
              </w:rPr>
              <w:t>– dešimt, kai tabako kiekis yra nuo 30 iki 100 gramų;</w:t>
            </w:r>
          </w:p>
          <w:p w14:paraId="62821502" w14:textId="77777777" w:rsidR="00043ABD" w:rsidRPr="00D16254" w:rsidRDefault="00043ABD" w:rsidP="00043ABD">
            <w:pPr>
              <w:suppressAutoHyphens/>
              <w:spacing w:after="0" w:line="240" w:lineRule="auto"/>
              <w:jc w:val="both"/>
              <w:rPr>
                <w:rFonts w:ascii="Calibri" w:eastAsia="Times New Roman" w:hAnsi="Calibri" w:cs="Calibri"/>
              </w:rPr>
            </w:pPr>
            <w:r w:rsidRPr="00D16254">
              <w:rPr>
                <w:rFonts w:ascii="Calibri" w:hAnsi="Calibri"/>
              </w:rPr>
              <w:t>– šimtas, kai tabako kiekis yra nuo 101 iki 1000 gramų.</w:t>
            </w:r>
          </w:p>
          <w:p w14:paraId="336CD80D" w14:textId="77777777" w:rsidR="00043ABD" w:rsidRPr="00D16254" w:rsidRDefault="00043ABD" w:rsidP="00043ABD">
            <w:pPr>
              <w:suppressAutoHyphens/>
              <w:spacing w:after="0" w:line="240" w:lineRule="auto"/>
              <w:jc w:val="both"/>
              <w:rPr>
                <w:rFonts w:ascii="Calibri" w:eastAsia="Times New Roman" w:hAnsi="Calibri" w:cs="Calibri"/>
              </w:rPr>
            </w:pPr>
            <w:r w:rsidRPr="00D16254">
              <w:rPr>
                <w:rFonts w:ascii="Calibri" w:hAnsi="Calibri"/>
              </w:rPr>
              <w:t>3. Cigarečių vienetinis pakelis gali būti sudarytas iš kartono arba lanksčios medžiagos ir neturi turėti jokios angos, kurią būtų galima uždaryti arba užsandarinti po pirmojo atidarymo, išskyrus viršutinį atverčiamą dangtelį ir sulankstomos dėžutės atlenkiamą dangtelį. Pakelių su atverčiamu viršutiniu dangteliu ir atlenkiamo dangtelio anga atveju dangtelis turi būti sujungtas tik ties vienetinio pakelio užpakaline dalimi.</w:t>
            </w:r>
          </w:p>
          <w:p w14:paraId="71A93AE5" w14:textId="77777777" w:rsidR="00043ABD" w:rsidRPr="00D16254" w:rsidRDefault="00043ABD" w:rsidP="00043ABD">
            <w:pPr>
              <w:suppressAutoHyphens/>
              <w:spacing w:after="0" w:line="240" w:lineRule="auto"/>
              <w:jc w:val="both"/>
              <w:rPr>
                <w:rFonts w:ascii="Calibri" w:eastAsia="Times New Roman" w:hAnsi="Calibri" w:cs="Calibri"/>
              </w:rPr>
            </w:pPr>
            <w:r w:rsidRPr="00D16254">
              <w:rPr>
                <w:rFonts w:ascii="Calibri" w:hAnsi="Calibri"/>
              </w:rPr>
              <w:t xml:space="preserve">   4. Kiekvienas rinkai pateiktas gaminys ir prietaisas turi būti supakuotas arba turėti išorinę pakuotę. </w:t>
            </w:r>
          </w:p>
          <w:p w14:paraId="04454AAC" w14:textId="77777777" w:rsidR="00043ABD" w:rsidRPr="00D16254" w:rsidRDefault="00043ABD" w:rsidP="00043ABD">
            <w:pPr>
              <w:suppressAutoHyphens/>
              <w:spacing w:after="0" w:line="240" w:lineRule="auto"/>
              <w:jc w:val="both"/>
              <w:rPr>
                <w:rFonts w:ascii="Calibri" w:eastAsia="Times New Roman" w:hAnsi="Calibri" w:cs="Calibri"/>
              </w:rPr>
            </w:pPr>
            <w:r w:rsidRPr="00D16254">
              <w:rPr>
                <w:rFonts w:ascii="Calibri" w:hAnsi="Calibri"/>
              </w:rPr>
              <w:t xml:space="preserve">   5. Prie kiekvieno gaminio vienetinio pakelio pridedamas informacinis lapelis, kuriame pateikiama informacija apie riziką, susijusią su gaminio vartojimu, taip pat informacija apie priklausomybės nuo nikotino problemos sprendimą. Ministras apibrėžia informaciniame lapelyje pateikiamos informacijos turinį.</w:t>
            </w:r>
          </w:p>
        </w:tc>
      </w:tr>
      <w:tr w:rsidR="00043ABD" w:rsidRPr="00D16254" w14:paraId="77551B8C" w14:textId="77777777" w:rsidTr="00A92F66">
        <w:tc>
          <w:tcPr>
            <w:tcW w:w="4431" w:type="dxa"/>
          </w:tcPr>
          <w:p w14:paraId="654A8820"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p>
        </w:tc>
      </w:tr>
      <w:tr w:rsidR="00043ABD" w:rsidRPr="00D16254" w14:paraId="2D0BBDE7" w14:textId="77777777" w:rsidTr="00A92F66">
        <w:tc>
          <w:tcPr>
            <w:tcW w:w="4431" w:type="dxa"/>
          </w:tcPr>
          <w:p w14:paraId="170EC798"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b/>
                <w:sz w:val="24"/>
              </w:rPr>
              <w:t>7 SKYRIUS. Nuotolinė prekyba, pardavimas ir pirkimas</w:t>
            </w:r>
          </w:p>
        </w:tc>
      </w:tr>
      <w:tr w:rsidR="00043ABD" w:rsidRPr="00D16254" w14:paraId="123A2B01" w14:textId="77777777" w:rsidTr="00A92F66">
        <w:tc>
          <w:tcPr>
            <w:tcW w:w="4431" w:type="dxa"/>
          </w:tcPr>
          <w:p w14:paraId="36811CC9" w14:textId="77777777" w:rsidR="00043ABD" w:rsidRPr="00D16254" w:rsidRDefault="00043ABD" w:rsidP="00043ABD">
            <w:pPr>
              <w:suppressAutoHyphens/>
              <w:spacing w:after="0" w:line="240" w:lineRule="auto"/>
              <w:jc w:val="both"/>
              <w:rPr>
                <w:rFonts w:ascii="Calibri" w:eastAsia="Times New Roman" w:hAnsi="Calibri" w:cs="Calibri"/>
                <w:bCs/>
                <w:lang w:eastAsia="nl-NL"/>
              </w:rPr>
            </w:pPr>
          </w:p>
        </w:tc>
      </w:tr>
      <w:tr w:rsidR="00043ABD" w:rsidRPr="00D16254" w14:paraId="5DE18486" w14:textId="77777777" w:rsidTr="00A92F66">
        <w:tc>
          <w:tcPr>
            <w:tcW w:w="4431" w:type="dxa"/>
          </w:tcPr>
          <w:p w14:paraId="5C9092FD"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b/>
              </w:rPr>
              <w:t>16 straipsnis.</w:t>
            </w:r>
            <w:r w:rsidRPr="00D16254">
              <w:rPr>
                <w:rFonts w:ascii="Calibri" w:hAnsi="Calibri"/>
              </w:rPr>
              <w:t xml:space="preserve"> 1. Draudžiama siūlyti, nuotoliniu būdu pardavinėti vartotojui ir nuotoliniu būdu pirkti produktus ir prietaisus.</w:t>
            </w:r>
          </w:p>
          <w:p w14:paraId="3163D4A5"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rPr>
              <w:t xml:space="preserve"> 2. Nukrypstant nuo 1 dalies, tarpvalstybinė nuotolinė prekyba leidžiama, jei tai leidžiama pagal paskirties valstybės narės teisės aktus.</w:t>
            </w:r>
          </w:p>
        </w:tc>
      </w:tr>
      <w:tr w:rsidR="00043ABD" w:rsidRPr="00D16254" w14:paraId="0A8B1302" w14:textId="77777777" w:rsidTr="00A92F66">
        <w:tc>
          <w:tcPr>
            <w:tcW w:w="4431" w:type="dxa"/>
          </w:tcPr>
          <w:p w14:paraId="2FA5E691"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p>
        </w:tc>
      </w:tr>
      <w:tr w:rsidR="00043ABD" w:rsidRPr="00D16254" w14:paraId="7F1A7B25" w14:textId="77777777" w:rsidTr="00A92F66">
        <w:tc>
          <w:tcPr>
            <w:tcW w:w="4431" w:type="dxa"/>
          </w:tcPr>
          <w:p w14:paraId="1464EE66"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b/>
                <w:sz w:val="24"/>
              </w:rPr>
              <w:t>8 SKYRIUS. Baigiamosios nuostatos</w:t>
            </w:r>
          </w:p>
        </w:tc>
      </w:tr>
      <w:tr w:rsidR="00043ABD" w:rsidRPr="00D16254" w14:paraId="4D407328" w14:textId="77777777" w:rsidTr="00A92F66">
        <w:tc>
          <w:tcPr>
            <w:tcW w:w="4431" w:type="dxa"/>
          </w:tcPr>
          <w:p w14:paraId="35F32E35"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p>
        </w:tc>
      </w:tr>
      <w:tr w:rsidR="00043ABD" w:rsidRPr="00D16254" w14:paraId="4687B10E" w14:textId="77777777" w:rsidTr="00A92F66">
        <w:tc>
          <w:tcPr>
            <w:tcW w:w="4431" w:type="dxa"/>
          </w:tcPr>
          <w:p w14:paraId="3C8E9F72"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b/>
              </w:rPr>
              <w:t>Sankcijos</w:t>
            </w:r>
          </w:p>
        </w:tc>
      </w:tr>
      <w:tr w:rsidR="00043ABD" w:rsidRPr="00D16254" w14:paraId="4411E0A9" w14:textId="77777777" w:rsidTr="00A92F66">
        <w:tc>
          <w:tcPr>
            <w:tcW w:w="4431" w:type="dxa"/>
          </w:tcPr>
          <w:p w14:paraId="5EA03B5A"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p>
        </w:tc>
      </w:tr>
      <w:tr w:rsidR="00043ABD" w:rsidRPr="00D16254" w14:paraId="72AD88C0" w14:textId="77777777" w:rsidTr="00A92F66">
        <w:tc>
          <w:tcPr>
            <w:tcW w:w="4431" w:type="dxa"/>
          </w:tcPr>
          <w:p w14:paraId="7CE47B9F"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b/>
              </w:rPr>
              <w:t>17 straipsnis.</w:t>
            </w:r>
            <w:r w:rsidRPr="00D16254">
              <w:rPr>
                <w:rFonts w:ascii="Calibri" w:hAnsi="Calibri"/>
              </w:rPr>
              <w:t xml:space="preserve"> 1. Produktai, techniniai elementai ir prietaisai, neatitinkantys šio nutarimo nuostatų, laikomi kenksmingais, kaip tai suprantama pagal 1977 m. sausio 24 d. Įstatymo dėl vartotojų sveikatos apsaugos, susijusios su maisto produktais ir kitais produktais, 18 straipsnį.</w:t>
            </w:r>
          </w:p>
          <w:p w14:paraId="646786DC"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rPr>
              <w:t xml:space="preserve">  2. Šio nutarimo nuostatų pažeidimai yra ištiriami, konstatuojami ir už juos yra patraukiama baudžiamojon atsakomybėn bei skiriamos bausmės pagal minėto 1977 m. sausio 24 d. įstatymo nuostatas.</w:t>
            </w:r>
          </w:p>
        </w:tc>
      </w:tr>
      <w:tr w:rsidR="00043ABD" w:rsidRPr="00D16254" w14:paraId="49DF7702" w14:textId="77777777" w:rsidTr="00A92F66">
        <w:tc>
          <w:tcPr>
            <w:tcW w:w="4431" w:type="dxa"/>
          </w:tcPr>
          <w:p w14:paraId="06641DFF"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p>
        </w:tc>
      </w:tr>
      <w:tr w:rsidR="00043ABD" w:rsidRPr="00D16254" w14:paraId="2832D9F6" w14:textId="77777777" w:rsidTr="00A92F66">
        <w:tc>
          <w:tcPr>
            <w:tcW w:w="4431" w:type="dxa"/>
          </w:tcPr>
          <w:p w14:paraId="1CE56A7C"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b/>
              </w:rPr>
              <w:t>Panaikinimas</w:t>
            </w:r>
          </w:p>
        </w:tc>
      </w:tr>
      <w:tr w:rsidR="00043ABD" w:rsidRPr="00D16254" w14:paraId="59DDB38F" w14:textId="77777777" w:rsidTr="00A92F66">
        <w:tc>
          <w:tcPr>
            <w:tcW w:w="4431" w:type="dxa"/>
          </w:tcPr>
          <w:p w14:paraId="41E06DB6" w14:textId="77777777" w:rsidR="00043ABD" w:rsidRPr="00D16254"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D16254" w14:paraId="5A74DE1C" w14:textId="77777777" w:rsidTr="00A92F66">
        <w:tc>
          <w:tcPr>
            <w:tcW w:w="4431" w:type="dxa"/>
          </w:tcPr>
          <w:p w14:paraId="293E69FD" w14:textId="28AACC6A"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b/>
              </w:rPr>
              <w:t>18 straipsnis.</w:t>
            </w:r>
            <w:r w:rsidRPr="00D16254">
              <w:rPr>
                <w:rFonts w:ascii="Calibri" w:hAnsi="Calibri"/>
              </w:rPr>
              <w:t xml:space="preserve"> 2016 m. vasario 5 d. Karaliaus nutarimas dėl tabako gaminių ir rūkomųjų žolinių gaminių gamybos ir pateikimo rinkai panaikinamas </w:t>
            </w:r>
            <w:r w:rsidRPr="00D16254">
              <w:rPr>
                <w:rFonts w:ascii="Calibri" w:hAnsi="Calibri"/>
                <w:highlight w:val="yellow"/>
              </w:rPr>
              <w:t>XXX.</w:t>
            </w:r>
          </w:p>
        </w:tc>
      </w:tr>
      <w:tr w:rsidR="00043ABD" w:rsidRPr="00D16254" w14:paraId="67A64F26" w14:textId="77777777" w:rsidTr="00A92F66">
        <w:tc>
          <w:tcPr>
            <w:tcW w:w="4431" w:type="dxa"/>
          </w:tcPr>
          <w:p w14:paraId="5079B1C9" w14:textId="77777777" w:rsidR="00043ABD" w:rsidRPr="00D16254" w:rsidRDefault="00043ABD" w:rsidP="00043ABD">
            <w:pPr>
              <w:suppressAutoHyphens/>
              <w:spacing w:after="0" w:line="240" w:lineRule="auto"/>
              <w:jc w:val="both"/>
              <w:rPr>
                <w:rFonts w:ascii="Calibri" w:eastAsia="Times New Roman" w:hAnsi="Calibri" w:cs="Calibri"/>
                <w:b/>
                <w:lang w:eastAsia="nl-NL"/>
              </w:rPr>
            </w:pPr>
          </w:p>
        </w:tc>
      </w:tr>
      <w:tr w:rsidR="00043ABD" w:rsidRPr="00D16254" w14:paraId="4E341D0D" w14:textId="77777777" w:rsidTr="00A92F66">
        <w:tc>
          <w:tcPr>
            <w:tcW w:w="4431" w:type="dxa"/>
          </w:tcPr>
          <w:p w14:paraId="72374A8E" w14:textId="77777777" w:rsidR="00043ABD" w:rsidRPr="00D16254" w:rsidRDefault="00043ABD" w:rsidP="005A1CA8">
            <w:pPr>
              <w:keepNext/>
              <w:suppressAutoHyphens/>
              <w:spacing w:after="0" w:line="240" w:lineRule="auto"/>
              <w:jc w:val="both"/>
              <w:rPr>
                <w:rFonts w:ascii="Calibri" w:eastAsia="Times New Roman" w:hAnsi="Calibri" w:cs="Calibri"/>
                <w:b/>
              </w:rPr>
            </w:pPr>
            <w:r w:rsidRPr="00D16254">
              <w:rPr>
                <w:rFonts w:ascii="Calibri" w:hAnsi="Calibri"/>
                <w:b/>
              </w:rPr>
              <w:t>Pereinamojo laikotarpio nuostatos</w:t>
            </w:r>
          </w:p>
        </w:tc>
      </w:tr>
      <w:tr w:rsidR="00043ABD" w:rsidRPr="00D16254" w14:paraId="249A0CEF" w14:textId="77777777" w:rsidTr="00A92F66">
        <w:tc>
          <w:tcPr>
            <w:tcW w:w="4431" w:type="dxa"/>
          </w:tcPr>
          <w:p w14:paraId="404B521E" w14:textId="77777777"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b/>
              </w:rPr>
              <w:t>19 straipsnis.</w:t>
            </w:r>
            <w:r w:rsidRPr="00D16254">
              <w:rPr>
                <w:rFonts w:ascii="Calibri" w:hAnsi="Calibri"/>
              </w:rPr>
              <w:t xml:space="preserve"> Tabako gaminiai ir rūkomieji žoliniai gaminiai, pagaminti arba pateikti rinkai pagal 2016 m. vasario 5 d. Karaliaus nutarimą dėl tabako gaminių ir rūkomųjų žolinių gaminių gamybos ir pateikimo rinkai, gali būti pateikiami rinkai iki 2024 m. gruodžio 31 d. </w:t>
            </w:r>
          </w:p>
        </w:tc>
      </w:tr>
      <w:tr w:rsidR="00043ABD" w:rsidRPr="00D16254" w14:paraId="2077FE16" w14:textId="77777777" w:rsidTr="00A92F66">
        <w:tc>
          <w:tcPr>
            <w:tcW w:w="4431" w:type="dxa"/>
          </w:tcPr>
          <w:p w14:paraId="44EF03F7"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p>
        </w:tc>
      </w:tr>
      <w:tr w:rsidR="00043ABD" w:rsidRPr="00D16254" w14:paraId="6B6FE59E" w14:textId="77777777" w:rsidTr="00A92F66">
        <w:tc>
          <w:tcPr>
            <w:tcW w:w="4431" w:type="dxa"/>
          </w:tcPr>
          <w:p w14:paraId="365B664A" w14:textId="77777777" w:rsidR="00043ABD" w:rsidRPr="00D16254" w:rsidRDefault="00043ABD" w:rsidP="00043ABD">
            <w:pPr>
              <w:suppressAutoHyphens/>
              <w:spacing w:after="0" w:line="240" w:lineRule="auto"/>
              <w:jc w:val="both"/>
              <w:rPr>
                <w:rFonts w:ascii="Calibri" w:eastAsia="Times New Roman" w:hAnsi="Calibri" w:cs="Calibri"/>
                <w:b/>
                <w:bCs/>
                <w:sz w:val="24"/>
                <w:szCs w:val="24"/>
              </w:rPr>
            </w:pPr>
            <w:r w:rsidRPr="00D16254">
              <w:rPr>
                <w:rFonts w:ascii="Calibri" w:hAnsi="Calibri"/>
                <w:b/>
              </w:rPr>
              <w:t>Įsigaliojimas</w:t>
            </w:r>
          </w:p>
        </w:tc>
      </w:tr>
      <w:tr w:rsidR="00043ABD" w:rsidRPr="00D16254" w14:paraId="3AB48FD5" w14:textId="77777777" w:rsidTr="00A92F66">
        <w:tc>
          <w:tcPr>
            <w:tcW w:w="4431" w:type="dxa"/>
          </w:tcPr>
          <w:p w14:paraId="3EC8DC34" w14:textId="77777777" w:rsidR="00043ABD" w:rsidRPr="00D16254"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D16254" w14:paraId="33AC4803" w14:textId="77777777" w:rsidTr="00A92F66">
        <w:tc>
          <w:tcPr>
            <w:tcW w:w="4431" w:type="dxa"/>
          </w:tcPr>
          <w:p w14:paraId="3BFEA928" w14:textId="367A952F" w:rsidR="00043ABD" w:rsidRPr="00D16254" w:rsidRDefault="00043ABD" w:rsidP="00043ABD">
            <w:pPr>
              <w:suppressAutoHyphens/>
              <w:spacing w:after="0" w:line="240" w:lineRule="auto"/>
              <w:jc w:val="both"/>
              <w:rPr>
                <w:rFonts w:ascii="Calibri" w:eastAsia="Times New Roman" w:hAnsi="Calibri" w:cs="Calibri"/>
                <w:bCs/>
              </w:rPr>
            </w:pPr>
            <w:r w:rsidRPr="00D16254">
              <w:rPr>
                <w:rFonts w:ascii="Calibri" w:hAnsi="Calibri"/>
                <w:b/>
              </w:rPr>
              <w:t>20 straipsnis.</w:t>
            </w:r>
            <w:r w:rsidRPr="00D16254">
              <w:rPr>
                <w:rFonts w:ascii="Calibri" w:hAnsi="Calibri"/>
              </w:rPr>
              <w:t xml:space="preserve"> Šis nutarimas įsigalioja </w:t>
            </w:r>
            <w:r w:rsidRPr="00D16254">
              <w:rPr>
                <w:rFonts w:ascii="Calibri" w:hAnsi="Calibri"/>
                <w:highlight w:val="yellow"/>
              </w:rPr>
              <w:t>xxx</w:t>
            </w:r>
            <w:r w:rsidRPr="00D16254">
              <w:rPr>
                <w:rFonts w:ascii="Calibri" w:hAnsi="Calibri"/>
              </w:rPr>
              <w:t>, išskyrus 11 straipsnį, kuris įsigalioja paskelbimo Belgijos oficialiajame leidinyje dieną.</w:t>
            </w:r>
          </w:p>
        </w:tc>
      </w:tr>
      <w:tr w:rsidR="00043ABD" w:rsidRPr="00D16254" w14:paraId="614F9BF0" w14:textId="77777777" w:rsidTr="00A92F66">
        <w:tc>
          <w:tcPr>
            <w:tcW w:w="4431" w:type="dxa"/>
          </w:tcPr>
          <w:p w14:paraId="735364D1" w14:textId="77777777" w:rsidR="00043ABD" w:rsidRPr="00D16254" w:rsidRDefault="00043ABD" w:rsidP="00043ABD">
            <w:pPr>
              <w:suppressAutoHyphens/>
              <w:spacing w:after="0" w:line="240" w:lineRule="auto"/>
              <w:jc w:val="both"/>
              <w:rPr>
                <w:rFonts w:ascii="Calibri" w:eastAsia="Times New Roman" w:hAnsi="Calibri" w:cs="Calibri"/>
                <w:sz w:val="24"/>
                <w:szCs w:val="24"/>
              </w:rPr>
            </w:pPr>
            <w:r w:rsidRPr="00D16254">
              <w:rPr>
                <w:rFonts w:ascii="Calibri" w:hAnsi="Calibri"/>
                <w:b/>
              </w:rPr>
              <w:t>21 straipsnis.</w:t>
            </w:r>
            <w:r w:rsidRPr="00D16254">
              <w:rPr>
                <w:rFonts w:ascii="Calibri" w:hAnsi="Calibri"/>
              </w:rPr>
              <w:t xml:space="preserve"> Už šio nutarimo įgyvendinimą yra atsakingas visuomenės sveikatos ministras.</w:t>
            </w:r>
            <w:r w:rsidRPr="00D16254">
              <w:rPr>
                <w:rFonts w:ascii="Calibri" w:hAnsi="Calibri"/>
                <w:sz w:val="24"/>
              </w:rPr>
              <w:t xml:space="preserve"> </w:t>
            </w:r>
          </w:p>
        </w:tc>
      </w:tr>
      <w:tr w:rsidR="00043ABD" w:rsidRPr="00D16254" w14:paraId="0D3DF887" w14:textId="77777777" w:rsidTr="00A92F66">
        <w:tc>
          <w:tcPr>
            <w:tcW w:w="4431" w:type="dxa"/>
          </w:tcPr>
          <w:p w14:paraId="461E2353" w14:textId="77777777" w:rsidR="00043ABD" w:rsidRPr="00D16254" w:rsidRDefault="00043ABD" w:rsidP="00043ABD">
            <w:pPr>
              <w:suppressAutoHyphens/>
              <w:spacing w:after="0" w:line="240" w:lineRule="auto"/>
              <w:jc w:val="both"/>
              <w:rPr>
                <w:rFonts w:ascii="Calibri" w:eastAsia="Times New Roman" w:hAnsi="Calibri" w:cs="Calibri"/>
                <w:sz w:val="24"/>
                <w:szCs w:val="24"/>
                <w:lang w:val="fr-FR"/>
              </w:rPr>
            </w:pPr>
          </w:p>
        </w:tc>
      </w:tr>
      <w:tr w:rsidR="00043ABD" w:rsidRPr="00D16254" w14:paraId="08AC1CAA" w14:textId="77777777" w:rsidTr="00A92F66">
        <w:tc>
          <w:tcPr>
            <w:tcW w:w="4431" w:type="dxa"/>
          </w:tcPr>
          <w:p w14:paraId="1D741090" w14:textId="77777777" w:rsidR="00043ABD" w:rsidRPr="00D16254" w:rsidRDefault="00043ABD" w:rsidP="00043ABD">
            <w:pPr>
              <w:suppressAutoHyphens/>
              <w:spacing w:after="0" w:line="240" w:lineRule="auto"/>
              <w:jc w:val="both"/>
              <w:rPr>
                <w:rFonts w:ascii="Calibri" w:eastAsia="Times New Roman" w:hAnsi="Calibri" w:cs="Calibri"/>
              </w:rPr>
            </w:pPr>
            <w:r w:rsidRPr="00D16254">
              <w:rPr>
                <w:rFonts w:ascii="Calibri" w:hAnsi="Calibri"/>
              </w:rPr>
              <w:t>Pateikta (vieta), (data).</w:t>
            </w:r>
          </w:p>
        </w:tc>
      </w:tr>
      <w:tr w:rsidR="00043ABD" w:rsidRPr="00D16254" w14:paraId="5DFDDFB9" w14:textId="77777777" w:rsidTr="00A92F66">
        <w:trPr>
          <w:trHeight w:val="1170"/>
        </w:trPr>
        <w:tc>
          <w:tcPr>
            <w:tcW w:w="4431" w:type="dxa"/>
          </w:tcPr>
          <w:p w14:paraId="4DD449A6" w14:textId="77777777" w:rsidR="00043ABD" w:rsidRPr="00D16254" w:rsidRDefault="00043ABD" w:rsidP="00043ABD">
            <w:pPr>
              <w:suppressAutoHyphens/>
              <w:spacing w:after="0" w:line="240" w:lineRule="auto"/>
              <w:jc w:val="both"/>
              <w:rPr>
                <w:rFonts w:ascii="Calibri" w:eastAsia="Times New Roman" w:hAnsi="Calibri" w:cs="Calibri"/>
                <w:sz w:val="24"/>
                <w:szCs w:val="24"/>
              </w:rPr>
            </w:pPr>
          </w:p>
          <w:p w14:paraId="641A3F5E" w14:textId="77777777" w:rsidR="00043ABD" w:rsidRPr="00D16254" w:rsidRDefault="00043ABD" w:rsidP="00043ABD">
            <w:pPr>
              <w:suppressAutoHyphens/>
              <w:spacing w:after="0" w:line="240" w:lineRule="auto"/>
              <w:jc w:val="both"/>
              <w:rPr>
                <w:rFonts w:ascii="Calibri" w:eastAsia="Times New Roman" w:hAnsi="Calibri" w:cs="Calibri"/>
                <w:sz w:val="24"/>
                <w:szCs w:val="24"/>
              </w:rPr>
            </w:pPr>
          </w:p>
        </w:tc>
      </w:tr>
      <w:tr w:rsidR="00043ABD" w:rsidRPr="00D16254" w14:paraId="6C2C4516" w14:textId="77777777" w:rsidTr="00A92F66">
        <w:tc>
          <w:tcPr>
            <w:tcW w:w="4431" w:type="dxa"/>
          </w:tcPr>
          <w:p w14:paraId="6F7CAF98" w14:textId="77777777" w:rsidR="00043ABD" w:rsidRPr="00D16254" w:rsidRDefault="00043ABD" w:rsidP="00043ABD">
            <w:pPr>
              <w:suppressAutoHyphens/>
              <w:spacing w:after="0" w:line="240" w:lineRule="auto"/>
              <w:jc w:val="center"/>
              <w:rPr>
                <w:rFonts w:ascii="Calibri" w:eastAsia="Times New Roman" w:hAnsi="Calibri" w:cs="Calibri"/>
                <w:sz w:val="24"/>
                <w:szCs w:val="24"/>
              </w:rPr>
            </w:pPr>
            <w:r w:rsidRPr="00D16254">
              <w:rPr>
                <w:rFonts w:ascii="Calibri" w:hAnsi="Calibri"/>
                <w:sz w:val="24"/>
              </w:rPr>
              <w:t>Karaliaus vardu:</w:t>
            </w:r>
          </w:p>
          <w:p w14:paraId="1D694FEF" w14:textId="77777777" w:rsidR="00043ABD" w:rsidRPr="00D16254" w:rsidRDefault="00043ABD" w:rsidP="00043ABD">
            <w:pPr>
              <w:suppressAutoHyphens/>
              <w:spacing w:after="0" w:line="240" w:lineRule="auto"/>
              <w:jc w:val="center"/>
              <w:rPr>
                <w:rFonts w:ascii="Calibri" w:eastAsia="Times New Roman" w:hAnsi="Calibri" w:cs="Calibri"/>
                <w:sz w:val="24"/>
                <w:szCs w:val="24"/>
              </w:rPr>
            </w:pPr>
          </w:p>
        </w:tc>
      </w:tr>
      <w:tr w:rsidR="00043ABD" w:rsidRPr="00D16254" w14:paraId="0D94DD3C" w14:textId="77777777" w:rsidTr="00A92F66">
        <w:tc>
          <w:tcPr>
            <w:tcW w:w="4431" w:type="dxa"/>
          </w:tcPr>
          <w:p w14:paraId="79633ED8" w14:textId="77777777" w:rsidR="00043ABD" w:rsidRPr="00D16254" w:rsidRDefault="00043ABD" w:rsidP="00043ABD">
            <w:pPr>
              <w:suppressAutoHyphens/>
              <w:spacing w:after="0" w:line="240" w:lineRule="auto"/>
              <w:jc w:val="center"/>
              <w:rPr>
                <w:rFonts w:ascii="Calibri" w:eastAsia="Times New Roman" w:hAnsi="Calibri" w:cs="Calibri"/>
                <w:sz w:val="24"/>
                <w:szCs w:val="24"/>
              </w:rPr>
            </w:pPr>
            <w:r w:rsidRPr="00D16254">
              <w:rPr>
                <w:rFonts w:ascii="Calibri" w:hAnsi="Calibri"/>
                <w:sz w:val="24"/>
              </w:rPr>
              <w:t>Visuomenės sveikatos ministras</w:t>
            </w:r>
          </w:p>
          <w:p w14:paraId="6F6EED5C" w14:textId="77777777" w:rsidR="00043ABD" w:rsidRPr="00D16254" w:rsidRDefault="00043ABD" w:rsidP="00043ABD">
            <w:pPr>
              <w:suppressAutoHyphens/>
              <w:spacing w:after="0" w:line="240" w:lineRule="auto"/>
              <w:jc w:val="both"/>
              <w:rPr>
                <w:rFonts w:ascii="Calibri" w:eastAsia="Times New Roman" w:hAnsi="Calibri" w:cs="Calibri"/>
                <w:sz w:val="24"/>
                <w:szCs w:val="24"/>
              </w:rPr>
            </w:pPr>
          </w:p>
        </w:tc>
      </w:tr>
    </w:tbl>
    <w:p w14:paraId="18117EC3" w14:textId="77777777" w:rsidR="00493F25" w:rsidRDefault="00493F25"/>
    <w:sectPr w:rsidR="00493F25" w:rsidSect="00CD02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85606"/>
    <w:multiLevelType w:val="hybridMultilevel"/>
    <w:tmpl w:val="DDF0CB36"/>
    <w:lvl w:ilvl="0" w:tplc="BA6650E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047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F7"/>
    <w:rsid w:val="00043ABD"/>
    <w:rsid w:val="00493F25"/>
    <w:rsid w:val="005A1CA8"/>
    <w:rsid w:val="007109B1"/>
    <w:rsid w:val="00A0596D"/>
    <w:rsid w:val="00C657F7"/>
    <w:rsid w:val="00CD028E"/>
    <w:rsid w:val="00D16254"/>
    <w:rsid w:val="00DC3CFA"/>
    <w:rsid w:val="00FA253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5173"/>
  <w15:chartTrackingRefBased/>
  <w15:docId w15:val="{D329B3BD-5A5D-4B37-A61A-D5E3869E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657F7"/>
    <w:pPr>
      <w:keepNext/>
      <w:keepLines/>
      <w:widowControl w:val="0"/>
      <w:tabs>
        <w:tab w:val="left" w:pos="283"/>
        <w:tab w:val="left" w:pos="1020"/>
        <w:tab w:val="left" w:pos="5451"/>
        <w:tab w:val="left" w:pos="6122"/>
      </w:tabs>
      <w:spacing w:after="0" w:line="240" w:lineRule="auto"/>
      <w:jc w:val="center"/>
      <w:outlineLvl w:val="1"/>
    </w:pPr>
    <w:rPr>
      <w:rFonts w:ascii="Times New Roman" w:eastAsia="Times New Roman" w:hAnsi="Times New Roman" w:cs="Times New Roman"/>
      <w:snapToGrid w:val="0"/>
      <w:sz w:val="28"/>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57F7"/>
    <w:rPr>
      <w:rFonts w:ascii="Times New Roman" w:eastAsia="Times New Roman" w:hAnsi="Times New Roman" w:cs="Times New Roman"/>
      <w:snapToGrid w:val="0"/>
      <w:sz w:val="28"/>
      <w:szCs w:val="20"/>
      <w:lang w:val="lt-LT" w:eastAsia="fr-FR"/>
    </w:rPr>
  </w:style>
  <w:style w:type="numbering" w:customStyle="1" w:styleId="Aucuneliste1">
    <w:name w:val="Aucune liste1"/>
    <w:next w:val="NoList"/>
    <w:uiPriority w:val="99"/>
    <w:semiHidden/>
    <w:unhideWhenUsed/>
    <w:rsid w:val="00C657F7"/>
  </w:style>
  <w:style w:type="paragraph" w:styleId="BodyText">
    <w:name w:val="Body Text"/>
    <w:basedOn w:val="Normal"/>
    <w:link w:val="BodyTextChar"/>
    <w:semiHidden/>
    <w:rsid w:val="00C657F7"/>
    <w:pPr>
      <w:spacing w:after="0" w:line="240" w:lineRule="auto"/>
    </w:pPr>
    <w:rPr>
      <w:rFonts w:ascii="Times New Roman" w:eastAsia="Times New Roman" w:hAnsi="Times New Roman" w:cs="Times New Roman"/>
      <w:b/>
      <w:bCs/>
      <w:i/>
      <w:iCs/>
      <w:sz w:val="24"/>
      <w:szCs w:val="24"/>
    </w:rPr>
  </w:style>
  <w:style w:type="character" w:customStyle="1" w:styleId="BodyTextChar">
    <w:name w:val="Body Text Char"/>
    <w:basedOn w:val="DefaultParagraphFont"/>
    <w:link w:val="BodyText"/>
    <w:semiHidden/>
    <w:rsid w:val="00C657F7"/>
    <w:rPr>
      <w:rFonts w:ascii="Times New Roman" w:eastAsia="Times New Roman" w:hAnsi="Times New Roman" w:cs="Times New Roman"/>
      <w:b/>
      <w:bCs/>
      <w:i/>
      <w:iCs/>
      <w:sz w:val="24"/>
      <w:szCs w:val="24"/>
      <w:lang w:val="lt-LT"/>
    </w:rPr>
  </w:style>
  <w:style w:type="paragraph" w:styleId="Header">
    <w:name w:val="header"/>
    <w:basedOn w:val="Normal"/>
    <w:link w:val="HeaderChar"/>
    <w:semiHidden/>
    <w:rsid w:val="00C657F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C657F7"/>
    <w:rPr>
      <w:rFonts w:ascii="Times New Roman" w:eastAsia="Times New Roman" w:hAnsi="Times New Roman" w:cs="Times New Roman"/>
      <w:sz w:val="24"/>
      <w:szCs w:val="24"/>
      <w:lang w:val="lt-LT"/>
    </w:rPr>
  </w:style>
  <w:style w:type="paragraph" w:styleId="Footer">
    <w:name w:val="footer"/>
    <w:basedOn w:val="Normal"/>
    <w:link w:val="FooterChar"/>
    <w:semiHidden/>
    <w:rsid w:val="00C657F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C657F7"/>
    <w:rPr>
      <w:rFonts w:ascii="Times New Roman" w:eastAsia="Times New Roman" w:hAnsi="Times New Roman" w:cs="Times New Roman"/>
      <w:sz w:val="24"/>
      <w:szCs w:val="24"/>
      <w:lang w:val="lt-LT"/>
    </w:rPr>
  </w:style>
  <w:style w:type="character" w:styleId="CommentReference">
    <w:name w:val="annotation reference"/>
    <w:uiPriority w:val="99"/>
    <w:unhideWhenUsed/>
    <w:rsid w:val="00C657F7"/>
    <w:rPr>
      <w:sz w:val="16"/>
      <w:szCs w:val="16"/>
    </w:rPr>
  </w:style>
  <w:style w:type="paragraph" w:styleId="CommentText">
    <w:name w:val="annotation text"/>
    <w:basedOn w:val="Normal"/>
    <w:link w:val="CommentTextChar"/>
    <w:uiPriority w:val="99"/>
    <w:unhideWhenUsed/>
    <w:rsid w:val="00C657F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657F7"/>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C657F7"/>
    <w:rPr>
      <w:b/>
      <w:bCs/>
    </w:rPr>
  </w:style>
  <w:style w:type="character" w:customStyle="1" w:styleId="CommentSubjectChar">
    <w:name w:val="Comment Subject Char"/>
    <w:basedOn w:val="CommentTextChar"/>
    <w:link w:val="CommentSubject"/>
    <w:uiPriority w:val="99"/>
    <w:semiHidden/>
    <w:rsid w:val="00C657F7"/>
    <w:rPr>
      <w:rFonts w:ascii="Times New Roman" w:eastAsia="Times New Roman" w:hAnsi="Times New Roman" w:cs="Times New Roman"/>
      <w:b/>
      <w:bCs/>
      <w:sz w:val="20"/>
      <w:szCs w:val="20"/>
      <w:lang w:val="lt-LT"/>
    </w:rPr>
  </w:style>
  <w:style w:type="character" w:styleId="Hyperlink">
    <w:name w:val="Hyperlink"/>
    <w:uiPriority w:val="99"/>
    <w:semiHidden/>
    <w:unhideWhenUsed/>
    <w:rsid w:val="00C657F7"/>
    <w:rPr>
      <w:color w:val="0000FF"/>
      <w:u w:val="single"/>
    </w:rPr>
  </w:style>
  <w:style w:type="paragraph" w:styleId="Revision">
    <w:name w:val="Revision"/>
    <w:hidden/>
    <w:uiPriority w:val="99"/>
    <w:semiHidden/>
    <w:rsid w:val="00C657F7"/>
    <w:pPr>
      <w:spacing w:after="0" w:line="240" w:lineRule="auto"/>
    </w:pPr>
    <w:rPr>
      <w:rFonts w:ascii="Times New Roman" w:eastAsia="Times New Roman" w:hAnsi="Times New Roman" w:cs="Times New Roman"/>
      <w:sz w:val="24"/>
      <w:szCs w:val="24"/>
    </w:rPr>
  </w:style>
  <w:style w:type="numbering" w:customStyle="1" w:styleId="Aucuneliste2">
    <w:name w:val="Aucune liste2"/>
    <w:next w:val="NoList"/>
    <w:uiPriority w:val="99"/>
    <w:semiHidden/>
    <w:unhideWhenUsed/>
    <w:rsid w:val="0004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13</Pages>
  <Words>6112</Words>
  <Characters>34840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Eugénie Bertrand (SPF Santé Publique - FOD Volksgezondheid)</dc:creator>
  <cp:keywords/>
  <dc:description/>
  <cp:lastModifiedBy>Liana Brili</cp:lastModifiedBy>
  <cp:revision>6</cp:revision>
  <dcterms:created xsi:type="dcterms:W3CDTF">2023-04-25T11:54:00Z</dcterms:created>
  <dcterms:modified xsi:type="dcterms:W3CDTF">2023-05-11T10:30:00Z</dcterms:modified>
</cp:coreProperties>
</file>