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3"/>
        <w:gridCol w:w="14"/>
      </w:tblGrid>
      <w:tr w:rsidR="006A01C1" w:rsidRPr="00B75A8A" w14:paraId="021E6F6D" w14:textId="77777777" w:rsidTr="006A01C1">
        <w:trPr>
          <w:gridAfter w:val="1"/>
          <w:wAfter w:w="14" w:type="dxa"/>
          <w:trHeight w:val="151"/>
          <w:jc w:val="center"/>
        </w:trPr>
        <w:tc>
          <w:tcPr>
            <w:tcW w:w="9053" w:type="dxa"/>
          </w:tcPr>
          <w:p w14:paraId="4E287BB3" w14:textId="77777777" w:rsidR="006A01C1" w:rsidRPr="00B75A8A" w:rsidRDefault="006A01C1" w:rsidP="00BA3E3D">
            <w:pPr>
              <w:pStyle w:val="Heading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КРАЛСТВО БЕЛГИЯ</w:t>
            </w:r>
          </w:p>
        </w:tc>
      </w:tr>
      <w:tr w:rsidR="006A01C1" w:rsidRPr="00B75A8A" w14:paraId="37E989A5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64A56390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_________</w:t>
            </w:r>
          </w:p>
        </w:tc>
      </w:tr>
      <w:tr w:rsidR="006A01C1" w:rsidRPr="00B75A8A" w14:paraId="1241AC8C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55252DD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6A01C1" w:rsidRPr="00B75A8A" w14:paraId="1E70777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7C853C8A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ФЕДЕРАЛНА ОБЩЕСТВЕНА СЛУЖБА „ОБЩЕСТВЕНО ЗДРАВЕ, БЕЗОПАСНОСТ НА ХРАНИТЕЛНАТА ВЕРИГА И ОКОЛНАТА СРЕДА“ </w:t>
            </w:r>
          </w:p>
        </w:tc>
      </w:tr>
      <w:tr w:rsidR="006A01C1" w:rsidRPr="00B75A8A" w14:paraId="5C2F406C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5BA4CBE7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________________________</w:t>
            </w:r>
          </w:p>
        </w:tc>
      </w:tr>
      <w:tr w:rsidR="006A01C1" w:rsidRPr="00B75A8A" w14:paraId="488D2117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BC75178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1C1" w:rsidRPr="00B75A8A" w14:paraId="223497AF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693B478B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Кралски указ за изменение на Кралския указ от 28 октомври 2016 г. относно производството и пускането на пазара на електронни цигари</w:t>
            </w:r>
          </w:p>
        </w:tc>
      </w:tr>
      <w:tr w:rsidR="006A01C1" w:rsidRPr="006A01C1" w14:paraId="192BD51E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56ABD589" w14:textId="77777777" w:rsidR="006A01C1" w:rsidRPr="006A01C1" w:rsidRDefault="006A01C1" w:rsidP="00BA3E3D">
            <w:pPr>
              <w:rPr>
                <w:rFonts w:asciiTheme="minorHAnsi" w:hAnsiTheme="minorHAnsi" w:cstheme="minorHAnsi"/>
                <w:b/>
                <w:sz w:val="22"/>
                <w:szCs w:val="22"/>
                <w:lang w:val="nl-BE"/>
              </w:rPr>
            </w:pPr>
          </w:p>
        </w:tc>
      </w:tr>
      <w:tr w:rsidR="006A01C1" w:rsidRPr="00B75A8A" w14:paraId="0C31B05B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419BAC67" w14:textId="77777777" w:rsidR="006A01C1" w:rsidRPr="00B75A8A" w:rsidRDefault="006A01C1" w:rsidP="00BA3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ФИЛИП, Крал на белгийците,</w:t>
            </w:r>
          </w:p>
        </w:tc>
      </w:tr>
      <w:tr w:rsidR="006A01C1" w:rsidRPr="00B75A8A" w14:paraId="6F0AC032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69474ABA" w14:textId="77777777" w:rsidR="006A01C1" w:rsidRPr="00B75A8A" w:rsidRDefault="006A01C1" w:rsidP="00BA3E3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</w:pPr>
          </w:p>
        </w:tc>
      </w:tr>
      <w:tr w:rsidR="006A01C1" w:rsidRPr="00B75A8A" w14:paraId="5B492FB4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0A7C3D52" w14:textId="77777777" w:rsidR="006A01C1" w:rsidRPr="00B75A8A" w:rsidRDefault="006A01C1" w:rsidP="00BA3E3D">
            <w:pPr>
              <w:pStyle w:val="Footer"/>
              <w:tabs>
                <w:tab w:val="clear" w:pos="4536"/>
                <w:tab w:val="clear" w:pos="9072"/>
                <w:tab w:val="left" w:pos="356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Приветствам всички настоящи и бъдещи поданици.</w:t>
            </w:r>
          </w:p>
        </w:tc>
      </w:tr>
      <w:tr w:rsidR="006A01C1" w:rsidRPr="00C26B53" w14:paraId="2AE7EA7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21B80015" w14:textId="77777777" w:rsidR="006A01C1" w:rsidRPr="00C26B53" w:rsidRDefault="006A01C1" w:rsidP="00BA3E3D">
            <w:pPr>
              <w:tabs>
                <w:tab w:val="left" w:pos="567"/>
                <w:tab w:val="left" w:pos="2268"/>
              </w:tabs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231BE8B6" w14:textId="77777777" w:rsidTr="006A01C1">
        <w:trPr>
          <w:gridAfter w:val="1"/>
          <w:wAfter w:w="14" w:type="dxa"/>
          <w:trHeight w:val="824"/>
          <w:jc w:val="center"/>
        </w:trPr>
        <w:tc>
          <w:tcPr>
            <w:tcW w:w="9053" w:type="dxa"/>
          </w:tcPr>
          <w:p w14:paraId="1E1B947B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като взехме предвид Закона от 24 януари 1977 г. за защита на здравето на потребителите по отношение на храните и другите продукти, член 6, параграф 1, буква а), заменен със Закона от 22 март 1989 г., член 10, параграф 1, заменен със Закона от 9 февруари 1994 г.,</w:t>
            </w:r>
          </w:p>
        </w:tc>
      </w:tr>
      <w:tr w:rsidR="006A01C1" w:rsidRPr="006A01C1" w14:paraId="2A999859" w14:textId="77777777" w:rsidTr="006A01C1">
        <w:trPr>
          <w:gridAfter w:val="1"/>
          <w:wAfter w:w="14" w:type="dxa"/>
          <w:trHeight w:val="260"/>
          <w:jc w:val="center"/>
        </w:trPr>
        <w:tc>
          <w:tcPr>
            <w:tcW w:w="9053" w:type="dxa"/>
          </w:tcPr>
          <w:p w14:paraId="00BB402C" w14:textId="77777777" w:rsidR="006A01C1" w:rsidRP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7F77ECB9" w14:textId="77777777" w:rsidTr="006A01C1">
        <w:trPr>
          <w:gridAfter w:val="1"/>
          <w:wAfter w:w="14" w:type="dxa"/>
          <w:trHeight w:val="746"/>
          <w:jc w:val="center"/>
        </w:trPr>
        <w:tc>
          <w:tcPr>
            <w:tcW w:w="9053" w:type="dxa"/>
          </w:tcPr>
          <w:p w14:paraId="6176694B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като взехме предвид</w:t>
            </w: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</w:rPr>
              <w:t>Кралския указ от 28 октомври 2016 г. относно производството и пускането на пазара на електронни цигари, изменен със Закона от 17 май 2017 г.,</w:t>
            </w:r>
          </w:p>
          <w:p w14:paraId="16B25B38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/>
              </w:rPr>
            </w:pPr>
          </w:p>
          <w:p w14:paraId="536243F7" w14:textId="77777777" w:rsidR="006A01C1" w:rsidRPr="009D2E87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  <w:lang w:val="nl-NL"/>
              </w:rPr>
            </w:pPr>
          </w:p>
          <w:p w14:paraId="7BD645A6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 xml:space="preserve">като взехме предвид съобщението до Европейската комисия, </w:t>
            </w:r>
            <w:r>
              <w:rPr>
                <w:rFonts w:asciiTheme="minorHAnsi" w:hAnsiTheme="minorHAnsi"/>
                <w:sz w:val="22"/>
              </w:rPr>
              <w:t xml:space="preserve">изпратено на </w:t>
            </w:r>
            <w:r>
              <w:rPr>
                <w:rFonts w:asciiTheme="minorHAnsi" w:hAnsiTheme="minorHAnsi"/>
                <w:sz w:val="22"/>
                <w:highlight w:val="yellow"/>
              </w:rPr>
              <w:t>XXX</w:t>
            </w:r>
            <w:r>
              <w:rPr>
                <w:rFonts w:asciiTheme="minorHAnsi" w:hAnsiTheme="minorHAnsi"/>
                <w:sz w:val="22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2"/>
              </w:rPr>
              <w:t>съгласно член 5, параграф 1 от Директива (ЕС) 2015/1535 на Европейския парламент и на Съвета от 9 септември 2015 година, установяваща процедура за предоставянето на информация в сферата на техническите регламенти и правила относно услугите на информационното общество;</w:t>
            </w:r>
          </w:p>
          <w:p w14:paraId="663AF939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/>
              </w:rPr>
            </w:pPr>
          </w:p>
        </w:tc>
      </w:tr>
      <w:tr w:rsidR="006A01C1" w:rsidRPr="009D2E87" w14:paraId="2033CEFD" w14:textId="77777777" w:rsidTr="006A01C1">
        <w:trPr>
          <w:gridAfter w:val="1"/>
          <w:wAfter w:w="14" w:type="dxa"/>
          <w:trHeight w:val="206"/>
          <w:jc w:val="center"/>
        </w:trPr>
        <w:tc>
          <w:tcPr>
            <w:tcW w:w="9053" w:type="dxa"/>
          </w:tcPr>
          <w:p w14:paraId="36C1806D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като взехме предвид нотификацията на Европейската комисия от XXX г. съгласно член 24, параграф 3 от Директива 2014/40/ЕС на Европейския парламент и на Съвета от 3 април 2014 година</w:t>
            </w:r>
            <w:r>
              <w:t xml:space="preserve"> </w:t>
            </w:r>
            <w:r>
              <w:rPr>
                <w:rFonts w:asciiTheme="minorHAnsi" w:hAnsiTheme="minorHAnsi"/>
                <w:sz w:val="22"/>
              </w:rPr>
              <w:t>относно сближаването на законовите, подзаконовите и административните разпоредби на държавите членки относно производството, представянето и продажбата на тютюневи и свързани с тях изделия</w:t>
            </w:r>
            <w:r>
              <w:t xml:space="preserve"> </w:t>
            </w:r>
            <w:r>
              <w:rPr>
                <w:rFonts w:asciiTheme="minorHAnsi" w:hAnsiTheme="minorHAnsi"/>
                <w:sz w:val="22"/>
              </w:rPr>
              <w:t>и за отмяна на Директива 2001/37/ЕО</w:t>
            </w:r>
          </w:p>
          <w:p w14:paraId="38689BF5" w14:textId="77777777" w:rsidR="006A01C1" w:rsidRPr="009D2E87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NL"/>
              </w:rPr>
            </w:pPr>
          </w:p>
        </w:tc>
      </w:tr>
      <w:tr w:rsidR="006A01C1" w:rsidRPr="00B75A8A" w14:paraId="3916B412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7E98703C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като взехме предвид становището на Финансовия инспекторат, издадено на </w:t>
            </w:r>
            <w:r>
              <w:rPr>
                <w:rFonts w:asciiTheme="minorHAnsi" w:hAnsiTheme="minorHAnsi"/>
                <w:sz w:val="22"/>
                <w:highlight w:val="yellow"/>
              </w:rPr>
              <w:t>XXX</w:t>
            </w:r>
            <w:r>
              <w:rPr>
                <w:rFonts w:asciiTheme="minorHAnsi" w:hAnsiTheme="minorHAnsi"/>
                <w:sz w:val="22"/>
              </w:rPr>
              <w:t>,</w:t>
            </w:r>
          </w:p>
        </w:tc>
      </w:tr>
      <w:tr w:rsidR="006A01C1" w:rsidRPr="006A01C1" w14:paraId="1D60AC05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3706DD33" w14:textId="77777777" w:rsidR="006A01C1" w:rsidRP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03FAD2C3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20B40207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като взех предвид споразумението, постигнато от държавния секретар по бюджета, издадено на </w:t>
            </w:r>
            <w:r>
              <w:rPr>
                <w:rFonts w:asciiTheme="minorHAnsi" w:hAnsiTheme="minorHAnsi"/>
                <w:sz w:val="22"/>
                <w:highlight w:val="yellow"/>
              </w:rPr>
              <w:t>XXX</w:t>
            </w:r>
            <w:r>
              <w:rPr>
                <w:rFonts w:asciiTheme="minorHAnsi" w:hAnsiTheme="minorHAnsi"/>
                <w:sz w:val="22"/>
              </w:rPr>
              <w:t>,</w:t>
            </w:r>
          </w:p>
          <w:p w14:paraId="34BE8196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  <w:lang w:val="nl-BE"/>
              </w:rPr>
            </w:pPr>
          </w:p>
          <w:p w14:paraId="0B7E366E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6A01C1" w14:paraId="2B82E80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48742A2D" w14:textId="77777777" w:rsidR="006A01C1" w:rsidRP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6DB37ECF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580CFD2F" w14:textId="77777777" w:rsidR="006A01C1" w:rsidRPr="00F109D4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като взех предвид Становище 72.095/1/V на Държавния съвет, издадено на </w:t>
            </w:r>
            <w:r>
              <w:rPr>
                <w:rFonts w:asciiTheme="minorHAnsi" w:hAnsiTheme="minorHAnsi"/>
                <w:sz w:val="22"/>
                <w:highlight w:val="yellow"/>
              </w:rPr>
              <w:t>XXX</w:t>
            </w:r>
            <w:r>
              <w:rPr>
                <w:rFonts w:asciiTheme="minorHAnsi" w:hAnsiTheme="minorHAnsi"/>
                <w:sz w:val="22"/>
              </w:rPr>
              <w:t>, съгласно член 84, параграф 1, точка 1, подточка 2 от Законите за Държавния съвет, координирани на 12 януари 1973 г.,</w:t>
            </w:r>
          </w:p>
          <w:p w14:paraId="0559D257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61E6F40C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като имаме предвид експлозивния приток на електронни цигари за еднократна употреба на белгийския и европейския пазар,</w:t>
            </w:r>
          </w:p>
          <w:p w14:paraId="742D6326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0C418D23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като имаме предвид, че електронните цигари за еднократна употреба не се предлагат на пазара и не се насърчават като средство за спиране на тютюнопушенето и нямат място в белгийската политика за спиране на тютюнопушенето,</w:t>
            </w:r>
          </w:p>
          <w:p w14:paraId="49D03395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5357B9FD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като имаме предвид, че в допълнение към ясните рискове за здравето електронните цигари за еднократна употреба също водят до значителна екологична тежест, </w:t>
            </w:r>
          </w:p>
          <w:p w14:paraId="6786F719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3FC27244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като имаме предвид, че тези продукти са популярни сред младите хора, без да имат за цел да ги спрат да пушат, а и че също така се популяризират основно сред тях,</w:t>
            </w:r>
          </w:p>
          <w:p w14:paraId="21A68208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0BD732E5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като имаме предвид, че за електронните цигари за еднократна употреба в тази област са установени пропорционално по-голям брой регулаторни нарушения.</w:t>
            </w:r>
          </w:p>
          <w:p w14:paraId="59C82154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</w:tc>
      </w:tr>
      <w:tr w:rsidR="006A01C1" w:rsidRPr="00B75A8A" w14:paraId="2B6CF8E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A14CF9A" w14:textId="77777777" w:rsidR="006A01C1" w:rsidRPr="00B75A8A" w:rsidRDefault="006A01C1" w:rsidP="00BA3E3D">
            <w:pPr>
              <w:tabs>
                <w:tab w:val="left" w:pos="356"/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lastRenderedPageBreak/>
              <w:t xml:space="preserve">по предложение на Министъра на общественото здраве, </w:t>
            </w:r>
          </w:p>
        </w:tc>
      </w:tr>
      <w:tr w:rsidR="006A01C1" w:rsidRPr="006A01C1" w14:paraId="385AA1DC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0E96557F" w14:textId="77777777" w:rsidR="006A01C1" w:rsidRP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0BFD617E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08003BA8" w14:textId="77777777" w:rsidR="006A01C1" w:rsidRPr="00B75A8A" w:rsidRDefault="006A01C1" w:rsidP="00BA3E3D">
            <w:pPr>
              <w:tabs>
                <w:tab w:val="left" w:pos="356"/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С НАСТОЯЩОТО ОТРЕДИХМЕ И ПОСТАНОВЯВАМЕ:</w:t>
            </w:r>
          </w:p>
        </w:tc>
      </w:tr>
      <w:tr w:rsidR="006A01C1" w:rsidRPr="006A01C1" w14:paraId="016C39B5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291E0DD" w14:textId="77777777" w:rsidR="006A01C1" w:rsidRP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l-BE"/>
              </w:rPr>
            </w:pPr>
          </w:p>
        </w:tc>
      </w:tr>
      <w:tr w:rsidR="006A01C1" w:rsidRPr="00B75A8A" w14:paraId="4740547E" w14:textId="77777777" w:rsidTr="006A01C1">
        <w:trPr>
          <w:gridAfter w:val="1"/>
          <w:wAfter w:w="14" w:type="dxa"/>
          <w:trHeight w:val="322"/>
          <w:jc w:val="center"/>
        </w:trPr>
        <w:tc>
          <w:tcPr>
            <w:tcW w:w="9053" w:type="dxa"/>
          </w:tcPr>
          <w:p w14:paraId="2FEE89CE" w14:textId="77777777" w:rsidR="006A01C1" w:rsidRPr="00A167E6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Член 1.</w:t>
            </w:r>
            <w:r>
              <w:rPr>
                <w:rFonts w:asciiTheme="minorHAnsi" w:hAnsiTheme="minorHAnsi"/>
              </w:rPr>
              <w:t xml:space="preserve"> В чл</w:t>
            </w:r>
            <w:r>
              <w:rPr>
                <w:rFonts w:asciiTheme="minorHAnsi" w:hAnsiTheme="minorHAnsi"/>
                <w:sz w:val="22"/>
              </w:rPr>
              <w:t>ен 4 от Кралския указ от 28 октомври 2016 г. относно производството и пускането на пазара на електронни цигари се правят следните изменения:</w:t>
            </w:r>
          </w:p>
          <w:p w14:paraId="6D296E63" w14:textId="77777777" w:rsidR="006A01C1" w:rsidRPr="00AF540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(1) в член 1 разпоредбата по (2) се заличава;</w:t>
            </w:r>
          </w:p>
          <w:p w14:paraId="697CCD67" w14:textId="77777777" w:rsidR="006A01C1" w:rsidRPr="00AF540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(2) добавя се параграф 1/1, както следва: </w:t>
            </w:r>
          </w:p>
          <w:p w14:paraId="73E0CD32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„Забранява се пускането на пазара на електронни цигари под формата на неделим продукт за еднократна употреба. </w:t>
            </w:r>
          </w:p>
          <w:p w14:paraId="122CDCC5" w14:textId="77777777" w:rsidR="006A01C1" w:rsidRPr="00A167E6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Неделим продукт за еднократна употреба е продукт, състоящ се от една единица и който напълно се изхвърлен след употреба.“</w:t>
            </w:r>
          </w:p>
          <w:p w14:paraId="5E1E30BB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5D72B1" w14:paraId="65E4FC4F" w14:textId="77777777" w:rsidTr="006A01C1">
        <w:trPr>
          <w:gridAfter w:val="1"/>
          <w:wAfter w:w="14" w:type="dxa"/>
          <w:trHeight w:val="1114"/>
          <w:jc w:val="center"/>
        </w:trPr>
        <w:tc>
          <w:tcPr>
            <w:tcW w:w="9053" w:type="dxa"/>
          </w:tcPr>
          <w:p w14:paraId="09F64875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Член 2. </w:t>
            </w:r>
            <w:r>
              <w:rPr>
                <w:rFonts w:asciiTheme="minorHAnsi" w:hAnsiTheme="minorHAnsi"/>
                <w:sz w:val="22"/>
              </w:rPr>
              <w:t>Настоящият указ влиза в сила три месеца след публикуването му в Държавен вестник на Белгия, с изключение на търговците на дребно, за които настоящият указ влиза в сила шест месеца след публикуването му в Държавен вестник на Белгия.</w:t>
            </w:r>
          </w:p>
          <w:p w14:paraId="48466C72" w14:textId="77777777" w:rsidR="006A01C1" w:rsidRPr="00E96D0F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Процедурите за уведомяване за електронни цигари под формата на неделим продукт за еднократна употреба се преустановяват от публикуването на настоящия указ в Държавен вестник на Белгия.</w:t>
            </w:r>
          </w:p>
          <w:p w14:paraId="50BB373E" w14:textId="77777777" w:rsidR="006A01C1" w:rsidRPr="00E07199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  За производители или вносители, които вече са подали уведомително досие за своя продукт, но когато фактурата все още не е била платена към момента на публикуването, таксата ще изтече</w:t>
            </w:r>
            <w:r>
              <w:rPr>
                <w:rFonts w:asciiTheme="minorHAnsi" w:hAnsiTheme="minorHAnsi"/>
                <w:color w:val="FF0000"/>
                <w:sz w:val="22"/>
              </w:rPr>
              <w:t>.</w:t>
            </w:r>
          </w:p>
          <w:p w14:paraId="5E39AE6A" w14:textId="77777777" w:rsidR="006A01C1" w:rsidRPr="005D72B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="Garamond" w:hAnsi="Garamond"/>
                <w:bCs/>
                <w:sz w:val="22"/>
                <w:szCs w:val="22"/>
                <w:lang w:val="nl-BE"/>
              </w:rPr>
            </w:pPr>
          </w:p>
        </w:tc>
      </w:tr>
      <w:tr w:rsidR="006A01C1" w:rsidRPr="004F527A" w14:paraId="7CC695CD" w14:textId="77777777" w:rsidTr="006A01C1">
        <w:trPr>
          <w:trHeight w:val="322"/>
          <w:jc w:val="center"/>
        </w:trPr>
        <w:tc>
          <w:tcPr>
            <w:tcW w:w="9067" w:type="dxa"/>
            <w:gridSpan w:val="2"/>
          </w:tcPr>
          <w:p w14:paraId="3EA1F410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Член 3. </w:t>
            </w:r>
            <w:r>
              <w:rPr>
                <w:rFonts w:asciiTheme="minorHAnsi" w:hAnsiTheme="minorHAnsi"/>
                <w:sz w:val="22"/>
              </w:rPr>
              <w:t>Министърът на общественото здраве отговаря за изпълнението на този Указ</w:t>
            </w:r>
            <w:r>
              <w:rPr>
                <w:rFonts w:asciiTheme="minorHAnsi" w:hAnsiTheme="minorHAnsi"/>
              </w:rPr>
              <w:t>.</w:t>
            </w:r>
          </w:p>
          <w:p w14:paraId="661CDFE7" w14:textId="77777777" w:rsidR="006A01C1" w:rsidRPr="004F527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6A01C1" w:rsidRPr="006A01C1" w14:paraId="38557BCD" w14:textId="77777777" w:rsidTr="006A01C1">
        <w:trPr>
          <w:trHeight w:val="322"/>
          <w:jc w:val="center"/>
        </w:trPr>
        <w:tc>
          <w:tcPr>
            <w:tcW w:w="9067" w:type="dxa"/>
            <w:gridSpan w:val="2"/>
          </w:tcPr>
          <w:p w14:paraId="696DE776" w14:textId="77777777" w:rsidR="006A01C1" w:rsidRP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0A18B32F" w14:textId="77777777" w:rsidTr="006A01C1">
        <w:trPr>
          <w:trHeight w:val="322"/>
          <w:jc w:val="center"/>
        </w:trPr>
        <w:tc>
          <w:tcPr>
            <w:tcW w:w="9067" w:type="dxa"/>
            <w:gridSpan w:val="2"/>
          </w:tcPr>
          <w:p w14:paraId="427B2A75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Предоставено на </w:t>
            </w:r>
          </w:p>
        </w:tc>
      </w:tr>
      <w:tr w:rsidR="006A01C1" w:rsidRPr="00B75A8A" w14:paraId="5E97B9EE" w14:textId="77777777" w:rsidTr="006A01C1">
        <w:trPr>
          <w:trHeight w:val="841"/>
          <w:jc w:val="center"/>
        </w:trPr>
        <w:tc>
          <w:tcPr>
            <w:tcW w:w="9067" w:type="dxa"/>
            <w:gridSpan w:val="2"/>
          </w:tcPr>
          <w:p w14:paraId="709EBC08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5FFB5579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480AE3D7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64D3839F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216D66C5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7D0C5EA4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</w:tc>
      </w:tr>
      <w:tr w:rsidR="006A01C1" w:rsidRPr="00B75A8A" w14:paraId="7FE5C68E" w14:textId="77777777" w:rsidTr="006A01C1">
        <w:trPr>
          <w:trHeight w:val="493"/>
          <w:jc w:val="center"/>
        </w:trPr>
        <w:tc>
          <w:tcPr>
            <w:tcW w:w="9067" w:type="dxa"/>
            <w:gridSpan w:val="2"/>
          </w:tcPr>
          <w:p w14:paraId="7DC4BF24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От името на Краля:</w:t>
            </w:r>
          </w:p>
        </w:tc>
      </w:tr>
      <w:tr w:rsidR="006A01C1" w:rsidRPr="00B75A8A" w14:paraId="538071FE" w14:textId="77777777" w:rsidTr="006A01C1">
        <w:trPr>
          <w:trHeight w:val="191"/>
          <w:jc w:val="center"/>
        </w:trPr>
        <w:tc>
          <w:tcPr>
            <w:tcW w:w="9067" w:type="dxa"/>
            <w:gridSpan w:val="2"/>
          </w:tcPr>
          <w:p w14:paraId="04BF410C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10871EE4" w14:textId="29C363EF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Министърът на общественото здраве,</w:t>
            </w:r>
          </w:p>
          <w:p w14:paraId="107771AC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4DD669ED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2CFF26CE" w14:textId="0621B849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Frank VANDENBROUCKE</w:t>
            </w:r>
          </w:p>
        </w:tc>
      </w:tr>
    </w:tbl>
    <w:p w14:paraId="0559B430" w14:textId="77777777" w:rsidR="00715252" w:rsidRPr="006A01C1" w:rsidRDefault="005605FF">
      <w:pPr>
        <w:rPr>
          <w:lang w:val="nl-BE"/>
        </w:rPr>
      </w:pPr>
    </w:p>
    <w:sectPr w:rsidR="00715252" w:rsidRPr="006A0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C1"/>
    <w:rsid w:val="005605FF"/>
    <w:rsid w:val="006A01C1"/>
    <w:rsid w:val="007F53A8"/>
    <w:rsid w:val="00A414C0"/>
    <w:rsid w:val="00DA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8F310"/>
  <w15:chartTrackingRefBased/>
  <w15:docId w15:val="{D3DB17BE-80D8-43E1-8C50-36CB2894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Heading3">
    <w:name w:val="heading 3"/>
    <w:basedOn w:val="Normal"/>
    <w:next w:val="Normal"/>
    <w:link w:val="Heading3Char"/>
    <w:qFormat/>
    <w:rsid w:val="006A01C1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A01C1"/>
    <w:rPr>
      <w:rFonts w:ascii="Times New Roman" w:eastAsia="Times New Roman" w:hAnsi="Times New Roman" w:cs="Times New Roman"/>
      <w:b/>
      <w:sz w:val="20"/>
      <w:szCs w:val="20"/>
      <w:lang w:val="bg-BG" w:eastAsia="nl-NL"/>
    </w:rPr>
  </w:style>
  <w:style w:type="paragraph" w:styleId="Footer">
    <w:name w:val="footer"/>
    <w:basedOn w:val="Normal"/>
    <w:link w:val="FooterChar"/>
    <w:uiPriority w:val="99"/>
    <w:rsid w:val="006A01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1C1"/>
    <w:rPr>
      <w:rFonts w:ascii="Times New Roman" w:eastAsia="Times New Roman" w:hAnsi="Times New Roman" w:cs="Times New Roman"/>
      <w:sz w:val="20"/>
      <w:szCs w:val="20"/>
      <w:lang w:val="bg-BG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Lefèvre (SPF Santé Publique - FOD Volksgezondheid)</dc:creator>
  <cp:keywords/>
  <dc:description/>
  <cp:lastModifiedBy>Liana Brili</cp:lastModifiedBy>
  <cp:revision>3</cp:revision>
  <dcterms:created xsi:type="dcterms:W3CDTF">2022-12-09T16:25:00Z</dcterms:created>
  <dcterms:modified xsi:type="dcterms:W3CDTF">2022-12-19T09:28:00Z</dcterms:modified>
</cp:coreProperties>
</file>