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RÍOCHT NA BEILGE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SEIRBHÍS PHOIBLÍ FEIDEARÁLACH DON TSLÁINTE, DO SHÁBHÁILTEACHT AN BHIASHLABHRA AGUS DON CHOMHSHAOL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Foraithne Ríoga lena leasaítear Foraithne Ríoga an 28 Deireadh Fómhair 2016 maidir le toitíní leictreonacha a mhonarú agus a chur ar an margadh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PHILIPPE, Rí na mBeilgeach,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Do gach duine atá i láthair anois agus beidh sé tar éis, Ár Beannachtaí.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Ag féachaint do Dhlí an 24 Eanáir 1977 maidir le sláinte tomhaltóirí a chosaint i ndáil le hearraí bia agus táirgí eile, Airteagal 6(1)(a), ar cuireadh Dlí an 22 Márta 1989 ina ionad, Airteagal 10(1), ar cuireadh Dlí an 9 Feabhra 1994 ina ionad;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Ag féachaint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d’Fhoraithne Ríoga an 28 Deireadh Fómhair 2016 maidir le toitíní leictreonacha a mhonarú agus a chur ar an margadh, arna leasú le Dlí an 17 Bealtaine 2017;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Ag féachaint don teachtaireacht chuig an gCoimisiún Eorpach, </w:t>
            </w:r>
            <w:r>
              <w:rPr>
                <w:rFonts w:asciiTheme="minorHAnsi" w:hAnsiTheme="minorHAnsi"/>
                <w:sz w:val="22"/>
              </w:rPr>
              <w:t xml:space="preserve">dar dáta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</w:rPr>
              <w:t>de bhun Airteagal 5(1) de Threoir (AE) 2015/1535 ó Pharlaimint na hEorpa agus ón gComhairle an 9 Meán Fómhair 2015 lena leagtar síos nós imeachta chun faisnéis a sholáthar i réimse na rialachán teicniúil agus rialacha maidir le seirbhísí na Sochaí Faisnéise;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Ag féachaint don fhógra ón gCoimisiún Eorpach an XXX, de bhun Airteagal 24(3) de Threoir 2014/40/AE ó Pharlaimint na hEorpa agus ón gComhairle an 3 Aibreán 2014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maidir le comhfhogasú dhlíthe, rialacháin agus fhorálacha riaracháin na mBallstát a bhaineann le táirgeadh, tíolacadh agus díol tobac agus táirgí gaolmhara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agus lena n-aisghairtear Treoir 2001/37/CE;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Ag féachaint don Tuairim ó Chigireacht an Airgeadais, arna heisiúint an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Ag féachaint don chomhaontú ar tháinig an Státrúnaí Buiséid air, arna heisiúint an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Ag féachaint do Thuairim 72.095/1/V ón gComhairle Stáit, arna heisiúint an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 de bhun Airteagal 84(1)(1)(2) de na Dlíthe maidir le Comhairle Stáit, arna chomhordú an 12 Eanáir 1973;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De bhrí go bhfuil insreabhadh pléascach toitíní leictreonacha indiúscartha ar mhargaí na Beilge agus na hEorpa;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De bhrí nach ndéantar toitíní leictreonacha indiúscartha a mhargú agus a chur chun cinn mar mhodh chun stop a chur le caitheamh tobac agus nach bhfuil aon áit acu i mbeartas na Beilge maidir le scor tobac;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De bhrí, chomh maith le rioscaí sláinte soiléire, go bhfuil ualach suntasach éiceolaíoch ag baint le toitíní leictreonacha indiúscartha;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De bhrí go bhfuil tóir ar na táirgí sin i measc daoine óga nach bhfuil sé ar intinn acu stop a chur le caitheamh tobac, agus go gcuirtear chun cinn iad go príomha freisin;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De bhrí go sainaithnítear sa réimse seo líon sáruithe rialála atá níos airde go comhréireach i gcás toitíní leictreonacha indiúscartha.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I dtaca le togra ón Aire Sláinte Poiblí,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D'FHORÓGRAÍOMAR AGUS FORÓGRAÍTEAR LEIS SEO: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Airteagal 1.</w:t>
            </w:r>
            <w:r>
              <w:rPr>
                <w:rFonts w:asciiTheme="minorHAnsi" w:hAnsiTheme="minorHAnsi"/>
              </w:rPr>
              <w:t xml:space="preserve"> In A</w:t>
            </w:r>
            <w:r>
              <w:rPr>
                <w:rFonts w:asciiTheme="minorHAnsi" w:hAnsiTheme="minorHAnsi"/>
                <w:sz w:val="22"/>
              </w:rPr>
              <w:t>irteagal 4 d’Fhoraithne Ríoga an 28 Deireadh Fómhair 2016 maidir le toitíní leictreonacha a mhonarú agus a chur ar an margadh, déantar na leasuithe seo a leanas: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(1) i mír 1, cuirfear deireadh leis an bhforáil faoi (2);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(2) cuirtear mír 1(1) isteach mar a leanas: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‘Beidh sé toirmiscthe toitíní leictreonacha a chur ar an margadh i bhfoirm táirge indiúscartha iomlán.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Is éard is táirge indiúscartha iomlán ann táirge ina bhfuil aonad aonair agus a chaitear amach go hiomlán tar éis a úsáide.’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Airteagal 2. </w:t>
            </w:r>
            <w:r>
              <w:rPr>
                <w:rFonts w:asciiTheme="minorHAnsi" w:hAnsiTheme="minorHAnsi"/>
                <w:sz w:val="22"/>
              </w:rPr>
              <w:t>Tiocfaidh an Fhoraithne seo i bhfeidhm trí mhí tar éis a fhoilsithe in Iris Oifigiúil na Beilge, ach amháin i gcás miondíoltóirí a dtiocfaidh an Foraithne seo i bhfeidhm ina leith sé mhí tar éis a fhoilsithe in Iris Oifigiúil na Beilge.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Maidir leis na nósanna imeachta um fhógra a thabhairt atá fós ar feitheamh i gcás toitíní leictreonacha i bhfoirm táirge indiúscartha iomlán, scoirfear díobh ó fhoilsiú na Foraithne seo in Iris Oifigiúil na Beilge.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I gcás monaróirí nó allmhaireoirí a chuir isteach sainchomhad fógartha dá dtáirge cheana féin, ach nach raibh an sonrasc íoctha fós tráth a fhoilsithe, rachaidh an táille in éag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Airteagal 3. </w:t>
            </w:r>
            <w:r>
              <w:rPr>
                <w:rFonts w:asciiTheme="minorHAnsi" w:hAnsiTheme="minorHAnsi"/>
                <w:sz w:val="22"/>
              </w:rPr>
              <w:t>Beidh an tAire Sláinte Poiblí freagrach as an bhForaithne seo a cur chun feidhme.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Arna thabhairt ag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De réir an Rí: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 tAire Sláinte Poiblí,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077A15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077A15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ga-IE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ga-I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2022-12-19T09:15:00Z</dcterms:modified>
</cp:coreProperties>
</file>