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EDB9" w14:textId="49D8C058" w:rsidR="008B4B39" w:rsidRPr="00CB1C0E" w:rsidRDefault="008E529C" w:rsidP="005E60D3">
      <w:pPr>
        <w:jc w:val="center"/>
        <w:rPr>
          <w:rFonts w:ascii="Times New Roman" w:hAnsi="Times New Roman" w:cs="Times New Roman"/>
          <w:sz w:val="32"/>
          <w:szCs w:val="32"/>
        </w:rPr>
      </w:pPr>
      <w:r>
        <w:rPr>
          <w:rFonts w:ascii="Times New Roman" w:hAnsi="Times New Roman"/>
          <w:sz w:val="32"/>
        </w:rPr>
        <w:t>Pakendite registreerimise ja aruandluse korraldus</w:t>
      </w:r>
      <w:r>
        <w:rPr>
          <w:rFonts w:ascii="Times New Roman" w:hAnsi="Times New Roman"/>
          <w:sz w:val="32"/>
          <w:vertAlign w:val="superscript"/>
        </w:rPr>
        <w:t>1</w:t>
      </w:r>
      <w:r>
        <w:rPr>
          <w:rFonts w:ascii="Times New Roman" w:hAnsi="Times New Roman"/>
          <w:sz w:val="32"/>
        </w:rPr>
        <w:t xml:space="preserve"> </w:t>
      </w:r>
    </w:p>
    <w:p w14:paraId="6CC28874" w14:textId="6FA5BF58" w:rsidR="008E529C" w:rsidRPr="008A6AF8" w:rsidRDefault="00E80758">
      <w:pPr>
        <w:rPr>
          <w:rFonts w:ascii="Times New Roman" w:hAnsi="Times New Roman" w:cs="Times New Roman"/>
        </w:rPr>
      </w:pPr>
      <w:r>
        <w:rPr>
          <w:rFonts w:ascii="Times New Roman" w:hAnsi="Times New Roman"/>
        </w:rPr>
        <w:t>Vastavalt keskkonnakaitseseaduse § 9p lõigetele 2 ja 11, § 9s lõikele 10, § 9y lõikele 3, § 9z lõigetele 2, 3, 5 ja 6, § 9æ lõigetele 1, 3 ja 4, § 9ø lõigetele 1 ja 4, § 9å lõikele 2, §-le 67, §-le 73, §-le 79d, § 80 lõigetele 1 ja 2 ning § 110 lõigetele 3 ja 4, vt 12. jaanuari 2024. aasta konsolideerimisseadus nr 48 ja avaliku halduse seaduse § 1 lõige 3, vt 22. aprilli 2014. aasta konsolideerimisseadus nr 433, ning pärast läbirääkimisi justiitsministriga sätestatakse järgmine:</w:t>
      </w:r>
    </w:p>
    <w:p w14:paraId="7DF9B775" w14:textId="77777777" w:rsidR="00631F1F" w:rsidRPr="008A6AF8" w:rsidRDefault="00631F1F">
      <w:pPr>
        <w:rPr>
          <w:rFonts w:ascii="Times New Roman" w:hAnsi="Times New Roman" w:cs="Times New Roman"/>
        </w:rPr>
      </w:pPr>
    </w:p>
    <w:p w14:paraId="7000044E" w14:textId="77777777" w:rsidR="00631F1F" w:rsidRPr="008A6AF8" w:rsidRDefault="00631F1F" w:rsidP="00631F1F">
      <w:pPr>
        <w:jc w:val="center"/>
        <w:rPr>
          <w:rFonts w:ascii="Times New Roman" w:hAnsi="Times New Roman" w:cs="Times New Roman"/>
          <w:i/>
        </w:rPr>
      </w:pPr>
      <w:r>
        <w:rPr>
          <w:rFonts w:ascii="Times New Roman" w:hAnsi="Times New Roman"/>
          <w:i/>
        </w:rPr>
        <w:t>Kohaldamisala ja mõisted</w:t>
      </w:r>
    </w:p>
    <w:p w14:paraId="4BB20777" w14:textId="6B6FBED1" w:rsidR="00A45ECD" w:rsidRPr="008A6AF8" w:rsidRDefault="005E60D3" w:rsidP="00AF36E8">
      <w:pPr>
        <w:tabs>
          <w:tab w:val="left" w:pos="284"/>
        </w:tabs>
        <w:ind w:firstLine="360"/>
        <w:rPr>
          <w:rFonts w:ascii="Times New Roman" w:eastAsia="Times New Roman" w:hAnsi="Times New Roman" w:cs="Times New Roman"/>
          <w:color w:val="212529"/>
          <w:sz w:val="23"/>
          <w:szCs w:val="23"/>
        </w:rPr>
      </w:pPr>
      <w:r>
        <w:rPr>
          <w:rFonts w:ascii="Times New Roman" w:hAnsi="Times New Roman"/>
          <w:b/>
        </w:rPr>
        <w:t>Paragrahv 1.</w:t>
      </w:r>
      <w:r>
        <w:rPr>
          <w:rFonts w:ascii="Times New Roman" w:hAnsi="Times New Roman"/>
        </w:rPr>
        <w:t xml:space="preserve"> </w:t>
      </w:r>
      <w:r>
        <w:rPr>
          <w:rFonts w:ascii="Times New Roman" w:hAnsi="Times New Roman"/>
          <w:color w:val="212529"/>
          <w:sz w:val="23"/>
        </w:rPr>
        <w:t>Käesolevat korraldust kohaldatakse pakendite suhtes.</w:t>
      </w:r>
      <w:r>
        <w:rPr>
          <w:rFonts w:ascii="Times New Roman" w:hAnsi="Times New Roman"/>
          <w:color w:val="212529"/>
          <w:sz w:val="23"/>
        </w:rPr>
        <w:br/>
      </w:r>
      <w:r>
        <w:rPr>
          <w:rFonts w:ascii="Times New Roman" w:hAnsi="Times New Roman"/>
          <w:i/>
          <w:color w:val="212529"/>
          <w:sz w:val="23"/>
        </w:rPr>
        <w:tab/>
        <w:t>(2)</w:t>
      </w:r>
      <w:r>
        <w:rPr>
          <w:rFonts w:ascii="Times New Roman" w:hAnsi="Times New Roman"/>
          <w:color w:val="212529"/>
          <w:sz w:val="23"/>
        </w:rPr>
        <w:t xml:space="preserve"> Käesolevat korraldust ei kohaldata pakendite suhtes, mis kuuluvad tagatisraha- ja tagasivõtusüsteemi, vt korraldus teatavate jookide pakendite tagatisraha ja kogumise jms kohta.</w:t>
      </w:r>
    </w:p>
    <w:p w14:paraId="07D54610" w14:textId="77777777" w:rsidR="00E80758" w:rsidRPr="008A6AF8" w:rsidRDefault="000D4E7B" w:rsidP="00E80758">
      <w:pPr>
        <w:ind w:firstLine="360"/>
        <w:rPr>
          <w:rFonts w:ascii="Times New Roman" w:hAnsi="Times New Roman" w:cs="Times New Roman"/>
          <w:sz w:val="23"/>
          <w:szCs w:val="23"/>
        </w:rPr>
      </w:pPr>
      <w:r>
        <w:rPr>
          <w:rFonts w:ascii="Times New Roman" w:hAnsi="Times New Roman"/>
          <w:b/>
          <w:sz w:val="23"/>
        </w:rPr>
        <w:t>Paragrahv 2.</w:t>
      </w:r>
      <w:r>
        <w:rPr>
          <w:rFonts w:ascii="Times New Roman" w:hAnsi="Times New Roman"/>
          <w:sz w:val="23"/>
        </w:rPr>
        <w:t xml:space="preserve"> Siinses korralduses kasutatakse järgmisi mõisteid järgmises tähenduses.</w:t>
      </w:r>
    </w:p>
    <w:p w14:paraId="04E0353E" w14:textId="71B8FD1C" w:rsidR="0048576E" w:rsidRPr="00854D75" w:rsidRDefault="0048576E"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Turustaja: tarneahelas osalev füüsiline või juriidiline isik, kes ei ole tootja ega importija ning kes teeb pakendid või täidetud pakendid Taani turul kättesaadavaks. </w:t>
      </w:r>
    </w:p>
    <w:p w14:paraId="1BED8185" w14:textId="5FDE35B4" w:rsidR="00E80758" w:rsidRPr="002D317E" w:rsidRDefault="00AB7895"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Pakendamine: pakend, nagu on määratletud teatavate pakendinõuete määruses; Käesoleva tellimuse tähenduses on pakendi all ka joogipakendid ja joogitopsid, mis on ühekordselt kasutatavad plasttooted. </w:t>
      </w:r>
    </w:p>
    <w:p w14:paraId="018E9D84" w14:textId="4B6CDFAF" w:rsidR="0002451C" w:rsidRPr="008A6AF8" w:rsidRDefault="0002451C" w:rsidP="00061C69">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Ühekordselt kasutatavad plasttooted: Ühekordselt kasutatavad plasttooted, nagu on määratletud määruses, millega keelatakse teatavate ühekordselt kasutatavate plasttoodete turuleviimine jne, ning teatavate muude ühekordselt kasutatavate plasttoodete märgistamisel.</w:t>
      </w:r>
    </w:p>
    <w:p w14:paraId="573D8E65" w14:textId="27FB12FF" w:rsidR="0083293D" w:rsidRDefault="0083293D"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Kaubanduslikud pakendid. Muud kui kodumajapidamises kasutatavad pakendid.</w:t>
      </w:r>
    </w:p>
    <w:p w14:paraId="66149B99" w14:textId="694F5983" w:rsidR="00912207" w:rsidRPr="008A6AF8" w:rsidRDefault="00912207" w:rsidP="00CD57C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Asukoht Taanis: Asutatud aktiivse Taani äriühinguna keskses äriregistris, millel on Taani CVR-number.</w:t>
      </w:r>
    </w:p>
    <w:p w14:paraId="5837B352" w14:textId="68332B73" w:rsidR="00501717" w:rsidRDefault="00635B7E" w:rsidP="00501717">
      <w:pPr>
        <w:pStyle w:val="ListParagraph"/>
        <w:numPr>
          <w:ilvl w:val="0"/>
          <w:numId w:val="4"/>
        </w:numPr>
        <w:rPr>
          <w:rFonts w:ascii="Times New Roman" w:hAnsi="Times New Roman" w:cs="Times New Roman"/>
          <w:sz w:val="23"/>
          <w:szCs w:val="23"/>
        </w:rPr>
      </w:pPr>
      <w:r>
        <w:rPr>
          <w:rFonts w:ascii="Times New Roman" w:hAnsi="Times New Roman"/>
          <w:sz w:val="23"/>
        </w:rPr>
        <w:t>Tootja: iga füüsiline või juriidiline isik, kes:</w:t>
      </w:r>
    </w:p>
    <w:p w14:paraId="6BE72F92" w14:textId="4C779440"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toodab pakendeid või täidetud pakendeid;</w:t>
      </w:r>
    </w:p>
    <w:p w14:paraId="28C6DA1A" w14:textId="4F5AD025" w:rsidR="00501717" w:rsidRDefault="00501717" w:rsidP="00501717">
      <w:pPr>
        <w:pStyle w:val="ListParagraph"/>
        <w:numPr>
          <w:ilvl w:val="1"/>
          <w:numId w:val="4"/>
        </w:numPr>
        <w:rPr>
          <w:rFonts w:ascii="Times New Roman" w:hAnsi="Times New Roman" w:cs="Times New Roman"/>
          <w:sz w:val="23"/>
          <w:szCs w:val="23"/>
        </w:rPr>
      </w:pPr>
      <w:r>
        <w:rPr>
          <w:rFonts w:ascii="Times New Roman" w:hAnsi="Times New Roman"/>
          <w:sz w:val="23"/>
        </w:rPr>
        <w:t>pakub pakendit või täidetud pakendit, mis on kavandatud või toodetud enda nimel või oma kaubamärgi all, olenemata sellest, kes pakendi või täidetud pakendi valmistas, ja olenemata sellest, kas pakendil või täidetud pakendil on nähtavad muud kaubamärgid; või</w:t>
      </w:r>
    </w:p>
    <w:p w14:paraId="698DD834" w14:textId="73CA08F7" w:rsidR="00635B7E" w:rsidRPr="00501717" w:rsidRDefault="00501717" w:rsidP="00501717">
      <w:pPr>
        <w:pStyle w:val="ListParagraph"/>
        <w:numPr>
          <w:ilvl w:val="1"/>
          <w:numId w:val="4"/>
        </w:numPr>
        <w:rPr>
          <w:rFonts w:ascii="Times New Roman" w:hAnsi="Times New Roman" w:cs="Times New Roman"/>
          <w:sz w:val="23"/>
          <w:szCs w:val="23"/>
        </w:rPr>
      </w:pPr>
      <w:bookmarkStart w:id="0" w:name="_Hlk159224697"/>
      <w:r>
        <w:rPr>
          <w:rFonts w:ascii="Times New Roman" w:hAnsi="Times New Roman"/>
          <w:sz w:val="23"/>
        </w:rPr>
        <w:t>pakub pakendeid või täidetud pakendeid mikroettevõtjatele, kes on pakendi või täidetud pakendi kavandanud või tootnud enda nimel või kaubamärgi all, kui tegemist on veopakendi, korduvkasutatava pakendi, esmase tootmispakendi või teenusepakendiga.</w:t>
      </w:r>
    </w:p>
    <w:bookmarkEnd w:id="0"/>
    <w:p w14:paraId="4061C630" w14:textId="4AB463D1" w:rsidR="00854D75" w:rsidRPr="00770E8D" w:rsidRDefault="00854D75" w:rsidP="00A42DE3">
      <w:pPr>
        <w:pStyle w:val="ListParagraph"/>
        <w:numPr>
          <w:ilvl w:val="0"/>
          <w:numId w:val="4"/>
        </w:numPr>
        <w:rPr>
          <w:rFonts w:ascii="Times New Roman" w:hAnsi="Times New Roman" w:cs="Times New Roman"/>
          <w:sz w:val="23"/>
          <w:szCs w:val="23"/>
        </w:rPr>
      </w:pPr>
      <w:r>
        <w:rPr>
          <w:rFonts w:ascii="Times New Roman" w:hAnsi="Times New Roman"/>
          <w:sz w:val="23"/>
        </w:rPr>
        <w:t>Kaugmüük: pakendi või täidetud pakendi müügi- või ostuleping, mis on sõlmitud tootja ja lõppkasutaja vahel ilma tootja ja lõppkasutaja samaaegse füüsilise kohalolekuta, ning kui, kuni lepingu sõlmimiseni (kaasa arvatud), kasutatakse ainult kaugsidet ühes või mitmes vormis, sealhulgas internetimüüki.</w:t>
      </w:r>
    </w:p>
    <w:p w14:paraId="6F8C906E" w14:textId="46C2F5F0" w:rsidR="0083293D" w:rsidRPr="00930985" w:rsidRDefault="0083293D" w:rsidP="0083293D">
      <w:pPr>
        <w:pStyle w:val="ListParagraph"/>
        <w:numPr>
          <w:ilvl w:val="0"/>
          <w:numId w:val="4"/>
        </w:numPr>
        <w:rPr>
          <w:rFonts w:ascii="Times New Roman" w:hAnsi="Times New Roman" w:cs="Times New Roman"/>
          <w:sz w:val="23"/>
          <w:szCs w:val="23"/>
        </w:rPr>
      </w:pPr>
      <w:r>
        <w:rPr>
          <w:rFonts w:ascii="Times New Roman" w:hAnsi="Times New Roman"/>
          <w:sz w:val="23"/>
        </w:rPr>
        <w:t xml:space="preserve">Korduvkasutatavad pakendid: Korduvkasutatavad pakendid, nagu on määratletud määruses teatavate pakendamisnõuete kohta. </w:t>
      </w:r>
    </w:p>
    <w:p w14:paraId="7D164D60" w14:textId="61B2D522" w:rsidR="0095370D" w:rsidRPr="0000286D" w:rsidRDefault="0083293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Kodumajapidamises kasutatavad pakendid: Pakendid, mille lõppkasutajaks on tõenäoliselt kodumajapidamine.</w:t>
      </w:r>
    </w:p>
    <w:p w14:paraId="4705C163" w14:textId="1172CECA" w:rsidR="0048576E" w:rsidRPr="00854D75" w:rsidRDefault="0048576E"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Importija: iga ELis asuv füüsiline või juriidiline isik, kes teeb ELi turul kättesaadavaks pakendi või täidetud pakendi kolmandast riigist.</w:t>
      </w:r>
    </w:p>
    <w:p w14:paraId="7E8DCC29" w14:textId="1404EF7F" w:rsidR="0083293D" w:rsidRPr="00854D75" w:rsidRDefault="0095370D" w:rsidP="008D5376">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lastRenderedPageBreak/>
        <w:t>Kollektiivne süsteem: iga juriidiline isik, kes tagab laiendatud tootjavastutuse kohustuste kollektiivse täitmise süsteemi liikmete nimel.</w:t>
      </w:r>
    </w:p>
    <w:p w14:paraId="3CEC4A2C" w14:textId="37D8A339" w:rsidR="00501717" w:rsidRDefault="00501717"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Mikroettevõte: iga füüsiline või juriidiline isik, kellel on vähem kui kümme töötajat ja kelle aastakäive, mida mõistetakse kindlaksmääratud perioodi jooksul teenitud summana, või aastabilanss, mida mõistetakse äriühingu varade ja kohustuste aruandena, ei ületa 15 miljonit Taani krooni.</w:t>
      </w:r>
    </w:p>
    <w:p w14:paraId="6C88706A" w14:textId="796BF03D" w:rsidR="006A6E8B" w:rsidRPr="00732910" w:rsidRDefault="0002451C"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Plast: kõik plastid, nagu on määratletud määruses, millega keelatakse teatavate ühekordselt kasutatavate plasttoodete turuleviimine jne, ning teatavate muude ühekordselt kasutatavate plasttoodete märgistamisel.</w:t>
      </w:r>
    </w:p>
    <w:p w14:paraId="0F228BAD" w14:textId="2A326085" w:rsidR="002B3D6E" w:rsidRDefault="002B3D6E"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Esmatootmise pakend: toode, mis on ette nähtud kasutamiseks esmatootmise töötlemata toodete pakendina, nagu on määratletud määruses (EÜ) nr 178/2002, millega sätestatakse toidualaste õigusnormide üldised põhimõtted ja nõuded, asutatakse Euroopa Toiduohutusamet ja kehtestatakse toidu ohutusega seotud menetlused.</w:t>
      </w:r>
    </w:p>
    <w:p w14:paraId="28341C5B" w14:textId="042EB6AC" w:rsidR="006A6E8B" w:rsidRPr="00854D75" w:rsidRDefault="00E80758"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Tootja: iga tootja, importija või levitaja, olenemata kasutatavast müügimeetodist, sealhulgas kaugmüük, mis on:</w:t>
      </w:r>
    </w:p>
    <w:p w14:paraId="186C9C88" w14:textId="49AAD2A7" w:rsidR="00CC7F18"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 xml:space="preserve">asutatud Taanis ja teeb veopakendi, korduvkasutatava pakendi, esmase tootmispakendi või teenusepakendi Taani turul esimest korda kättesaadavaks; </w:t>
      </w:r>
    </w:p>
    <w:p w14:paraId="3768A672" w14:textId="7E822170" w:rsidR="006A6E8B" w:rsidRPr="00854D75" w:rsidRDefault="00E4322C" w:rsidP="00267608">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asutatud Taanis ja teeb täidetud pakendi või punktis a täpsustamata pakendi Taani turul esimest korda kättesaadavaks; või</w:t>
      </w:r>
    </w:p>
    <w:p w14:paraId="57FB7AAE" w14:textId="20577192" w:rsidR="006A6E8B" w:rsidRPr="00854D75" w:rsidRDefault="00E4322C" w:rsidP="0048576E">
      <w:pPr>
        <w:pStyle w:val="ListParagraph"/>
        <w:numPr>
          <w:ilvl w:val="0"/>
          <w:numId w:val="10"/>
        </w:numPr>
        <w:spacing w:line="240" w:lineRule="auto"/>
        <w:rPr>
          <w:rFonts w:ascii="Times New Roman" w:hAnsi="Times New Roman" w:cs="Times New Roman"/>
          <w:sz w:val="23"/>
          <w:szCs w:val="23"/>
        </w:rPr>
      </w:pPr>
      <w:r>
        <w:rPr>
          <w:rFonts w:ascii="Times New Roman" w:hAnsi="Times New Roman"/>
          <w:sz w:val="23"/>
        </w:rPr>
        <w:t>asutatud teises ELi liikmesriigis või kolmandas riigis ning teeb veopakendi, korduvkasutatava pakendi, esmase tootmispakendi või teenusepakendi või täidetud pakendid kaugmüügi teel esimest korda Taani turul otse lõppkasutajatele kättesaadavaks.</w:t>
      </w:r>
    </w:p>
    <w:p w14:paraId="2F237C10" w14:textId="1D704F82" w:rsidR="008F5610" w:rsidRPr="00854D75" w:rsidRDefault="008F5610" w:rsidP="006A6E8B">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Esindaja: füüsiline või juriidiline isik, kes on asutatud Taanis ja volitatud esindama tootjat, kes ei ole asutatud Taanis, kuid kes teeb pakendid või täidetud pakendid Taani turul esimest korda kättesaadavaks; vt keskkonnakaitseseaduse § 9y lõiked 1 ja 2. </w:t>
      </w:r>
    </w:p>
    <w:p w14:paraId="0FA178E1" w14:textId="3776E52F" w:rsidR="0083293D" w:rsidRPr="008A6AF8" w:rsidRDefault="0083293D" w:rsidP="006A6E8B">
      <w:pPr>
        <w:pStyle w:val="ListParagraph"/>
        <w:numPr>
          <w:ilvl w:val="0"/>
          <w:numId w:val="4"/>
        </w:numPr>
        <w:spacing w:line="240" w:lineRule="auto"/>
        <w:rPr>
          <w:rFonts w:ascii="Times New Roman" w:hAnsi="Times New Roman" w:cs="Times New Roman"/>
          <w:sz w:val="23"/>
          <w:szCs w:val="23"/>
        </w:rPr>
      </w:pPr>
      <w:bookmarkStart w:id="1" w:name="_Hlk158977226"/>
      <w:r>
        <w:rPr>
          <w:rFonts w:ascii="Times New Roman" w:hAnsi="Times New Roman"/>
          <w:sz w:val="23"/>
        </w:rPr>
        <w:t>Teenuse pakend: pakend, mis on kavandatud ja ette nähtud lõpptarbijale müügikohas täitmiseks.  Käesoleva korralduse tähenduses on teenusepakendiks joogipakendid ja joogitopsid, mis on ühekordselt kasutatavad plasttooted, mida müüakse tühjalt ja mis ei ole mõeldud müügikohas täitmiseks.</w:t>
      </w:r>
    </w:p>
    <w:bookmarkEnd w:id="1"/>
    <w:p w14:paraId="40A6FEDE" w14:textId="55ACA629" w:rsidR="007A5054" w:rsidRPr="00CB1C0E" w:rsidRDefault="007A5054" w:rsidP="007A5054">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Lõpptarbija: füüsiline või juriidiline isik, kelle elu- või asukoht on ELis ja kellele on tehtud pakend või täidetud pakend kättesaadavaks kas tarbijana või kutselise lõppkasutajana oma tööstus- või kutsetegevuse käigus ning kes ei tee pakendit või täidetud pakendit turul kättesaadavaks sellisel kujul, nagu see on tarnitud.</w:t>
      </w:r>
    </w:p>
    <w:p w14:paraId="618C6E27" w14:textId="3BA3BA21" w:rsidR="00916AC8" w:rsidRDefault="00916AC8" w:rsidP="0083293D">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 xml:space="preserve">Kättesaadavaks tegemine: pakendite või täidetud pakendite tarnimine turustamiseks, tarbimiseks või kasutamiseks Taani turul äritegevuse käigus kas tasu eest või tasuta.  </w:t>
      </w:r>
    </w:p>
    <w:p w14:paraId="1FD2323C" w14:textId="521C05FB" w:rsidR="000A6E7F" w:rsidRPr="00D04CB6" w:rsidRDefault="002B3D6E" w:rsidP="000A6E7F">
      <w:pPr>
        <w:pStyle w:val="ListParagraph"/>
        <w:numPr>
          <w:ilvl w:val="0"/>
          <w:numId w:val="4"/>
        </w:numPr>
        <w:spacing w:line="240" w:lineRule="auto"/>
        <w:rPr>
          <w:rFonts w:ascii="Times New Roman" w:hAnsi="Times New Roman" w:cs="Times New Roman"/>
          <w:sz w:val="23"/>
          <w:szCs w:val="23"/>
        </w:rPr>
      </w:pPr>
      <w:r>
        <w:rPr>
          <w:rFonts w:ascii="Times New Roman" w:hAnsi="Times New Roman"/>
          <w:sz w:val="23"/>
        </w:rPr>
        <w:t>Veopakend: nagu on määratletud määruses teatavate pakendamisnõuete kohta.</w:t>
      </w:r>
    </w:p>
    <w:p w14:paraId="636AB066" w14:textId="77777777" w:rsidR="00E80758" w:rsidRPr="0000286D" w:rsidRDefault="00E80758" w:rsidP="00B71467">
      <w:pPr>
        <w:rPr>
          <w:rFonts w:ascii="Times New Roman" w:hAnsi="Times New Roman" w:cs="Times New Roman"/>
          <w:i/>
        </w:rPr>
      </w:pPr>
    </w:p>
    <w:p w14:paraId="0EFE17EB" w14:textId="0ADC5112" w:rsidR="00E80758" w:rsidRPr="002D317E" w:rsidRDefault="009C6281" w:rsidP="00E80758">
      <w:pPr>
        <w:jc w:val="center"/>
        <w:rPr>
          <w:rFonts w:ascii="Times New Roman" w:hAnsi="Times New Roman" w:cs="Times New Roman"/>
          <w:i/>
        </w:rPr>
      </w:pPr>
      <w:bookmarkStart w:id="2" w:name="_Hlk158048368"/>
      <w:r>
        <w:rPr>
          <w:rFonts w:ascii="Times New Roman" w:hAnsi="Times New Roman"/>
          <w:i/>
        </w:rPr>
        <w:t>Tootjate register tootjatele ja nende esindajatele</w:t>
      </w:r>
    </w:p>
    <w:bookmarkEnd w:id="2"/>
    <w:p w14:paraId="44E84433" w14:textId="77CCBCE3"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Paragrahv 3. </w:t>
      </w:r>
      <w:r>
        <w:rPr>
          <w:rFonts w:ascii="Times New Roman" w:hAnsi="Times New Roman"/>
          <w:color w:val="212529"/>
          <w:sz w:val="23"/>
        </w:rPr>
        <w:t xml:space="preserve">Dansk Producentansvar (Taani tootjavastutus) peab vastutava töötlejana tootjaregistrit järgmise kohta: </w:t>
      </w:r>
    </w:p>
    <w:p w14:paraId="1D8D2A5A" w14:textId="4CEBF9C4" w:rsidR="00E80758" w:rsidRPr="008A6AF8"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tootjad, kes teevad pakendi kättesaadavaks, vt paragrahvid 4 ja 5; </w:t>
      </w:r>
    </w:p>
    <w:p w14:paraId="4B9E7FA8" w14:textId="63C15FFF" w:rsidR="00EB2A44" w:rsidRPr="00930985" w:rsidRDefault="00EB2A44"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tootjate esindajad, kes on hõlmatud punktiga 1, ning</w:t>
      </w:r>
    </w:p>
    <w:p w14:paraId="1A943C61" w14:textId="77777777" w:rsidR="00E80758" w:rsidRPr="0000286D" w:rsidRDefault="00E80758" w:rsidP="00EB2A44">
      <w:pPr>
        <w:pStyle w:val="ListParagraph"/>
        <w:numPr>
          <w:ilvl w:val="0"/>
          <w:numId w:val="6"/>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kollektiivsed skeemid, vt paragrahv 13. </w:t>
      </w:r>
    </w:p>
    <w:p w14:paraId="43DD21BD" w14:textId="47C1FB26" w:rsidR="00E80758" w:rsidRPr="00CB1C0E" w:rsidRDefault="00E80758" w:rsidP="00E80758">
      <w:pPr>
        <w:spacing w:after="0" w:line="240" w:lineRule="auto"/>
        <w:ind w:firstLine="238"/>
        <w:rPr>
          <w:rFonts w:ascii="Times New Roman" w:eastAsia="Times New Roman" w:hAnsi="Times New Roman" w:cs="Times New Roman"/>
          <w:color w:val="212529"/>
          <w:sz w:val="23"/>
          <w:szCs w:val="23"/>
        </w:rPr>
      </w:pPr>
      <w:bookmarkStart w:id="3" w:name="_Hlk160436645"/>
      <w:r>
        <w:rPr>
          <w:rFonts w:ascii="Times New Roman" w:hAnsi="Times New Roman"/>
          <w:i/>
          <w:color w:val="212529"/>
          <w:sz w:val="23"/>
        </w:rPr>
        <w:t xml:space="preserve">(2) </w:t>
      </w:r>
      <w:r>
        <w:rPr>
          <w:rFonts w:ascii="Times New Roman" w:hAnsi="Times New Roman"/>
          <w:color w:val="212529"/>
          <w:sz w:val="23"/>
        </w:rPr>
        <w:t xml:space="preserve">Kõik registrikanded tuleb teha kooskõlas Dansk Producentansvari juhistega. </w:t>
      </w:r>
    </w:p>
    <w:bookmarkEnd w:id="3"/>
    <w:p w14:paraId="15643AF6" w14:textId="77777777" w:rsidR="00E80758" w:rsidRPr="008A6AF8"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Register on avalik ja tasuta kättesaadav Dansk Producentansvari veebilehel </w:t>
      </w:r>
      <w:hyperlink r:id="rId8" w:history="1">
        <w:r>
          <w:rPr>
            <w:rStyle w:val="Hyperlink"/>
            <w:rFonts w:ascii="Times New Roman" w:hAnsi="Times New Roman"/>
            <w:sz w:val="23"/>
          </w:rPr>
          <w:t>www.producentansvar.dk</w:t>
        </w:r>
      </w:hyperlink>
      <w:r>
        <w:rPr>
          <w:rFonts w:ascii="Times New Roman" w:hAnsi="Times New Roman"/>
          <w:color w:val="212529"/>
          <w:sz w:val="23"/>
        </w:rPr>
        <w:t xml:space="preserve">. </w:t>
      </w:r>
    </w:p>
    <w:p w14:paraId="4136A70A" w14:textId="69BFF412" w:rsidR="00E80758" w:rsidRPr="00732910" w:rsidRDefault="00E80758"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lastRenderedPageBreak/>
        <w:t xml:space="preserve">(4) </w:t>
      </w:r>
      <w:r>
        <w:rPr>
          <w:rFonts w:ascii="Times New Roman" w:hAnsi="Times New Roman"/>
          <w:color w:val="212529"/>
          <w:sz w:val="23"/>
        </w:rPr>
        <w:t>Dansk Producentansvar osutab teiste ELi liikmesriikide riiklikele tootjaregistritele veebisaidil www.producentansvar.dk.</w:t>
      </w:r>
    </w:p>
    <w:p w14:paraId="68B302E5" w14:textId="77777777" w:rsidR="00E80758" w:rsidRPr="00AF29AF" w:rsidRDefault="00E80758" w:rsidP="00E80758">
      <w:pPr>
        <w:spacing w:after="0" w:line="240" w:lineRule="auto"/>
        <w:ind w:firstLine="238"/>
        <w:rPr>
          <w:rFonts w:ascii="Times New Roman" w:eastAsia="Times New Roman" w:hAnsi="Times New Roman" w:cs="Times New Roman"/>
          <w:color w:val="212529"/>
          <w:sz w:val="23"/>
          <w:szCs w:val="23"/>
          <w:lang w:eastAsia="da-DK"/>
        </w:rPr>
      </w:pPr>
    </w:p>
    <w:p w14:paraId="36830A58" w14:textId="54BD39C9" w:rsidR="00B71467" w:rsidRPr="00CB1C0E" w:rsidRDefault="007718B2" w:rsidP="00E80758">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4.</w:t>
      </w:r>
      <w:r>
        <w:rPr>
          <w:rFonts w:ascii="Times New Roman" w:hAnsi="Times New Roman"/>
          <w:color w:val="212529"/>
          <w:sz w:val="23"/>
        </w:rPr>
        <w:t xml:space="preserve"> Tootja, kes teeb pakendi kättesaadavaks, registreerib ennast ja oma esindaja tootjaregistris (vt paragrahv 3) hiljemalt 31. augustiks 2024, ilma et see piiraks lõike 3 kohaldamist. </w:t>
      </w:r>
    </w:p>
    <w:p w14:paraId="702C7024" w14:textId="31C43AAA" w:rsidR="005C2E9F" w:rsidRPr="00AF29AF" w:rsidRDefault="00B71467"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 xml:space="preserve">Tootja, kes alustab pakendi kättesaadavaks tegemist pärast 31. augustit 2024, registreerib ennast ja oma esindaja tootjaregistris hiljemalt 14 päeva enne pakendi kättesaadavaks tegemist, ilma et see piiraks lõike 3 kohaldamist. </w:t>
      </w:r>
    </w:p>
    <w:p w14:paraId="5C30B52C" w14:textId="02BB03BA" w:rsidR="00E80758" w:rsidRPr="0000286D" w:rsidRDefault="005C2E9F" w:rsidP="00B71467">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Tootja, kes teeb kättesaadavaks korduskasutuspakendeid, ei registreeri ennast ega oma esindajat tootjaregistris (vt paragrahv 3) enne, kui pärast 31. detsembrit 2024. </w:t>
      </w:r>
    </w:p>
    <w:p w14:paraId="53A345B4" w14:textId="77777777" w:rsidR="0029260E" w:rsidRPr="002D317E" w:rsidRDefault="0029260E" w:rsidP="0029260E">
      <w:pPr>
        <w:spacing w:after="0" w:line="240" w:lineRule="auto"/>
        <w:ind w:firstLine="238"/>
        <w:rPr>
          <w:rFonts w:ascii="Times New Roman" w:eastAsia="Times New Roman" w:hAnsi="Times New Roman" w:cs="Times New Roman"/>
          <w:color w:val="212529"/>
          <w:sz w:val="23"/>
          <w:szCs w:val="23"/>
          <w:lang w:eastAsia="da-DK"/>
        </w:rPr>
      </w:pPr>
    </w:p>
    <w:p w14:paraId="39B5F9BC" w14:textId="759155AF" w:rsidR="00012100" w:rsidRPr="008A6AF8" w:rsidRDefault="00E80758"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Paragrahv 5.</w:t>
      </w:r>
      <w:r>
        <w:rPr>
          <w:rFonts w:ascii="Times New Roman" w:hAnsi="Times New Roman"/>
        </w:rPr>
        <w:t xml:space="preserve"> </w:t>
      </w:r>
      <w:r>
        <w:rPr>
          <w:rFonts w:ascii="Times New Roman" w:hAnsi="Times New Roman"/>
          <w:color w:val="212529"/>
          <w:sz w:val="23"/>
        </w:rPr>
        <w:t xml:space="preserve">Tootja ja tema esindaja registreerimine tootjaregistris (vt paragrahv 4) hõlmab 1. lisas osutatud teavet. </w:t>
      </w:r>
    </w:p>
    <w:p w14:paraId="153A77FE" w14:textId="77777777" w:rsidR="007718B2" w:rsidRPr="008A6AF8" w:rsidRDefault="00AB2EE7"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(2) </w:t>
      </w:r>
      <w:r>
        <w:rPr>
          <w:rFonts w:ascii="Times New Roman" w:hAnsi="Times New Roman"/>
          <w:color w:val="212529"/>
          <w:sz w:val="23"/>
        </w:rPr>
        <w:t>Registreerimise kohustus on täidetud üksnes juhul, kui:</w:t>
      </w:r>
    </w:p>
    <w:p w14:paraId="7F1A04D1" w14:textId="77777777"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1) kogu lõikes 1 osutatud teave on esitatud põhjalikult; </w:t>
      </w:r>
    </w:p>
    <w:p w14:paraId="2437B2F3" w14:textId="0FF31452" w:rsidR="007718B2" w:rsidRPr="008A6AF8" w:rsidRDefault="007718B2" w:rsidP="003533EE">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registreerimistasu on tasutud, vt paragrahv 11; ning </w:t>
      </w:r>
    </w:p>
    <w:p w14:paraId="07D8D2D9" w14:textId="639116BB" w:rsidR="007718B2" w:rsidRPr="008A6AF8" w:rsidRDefault="007718B2" w:rsidP="007718B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3) tootja mis tahes esindaja on esindajana kinnitanud registreerimist, vt paragrahvi 6 lõige 3. </w:t>
      </w:r>
    </w:p>
    <w:p w14:paraId="1937183B" w14:textId="01BF14CF" w:rsidR="009514FB" w:rsidRPr="00930985" w:rsidRDefault="00AB2EE7" w:rsidP="0087411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 xml:space="preserve">(3) </w:t>
      </w:r>
      <w:r>
        <w:rPr>
          <w:rFonts w:ascii="Times New Roman" w:hAnsi="Times New Roman"/>
          <w:color w:val="212529"/>
          <w:sz w:val="23"/>
        </w:rPr>
        <w:t xml:space="preserve">Tootja võib igal ajal registreerida ühe esindaja tootjaregistris, vt lõiked 1 ja 2, sealhulgas esindaja vahetamise või volituse lõpetamise. </w:t>
      </w:r>
    </w:p>
    <w:p w14:paraId="013381E7" w14:textId="2A05E159" w:rsidR="00E80758" w:rsidRPr="00930985" w:rsidRDefault="00AB2EE7" w:rsidP="00F40AF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Esindaja võib igal ajal registreerida volituse lõpetamise. </w:t>
      </w:r>
    </w:p>
    <w:p w14:paraId="709201B1" w14:textId="77777777" w:rsidR="00F40AFF" w:rsidRPr="00930985" w:rsidRDefault="00F40AFF" w:rsidP="00F40AFF">
      <w:pPr>
        <w:spacing w:after="0" w:line="240" w:lineRule="auto"/>
        <w:ind w:firstLine="238"/>
        <w:rPr>
          <w:rFonts w:ascii="Times New Roman" w:eastAsia="Times New Roman" w:hAnsi="Times New Roman" w:cs="Times New Roman"/>
          <w:color w:val="212529"/>
          <w:sz w:val="23"/>
          <w:szCs w:val="23"/>
          <w:lang w:eastAsia="da-DK"/>
        </w:rPr>
      </w:pPr>
    </w:p>
    <w:p w14:paraId="4BB8AE7B" w14:textId="157CB9D2" w:rsidR="00DB4522" w:rsidRPr="008A6AF8" w:rsidRDefault="00DB4522"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 xml:space="preserve">Paragrahv 6. </w:t>
      </w:r>
      <w:r>
        <w:rPr>
          <w:rFonts w:ascii="Times New Roman" w:hAnsi="Times New Roman"/>
          <w:color w:val="212529"/>
          <w:sz w:val="23"/>
        </w:rPr>
        <w:t>Dansk Producentansvar kinnitab tootjaregistrisse kandmise, vt § 5 lõige 1, tootjale ja tema võimalikule esindajale hiljemalt 14 päeva jooksul pärast registreerimist, ilma et see piiraks lõike 4 kohaldamist.</w:t>
      </w:r>
    </w:p>
    <w:p w14:paraId="7CFAB13E" w14:textId="13140D74"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Dansk Producentansvar kinnitab 7 päeva jooksul kirjalikult nii tootjale kui ka eelmisele esindajale volituse lõpetamise registreerimise, vt paragrahvi 5 lõiked 3 ja 4.</w:t>
      </w:r>
    </w:p>
    <w:p w14:paraId="441EC6C9" w14:textId="7F24F46D" w:rsidR="0087411F" w:rsidRPr="008A6AF8" w:rsidRDefault="0087411F"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Dansk Producentansvar palub tootja poolt esindajana registreeritud füüsilisel või juriidilisel isikul (vt § 5 lõiked 1–3) kinnitada esindajana registreerimist või sellest keeldumist 7 päeva jooksul, sealhulgas seda, et registreeritud teave esindaja kohta on õige ja et esindaja on teadlik oma käesolevast korraldusest tulenevatest kohustustest.</w:t>
      </w:r>
    </w:p>
    <w:p w14:paraId="3C790E65" w14:textId="3C67FB19" w:rsidR="0087411F" w:rsidRPr="008A6AF8" w:rsidRDefault="0087411F" w:rsidP="00CA41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Dansk Producentansvar teatab tootjale kirjalikult, et registreerimist ei ole lõpule viidud, kui füüsiline või juriidiline isik, kelle tootja on registreerinud esindajana, keeldub registreerimisest või kui seitsmepäevane tähtaeg (vt lõige 3) on ületatud. </w:t>
      </w:r>
    </w:p>
    <w:p w14:paraId="0E6DC0D6" w14:textId="77777777" w:rsidR="00DB4522" w:rsidRPr="008A6AF8" w:rsidRDefault="00DB4522" w:rsidP="008733E9">
      <w:pPr>
        <w:spacing w:after="0" w:line="240" w:lineRule="auto"/>
        <w:ind w:firstLine="238"/>
        <w:rPr>
          <w:rFonts w:ascii="Times New Roman" w:hAnsi="Times New Roman" w:cs="Times New Roman"/>
        </w:rPr>
      </w:pPr>
    </w:p>
    <w:p w14:paraId="300B26D4" w14:textId="458411DF" w:rsidR="008733E9" w:rsidRPr="0000286D" w:rsidRDefault="00885531" w:rsidP="008733E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Paragrahv 7.</w:t>
      </w:r>
      <w:r>
        <w:rPr>
          <w:rFonts w:ascii="Times New Roman" w:hAnsi="Times New Roman"/>
        </w:rPr>
        <w:t xml:space="preserve"> </w:t>
      </w:r>
      <w:r>
        <w:rPr>
          <w:rFonts w:ascii="Times New Roman" w:hAnsi="Times New Roman"/>
          <w:color w:val="212529"/>
          <w:sz w:val="23"/>
        </w:rPr>
        <w:t>Tootjad või tema esindajad registreerivad Dansk Producentansvarile muudatused juba registreeritud teabes (vt § 5 lõige 1) hiljemalt ühe kuu jooksul pärast muudatuste toimumist.</w:t>
      </w:r>
    </w:p>
    <w:p w14:paraId="36DD576D" w14:textId="62D5C8AD" w:rsidR="00E80758" w:rsidRPr="0000286D" w:rsidRDefault="008733E9" w:rsidP="006C5FF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Dansk Producentansvar peab tootjaregistris tehtud muudatused tootjale või tema võimalikule esindajale kinnitama hiljemalt 14 päeva jooksul pärast registreeringu tegemist.</w:t>
      </w:r>
    </w:p>
    <w:p w14:paraId="646FCFB8" w14:textId="77777777" w:rsidR="006C5FF6" w:rsidRPr="002D317E" w:rsidRDefault="006C5FF6" w:rsidP="006C5FF6">
      <w:pPr>
        <w:spacing w:after="0" w:line="240" w:lineRule="auto"/>
        <w:ind w:firstLine="238"/>
        <w:rPr>
          <w:rFonts w:ascii="Times New Roman" w:eastAsia="Times New Roman" w:hAnsi="Times New Roman" w:cs="Times New Roman"/>
          <w:color w:val="212529"/>
          <w:sz w:val="23"/>
          <w:szCs w:val="23"/>
          <w:lang w:eastAsia="da-DK"/>
        </w:rPr>
      </w:pPr>
    </w:p>
    <w:p w14:paraId="3080A335" w14:textId="3E8087B7" w:rsidR="00E80758"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Paragrahv 8.</w:t>
      </w:r>
      <w:r>
        <w:rPr>
          <w:rFonts w:ascii="Times New Roman" w:hAnsi="Times New Roman"/>
          <w:color w:val="212529"/>
          <w:sz w:val="23"/>
        </w:rPr>
        <w:t xml:space="preserve"> Kui tootja lõpetab pakendi kättesaadavaks tegemise, registreerib tootja või tema esindaja selle tootjaregistris ühe kuu jooksul pärast pakendi kättesaadavaks tegemise lõpetamist.</w:t>
      </w:r>
    </w:p>
    <w:p w14:paraId="5201E82B"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lang w:eastAsia="da-DK"/>
        </w:rPr>
      </w:pPr>
    </w:p>
    <w:p w14:paraId="2E349124" w14:textId="70A79A99" w:rsidR="009C6281" w:rsidRPr="008A6AF8" w:rsidRDefault="0088553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Paragrahv 9.</w:t>
      </w:r>
      <w:r>
        <w:rPr>
          <w:rFonts w:ascii="Times New Roman" w:hAnsi="Times New Roman"/>
        </w:rPr>
        <w:t xml:space="preserve"> </w:t>
      </w:r>
      <w:r>
        <w:rPr>
          <w:rFonts w:ascii="Times New Roman" w:hAnsi="Times New Roman"/>
          <w:color w:val="212529"/>
          <w:sz w:val="23"/>
        </w:rPr>
        <w:t xml:space="preserve">Äriühingu taotlusel, kelle suhtes võib kehtida tootjaregistris registreerimise kohustus (vt paragrahv 4), otsustab Dansk Producentansvar, kas: </w:t>
      </w:r>
    </w:p>
    <w:p w14:paraId="31B0CB8D" w14:textId="77777777"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tootja on kohustatud end tootjaregistris registreerima, vt paragrahv 4;</w:t>
      </w:r>
    </w:p>
    <w:p w14:paraId="667D9FE9" w14:textId="06B07B52"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esindaja, vt paragrahvi 5 lõige 3, vastab keskkonnakaitseseaduse paragrahvi 9y nõuetele, et olla registreeritud; ning</w:t>
      </w:r>
    </w:p>
    <w:p w14:paraId="7C6C969E" w14:textId="1FE82FFB" w:rsidR="009C6281" w:rsidRPr="008A6AF8" w:rsidRDefault="009C6281" w:rsidP="009C628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3) kättesaadavaks tehtud pakend on majapidamis- või kaubanduslik pakend.</w:t>
      </w:r>
    </w:p>
    <w:p w14:paraId="67DE9F56" w14:textId="297B1717" w:rsidR="00590141" w:rsidRPr="008A6AF8" w:rsidRDefault="009C628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Dansk Producentansvar teeb ka otsuse, nagu on täpsustatud lõike 1 punktides 1–3, kui Taani keskkonnakaitseamet seda taotleb.</w:t>
      </w:r>
      <w:r>
        <w:rPr>
          <w:rFonts w:ascii="Times New Roman" w:hAnsi="Times New Roman"/>
        </w:rPr>
        <w:t xml:space="preserve"> </w:t>
      </w:r>
    </w:p>
    <w:p w14:paraId="6293A7CB"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5598F2C2" w14:textId="77777777" w:rsidR="000868AB" w:rsidRPr="008A6AF8" w:rsidRDefault="000868AB" w:rsidP="00590141">
      <w:pPr>
        <w:spacing w:after="0" w:line="240" w:lineRule="auto"/>
        <w:ind w:firstLine="238"/>
        <w:rPr>
          <w:rFonts w:ascii="Times New Roman" w:eastAsia="Times New Roman" w:hAnsi="Times New Roman" w:cs="Times New Roman"/>
          <w:color w:val="212529"/>
          <w:sz w:val="23"/>
          <w:szCs w:val="23"/>
          <w:lang w:eastAsia="da-DK"/>
        </w:rPr>
      </w:pPr>
    </w:p>
    <w:p w14:paraId="606C2F7A" w14:textId="185FD6D2" w:rsidR="000868AB" w:rsidRPr="008A6AF8" w:rsidRDefault="000868AB" w:rsidP="00CA41E9">
      <w:pPr>
        <w:jc w:val="center"/>
        <w:rPr>
          <w:rFonts w:ascii="Times New Roman" w:hAnsi="Times New Roman" w:cs="Times New Roman"/>
          <w:i/>
        </w:rPr>
      </w:pPr>
      <w:r>
        <w:rPr>
          <w:rFonts w:ascii="Times New Roman" w:hAnsi="Times New Roman"/>
          <w:i/>
        </w:rPr>
        <w:t>Aruandluskohustus Dansk Producentansvarile</w:t>
      </w:r>
    </w:p>
    <w:p w14:paraId="31663469" w14:textId="30F1A785" w:rsidR="000868AB" w:rsidRPr="00CB1C0E" w:rsidRDefault="002B4876"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10. jagu.</w:t>
      </w:r>
      <w:r>
        <w:rPr>
          <w:rFonts w:ascii="Times New Roman" w:hAnsi="Times New Roman"/>
          <w:color w:val="212529"/>
          <w:sz w:val="23"/>
        </w:rPr>
        <w:t xml:space="preserve"> Registreerimisega seoses (vt paragrahvi 4 lõige 1 ja paragrahv 5) esitavad tootjad või nende esindajad Dansk Producentansvarile teabe 2024. aastal kättesaadavaks tehtud pakendite eeldatava koguse kohta, ilma et see piiraks lõike 2 kohaldamist.</w:t>
      </w:r>
    </w:p>
    <w:p w14:paraId="16F08B09" w14:textId="13D9BA7C" w:rsidR="006E5D68" w:rsidRPr="00930985" w:rsidRDefault="006E5D68" w:rsidP="0059014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Teavet kättesaadavaks tehtud korduskasutuspakendite eeldatava koguse kohta ei esitata. </w:t>
      </w:r>
    </w:p>
    <w:p w14:paraId="38F578DC" w14:textId="3611ED17" w:rsidR="000868AB" w:rsidRPr="00DF5A97" w:rsidRDefault="005566A1" w:rsidP="00DD1619">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Kogused esitatakse kilogrammides, jaotatuna 2. lisas osutatud materjalikategooriatesse ning vastavalt kodumajapidamiste ja kaubanduslike pakendite kaupa. Kui pakend koosneb mitmest materjalist, mida ei saa lihtsasti eraldada ja mis ei kuulu määratletud materjalikategooriatesse, tuleb märkida pakendi põhimaterjali kogukaal. Kui pakend sorteeritakse ohtlikeks või jäätmejääkideks vastavalt jäätmemääruses sätestatud sorteerimiskriteeriumidele, märgitakse see ära, ilma et see piiraks lõike 4 kohaldamist. </w:t>
      </w:r>
    </w:p>
    <w:p w14:paraId="3C2A6C29" w14:textId="3FC50904" w:rsidR="00590141" w:rsidRPr="0000286D" w:rsidRDefault="005566A1" w:rsidP="008B0D3B">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(4)</w:t>
      </w:r>
      <w:r>
        <w:rPr>
          <w:rFonts w:ascii="Times New Roman" w:hAnsi="Times New Roman"/>
          <w:color w:val="212529"/>
          <w:sz w:val="23"/>
        </w:rPr>
        <w:t xml:space="preserve"> Tootja, kes eeldab teha 2024. aastal kättesaadavaks vähem kui 8 tonni pakendeid, või tema esindaja, võib otsustada registreerida ainult 2024. aastal kättesaadavaks tehtud pakendite eeldatava koguse ning vastavalt majapidamis- ja kaubanduslike pakendite turustamise kilogrammides. </w:t>
      </w:r>
    </w:p>
    <w:p w14:paraId="42842B60" w14:textId="77777777" w:rsidR="000868AB" w:rsidRPr="0000286D" w:rsidRDefault="000868AB" w:rsidP="00590141">
      <w:pPr>
        <w:jc w:val="center"/>
        <w:rPr>
          <w:rFonts w:ascii="Times New Roman" w:hAnsi="Times New Roman" w:cs="Times New Roman"/>
          <w:i/>
        </w:rPr>
      </w:pPr>
    </w:p>
    <w:p w14:paraId="5EE4AAE5" w14:textId="345FC88E" w:rsidR="00590141" w:rsidRPr="0045384D" w:rsidRDefault="00590141" w:rsidP="00CA41E9">
      <w:pPr>
        <w:jc w:val="center"/>
        <w:rPr>
          <w:rFonts w:ascii="Times New Roman" w:hAnsi="Times New Roman" w:cs="Times New Roman"/>
          <w:b/>
          <w:i/>
        </w:rPr>
      </w:pPr>
      <w:r>
        <w:rPr>
          <w:rFonts w:ascii="Times New Roman" w:hAnsi="Times New Roman"/>
          <w:i/>
        </w:rPr>
        <w:t>Tasud</w:t>
      </w:r>
    </w:p>
    <w:p w14:paraId="69C70EB5" w14:textId="4DDD350B" w:rsidR="00A20DEF" w:rsidRDefault="002B4876" w:rsidP="00C84991">
      <w:pPr>
        <w:spacing w:after="0" w:line="240" w:lineRule="auto"/>
        <w:ind w:firstLine="238"/>
        <w:rPr>
          <w:rFonts w:ascii="Times New Roman" w:eastAsia="Times New Roman" w:hAnsi="Times New Roman" w:cs="Times New Roman"/>
          <w:color w:val="212529"/>
          <w:sz w:val="23"/>
          <w:szCs w:val="23"/>
        </w:rPr>
      </w:pPr>
      <w:bookmarkStart w:id="4" w:name="_Hlk159405603"/>
      <w:r>
        <w:rPr>
          <w:rFonts w:ascii="Times New Roman" w:hAnsi="Times New Roman"/>
          <w:b/>
          <w:color w:val="212529"/>
          <w:sz w:val="23"/>
        </w:rPr>
        <w:t>Paragrahv 11.</w:t>
      </w:r>
      <w:r>
        <w:rPr>
          <w:rFonts w:ascii="Times New Roman" w:hAnsi="Times New Roman"/>
          <w:color w:val="212529"/>
          <w:sz w:val="23"/>
        </w:rPr>
        <w:t xml:space="preserve"> Tootjaregistris registreerimise eest, vt paragrahv 4, makstakse Dansk Producentansvarile ühekordne tasu 1 000 Taani krooni tootja kohta, välja arvatud lõikes 2 sätestatu korral. </w:t>
      </w:r>
    </w:p>
    <w:p w14:paraId="7776FC65" w14:textId="0F9C6599" w:rsidR="00CA41E9" w:rsidRPr="008A6AF8" w:rsidRDefault="00A20DEF" w:rsidP="00C8499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Kui tootja on juba registreeritud tootjaregistris patareide ja akude ning patarei- ja akujäätmete määruse või mootorsõidukite ja nende jäätmefraktsioonide käitlemise määruse või elektri- ja elektroonikaseadmete turuleviimise ning nende seadmete jäätmete käitlemise määruse või ühekordselt kasutatavatest plasttoodetest tubakatoodete filtrite laiendatud tootjavastutuse määruse alusel, tuleb maksta ühekordset 500 Taani krooni suurust tasu, välja arvatud lõikes 1 sätestatu korral. </w:t>
      </w:r>
      <w:bookmarkEnd w:id="4"/>
    </w:p>
    <w:p w14:paraId="289D6F8A"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3ACCD13B" w14:textId="77777777" w:rsidR="00893302" w:rsidRPr="008A6AF8" w:rsidRDefault="00893302" w:rsidP="0089330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Enesekontrollid</w:t>
      </w:r>
    </w:p>
    <w:p w14:paraId="5E83A4F1" w14:textId="77777777" w:rsidR="00893302" w:rsidRPr="008A6AF8" w:rsidRDefault="00893302" w:rsidP="00590141">
      <w:pPr>
        <w:spacing w:after="0" w:line="240" w:lineRule="auto"/>
        <w:ind w:firstLine="238"/>
        <w:rPr>
          <w:rFonts w:ascii="Times New Roman" w:eastAsia="Times New Roman" w:hAnsi="Times New Roman" w:cs="Times New Roman"/>
          <w:color w:val="212529"/>
          <w:sz w:val="23"/>
          <w:szCs w:val="23"/>
          <w:lang w:eastAsia="da-DK"/>
        </w:rPr>
      </w:pPr>
    </w:p>
    <w:p w14:paraId="5830D0C2" w14:textId="22F62EE7" w:rsidR="00710394" w:rsidRDefault="002B4876"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12.</w:t>
      </w:r>
      <w:r>
        <w:rPr>
          <w:rFonts w:ascii="Times New Roman" w:hAnsi="Times New Roman"/>
          <w:color w:val="212529"/>
          <w:sz w:val="23"/>
        </w:rPr>
        <w:t xml:space="preserve"> Tootja või tema esindaja kontrollib ise paragrahvis 10 sätestatud aruandlusnõuete täitmist.</w:t>
      </w:r>
    </w:p>
    <w:p w14:paraId="639FE529" w14:textId="63DAB3CE" w:rsidR="00893302" w:rsidRPr="00166AE9"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Tootjad peavad koostama kirjaliku menetluse kirjelduse ja dokumentaalsed tõendid punktis 1 nimetatud enesekontrolli läbiviimiseks. </w:t>
      </w:r>
    </w:p>
    <w:p w14:paraId="08274F6F" w14:textId="2B6713C7" w:rsidR="003D5D7A" w:rsidRPr="002D317E" w:rsidRDefault="00893302" w:rsidP="0089330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Lõikes 2 osutatud kirjeldus on taotluse korral kättesaadav Taani keskkonnakaitseametile.</w:t>
      </w:r>
    </w:p>
    <w:p w14:paraId="671F1144" w14:textId="77777777" w:rsidR="008E161C" w:rsidRPr="008A6AF8" w:rsidRDefault="008E161C" w:rsidP="00893302">
      <w:pPr>
        <w:spacing w:after="0" w:line="240" w:lineRule="auto"/>
        <w:ind w:firstLine="238"/>
        <w:rPr>
          <w:rFonts w:ascii="Times New Roman" w:eastAsia="Times New Roman" w:hAnsi="Times New Roman" w:cs="Times New Roman"/>
          <w:color w:val="212529"/>
          <w:sz w:val="23"/>
          <w:szCs w:val="23"/>
          <w:lang w:eastAsia="da-DK"/>
        </w:rPr>
      </w:pPr>
    </w:p>
    <w:p w14:paraId="2DE64388" w14:textId="77777777" w:rsidR="00893302" w:rsidRPr="008A6AF8" w:rsidRDefault="00893302" w:rsidP="00893302">
      <w:pPr>
        <w:spacing w:after="0" w:line="240" w:lineRule="auto"/>
        <w:ind w:firstLine="238"/>
        <w:rPr>
          <w:rFonts w:ascii="Times New Roman" w:eastAsia="Times New Roman" w:hAnsi="Times New Roman" w:cs="Times New Roman"/>
          <w:color w:val="212529"/>
          <w:sz w:val="23"/>
          <w:szCs w:val="23"/>
          <w:lang w:eastAsia="da-DK"/>
        </w:rPr>
      </w:pPr>
    </w:p>
    <w:p w14:paraId="75B98C79" w14:textId="77777777" w:rsidR="003D5D7A" w:rsidRPr="008A6AF8" w:rsidRDefault="003D5D7A" w:rsidP="003D5D7A">
      <w:pPr>
        <w:jc w:val="center"/>
        <w:rPr>
          <w:rFonts w:ascii="Times New Roman" w:hAnsi="Times New Roman" w:cs="Times New Roman"/>
          <w:i/>
        </w:rPr>
      </w:pPr>
      <w:r>
        <w:rPr>
          <w:rFonts w:ascii="Times New Roman" w:hAnsi="Times New Roman"/>
          <w:i/>
        </w:rPr>
        <w:t>Kollektiivsed skeemid</w:t>
      </w:r>
    </w:p>
    <w:p w14:paraId="6A4EF684" w14:textId="178E14D0" w:rsidR="003D5D7A" w:rsidRPr="00166AE9" w:rsidRDefault="002B4876"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13.</w:t>
      </w:r>
      <w:r>
        <w:rPr>
          <w:rFonts w:ascii="Times New Roman" w:hAnsi="Times New Roman"/>
          <w:color w:val="212529"/>
          <w:sz w:val="23"/>
        </w:rPr>
        <w:t xml:space="preserve"> Kollektiivne süsteem võib tootja või tema esindaja nimel täita järgmisi kohustusi:</w:t>
      </w:r>
    </w:p>
    <w:p w14:paraId="725409D4" w14:textId="5B45E7DE" w:rsidR="003D5D7A" w:rsidRPr="002D317E"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Andmete registreerimine tootjaregistris, vt paragrahvid 4, 5 ja 7.</w:t>
      </w:r>
    </w:p>
    <w:p w14:paraId="1D0A0F17" w14:textId="234936B2" w:rsidR="00BF4B39" w:rsidRPr="008A6AF8" w:rsidRDefault="00BF4B39"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Teabe esitamine Dansk Producentansvar'ile, vt paragrahv 10.</w:t>
      </w:r>
    </w:p>
    <w:p w14:paraId="25F1AF9C" w14:textId="02FCD365" w:rsidR="009C6281" w:rsidRPr="008A6AF8" w:rsidRDefault="003D5D7A" w:rsidP="00BF4B39">
      <w:pPr>
        <w:pStyle w:val="ListParagraph"/>
        <w:numPr>
          <w:ilvl w:val="0"/>
          <w:numId w:val="8"/>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Registreerimistasu maksmine Dansk Producentansvar'ile, vt paragrahv 11.</w:t>
      </w:r>
    </w:p>
    <w:p w14:paraId="43EACDBC" w14:textId="37083960" w:rsidR="003D5D7A" w:rsidRPr="00166AE9"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Kui kollektiivne süsteem ei täida kohustusi süsteemiga liitunud tootjate või nende esindajate nimel, täidab lõikes 1 osutatud kohustusi iga tootja või tema esindaja.</w:t>
      </w:r>
    </w:p>
    <w:p w14:paraId="5ABE3D34" w14:textId="2A06B901" w:rsidR="000C2362" w:rsidRPr="002D317E" w:rsidRDefault="000C2362" w:rsidP="00137201">
      <w:pPr>
        <w:spacing w:after="0" w:line="240" w:lineRule="auto"/>
        <w:rPr>
          <w:rFonts w:ascii="Times New Roman" w:eastAsia="Times New Roman" w:hAnsi="Times New Roman" w:cs="Times New Roman"/>
          <w:color w:val="212529"/>
          <w:sz w:val="23"/>
          <w:szCs w:val="23"/>
          <w:lang w:eastAsia="da-DK"/>
        </w:rPr>
      </w:pPr>
    </w:p>
    <w:p w14:paraId="4F3EDB37" w14:textId="11982813"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14.</w:t>
      </w:r>
      <w:r>
        <w:rPr>
          <w:rFonts w:ascii="Times New Roman" w:hAnsi="Times New Roman"/>
          <w:color w:val="212529"/>
          <w:sz w:val="23"/>
        </w:rPr>
        <w:t xml:space="preserve"> Kollektiivne skeem tagab, et:</w:t>
      </w:r>
    </w:p>
    <w:p w14:paraId="396CB954" w14:textId="4D16BF2E" w:rsidR="000C2362" w:rsidRPr="008A6AF8" w:rsidRDefault="000C2362"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igal tootjal või tema esindajale peab olema võrdne juurdepääs kollektiivses kavas osalemisele ja teda koheldakse võrdsetel tingimustel, arvestades tootja turuosa; ning</w:t>
      </w:r>
    </w:p>
    <w:p w14:paraId="19EABCC1" w14:textId="25FD42C9" w:rsidR="000C2362" w:rsidRPr="008A6AF8" w:rsidRDefault="000C2362" w:rsidP="00CC38C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lastRenderedPageBreak/>
        <w:t>2) konkurentsi seisukohast tundlikku teavet teistele äriühingutele ei avaldata.</w:t>
      </w:r>
    </w:p>
    <w:p w14:paraId="60DB2B4F" w14:textId="77777777" w:rsidR="003D5D7A" w:rsidRPr="008A6AF8" w:rsidRDefault="003D5D7A" w:rsidP="003D5D7A">
      <w:pPr>
        <w:spacing w:after="0" w:line="240" w:lineRule="auto"/>
        <w:ind w:firstLine="238"/>
        <w:rPr>
          <w:rFonts w:ascii="Times New Roman" w:eastAsia="Times New Roman" w:hAnsi="Times New Roman" w:cs="Times New Roman"/>
          <w:color w:val="212529"/>
          <w:sz w:val="23"/>
          <w:szCs w:val="23"/>
          <w:lang w:eastAsia="da-DK"/>
        </w:rPr>
      </w:pPr>
    </w:p>
    <w:p w14:paraId="531958E7" w14:textId="2C6E9036" w:rsidR="003D5D7A" w:rsidRPr="008A6AF8"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15.</w:t>
      </w:r>
      <w:r>
        <w:rPr>
          <w:rFonts w:ascii="Times New Roman" w:hAnsi="Times New Roman"/>
          <w:color w:val="212529"/>
          <w:sz w:val="23"/>
        </w:rPr>
        <w:t xml:space="preserve"> Selleks et kollektiivne süsteem täidaks paragrahvi 13 lõikes 1 nimetatud kohustusi, registreeritakse kollektiivne süsteem tootjaregistris (vt paragrahv 3), näidates ära süsteemi nime, aadressi, telefoninumbri, e-posti aadressi, kontaktisiku ja CVR-numbri (keskse äriregistri number), ilma et see piiraks lõike 2 kohaldamist.</w:t>
      </w:r>
    </w:p>
    <w:p w14:paraId="0E7482A4" w14:textId="1FDA11FA" w:rsidR="003D5D7A" w:rsidRPr="008A6AF8" w:rsidRDefault="003D5D7A"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Välismaiste kollektiivsete skeemide puhul, mis ei ole registreeritud CVR-registris, tuleb CVR-numbri asemel esitada äriühingu käibemaksukohustuslasena registreerimise number, Euroopa käibemaksukohustuslasena registreerimise number või riiklik käibemaksukohustuslasena registreerimise number.</w:t>
      </w:r>
    </w:p>
    <w:p w14:paraId="26C4968F" w14:textId="77777777" w:rsidR="000A26A4" w:rsidRPr="008A6AF8" w:rsidRDefault="000A26A4" w:rsidP="003D5D7A">
      <w:pPr>
        <w:spacing w:after="0" w:line="240" w:lineRule="auto"/>
        <w:ind w:firstLine="238"/>
        <w:rPr>
          <w:rFonts w:ascii="Times New Roman" w:eastAsia="Times New Roman" w:hAnsi="Times New Roman" w:cs="Times New Roman"/>
          <w:color w:val="212529"/>
          <w:sz w:val="23"/>
          <w:szCs w:val="23"/>
          <w:lang w:eastAsia="da-DK"/>
        </w:rPr>
      </w:pPr>
    </w:p>
    <w:p w14:paraId="5ED0C2A4" w14:textId="60E71CA7" w:rsidR="000C2362" w:rsidRPr="008A6AF8" w:rsidRDefault="00137201"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16.</w:t>
      </w:r>
      <w:r>
        <w:rPr>
          <w:rFonts w:ascii="Times New Roman" w:hAnsi="Times New Roman"/>
          <w:color w:val="212529"/>
          <w:sz w:val="23"/>
        </w:rPr>
        <w:t xml:space="preserve"> Kollektiivne skeem avaldab oma veebisaidil järgmise teabe:</w:t>
      </w:r>
    </w:p>
    <w:p w14:paraId="09C7ED7D" w14:textId="77777777" w:rsidR="000C2362" w:rsidRPr="008A6AF8" w:rsidRDefault="0090446F" w:rsidP="000C2362">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1) omandiline kuuluvus; ning</w:t>
      </w:r>
    </w:p>
    <w:p w14:paraId="55EE9B11" w14:textId="05D76F5D" w:rsidR="0090446F" w:rsidRPr="008A6AF8" w:rsidRDefault="000C2362" w:rsidP="0090446F">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2) süsteemis osalevad tootjad või nende esindajad. </w:t>
      </w:r>
    </w:p>
    <w:p w14:paraId="3DBFC008" w14:textId="77777777" w:rsidR="000A26A4" w:rsidRPr="008A6AF8" w:rsidRDefault="000A26A4" w:rsidP="000C2362">
      <w:pPr>
        <w:spacing w:after="0" w:line="240" w:lineRule="auto"/>
        <w:ind w:firstLine="238"/>
        <w:rPr>
          <w:rFonts w:ascii="Times New Roman" w:eastAsia="Times New Roman" w:hAnsi="Times New Roman" w:cs="Times New Roman"/>
          <w:color w:val="212529"/>
          <w:sz w:val="23"/>
          <w:szCs w:val="23"/>
          <w:lang w:eastAsia="da-DK"/>
        </w:rPr>
      </w:pPr>
    </w:p>
    <w:p w14:paraId="0036B91E" w14:textId="77777777" w:rsidR="000C2362" w:rsidRPr="008A6AF8" w:rsidRDefault="000C2362" w:rsidP="000C2362">
      <w:pPr>
        <w:spacing w:after="0" w:line="240" w:lineRule="auto"/>
        <w:ind w:firstLine="238"/>
        <w:rPr>
          <w:rFonts w:ascii="Times New Roman" w:eastAsia="Times New Roman" w:hAnsi="Times New Roman" w:cs="Times New Roman"/>
          <w:color w:val="212529"/>
          <w:sz w:val="23"/>
          <w:szCs w:val="23"/>
          <w:lang w:eastAsia="da-DK"/>
        </w:rPr>
      </w:pPr>
    </w:p>
    <w:p w14:paraId="4E686EF1" w14:textId="10176076" w:rsidR="000C2362" w:rsidRDefault="000C2362" w:rsidP="000C2362">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Halduskoostöö ja dokumentide säilitamine</w:t>
      </w:r>
    </w:p>
    <w:p w14:paraId="6BC3DAC1" w14:textId="53AC0EBB" w:rsidR="002D317E" w:rsidRDefault="002D317E" w:rsidP="000C2362">
      <w:pPr>
        <w:spacing w:after="0" w:line="240" w:lineRule="auto"/>
        <w:ind w:firstLine="238"/>
        <w:jc w:val="center"/>
        <w:rPr>
          <w:rFonts w:ascii="Times New Roman" w:eastAsia="Times New Roman" w:hAnsi="Times New Roman" w:cs="Times New Roman"/>
          <w:i/>
          <w:color w:val="212529"/>
          <w:sz w:val="23"/>
          <w:szCs w:val="23"/>
          <w:lang w:eastAsia="da-DK"/>
        </w:rPr>
      </w:pPr>
    </w:p>
    <w:p w14:paraId="0ABDF613" w14:textId="342215C6" w:rsidR="002D317E" w:rsidRPr="00F84744" w:rsidRDefault="002D317E" w:rsidP="00F84744">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17.</w:t>
      </w:r>
      <w:r>
        <w:rPr>
          <w:rFonts w:ascii="Times New Roman" w:hAnsi="Times New Roman"/>
          <w:color w:val="212529"/>
          <w:sz w:val="23"/>
        </w:rPr>
        <w:t xml:space="preserve"> Dansk Producentansvar teeb koostööd Taani keskkonnakaitseametiga ning vahetab sellega seoses teavet ja dokumente, mis on seotud tootjate või nende esindajate käesoleva korraldusega seotud kohustuste täitmisega.</w:t>
      </w:r>
    </w:p>
    <w:p w14:paraId="1774F27D" w14:textId="71767F13" w:rsidR="000C2362" w:rsidRPr="008A6AF8" w:rsidRDefault="00137201" w:rsidP="000C2362">
      <w:pPr>
        <w:pStyle w:val="paragraf"/>
        <w:spacing w:before="200" w:beforeAutospacing="0" w:after="0" w:afterAutospacing="0"/>
        <w:ind w:firstLine="240"/>
        <w:rPr>
          <w:color w:val="212529"/>
          <w:sz w:val="23"/>
          <w:szCs w:val="23"/>
        </w:rPr>
      </w:pPr>
      <w:r>
        <w:rPr>
          <w:b/>
          <w:color w:val="212529"/>
          <w:sz w:val="23"/>
        </w:rPr>
        <w:t>Paragrahv 18.</w:t>
      </w:r>
      <w:r>
        <w:rPr>
          <w:color w:val="212529"/>
          <w:sz w:val="23"/>
        </w:rPr>
        <w:t xml:space="preserve"> Andmekaitse-eeskirjade raames teeb Dansk Producentansvar vajaduse korral koostööd teiste ELi liikmesriikide asjaomaste asutuste ja tootjaregistritega ning Euroopa Komisjoniga ning vahetab sellega seoses teavet ja dokumente, mis on seotud tootjate käesoleva määruse kohaste tootjaregistris registreerimise kohustuste täitmisega.</w:t>
      </w:r>
    </w:p>
    <w:p w14:paraId="725DCC1F" w14:textId="58F9CC45" w:rsidR="000C2362" w:rsidRPr="002D317E" w:rsidRDefault="000C2362" w:rsidP="000C2362">
      <w:pPr>
        <w:pStyle w:val="paragraf"/>
        <w:spacing w:before="200" w:beforeAutospacing="0" w:after="0" w:afterAutospacing="0"/>
        <w:ind w:firstLine="240"/>
        <w:rPr>
          <w:color w:val="212529"/>
          <w:sz w:val="23"/>
          <w:szCs w:val="23"/>
        </w:rPr>
      </w:pPr>
      <w:r>
        <w:rPr>
          <w:rStyle w:val="paragrafnr"/>
          <w:b/>
          <w:color w:val="212529"/>
          <w:sz w:val="23"/>
        </w:rPr>
        <w:t>Paragrahv 19.</w:t>
      </w:r>
      <w:r>
        <w:rPr>
          <w:color w:val="212529"/>
          <w:sz w:val="23"/>
        </w:rPr>
        <w:t> Andmekaitse-eeskirjade raames järelevalveasutusena teeb Taani keskkonnakaitseamet vajaduse korral koostööd teiste ELi liikmesriikide asjaomaste asutuste ja tootjaregistritega ning Euroopa Komisjoniga ning vahetab sellega seoses järelevalve tulemustega seotud teavet ja dokumente.</w:t>
      </w:r>
    </w:p>
    <w:p w14:paraId="1562329F" w14:textId="31E80598" w:rsidR="002B4876" w:rsidRPr="008A6AF8" w:rsidRDefault="002B4876" w:rsidP="000C2362">
      <w:pPr>
        <w:pStyle w:val="stk2"/>
        <w:spacing w:before="0" w:beforeAutospacing="0" w:after="0" w:afterAutospacing="0"/>
        <w:ind w:firstLine="240"/>
        <w:rPr>
          <w:color w:val="212529"/>
          <w:sz w:val="23"/>
          <w:szCs w:val="23"/>
        </w:rPr>
      </w:pPr>
    </w:p>
    <w:p w14:paraId="376E462E" w14:textId="046B7677" w:rsidR="002B4876" w:rsidRPr="008A6AF8" w:rsidRDefault="00137201" w:rsidP="002B4876">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rPr>
        <w:t>Paragrahv 20.</w:t>
      </w:r>
      <w:r>
        <w:rPr>
          <w:rFonts w:ascii="Times New Roman" w:hAnsi="Times New Roman"/>
        </w:rPr>
        <w:t xml:space="preserve"> </w:t>
      </w:r>
      <w:r>
        <w:rPr>
          <w:rFonts w:ascii="Times New Roman" w:hAnsi="Times New Roman"/>
          <w:color w:val="212529"/>
          <w:sz w:val="23"/>
        </w:rPr>
        <w:t>Dansk Producentansvar tagab, et dokumente, mille ta on saanud või saatnud haldusmenetluse käigus seoses nende juhtumite käsitlemisega, mille kohta on tehtud otsus käesoleva korralduse alusel ja mis mõjutavad juhtumit või muud menetlust, säilitatakse viisil, et muu hulgas seoses järelevalve, dokumentidele juurdepääsu taotluse või apellatsioonimenetlusega oleks võimalik neid tuvastada ja kätte saada. Sama kehtib ka lõplikus vormis sisedokumentide kohta.</w:t>
      </w:r>
    </w:p>
    <w:p w14:paraId="2D2B66AC" w14:textId="1C872C41" w:rsidR="002B4876" w:rsidRPr="00CB1C0E" w:rsidRDefault="002B4876" w:rsidP="002B4876">
      <w:pPr>
        <w:pStyle w:val="stk2"/>
        <w:spacing w:before="0" w:beforeAutospacing="0" w:after="0" w:afterAutospacing="0"/>
        <w:ind w:firstLine="240"/>
        <w:rPr>
          <w:color w:val="212529"/>
          <w:sz w:val="23"/>
          <w:szCs w:val="23"/>
        </w:rPr>
      </w:pPr>
      <w:r>
        <w:rPr>
          <w:i/>
          <w:color w:val="212529"/>
          <w:sz w:val="23"/>
        </w:rPr>
        <w:t>(2)</w:t>
      </w:r>
      <w:r>
        <w:rPr>
          <w:color w:val="212529"/>
          <w:sz w:val="23"/>
        </w:rPr>
        <w:t xml:space="preserve"> Lõikes 1 osutatud dokumente säilitatakse vähemalt 5 aastat.</w:t>
      </w:r>
    </w:p>
    <w:p w14:paraId="4CC5954E" w14:textId="77777777" w:rsidR="00660861" w:rsidRPr="00DF5A97" w:rsidRDefault="00660861" w:rsidP="000B7C7A">
      <w:pPr>
        <w:spacing w:after="0" w:line="240" w:lineRule="auto"/>
        <w:rPr>
          <w:rFonts w:ascii="Times New Roman" w:eastAsia="Times New Roman" w:hAnsi="Times New Roman" w:cs="Times New Roman"/>
          <w:color w:val="212529"/>
          <w:sz w:val="23"/>
          <w:szCs w:val="23"/>
          <w:lang w:eastAsia="da-DK"/>
        </w:rPr>
      </w:pPr>
    </w:p>
    <w:p w14:paraId="52FDC0D4" w14:textId="77777777" w:rsidR="00660861" w:rsidRPr="00732910"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B70B69B" w14:textId="308AF2F8" w:rsidR="00660861" w:rsidRPr="00AF29AF" w:rsidRDefault="00660861" w:rsidP="00CC38CA">
      <w:pPr>
        <w:jc w:val="center"/>
        <w:rPr>
          <w:rFonts w:ascii="Times New Roman" w:hAnsi="Times New Roman" w:cs="Times New Roman"/>
          <w:i/>
        </w:rPr>
      </w:pPr>
      <w:r>
        <w:rPr>
          <w:rFonts w:ascii="Times New Roman" w:hAnsi="Times New Roman"/>
          <w:i/>
        </w:rPr>
        <w:t>Järelevalve ja kaebused</w:t>
      </w:r>
    </w:p>
    <w:p w14:paraId="0E1A463B" w14:textId="2B6605F3" w:rsidR="00660861" w:rsidRPr="00930985" w:rsidRDefault="00137201" w:rsidP="003D5D7A">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21.</w:t>
      </w:r>
      <w:r>
        <w:rPr>
          <w:rFonts w:ascii="Times New Roman" w:hAnsi="Times New Roman"/>
          <w:color w:val="212529"/>
          <w:sz w:val="23"/>
        </w:rPr>
        <w:t xml:space="preserve"> Taani keskkonnakaitseamet teeb järelevalvet, et tagada käesoleva korralduse sätete täitmine. </w:t>
      </w:r>
    </w:p>
    <w:p w14:paraId="21050AD2" w14:textId="77777777" w:rsidR="00660861" w:rsidRPr="0000286D" w:rsidRDefault="00660861" w:rsidP="003D5D7A">
      <w:pPr>
        <w:spacing w:after="0" w:line="240" w:lineRule="auto"/>
        <w:ind w:firstLine="238"/>
        <w:rPr>
          <w:rFonts w:ascii="Times New Roman" w:eastAsia="Times New Roman" w:hAnsi="Times New Roman" w:cs="Times New Roman"/>
          <w:color w:val="212529"/>
          <w:sz w:val="23"/>
          <w:szCs w:val="23"/>
          <w:lang w:eastAsia="da-DK"/>
        </w:rPr>
      </w:pPr>
    </w:p>
    <w:p w14:paraId="597CD568" w14:textId="5404BB1C" w:rsidR="00660861" w:rsidRPr="002D317E"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22.</w:t>
      </w:r>
      <w:r>
        <w:rPr>
          <w:rFonts w:ascii="Times New Roman" w:hAnsi="Times New Roman"/>
          <w:color w:val="212529"/>
          <w:sz w:val="23"/>
        </w:rPr>
        <w:t xml:space="preserve"> Dansk Producentansvari otsused võib edasi kaevata Taani Keskkonnakaitseametile, vt keskkonnakaitseseaduse § 9ø lõige 3. Kaebuse esitamise tähtaeg on 4 nädalat alates otsuse teatavakstegemise päevast. Kaebus peab olema kirjalik.</w:t>
      </w:r>
    </w:p>
    <w:p w14:paraId="2513DCB0"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Juhtudel, mil Dansk Producentansvari otsus tehakse vastavalt käesolevale korraldusele, kohaldatakse haldusseaduse eeskirju.</w:t>
      </w:r>
    </w:p>
    <w:p w14:paraId="0606009E"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Taani Keskkonnakaitseameti käesoleva määruse kohaste otsuste peale ei saa esitada kaebusi ühelegi teisele haldusasutusele.</w:t>
      </w:r>
    </w:p>
    <w:p w14:paraId="2F52551D" w14:textId="77777777" w:rsidR="00660861" w:rsidRPr="008A6AF8" w:rsidRDefault="00660861" w:rsidP="00660861">
      <w:pPr>
        <w:jc w:val="center"/>
        <w:rPr>
          <w:rFonts w:ascii="Times New Roman" w:hAnsi="Times New Roman" w:cs="Times New Roman"/>
          <w:i/>
        </w:rPr>
      </w:pPr>
    </w:p>
    <w:p w14:paraId="54F90BEA" w14:textId="46E903D2" w:rsidR="00660861" w:rsidRPr="008A6AF8" w:rsidRDefault="00660861" w:rsidP="00CC38CA">
      <w:pPr>
        <w:jc w:val="center"/>
        <w:rPr>
          <w:rFonts w:ascii="Times New Roman" w:hAnsi="Times New Roman" w:cs="Times New Roman"/>
          <w:i/>
        </w:rPr>
      </w:pPr>
      <w:r>
        <w:rPr>
          <w:rFonts w:ascii="Times New Roman" w:hAnsi="Times New Roman"/>
          <w:i/>
        </w:rPr>
        <w:t>Karistussätted</w:t>
      </w:r>
    </w:p>
    <w:p w14:paraId="714AF023" w14:textId="556A4C6C"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23.</w:t>
      </w:r>
      <w:r>
        <w:rPr>
          <w:rFonts w:ascii="Times New Roman" w:hAnsi="Times New Roman"/>
          <w:color w:val="212529"/>
          <w:sz w:val="23"/>
        </w:rPr>
        <w:t xml:space="preserve"> Kui muude õigusaktide kohaselt ei ole ette nähtud suuremat karistust, määratakse trahv igale isikule, kes:</w:t>
      </w:r>
    </w:p>
    <w:p w14:paraId="6D8254B9" w14:textId="4A727259" w:rsidR="004A039A" w:rsidRPr="008A6AF8" w:rsidRDefault="00666C88"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teeb pakendi kättesaadavaks ilma paragrahvide 4 ja 5 kohaselt registreerimata; </w:t>
      </w:r>
    </w:p>
    <w:p w14:paraId="00421EE6" w14:textId="77777777"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esitab vale või eksitavat teavet vastavalt paragrahvi 5 lõigetele 1–3;</w:t>
      </w:r>
    </w:p>
    <w:p w14:paraId="07552C7B" w14:textId="7258BC1F"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ei registreeri muudatusi vastavalt paragrahvile 7;  </w:t>
      </w:r>
    </w:p>
    <w:p w14:paraId="7C18FC0C" w14:textId="059650C8" w:rsidR="004A039A" w:rsidRPr="008A6AF8" w:rsidRDefault="00C004D5"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ei registreeri pakendatud toodete tootjana tegutsemise lõpetamist vastavalt 8. jaole;</w:t>
      </w:r>
    </w:p>
    <w:p w14:paraId="567C9D53" w14:textId="6359AF0B" w:rsidR="004A039A" w:rsidRPr="008A6AF8" w:rsidRDefault="0044647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 xml:space="preserve">ei esita teavet vastavalt paragrahvi 10 lõigetele 1 ja 2; </w:t>
      </w:r>
    </w:p>
    <w:p w14:paraId="7C471718" w14:textId="54D1723C" w:rsidR="004A039A" w:rsidRPr="008A6AF8" w:rsidRDefault="00603E19"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ei vii läbi oma kontrolle või ei koosta menetluse kirjalikku kirjeldust ja dokumenteeri oma kontrollide teostamist või ei tee kirjeldust ja dokumente Taani Keskkonnakaitseametile kättesaadavaks vastavalt paragrahvi 12 nõuetele;</w:t>
      </w:r>
    </w:p>
    <w:p w14:paraId="74C55232" w14:textId="0AE35188" w:rsidR="004A039A" w:rsidRPr="008A6AF8" w:rsidRDefault="0066086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kollektiivne skeem ei taga paragrahvide 13 ja 14 nõuete täitmist; või</w:t>
      </w:r>
    </w:p>
    <w:p w14:paraId="507EBDEE" w14:textId="6EE12EE8" w:rsidR="00660861" w:rsidRPr="008A6AF8" w:rsidRDefault="00EE2171" w:rsidP="004A039A">
      <w:pPr>
        <w:pStyle w:val="ListParagraph"/>
        <w:numPr>
          <w:ilvl w:val="0"/>
          <w:numId w:val="11"/>
        </w:numPr>
        <w:spacing w:after="0" w:line="240" w:lineRule="auto"/>
        <w:rPr>
          <w:rFonts w:ascii="Times New Roman" w:eastAsia="Times New Roman" w:hAnsi="Times New Roman" w:cs="Times New Roman"/>
          <w:color w:val="212529"/>
          <w:sz w:val="23"/>
          <w:szCs w:val="23"/>
        </w:rPr>
      </w:pPr>
      <w:r>
        <w:rPr>
          <w:rFonts w:ascii="Times New Roman" w:hAnsi="Times New Roman"/>
          <w:color w:val="212529"/>
          <w:sz w:val="23"/>
        </w:rPr>
        <w:t>Kollektiivne skeem ei avalda teavet kollektiivse skeemi veebisaidil, vt paragrahv 16.</w:t>
      </w:r>
    </w:p>
    <w:p w14:paraId="294936F8"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(2)</w:t>
      </w:r>
      <w:r>
        <w:rPr>
          <w:rFonts w:ascii="Times New Roman" w:hAnsi="Times New Roman"/>
          <w:color w:val="212529"/>
          <w:sz w:val="23"/>
        </w:rPr>
        <w:t xml:space="preserve"> Karistus võib suureneda kuni 2-aastase vangistuseni, kui rikkumine on toime pandud tahtlikult või raske hooletuse tõttu, ja kui nimetatud rikkumine:</w:t>
      </w:r>
    </w:p>
    <w:p w14:paraId="78CE83F5"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 xml:space="preserve">1) on kahjustanud või ohustanud keskkonda või </w:t>
      </w:r>
    </w:p>
    <w:p w14:paraId="25A9533A"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color w:val="212529"/>
          <w:sz w:val="23"/>
        </w:rPr>
        <w:t>2) saavutati või kavatseti saavutada asjaomastele isikutele või teistele isikutele rahalist kasu, sealhulgas kokkuhoidu.</w:t>
      </w:r>
    </w:p>
    <w:p w14:paraId="6BEAB069"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i/>
          <w:color w:val="212529"/>
          <w:sz w:val="23"/>
        </w:rPr>
        <w:t>(3)</w:t>
      </w:r>
      <w:r>
        <w:rPr>
          <w:rFonts w:ascii="Times New Roman" w:hAnsi="Times New Roman"/>
          <w:color w:val="212529"/>
          <w:sz w:val="23"/>
        </w:rPr>
        <w:t xml:space="preserve"> Äriühinguid jm (juriidilisi isikuid) võidakse võtta karistusseadustiku 5. peatüki sätete kohaselt kriminaalvastutusele.</w:t>
      </w:r>
    </w:p>
    <w:p w14:paraId="257E8BE8" w14:textId="396021BE" w:rsidR="00660861"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37FB5509" w14:textId="77777777" w:rsidR="0023168F" w:rsidRPr="008A6AF8" w:rsidRDefault="0023168F" w:rsidP="00660861">
      <w:pPr>
        <w:spacing w:after="0" w:line="240" w:lineRule="auto"/>
        <w:ind w:firstLine="238"/>
        <w:rPr>
          <w:rFonts w:ascii="Times New Roman" w:eastAsia="Times New Roman" w:hAnsi="Times New Roman" w:cs="Times New Roman"/>
          <w:color w:val="212529"/>
          <w:sz w:val="23"/>
          <w:szCs w:val="23"/>
          <w:lang w:eastAsia="da-DK"/>
        </w:rPr>
      </w:pPr>
    </w:p>
    <w:p w14:paraId="02C9FC28" w14:textId="77777777" w:rsidR="00660861" w:rsidRPr="008A6AF8" w:rsidRDefault="00660861" w:rsidP="0023168F">
      <w:pPr>
        <w:spacing w:after="0"/>
        <w:jc w:val="center"/>
        <w:rPr>
          <w:rFonts w:ascii="Times New Roman" w:hAnsi="Times New Roman" w:cs="Times New Roman"/>
          <w:i/>
        </w:rPr>
      </w:pPr>
      <w:r>
        <w:rPr>
          <w:rFonts w:ascii="Times New Roman" w:hAnsi="Times New Roman"/>
          <w:i/>
        </w:rPr>
        <w:t>Jõustumissätted</w:t>
      </w:r>
    </w:p>
    <w:p w14:paraId="19DB38D7" w14:textId="77777777" w:rsidR="00660861" w:rsidRPr="008A6AF8"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0A204D54" w14:textId="31B663FB" w:rsidR="00660861" w:rsidRPr="008A6AF8" w:rsidRDefault="00137201" w:rsidP="00660861">
      <w:pPr>
        <w:spacing w:after="0" w:line="240" w:lineRule="auto"/>
        <w:ind w:firstLine="238"/>
        <w:rPr>
          <w:rFonts w:ascii="Times New Roman" w:eastAsia="Times New Roman" w:hAnsi="Times New Roman" w:cs="Times New Roman"/>
          <w:color w:val="212529"/>
          <w:sz w:val="23"/>
          <w:szCs w:val="23"/>
        </w:rPr>
      </w:pPr>
      <w:r>
        <w:rPr>
          <w:rFonts w:ascii="Times New Roman" w:hAnsi="Times New Roman"/>
          <w:b/>
          <w:color w:val="212529"/>
          <w:sz w:val="23"/>
        </w:rPr>
        <w:t>Paragrahv 24.</w:t>
      </w:r>
      <w:r>
        <w:rPr>
          <w:rFonts w:ascii="Times New Roman" w:hAnsi="Times New Roman"/>
          <w:color w:val="212529"/>
          <w:sz w:val="23"/>
        </w:rPr>
        <w:t xml:space="preserve"> Käesolev korraldus jõustub 1. aprillil 2024. </w:t>
      </w:r>
    </w:p>
    <w:p w14:paraId="144342FF"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736DDBF1" w14:textId="77777777" w:rsidR="00660861" w:rsidRPr="00CB1C0E" w:rsidRDefault="00660861" w:rsidP="00660861">
      <w:pPr>
        <w:spacing w:after="0" w:line="240" w:lineRule="auto"/>
        <w:ind w:firstLine="238"/>
        <w:rPr>
          <w:rFonts w:ascii="Times New Roman" w:eastAsia="Times New Roman" w:hAnsi="Times New Roman" w:cs="Times New Roman"/>
          <w:color w:val="212529"/>
          <w:sz w:val="23"/>
          <w:szCs w:val="23"/>
          <w:lang w:eastAsia="da-DK"/>
        </w:rPr>
      </w:pPr>
    </w:p>
    <w:p w14:paraId="589BAC4D" w14:textId="111FD1D7" w:rsidR="00660861" w:rsidRPr="00732910" w:rsidRDefault="00660861" w:rsidP="00660861">
      <w:pPr>
        <w:spacing w:after="0" w:line="240" w:lineRule="auto"/>
        <w:ind w:firstLine="238"/>
        <w:jc w:val="center"/>
        <w:rPr>
          <w:rFonts w:ascii="Times New Roman" w:eastAsia="Times New Roman" w:hAnsi="Times New Roman" w:cs="Times New Roman"/>
          <w:i/>
          <w:color w:val="212529"/>
          <w:sz w:val="23"/>
          <w:szCs w:val="23"/>
        </w:rPr>
      </w:pPr>
      <w:r>
        <w:rPr>
          <w:rFonts w:ascii="Times New Roman" w:hAnsi="Times New Roman"/>
          <w:i/>
          <w:color w:val="212529"/>
          <w:sz w:val="23"/>
        </w:rPr>
        <w:t>Taani keskkonnaministeerium, 12. märts 2024</w:t>
      </w:r>
    </w:p>
    <w:p w14:paraId="672DFAA2" w14:textId="6789B705" w:rsidR="00660861" w:rsidRDefault="00B702EB" w:rsidP="00660861">
      <w:pPr>
        <w:spacing w:after="0" w:line="240" w:lineRule="auto"/>
        <w:ind w:firstLine="238"/>
        <w:jc w:val="center"/>
        <w:rPr>
          <w:rFonts w:ascii="Times New Roman" w:eastAsia="Times New Roman" w:hAnsi="Times New Roman" w:cs="Times New Roman"/>
          <w:color w:val="212529"/>
          <w:sz w:val="23"/>
          <w:szCs w:val="23"/>
        </w:rPr>
      </w:pPr>
      <w:r>
        <w:rPr>
          <w:rFonts w:ascii="Times New Roman" w:hAnsi="Times New Roman"/>
          <w:color w:val="212529"/>
          <w:sz w:val="23"/>
        </w:rPr>
        <w:t>Magnus Heunicke</w:t>
      </w:r>
    </w:p>
    <w:p w14:paraId="293F3806" w14:textId="225A51E2" w:rsidR="00B702EB" w:rsidRPr="00B702EB" w:rsidRDefault="00B702EB" w:rsidP="00B702EB">
      <w:pPr>
        <w:spacing w:after="0" w:line="240" w:lineRule="auto"/>
        <w:ind w:firstLine="238"/>
        <w:jc w:val="right"/>
        <w:rPr>
          <w:rFonts w:ascii="Times New Roman" w:eastAsia="Times New Roman" w:hAnsi="Times New Roman" w:cs="Times New Roman"/>
          <w:color w:val="212529"/>
          <w:sz w:val="23"/>
          <w:szCs w:val="23"/>
        </w:rPr>
      </w:pPr>
      <w:r>
        <w:rPr>
          <w:rFonts w:ascii="Times New Roman" w:hAnsi="Times New Roman"/>
          <w:color w:val="212529"/>
          <w:sz w:val="23"/>
        </w:rPr>
        <w:t>/Janne Birk Nielsen</w:t>
      </w:r>
    </w:p>
    <w:p w14:paraId="0E00CC4B" w14:textId="2728DC94" w:rsidR="006D5A85" w:rsidRPr="00AF29AF" w:rsidRDefault="006D5A85" w:rsidP="00660861">
      <w:pPr>
        <w:spacing w:after="0" w:line="240" w:lineRule="auto"/>
        <w:ind w:firstLine="238"/>
        <w:jc w:val="center"/>
        <w:rPr>
          <w:rFonts w:ascii="Times New Roman" w:hAnsi="Times New Roman" w:cs="Times New Roman"/>
          <w:i/>
        </w:rPr>
      </w:pPr>
    </w:p>
    <w:p w14:paraId="65A2DAF4" w14:textId="33B69D88" w:rsidR="008B4312" w:rsidRPr="00930985" w:rsidRDefault="008B4312" w:rsidP="00660861">
      <w:pPr>
        <w:spacing w:after="0" w:line="240" w:lineRule="auto"/>
        <w:ind w:firstLine="238"/>
        <w:jc w:val="center"/>
        <w:rPr>
          <w:rFonts w:ascii="Times New Roman" w:hAnsi="Times New Roman" w:cs="Times New Roman"/>
          <w:i/>
        </w:rPr>
      </w:pPr>
    </w:p>
    <w:p w14:paraId="7FC62A8B" w14:textId="705B02EA" w:rsidR="008B4312" w:rsidRPr="00930985" w:rsidRDefault="008B4312" w:rsidP="00660861">
      <w:pPr>
        <w:spacing w:after="0" w:line="240" w:lineRule="auto"/>
        <w:ind w:firstLine="238"/>
        <w:jc w:val="center"/>
        <w:rPr>
          <w:rFonts w:ascii="Times New Roman" w:hAnsi="Times New Roman" w:cs="Times New Roman"/>
          <w:i/>
        </w:rPr>
      </w:pPr>
    </w:p>
    <w:p w14:paraId="6E8BC4EA" w14:textId="030E333B" w:rsidR="008B4312" w:rsidRPr="00930985" w:rsidRDefault="008B4312" w:rsidP="00660861">
      <w:pPr>
        <w:spacing w:after="0" w:line="240" w:lineRule="auto"/>
        <w:ind w:firstLine="238"/>
        <w:jc w:val="center"/>
        <w:rPr>
          <w:rFonts w:ascii="Times New Roman" w:hAnsi="Times New Roman" w:cs="Times New Roman"/>
          <w:i/>
        </w:rPr>
      </w:pPr>
    </w:p>
    <w:p w14:paraId="52D01967" w14:textId="146B5C64" w:rsidR="008B4312" w:rsidRPr="00930985" w:rsidRDefault="008B4312" w:rsidP="00660861">
      <w:pPr>
        <w:spacing w:after="0" w:line="240" w:lineRule="auto"/>
        <w:ind w:firstLine="238"/>
        <w:jc w:val="center"/>
        <w:rPr>
          <w:rFonts w:ascii="Times New Roman" w:hAnsi="Times New Roman" w:cs="Times New Roman"/>
          <w:i/>
        </w:rPr>
      </w:pPr>
    </w:p>
    <w:p w14:paraId="4A6EDE9A" w14:textId="1E2E47DD" w:rsidR="009E4E8A" w:rsidRDefault="009E4E8A">
      <w:pPr>
        <w:rPr>
          <w:rFonts w:ascii="Times New Roman" w:hAnsi="Times New Roman" w:cs="Times New Roman"/>
          <w:i/>
        </w:rPr>
      </w:pPr>
      <w:r>
        <w:br w:type="page"/>
      </w:r>
    </w:p>
    <w:p w14:paraId="69F511EF" w14:textId="6F2645F7" w:rsidR="00012100" w:rsidRPr="008A6AF8" w:rsidRDefault="00704D04">
      <w:pPr>
        <w:rPr>
          <w:rFonts w:ascii="Times New Roman" w:hAnsi="Times New Roman" w:cs="Times New Roman"/>
        </w:rPr>
      </w:pPr>
      <w:r>
        <w:rPr>
          <w:rFonts w:ascii="Times New Roman" w:hAnsi="Times New Roman"/>
          <w:color w:val="212529"/>
          <w:sz w:val="19"/>
          <w:vertAlign w:val="superscript"/>
        </w:rPr>
        <w:lastRenderedPageBreak/>
        <w:t>1</w:t>
      </w:r>
      <w:r>
        <w:rPr>
          <w:rFonts w:ascii="Times New Roman" w:hAnsi="Times New Roman"/>
          <w:color w:val="212529"/>
          <w:sz w:val="19"/>
        </w:rPr>
        <w:t>Korraldus sisaldab sätteid, millega võetakse osaliselt üle Euroopa Parlamendi ja nõukogu 20. detsembri 1994. aasta direktiiv 94/62/EÜ pakendite ja pakendijäätmete kohta (EÜT 1994 L 365, lk 10), viimati muudetud Euroopa Parlamendi ja nõukogu 30. mai 2018. aasta direktiiviga (EL) 2018/852, millega muudetakse direktiivi 94/62/EÜ pakendite ja pakendijäätmete kohta (ELT 2018 L 150, lk 141), ning Euroopa Parlamendi ja nõukogu 5. juuni 2019. aasta direktiivi (EL) 2019/904 (teatavate plasttoodete keskkonnamõju vähendamise kohta) osad, ELT 2019 L 155, lk 1. Korraldus sisaldab õigusnorme, millest on teatatud kooskõlas Euroopa Parlamendi ja nõukogu direktiiviga (EL) 2015/1535, millega nähakse ette tehnilistest eeskirjadest ning infoühiskonna teenuste eeskirjadest teatamise kord (kodifitseeritud tekst)</w:t>
      </w:r>
      <w:r>
        <w:rPr>
          <w:rFonts w:ascii="Times New Roman" w:hAnsi="Times New Roman"/>
        </w:rPr>
        <w:br w:type="page"/>
      </w:r>
    </w:p>
    <w:p w14:paraId="79BDEC0A" w14:textId="77777777" w:rsidR="00927DB1" w:rsidRPr="008A6AF8" w:rsidRDefault="00927DB1" w:rsidP="00927DB1">
      <w:pPr>
        <w:rPr>
          <w:rFonts w:ascii="Times New Roman" w:hAnsi="Times New Roman" w:cs="Times New Roman"/>
          <w:b/>
          <w:bCs/>
        </w:rPr>
      </w:pPr>
      <w:r>
        <w:rPr>
          <w:rFonts w:ascii="Times New Roman" w:hAnsi="Times New Roman"/>
          <w:b/>
        </w:rPr>
        <w:lastRenderedPageBreak/>
        <w:t>1. lisa</w:t>
      </w:r>
    </w:p>
    <w:p w14:paraId="06154342" w14:textId="5637E535" w:rsidR="00927DB1" w:rsidRPr="008A6AF8" w:rsidRDefault="00927DB1" w:rsidP="00927DB1">
      <w:pPr>
        <w:rPr>
          <w:rFonts w:ascii="Times New Roman" w:hAnsi="Times New Roman" w:cs="Times New Roman"/>
          <w:b/>
          <w:bCs/>
        </w:rPr>
      </w:pPr>
      <w:r>
        <w:rPr>
          <w:rFonts w:ascii="Times New Roman" w:hAnsi="Times New Roman"/>
          <w:b/>
        </w:rPr>
        <w:t>Teave, mis tuleb esitada seoses tootjate ja nende esindajate registreerimisega, vt paragrahvi 5 lõige 1.</w:t>
      </w:r>
    </w:p>
    <w:p w14:paraId="78C1E5C2" w14:textId="23999C92" w:rsidR="00D3458E" w:rsidRPr="008A6AF8" w:rsidRDefault="00927DB1" w:rsidP="00D3458E">
      <w:pPr>
        <w:rPr>
          <w:rFonts w:ascii="Times New Roman" w:hAnsi="Times New Roman" w:cs="Times New Roman"/>
        </w:rPr>
      </w:pPr>
      <w:r>
        <w:rPr>
          <w:rFonts w:ascii="Times New Roman" w:hAnsi="Times New Roman"/>
        </w:rPr>
        <w:t>1) Ettevõtte nimi, mille all ettevõte teeb pakendid kättesaadavaks.</w:t>
      </w:r>
    </w:p>
    <w:p w14:paraId="419838D1" w14:textId="4A62DB20" w:rsidR="00D3458E" w:rsidRPr="008A6AF8" w:rsidRDefault="00D3458E" w:rsidP="00D3458E">
      <w:pPr>
        <w:rPr>
          <w:rFonts w:ascii="Times New Roman" w:hAnsi="Times New Roman" w:cs="Times New Roman"/>
        </w:rPr>
      </w:pPr>
      <w:r>
        <w:rPr>
          <w:rFonts w:ascii="Times New Roman" w:hAnsi="Times New Roman"/>
        </w:rPr>
        <w:t>2) Ettevõtte aadress (tänava nimi ja number, sihtnumber ja linn, riik ja riigi kood), URL, telefoninumber ja e-posti aadress.</w:t>
      </w:r>
    </w:p>
    <w:p w14:paraId="07C86ECA" w14:textId="59B059F7" w:rsidR="00D3458E" w:rsidRPr="008A6AF8" w:rsidRDefault="00D3458E" w:rsidP="00D3458E">
      <w:pPr>
        <w:rPr>
          <w:rFonts w:ascii="Times New Roman" w:hAnsi="Times New Roman" w:cs="Times New Roman"/>
        </w:rPr>
      </w:pPr>
      <w:r>
        <w:rPr>
          <w:rFonts w:ascii="Times New Roman" w:hAnsi="Times New Roman"/>
        </w:rPr>
        <w:t>3) CVR-number. Välismaiste äriühingute puhul, kes ei ole registreeritud keskses äriregistris (CVR-registris), tuleks CVR-numbri asemel esitada äriühingu käibemaksukohustuslasena registreerimise number, Euroopa käibemaksukohustuslasena registreerimise number või riiklik käibemaksukohustuslasena registreerimise number.</w:t>
      </w:r>
    </w:p>
    <w:p w14:paraId="2F4EEC16" w14:textId="3D554927" w:rsidR="00D3458E" w:rsidRPr="008A6AF8" w:rsidRDefault="00D3458E" w:rsidP="00D3458E">
      <w:pPr>
        <w:rPr>
          <w:rFonts w:ascii="Times New Roman" w:hAnsi="Times New Roman" w:cs="Times New Roman"/>
        </w:rPr>
      </w:pPr>
      <w:r>
        <w:rPr>
          <w:rFonts w:ascii="Times New Roman" w:hAnsi="Times New Roman"/>
        </w:rPr>
        <w:t>4) Ettevõtte kontaktisik, kes peab töötama samas ettevõttes: nimi, telefoninumber ja e-posti aadress.</w:t>
      </w:r>
    </w:p>
    <w:p w14:paraId="01C3E462" w14:textId="19E2822F" w:rsidR="00D3458E" w:rsidRPr="008A6AF8" w:rsidRDefault="00D3458E" w:rsidP="00D3458E">
      <w:pPr>
        <w:rPr>
          <w:rFonts w:ascii="Times New Roman" w:hAnsi="Times New Roman" w:cs="Times New Roman"/>
        </w:rPr>
      </w:pPr>
      <w:r>
        <w:rPr>
          <w:rFonts w:ascii="Times New Roman" w:hAnsi="Times New Roman"/>
        </w:rPr>
        <w:t>5) Iga ettevõtte esindaja Taanis: Nimi, aadress (tänava nimi ja number, sihtnumber, linn ja riik), e-posti aadress, CVR-number ja telefoninumber. Kui esindaja on juriidiline isik, esitatakse ka esindaja kontaktisiku nimi, aadress (tänava nimi ja number, sihtnumber ja linn), telefoninumber ja e-posti aadress.</w:t>
      </w:r>
    </w:p>
    <w:p w14:paraId="531D35A7" w14:textId="7D2AB711" w:rsidR="00D3458E" w:rsidRPr="008A6AF8" w:rsidRDefault="00D3458E" w:rsidP="00D3458E">
      <w:pPr>
        <w:rPr>
          <w:rFonts w:ascii="Times New Roman" w:hAnsi="Times New Roman" w:cs="Times New Roman"/>
        </w:rPr>
      </w:pPr>
      <w:r>
        <w:rPr>
          <w:rFonts w:ascii="Times New Roman" w:hAnsi="Times New Roman"/>
        </w:rPr>
        <w:t>6) Kasutatav müügimeetod. CVR-numbriga äriühingute puhul, kui müügimeetodina kasutatakse kaugmüüki.</w:t>
      </w:r>
    </w:p>
    <w:p w14:paraId="22A02E66" w14:textId="1FB36A6D" w:rsidR="00D3458E" w:rsidRPr="008A6AF8" w:rsidRDefault="00D3458E" w:rsidP="00D3458E">
      <w:pPr>
        <w:rPr>
          <w:rFonts w:ascii="Times New Roman" w:hAnsi="Times New Roman" w:cs="Times New Roman"/>
        </w:rPr>
      </w:pPr>
      <w:r>
        <w:rPr>
          <w:rFonts w:ascii="Times New Roman" w:hAnsi="Times New Roman"/>
        </w:rPr>
        <w:t>7) Viide kollektiivsesse süsteemi kuulumise kohta. Kollektiivne süsteem määratakse kindlaks materjalikategooriate kaupa.</w:t>
      </w:r>
    </w:p>
    <w:p w14:paraId="7620CAA8" w14:textId="0D2A3750" w:rsidR="00D3458E" w:rsidRPr="008A6AF8" w:rsidRDefault="00D3458E" w:rsidP="00D3458E">
      <w:pPr>
        <w:rPr>
          <w:rFonts w:ascii="Times New Roman" w:hAnsi="Times New Roman" w:cs="Times New Roman"/>
        </w:rPr>
      </w:pPr>
      <w:r>
        <w:rPr>
          <w:rFonts w:ascii="Times New Roman" w:hAnsi="Times New Roman"/>
        </w:rPr>
        <w:t>8) Kinnitus selle kohta, et registreerimistaotluses esitatud teave on õige.</w:t>
      </w:r>
    </w:p>
    <w:p w14:paraId="630B736F" w14:textId="45ACB1B5" w:rsidR="00927DB1" w:rsidRPr="00CB1C0E" w:rsidRDefault="00D3458E" w:rsidP="00D3458E">
      <w:pPr>
        <w:rPr>
          <w:rFonts w:ascii="Times New Roman" w:hAnsi="Times New Roman" w:cs="Times New Roman"/>
        </w:rPr>
      </w:pPr>
      <w:r>
        <w:rPr>
          <w:rFonts w:ascii="Times New Roman" w:hAnsi="Times New Roman"/>
        </w:rPr>
        <w:t>Kui Dansk Producentansvar saab teavet CVR-ist, nimetatakse numbri 1 ja 2 asemel ainult kontaktisikut (vt nr 4).</w:t>
      </w:r>
    </w:p>
    <w:p w14:paraId="49585273" w14:textId="77777777" w:rsidR="00D3458E" w:rsidRPr="00DF5A97" w:rsidRDefault="00D3458E" w:rsidP="00D3458E">
      <w:pPr>
        <w:rPr>
          <w:rFonts w:ascii="Times New Roman" w:hAnsi="Times New Roman" w:cs="Times New Roman"/>
        </w:rPr>
      </w:pPr>
    </w:p>
    <w:p w14:paraId="5C5FD98C" w14:textId="77777777" w:rsidR="00D3458E" w:rsidRPr="00732910" w:rsidRDefault="00D3458E" w:rsidP="00D3458E">
      <w:pPr>
        <w:rPr>
          <w:rFonts w:ascii="Times New Roman" w:hAnsi="Times New Roman" w:cs="Times New Roman"/>
        </w:rPr>
      </w:pPr>
    </w:p>
    <w:p w14:paraId="6429AC8B" w14:textId="77777777" w:rsidR="00D3458E" w:rsidRPr="00AF29AF" w:rsidRDefault="00D3458E" w:rsidP="00D3458E">
      <w:pPr>
        <w:rPr>
          <w:rFonts w:ascii="Times New Roman" w:hAnsi="Times New Roman" w:cs="Times New Roman"/>
        </w:rPr>
      </w:pPr>
    </w:p>
    <w:p w14:paraId="2DCD44C9" w14:textId="77777777" w:rsidR="00D3458E" w:rsidRPr="00930985" w:rsidRDefault="00D3458E" w:rsidP="00D3458E">
      <w:pPr>
        <w:rPr>
          <w:rFonts w:ascii="Times New Roman" w:hAnsi="Times New Roman" w:cs="Times New Roman"/>
        </w:rPr>
      </w:pPr>
    </w:p>
    <w:p w14:paraId="36D4A943" w14:textId="77777777" w:rsidR="00D3458E" w:rsidRPr="00930985" w:rsidRDefault="00D3458E">
      <w:pPr>
        <w:rPr>
          <w:rFonts w:ascii="Times New Roman" w:hAnsi="Times New Roman" w:cs="Times New Roman"/>
          <w:b/>
          <w:bCs/>
        </w:rPr>
      </w:pPr>
      <w:r>
        <w:br w:type="page"/>
      </w:r>
    </w:p>
    <w:p w14:paraId="176E4BCE" w14:textId="77777777" w:rsidR="00927DB1" w:rsidRPr="00930985" w:rsidRDefault="00927DB1" w:rsidP="00927DB1">
      <w:pPr>
        <w:rPr>
          <w:rFonts w:ascii="Times New Roman" w:hAnsi="Times New Roman" w:cs="Times New Roman"/>
          <w:b/>
          <w:bCs/>
        </w:rPr>
      </w:pPr>
      <w:r>
        <w:rPr>
          <w:rFonts w:ascii="Times New Roman" w:hAnsi="Times New Roman"/>
          <w:b/>
        </w:rPr>
        <w:lastRenderedPageBreak/>
        <w:t>2. lisa</w:t>
      </w:r>
    </w:p>
    <w:p w14:paraId="7D5ED6DA" w14:textId="05CDE41D" w:rsidR="00D3458E" w:rsidRPr="002D317E" w:rsidRDefault="004F5C13" w:rsidP="00927DB1">
      <w:pPr>
        <w:rPr>
          <w:rFonts w:ascii="Times New Roman" w:hAnsi="Times New Roman" w:cs="Times New Roman"/>
          <w:b/>
          <w:bCs/>
        </w:rPr>
      </w:pPr>
      <w:r>
        <w:rPr>
          <w:rFonts w:ascii="Times New Roman" w:hAnsi="Times New Roman"/>
          <w:b/>
        </w:rPr>
        <w:t xml:space="preserve">Materjalikategooriad, vt paragrahvi 10 lõige 3. </w:t>
      </w:r>
    </w:p>
    <w:p w14:paraId="3A65722A" w14:textId="77777777" w:rsidR="00927DB1" w:rsidRPr="002D317E" w:rsidRDefault="00927DB1" w:rsidP="00927DB1">
      <w:pPr>
        <w:rPr>
          <w:rFonts w:ascii="Times New Roman" w:hAnsi="Times New Roman" w:cs="Times New Roman"/>
          <w:b/>
          <w:bCs/>
        </w:rPr>
      </w:pPr>
    </w:p>
    <w:p w14:paraId="60D99098" w14:textId="77777777" w:rsidR="00D3458E" w:rsidRPr="002D317E" w:rsidRDefault="00D3458E" w:rsidP="00D3458E">
      <w:pPr>
        <w:rPr>
          <w:rFonts w:ascii="Times New Roman" w:hAnsi="Times New Roman" w:cs="Times New Roman"/>
          <w:bCs/>
        </w:rPr>
      </w:pPr>
      <w:r>
        <w:rPr>
          <w:rFonts w:ascii="Times New Roman" w:hAnsi="Times New Roman"/>
        </w:rPr>
        <w:t>1. Kartong</w:t>
      </w:r>
    </w:p>
    <w:p w14:paraId="158D012C" w14:textId="77777777" w:rsidR="00D3458E" w:rsidRPr="008A6AF8" w:rsidRDefault="00D3458E" w:rsidP="00D3458E">
      <w:pPr>
        <w:rPr>
          <w:rFonts w:ascii="Times New Roman" w:hAnsi="Times New Roman" w:cs="Times New Roman"/>
          <w:bCs/>
        </w:rPr>
      </w:pPr>
      <w:r>
        <w:rPr>
          <w:rFonts w:ascii="Times New Roman" w:hAnsi="Times New Roman"/>
        </w:rPr>
        <w:t>2. Paber</w:t>
      </w:r>
    </w:p>
    <w:p w14:paraId="5D72A251" w14:textId="035CFFF1" w:rsidR="00D3458E" w:rsidRPr="008A6AF8" w:rsidRDefault="00D3458E" w:rsidP="00D3458E">
      <w:pPr>
        <w:rPr>
          <w:rFonts w:ascii="Times New Roman" w:hAnsi="Times New Roman" w:cs="Times New Roman"/>
          <w:bCs/>
        </w:rPr>
      </w:pPr>
      <w:r>
        <w:rPr>
          <w:rFonts w:ascii="Times New Roman" w:hAnsi="Times New Roman"/>
        </w:rPr>
        <w:t>3. Raudmetall</w:t>
      </w:r>
    </w:p>
    <w:p w14:paraId="11C9D326" w14:textId="77777777" w:rsidR="00D3458E" w:rsidRPr="00CB1C0E" w:rsidRDefault="00D3458E" w:rsidP="00D3458E">
      <w:pPr>
        <w:rPr>
          <w:rFonts w:ascii="Times New Roman" w:hAnsi="Times New Roman" w:cs="Times New Roman"/>
          <w:bCs/>
        </w:rPr>
      </w:pPr>
      <w:r>
        <w:rPr>
          <w:rFonts w:ascii="Times New Roman" w:hAnsi="Times New Roman"/>
        </w:rPr>
        <w:t>4. Alumiinium</w:t>
      </w:r>
    </w:p>
    <w:p w14:paraId="06B6047E" w14:textId="77777777" w:rsidR="00D3458E" w:rsidRPr="00CB1C0E" w:rsidRDefault="00D3458E" w:rsidP="00D3458E">
      <w:pPr>
        <w:rPr>
          <w:rFonts w:ascii="Times New Roman" w:hAnsi="Times New Roman" w:cs="Times New Roman"/>
          <w:bCs/>
        </w:rPr>
      </w:pPr>
      <w:r>
        <w:rPr>
          <w:rFonts w:ascii="Times New Roman" w:hAnsi="Times New Roman"/>
        </w:rPr>
        <w:t>5. Klaas</w:t>
      </w:r>
    </w:p>
    <w:p w14:paraId="0FD70548" w14:textId="77777777" w:rsidR="00D3458E" w:rsidRPr="00DF5A97" w:rsidRDefault="00D3458E" w:rsidP="00D3458E">
      <w:pPr>
        <w:rPr>
          <w:rFonts w:ascii="Times New Roman" w:hAnsi="Times New Roman" w:cs="Times New Roman"/>
          <w:bCs/>
        </w:rPr>
      </w:pPr>
      <w:r>
        <w:rPr>
          <w:rFonts w:ascii="Times New Roman" w:hAnsi="Times New Roman"/>
        </w:rPr>
        <w:t>6. Plast</w:t>
      </w:r>
    </w:p>
    <w:p w14:paraId="46F254C7" w14:textId="77777777" w:rsidR="00D3458E" w:rsidRPr="00AF29AF" w:rsidRDefault="00D3458E" w:rsidP="00D3458E">
      <w:pPr>
        <w:rPr>
          <w:rFonts w:ascii="Times New Roman" w:hAnsi="Times New Roman" w:cs="Times New Roman"/>
          <w:bCs/>
        </w:rPr>
      </w:pPr>
      <w:r>
        <w:rPr>
          <w:rFonts w:ascii="Times New Roman" w:hAnsi="Times New Roman"/>
        </w:rPr>
        <w:t>7. Toidu- ja joogipakendid</w:t>
      </w:r>
    </w:p>
    <w:p w14:paraId="158DCF1B" w14:textId="6510B87C" w:rsidR="008E529C" w:rsidRPr="00A4188F" w:rsidRDefault="00D3458E" w:rsidP="008E529C">
      <w:pPr>
        <w:rPr>
          <w:rFonts w:ascii="Times New Roman" w:hAnsi="Times New Roman" w:cs="Times New Roman"/>
          <w:bCs/>
        </w:rPr>
      </w:pPr>
      <w:r>
        <w:rPr>
          <w:rFonts w:ascii="Times New Roman" w:hAnsi="Times New Roman"/>
        </w:rPr>
        <w:t>8. Puit</w:t>
      </w:r>
    </w:p>
    <w:sectPr w:rsidR="008E529C" w:rsidRPr="00A4188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1619" w14:textId="77777777" w:rsidR="00FB7141" w:rsidRDefault="00FB7141" w:rsidP="00AE7ACE">
      <w:pPr>
        <w:spacing w:after="0" w:line="240" w:lineRule="auto"/>
      </w:pPr>
      <w:r>
        <w:separator/>
      </w:r>
    </w:p>
  </w:endnote>
  <w:endnote w:type="continuationSeparator" w:id="0">
    <w:p w14:paraId="06C8E547" w14:textId="77777777" w:rsidR="00FB7141" w:rsidRDefault="00FB7141" w:rsidP="00AE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CA54" w14:textId="77777777" w:rsidR="00827A02" w:rsidRDefault="0082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166917"/>
      <w:docPartObj>
        <w:docPartGallery w:val="Page Numbers (Bottom of Page)"/>
        <w:docPartUnique/>
      </w:docPartObj>
    </w:sdtPr>
    <w:sdtEndPr/>
    <w:sdtContent>
      <w:p w14:paraId="5A05F027" w14:textId="0F1779D1" w:rsidR="00AE7ACE" w:rsidRDefault="00AE7ACE">
        <w:pPr>
          <w:pStyle w:val="Footer"/>
          <w:jc w:val="right"/>
        </w:pPr>
        <w:r>
          <w:fldChar w:fldCharType="begin"/>
        </w:r>
        <w:r>
          <w:instrText>PAGE   \* MERGEFORMAT</w:instrText>
        </w:r>
        <w:r>
          <w:fldChar w:fldCharType="separate"/>
        </w:r>
        <w:r w:rsidR="00E705F6">
          <w:t>8</w:t>
        </w:r>
        <w:r>
          <w:fldChar w:fldCharType="end"/>
        </w:r>
      </w:p>
    </w:sdtContent>
  </w:sdt>
  <w:p w14:paraId="30DAE528" w14:textId="77777777" w:rsidR="00AE7ACE" w:rsidRDefault="00AE7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314C" w14:textId="77777777" w:rsidR="00827A02" w:rsidRDefault="0082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56DB" w14:textId="77777777" w:rsidR="00FB7141" w:rsidRDefault="00FB7141" w:rsidP="00AE7ACE">
      <w:pPr>
        <w:spacing w:after="0" w:line="240" w:lineRule="auto"/>
      </w:pPr>
      <w:r>
        <w:separator/>
      </w:r>
    </w:p>
  </w:footnote>
  <w:footnote w:type="continuationSeparator" w:id="0">
    <w:p w14:paraId="5CF25701" w14:textId="77777777" w:rsidR="00FB7141" w:rsidRDefault="00FB7141" w:rsidP="00AE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8CE2" w14:textId="2020D203" w:rsidR="00827A02" w:rsidRDefault="0082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1451" w14:textId="26256D92" w:rsidR="00AE7ACE" w:rsidRDefault="00AE7ACE">
    <w:pPr>
      <w:pStyle w:val="Header"/>
      <w:jc w:val="right"/>
    </w:pPr>
  </w:p>
  <w:p w14:paraId="0DAF3C8C" w14:textId="77777777" w:rsidR="00AE7ACE" w:rsidRDefault="00AE7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39F7" w14:textId="7F489FA1" w:rsidR="00827A02" w:rsidRDefault="00827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F08"/>
    <w:multiLevelType w:val="hybridMultilevel"/>
    <w:tmpl w:val="5C6E3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871A61"/>
    <w:multiLevelType w:val="hybridMultilevel"/>
    <w:tmpl w:val="476A13C0"/>
    <w:lvl w:ilvl="0" w:tplc="54C43AFC">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 w15:restartNumberingAfterBreak="0">
    <w:nsid w:val="10385971"/>
    <w:multiLevelType w:val="hybridMultilevel"/>
    <w:tmpl w:val="0DDE5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B738A2"/>
    <w:multiLevelType w:val="hybridMultilevel"/>
    <w:tmpl w:val="2BB2AB76"/>
    <w:lvl w:ilvl="0" w:tplc="C9265C3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 w15:restartNumberingAfterBreak="0">
    <w:nsid w:val="17500300"/>
    <w:multiLevelType w:val="hybridMultilevel"/>
    <w:tmpl w:val="3AE243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EA3A4C"/>
    <w:multiLevelType w:val="hybridMultilevel"/>
    <w:tmpl w:val="797C2D74"/>
    <w:lvl w:ilvl="0" w:tplc="2F483E6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6" w15:restartNumberingAfterBreak="0">
    <w:nsid w:val="2FCE1D5B"/>
    <w:multiLevelType w:val="hybridMultilevel"/>
    <w:tmpl w:val="BEBE0A48"/>
    <w:lvl w:ilvl="0" w:tplc="04060017">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0916A23"/>
    <w:multiLevelType w:val="hybridMultilevel"/>
    <w:tmpl w:val="956A8A30"/>
    <w:lvl w:ilvl="0" w:tplc="7F404E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3411D8"/>
    <w:multiLevelType w:val="hybridMultilevel"/>
    <w:tmpl w:val="7E4EF324"/>
    <w:lvl w:ilvl="0" w:tplc="8CD4488C">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9" w15:restartNumberingAfterBreak="0">
    <w:nsid w:val="3D9B1B83"/>
    <w:multiLevelType w:val="hybridMultilevel"/>
    <w:tmpl w:val="4C20BFF0"/>
    <w:lvl w:ilvl="0" w:tplc="04060011">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4B9A2006"/>
    <w:multiLevelType w:val="hybridMultilevel"/>
    <w:tmpl w:val="5C8CE4BA"/>
    <w:lvl w:ilvl="0" w:tplc="04060011">
      <w:start w:val="1"/>
      <w:numFmt w:val="decimal"/>
      <w:lvlText w:val="%1)"/>
      <w:lvlJc w:val="left"/>
      <w:pPr>
        <w:ind w:left="720" w:hanging="360"/>
      </w:pPr>
      <w:rPr>
        <w:rFonts w:hint="default"/>
      </w:r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D6C6402"/>
    <w:multiLevelType w:val="hybridMultilevel"/>
    <w:tmpl w:val="FE6ABC7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0"/>
  </w:num>
  <w:num w:numId="5">
    <w:abstractNumId w:val="9"/>
  </w:num>
  <w:num w:numId="6">
    <w:abstractNumId w:val="5"/>
  </w:num>
  <w:num w:numId="7">
    <w:abstractNumId w:val="6"/>
  </w:num>
  <w:num w:numId="8">
    <w:abstractNumId w:val="1"/>
  </w:num>
  <w:num w:numId="9">
    <w:abstractNumId w:val="8"/>
  </w:num>
  <w:num w:numId="10">
    <w:abstractNumId w:val="6"/>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9C"/>
    <w:rsid w:val="00000E35"/>
    <w:rsid w:val="00001ED1"/>
    <w:rsid w:val="0000286D"/>
    <w:rsid w:val="00002A11"/>
    <w:rsid w:val="0000442E"/>
    <w:rsid w:val="00005B82"/>
    <w:rsid w:val="00005DA2"/>
    <w:rsid w:val="00007921"/>
    <w:rsid w:val="00010C14"/>
    <w:rsid w:val="00010C85"/>
    <w:rsid w:val="00010DEC"/>
    <w:rsid w:val="00012100"/>
    <w:rsid w:val="00014C1D"/>
    <w:rsid w:val="00015697"/>
    <w:rsid w:val="00015A80"/>
    <w:rsid w:val="0001673C"/>
    <w:rsid w:val="00017109"/>
    <w:rsid w:val="0001778E"/>
    <w:rsid w:val="00017FDB"/>
    <w:rsid w:val="00020790"/>
    <w:rsid w:val="00020A7B"/>
    <w:rsid w:val="00021A8B"/>
    <w:rsid w:val="00021C2B"/>
    <w:rsid w:val="0002451C"/>
    <w:rsid w:val="00025DF0"/>
    <w:rsid w:val="0002693D"/>
    <w:rsid w:val="00027A21"/>
    <w:rsid w:val="00030829"/>
    <w:rsid w:val="000309AB"/>
    <w:rsid w:val="00031516"/>
    <w:rsid w:val="000322E3"/>
    <w:rsid w:val="00034A04"/>
    <w:rsid w:val="00036266"/>
    <w:rsid w:val="0004066B"/>
    <w:rsid w:val="000417A4"/>
    <w:rsid w:val="00041F73"/>
    <w:rsid w:val="00044E4B"/>
    <w:rsid w:val="00045712"/>
    <w:rsid w:val="00045A6F"/>
    <w:rsid w:val="00045E03"/>
    <w:rsid w:val="00047C43"/>
    <w:rsid w:val="0005159D"/>
    <w:rsid w:val="00052699"/>
    <w:rsid w:val="000545A7"/>
    <w:rsid w:val="00056922"/>
    <w:rsid w:val="000569CE"/>
    <w:rsid w:val="00061C69"/>
    <w:rsid w:val="000633CD"/>
    <w:rsid w:val="0006715B"/>
    <w:rsid w:val="0006738C"/>
    <w:rsid w:val="00070250"/>
    <w:rsid w:val="00070640"/>
    <w:rsid w:val="00071FB1"/>
    <w:rsid w:val="00075267"/>
    <w:rsid w:val="00075541"/>
    <w:rsid w:val="00075593"/>
    <w:rsid w:val="000778F0"/>
    <w:rsid w:val="00080098"/>
    <w:rsid w:val="000802B0"/>
    <w:rsid w:val="0008202D"/>
    <w:rsid w:val="00082555"/>
    <w:rsid w:val="00083400"/>
    <w:rsid w:val="00083413"/>
    <w:rsid w:val="0008361A"/>
    <w:rsid w:val="0008539C"/>
    <w:rsid w:val="0008566E"/>
    <w:rsid w:val="00085FCA"/>
    <w:rsid w:val="000868AB"/>
    <w:rsid w:val="00087744"/>
    <w:rsid w:val="0009004D"/>
    <w:rsid w:val="000902FA"/>
    <w:rsid w:val="000906F4"/>
    <w:rsid w:val="000919F9"/>
    <w:rsid w:val="00094227"/>
    <w:rsid w:val="0009438B"/>
    <w:rsid w:val="00094CDA"/>
    <w:rsid w:val="0009518D"/>
    <w:rsid w:val="000955F0"/>
    <w:rsid w:val="00096350"/>
    <w:rsid w:val="00096CC7"/>
    <w:rsid w:val="00096E12"/>
    <w:rsid w:val="000A16F2"/>
    <w:rsid w:val="000A19AA"/>
    <w:rsid w:val="000A1EC7"/>
    <w:rsid w:val="000A2461"/>
    <w:rsid w:val="000A26A4"/>
    <w:rsid w:val="000A3114"/>
    <w:rsid w:val="000A41F7"/>
    <w:rsid w:val="000A4C21"/>
    <w:rsid w:val="000A533C"/>
    <w:rsid w:val="000A5E1F"/>
    <w:rsid w:val="000A6E7F"/>
    <w:rsid w:val="000A7D14"/>
    <w:rsid w:val="000B0362"/>
    <w:rsid w:val="000B0F29"/>
    <w:rsid w:val="000B458D"/>
    <w:rsid w:val="000B4C49"/>
    <w:rsid w:val="000B745D"/>
    <w:rsid w:val="000B7B66"/>
    <w:rsid w:val="000B7C7A"/>
    <w:rsid w:val="000B7FA1"/>
    <w:rsid w:val="000C0251"/>
    <w:rsid w:val="000C1F47"/>
    <w:rsid w:val="000C2362"/>
    <w:rsid w:val="000C2777"/>
    <w:rsid w:val="000C2B83"/>
    <w:rsid w:val="000C3DD9"/>
    <w:rsid w:val="000C40DE"/>
    <w:rsid w:val="000C4459"/>
    <w:rsid w:val="000C4C51"/>
    <w:rsid w:val="000C4FE3"/>
    <w:rsid w:val="000C54B6"/>
    <w:rsid w:val="000C6AA6"/>
    <w:rsid w:val="000C6F65"/>
    <w:rsid w:val="000C7172"/>
    <w:rsid w:val="000C71C1"/>
    <w:rsid w:val="000C794D"/>
    <w:rsid w:val="000D0690"/>
    <w:rsid w:val="000D1121"/>
    <w:rsid w:val="000D2EBE"/>
    <w:rsid w:val="000D4E7B"/>
    <w:rsid w:val="000D601D"/>
    <w:rsid w:val="000D6F8A"/>
    <w:rsid w:val="000D703A"/>
    <w:rsid w:val="000D7720"/>
    <w:rsid w:val="000E1FC7"/>
    <w:rsid w:val="000E2974"/>
    <w:rsid w:val="000E30FE"/>
    <w:rsid w:val="000E37D8"/>
    <w:rsid w:val="000E3E35"/>
    <w:rsid w:val="000E6582"/>
    <w:rsid w:val="000E6BFC"/>
    <w:rsid w:val="000E7C64"/>
    <w:rsid w:val="000E7E59"/>
    <w:rsid w:val="000F0603"/>
    <w:rsid w:val="000F2F53"/>
    <w:rsid w:val="000F57FD"/>
    <w:rsid w:val="000F5B77"/>
    <w:rsid w:val="000F7006"/>
    <w:rsid w:val="000F7097"/>
    <w:rsid w:val="000F7315"/>
    <w:rsid w:val="001000F4"/>
    <w:rsid w:val="0010084C"/>
    <w:rsid w:val="00101C58"/>
    <w:rsid w:val="0010223D"/>
    <w:rsid w:val="0010266C"/>
    <w:rsid w:val="00103014"/>
    <w:rsid w:val="0010337F"/>
    <w:rsid w:val="001035D6"/>
    <w:rsid w:val="001035FA"/>
    <w:rsid w:val="00105766"/>
    <w:rsid w:val="001064DB"/>
    <w:rsid w:val="00107590"/>
    <w:rsid w:val="00110EF4"/>
    <w:rsid w:val="00111420"/>
    <w:rsid w:val="0011423E"/>
    <w:rsid w:val="001146AE"/>
    <w:rsid w:val="00114A43"/>
    <w:rsid w:val="00116430"/>
    <w:rsid w:val="00117E4F"/>
    <w:rsid w:val="00120DAF"/>
    <w:rsid w:val="00121201"/>
    <w:rsid w:val="0012245B"/>
    <w:rsid w:val="0012292B"/>
    <w:rsid w:val="001235B2"/>
    <w:rsid w:val="00123721"/>
    <w:rsid w:val="00123B5A"/>
    <w:rsid w:val="00124A18"/>
    <w:rsid w:val="0012683D"/>
    <w:rsid w:val="00130236"/>
    <w:rsid w:val="00130591"/>
    <w:rsid w:val="00130DAE"/>
    <w:rsid w:val="00131ECA"/>
    <w:rsid w:val="001323A1"/>
    <w:rsid w:val="001358D6"/>
    <w:rsid w:val="001358E0"/>
    <w:rsid w:val="00135CA3"/>
    <w:rsid w:val="00136529"/>
    <w:rsid w:val="00137201"/>
    <w:rsid w:val="00140EB3"/>
    <w:rsid w:val="00140FE4"/>
    <w:rsid w:val="001420AF"/>
    <w:rsid w:val="00142744"/>
    <w:rsid w:val="00145D1E"/>
    <w:rsid w:val="00146A77"/>
    <w:rsid w:val="00146EF0"/>
    <w:rsid w:val="00147203"/>
    <w:rsid w:val="0014771C"/>
    <w:rsid w:val="00147FA2"/>
    <w:rsid w:val="0015001A"/>
    <w:rsid w:val="0015024F"/>
    <w:rsid w:val="00150E45"/>
    <w:rsid w:val="001521BF"/>
    <w:rsid w:val="00153338"/>
    <w:rsid w:val="0015341C"/>
    <w:rsid w:val="00153F7B"/>
    <w:rsid w:val="001544C0"/>
    <w:rsid w:val="00154604"/>
    <w:rsid w:val="001549FF"/>
    <w:rsid w:val="00155C4F"/>
    <w:rsid w:val="00156ABE"/>
    <w:rsid w:val="00156B3A"/>
    <w:rsid w:val="00157B9F"/>
    <w:rsid w:val="00161062"/>
    <w:rsid w:val="00161389"/>
    <w:rsid w:val="001622BC"/>
    <w:rsid w:val="0016430D"/>
    <w:rsid w:val="001661B2"/>
    <w:rsid w:val="00166AE9"/>
    <w:rsid w:val="00167A75"/>
    <w:rsid w:val="0017038B"/>
    <w:rsid w:val="00170758"/>
    <w:rsid w:val="00171E4A"/>
    <w:rsid w:val="0017323B"/>
    <w:rsid w:val="001737C3"/>
    <w:rsid w:val="00173FC9"/>
    <w:rsid w:val="0017420D"/>
    <w:rsid w:val="00175B79"/>
    <w:rsid w:val="001760A8"/>
    <w:rsid w:val="00176767"/>
    <w:rsid w:val="0017681A"/>
    <w:rsid w:val="0017685B"/>
    <w:rsid w:val="001779FF"/>
    <w:rsid w:val="00177B86"/>
    <w:rsid w:val="00180012"/>
    <w:rsid w:val="00180F5D"/>
    <w:rsid w:val="00183213"/>
    <w:rsid w:val="00184E83"/>
    <w:rsid w:val="0018509A"/>
    <w:rsid w:val="001854A4"/>
    <w:rsid w:val="00185644"/>
    <w:rsid w:val="00185FC6"/>
    <w:rsid w:val="001865EB"/>
    <w:rsid w:val="00186C79"/>
    <w:rsid w:val="00190F06"/>
    <w:rsid w:val="00190F7B"/>
    <w:rsid w:val="0019260D"/>
    <w:rsid w:val="00193F62"/>
    <w:rsid w:val="00195541"/>
    <w:rsid w:val="0019592D"/>
    <w:rsid w:val="0019679B"/>
    <w:rsid w:val="001976C7"/>
    <w:rsid w:val="001977B2"/>
    <w:rsid w:val="001979C5"/>
    <w:rsid w:val="00197AF4"/>
    <w:rsid w:val="001A022B"/>
    <w:rsid w:val="001A0382"/>
    <w:rsid w:val="001A06A2"/>
    <w:rsid w:val="001A0C9F"/>
    <w:rsid w:val="001A1B20"/>
    <w:rsid w:val="001A23E5"/>
    <w:rsid w:val="001A328F"/>
    <w:rsid w:val="001A33D2"/>
    <w:rsid w:val="001A4353"/>
    <w:rsid w:val="001A578B"/>
    <w:rsid w:val="001A7BDE"/>
    <w:rsid w:val="001B11E0"/>
    <w:rsid w:val="001B3406"/>
    <w:rsid w:val="001B494D"/>
    <w:rsid w:val="001B606D"/>
    <w:rsid w:val="001B667A"/>
    <w:rsid w:val="001B7A09"/>
    <w:rsid w:val="001C137A"/>
    <w:rsid w:val="001C2C58"/>
    <w:rsid w:val="001C2DB4"/>
    <w:rsid w:val="001C3484"/>
    <w:rsid w:val="001C404A"/>
    <w:rsid w:val="001C450A"/>
    <w:rsid w:val="001C6106"/>
    <w:rsid w:val="001C7EAD"/>
    <w:rsid w:val="001D2058"/>
    <w:rsid w:val="001D218E"/>
    <w:rsid w:val="001D27BB"/>
    <w:rsid w:val="001D3F4D"/>
    <w:rsid w:val="001D3F62"/>
    <w:rsid w:val="001D6647"/>
    <w:rsid w:val="001D6841"/>
    <w:rsid w:val="001E219D"/>
    <w:rsid w:val="001E46FE"/>
    <w:rsid w:val="001E62A4"/>
    <w:rsid w:val="001E6E92"/>
    <w:rsid w:val="001E79AE"/>
    <w:rsid w:val="001F24BD"/>
    <w:rsid w:val="001F25CE"/>
    <w:rsid w:val="001F2C03"/>
    <w:rsid w:val="001F456F"/>
    <w:rsid w:val="001F5D99"/>
    <w:rsid w:val="001F71C8"/>
    <w:rsid w:val="00201CE3"/>
    <w:rsid w:val="00201D71"/>
    <w:rsid w:val="00201EB6"/>
    <w:rsid w:val="00202887"/>
    <w:rsid w:val="00203533"/>
    <w:rsid w:val="00203C1F"/>
    <w:rsid w:val="00203EDE"/>
    <w:rsid w:val="0020430E"/>
    <w:rsid w:val="0020590A"/>
    <w:rsid w:val="00205BBD"/>
    <w:rsid w:val="00206796"/>
    <w:rsid w:val="002100FE"/>
    <w:rsid w:val="0021127E"/>
    <w:rsid w:val="00211981"/>
    <w:rsid w:val="00211A08"/>
    <w:rsid w:val="002121EC"/>
    <w:rsid w:val="002122B2"/>
    <w:rsid w:val="00213E94"/>
    <w:rsid w:val="002150ED"/>
    <w:rsid w:val="00216A56"/>
    <w:rsid w:val="00216B55"/>
    <w:rsid w:val="002206B1"/>
    <w:rsid w:val="002207F0"/>
    <w:rsid w:val="00221D3C"/>
    <w:rsid w:val="00222011"/>
    <w:rsid w:val="0022201D"/>
    <w:rsid w:val="00222715"/>
    <w:rsid w:val="00222857"/>
    <w:rsid w:val="00222912"/>
    <w:rsid w:val="00223E17"/>
    <w:rsid w:val="00224211"/>
    <w:rsid w:val="00224D71"/>
    <w:rsid w:val="00226395"/>
    <w:rsid w:val="00227919"/>
    <w:rsid w:val="00227B05"/>
    <w:rsid w:val="00230D4D"/>
    <w:rsid w:val="00230F18"/>
    <w:rsid w:val="00231562"/>
    <w:rsid w:val="0023168F"/>
    <w:rsid w:val="00232200"/>
    <w:rsid w:val="00232544"/>
    <w:rsid w:val="00233FF2"/>
    <w:rsid w:val="0023425B"/>
    <w:rsid w:val="0023734B"/>
    <w:rsid w:val="00240513"/>
    <w:rsid w:val="00240C4F"/>
    <w:rsid w:val="0024192F"/>
    <w:rsid w:val="002419BD"/>
    <w:rsid w:val="00242CB0"/>
    <w:rsid w:val="00244935"/>
    <w:rsid w:val="00245405"/>
    <w:rsid w:val="0025144B"/>
    <w:rsid w:val="0025542E"/>
    <w:rsid w:val="002571D1"/>
    <w:rsid w:val="00257ED0"/>
    <w:rsid w:val="0026220A"/>
    <w:rsid w:val="002622EC"/>
    <w:rsid w:val="002629B7"/>
    <w:rsid w:val="0026513E"/>
    <w:rsid w:val="0026589B"/>
    <w:rsid w:val="00265CD9"/>
    <w:rsid w:val="00266627"/>
    <w:rsid w:val="00266755"/>
    <w:rsid w:val="00267608"/>
    <w:rsid w:val="00267722"/>
    <w:rsid w:val="00267E64"/>
    <w:rsid w:val="002707AE"/>
    <w:rsid w:val="00270855"/>
    <w:rsid w:val="00271699"/>
    <w:rsid w:val="002717F0"/>
    <w:rsid w:val="00271F0D"/>
    <w:rsid w:val="00272E7A"/>
    <w:rsid w:val="00273840"/>
    <w:rsid w:val="00273953"/>
    <w:rsid w:val="00273D48"/>
    <w:rsid w:val="00273F86"/>
    <w:rsid w:val="002740D8"/>
    <w:rsid w:val="00274907"/>
    <w:rsid w:val="00275F81"/>
    <w:rsid w:val="0027657F"/>
    <w:rsid w:val="00276766"/>
    <w:rsid w:val="00277220"/>
    <w:rsid w:val="002775E6"/>
    <w:rsid w:val="00282685"/>
    <w:rsid w:val="00283798"/>
    <w:rsid w:val="00283F0F"/>
    <w:rsid w:val="0028430B"/>
    <w:rsid w:val="00284E24"/>
    <w:rsid w:val="00284FFC"/>
    <w:rsid w:val="0029260E"/>
    <w:rsid w:val="0029311F"/>
    <w:rsid w:val="002933A6"/>
    <w:rsid w:val="00294DDF"/>
    <w:rsid w:val="002950B6"/>
    <w:rsid w:val="00296075"/>
    <w:rsid w:val="002A15B5"/>
    <w:rsid w:val="002A435F"/>
    <w:rsid w:val="002A48A6"/>
    <w:rsid w:val="002A7AFD"/>
    <w:rsid w:val="002B1664"/>
    <w:rsid w:val="002B3D6E"/>
    <w:rsid w:val="002B4876"/>
    <w:rsid w:val="002B5B6B"/>
    <w:rsid w:val="002B5FA7"/>
    <w:rsid w:val="002B6301"/>
    <w:rsid w:val="002B6658"/>
    <w:rsid w:val="002B7391"/>
    <w:rsid w:val="002C02C4"/>
    <w:rsid w:val="002C0ECE"/>
    <w:rsid w:val="002C1149"/>
    <w:rsid w:val="002C1692"/>
    <w:rsid w:val="002C195F"/>
    <w:rsid w:val="002C2F49"/>
    <w:rsid w:val="002C3FDE"/>
    <w:rsid w:val="002C4778"/>
    <w:rsid w:val="002D12D9"/>
    <w:rsid w:val="002D317E"/>
    <w:rsid w:val="002D3BDD"/>
    <w:rsid w:val="002D5569"/>
    <w:rsid w:val="002D55D4"/>
    <w:rsid w:val="002E45F4"/>
    <w:rsid w:val="002E58D6"/>
    <w:rsid w:val="002F1738"/>
    <w:rsid w:val="002F1D01"/>
    <w:rsid w:val="002F413C"/>
    <w:rsid w:val="002F4DED"/>
    <w:rsid w:val="002F65A7"/>
    <w:rsid w:val="002F6797"/>
    <w:rsid w:val="003008B5"/>
    <w:rsid w:val="00300929"/>
    <w:rsid w:val="00300B32"/>
    <w:rsid w:val="00300BD1"/>
    <w:rsid w:val="003043CE"/>
    <w:rsid w:val="00304D86"/>
    <w:rsid w:val="0030546A"/>
    <w:rsid w:val="003054CD"/>
    <w:rsid w:val="0030620F"/>
    <w:rsid w:val="003062A2"/>
    <w:rsid w:val="00306760"/>
    <w:rsid w:val="0030720E"/>
    <w:rsid w:val="00307A4D"/>
    <w:rsid w:val="00310EF0"/>
    <w:rsid w:val="003139FD"/>
    <w:rsid w:val="00320328"/>
    <w:rsid w:val="00322197"/>
    <w:rsid w:val="00322613"/>
    <w:rsid w:val="00323333"/>
    <w:rsid w:val="00324B82"/>
    <w:rsid w:val="00324CB1"/>
    <w:rsid w:val="00324FFE"/>
    <w:rsid w:val="00326CE3"/>
    <w:rsid w:val="00330C7F"/>
    <w:rsid w:val="0033175F"/>
    <w:rsid w:val="003325EE"/>
    <w:rsid w:val="00334847"/>
    <w:rsid w:val="0033499F"/>
    <w:rsid w:val="00334FE4"/>
    <w:rsid w:val="003359A4"/>
    <w:rsid w:val="0033608E"/>
    <w:rsid w:val="00336A18"/>
    <w:rsid w:val="00337DDA"/>
    <w:rsid w:val="00340F2A"/>
    <w:rsid w:val="003424AF"/>
    <w:rsid w:val="00344850"/>
    <w:rsid w:val="00345FB9"/>
    <w:rsid w:val="0034791F"/>
    <w:rsid w:val="00347F84"/>
    <w:rsid w:val="003514FC"/>
    <w:rsid w:val="00351D8C"/>
    <w:rsid w:val="003533EE"/>
    <w:rsid w:val="0035394F"/>
    <w:rsid w:val="00355607"/>
    <w:rsid w:val="0035709E"/>
    <w:rsid w:val="0035777D"/>
    <w:rsid w:val="003578C4"/>
    <w:rsid w:val="00357CB4"/>
    <w:rsid w:val="00361181"/>
    <w:rsid w:val="00361E2D"/>
    <w:rsid w:val="003632FC"/>
    <w:rsid w:val="00363C16"/>
    <w:rsid w:val="003642EF"/>
    <w:rsid w:val="003646AF"/>
    <w:rsid w:val="0036560F"/>
    <w:rsid w:val="003703CC"/>
    <w:rsid w:val="0037158C"/>
    <w:rsid w:val="00371FE9"/>
    <w:rsid w:val="003726F1"/>
    <w:rsid w:val="00373392"/>
    <w:rsid w:val="0037389D"/>
    <w:rsid w:val="003746EF"/>
    <w:rsid w:val="00375C3F"/>
    <w:rsid w:val="003761F0"/>
    <w:rsid w:val="0037675E"/>
    <w:rsid w:val="00376BB1"/>
    <w:rsid w:val="003803DC"/>
    <w:rsid w:val="00380CA0"/>
    <w:rsid w:val="0038112F"/>
    <w:rsid w:val="0038341A"/>
    <w:rsid w:val="00383599"/>
    <w:rsid w:val="0038636F"/>
    <w:rsid w:val="00386860"/>
    <w:rsid w:val="00386AB7"/>
    <w:rsid w:val="00387827"/>
    <w:rsid w:val="0039232B"/>
    <w:rsid w:val="00392FEE"/>
    <w:rsid w:val="00393847"/>
    <w:rsid w:val="00393FBC"/>
    <w:rsid w:val="003940B6"/>
    <w:rsid w:val="003941E0"/>
    <w:rsid w:val="00396AB3"/>
    <w:rsid w:val="00396B33"/>
    <w:rsid w:val="00397F49"/>
    <w:rsid w:val="003A08F0"/>
    <w:rsid w:val="003A30A1"/>
    <w:rsid w:val="003A3B7E"/>
    <w:rsid w:val="003A4A26"/>
    <w:rsid w:val="003A5407"/>
    <w:rsid w:val="003A5533"/>
    <w:rsid w:val="003A6A3D"/>
    <w:rsid w:val="003B03ED"/>
    <w:rsid w:val="003B0DA5"/>
    <w:rsid w:val="003B1B58"/>
    <w:rsid w:val="003B40D4"/>
    <w:rsid w:val="003B64AF"/>
    <w:rsid w:val="003B677D"/>
    <w:rsid w:val="003B6CB1"/>
    <w:rsid w:val="003B7DB3"/>
    <w:rsid w:val="003C0150"/>
    <w:rsid w:val="003C274E"/>
    <w:rsid w:val="003C2B6C"/>
    <w:rsid w:val="003C2CDB"/>
    <w:rsid w:val="003C2F70"/>
    <w:rsid w:val="003C400F"/>
    <w:rsid w:val="003C66F0"/>
    <w:rsid w:val="003C7C67"/>
    <w:rsid w:val="003D0576"/>
    <w:rsid w:val="003D2C35"/>
    <w:rsid w:val="003D2FEE"/>
    <w:rsid w:val="003D3FF1"/>
    <w:rsid w:val="003D44C9"/>
    <w:rsid w:val="003D52AB"/>
    <w:rsid w:val="003D5D7A"/>
    <w:rsid w:val="003D5E32"/>
    <w:rsid w:val="003D6D66"/>
    <w:rsid w:val="003E18D8"/>
    <w:rsid w:val="003E246A"/>
    <w:rsid w:val="003E36AC"/>
    <w:rsid w:val="003E3D7C"/>
    <w:rsid w:val="003E6E8F"/>
    <w:rsid w:val="003F184B"/>
    <w:rsid w:val="003F5C33"/>
    <w:rsid w:val="003F5C53"/>
    <w:rsid w:val="003F69E4"/>
    <w:rsid w:val="003F7ECE"/>
    <w:rsid w:val="003F7F7F"/>
    <w:rsid w:val="004000C0"/>
    <w:rsid w:val="0040110D"/>
    <w:rsid w:val="00402055"/>
    <w:rsid w:val="004040E8"/>
    <w:rsid w:val="00404766"/>
    <w:rsid w:val="00405FCF"/>
    <w:rsid w:val="00406798"/>
    <w:rsid w:val="0040698F"/>
    <w:rsid w:val="00411014"/>
    <w:rsid w:val="004138FF"/>
    <w:rsid w:val="004167E6"/>
    <w:rsid w:val="0041697F"/>
    <w:rsid w:val="00417A01"/>
    <w:rsid w:val="00417B3D"/>
    <w:rsid w:val="004201A1"/>
    <w:rsid w:val="00420F03"/>
    <w:rsid w:val="00422CDF"/>
    <w:rsid w:val="00424572"/>
    <w:rsid w:val="004277F5"/>
    <w:rsid w:val="0043063C"/>
    <w:rsid w:val="00432494"/>
    <w:rsid w:val="004327FD"/>
    <w:rsid w:val="00433007"/>
    <w:rsid w:val="00433689"/>
    <w:rsid w:val="004357EF"/>
    <w:rsid w:val="004371D1"/>
    <w:rsid w:val="00441EBD"/>
    <w:rsid w:val="00442934"/>
    <w:rsid w:val="00443562"/>
    <w:rsid w:val="00443610"/>
    <w:rsid w:val="00444382"/>
    <w:rsid w:val="004443E7"/>
    <w:rsid w:val="00444F51"/>
    <w:rsid w:val="004459A6"/>
    <w:rsid w:val="00446479"/>
    <w:rsid w:val="004472A1"/>
    <w:rsid w:val="00451540"/>
    <w:rsid w:val="004515C1"/>
    <w:rsid w:val="00452B69"/>
    <w:rsid w:val="00452C33"/>
    <w:rsid w:val="00452CED"/>
    <w:rsid w:val="0045384D"/>
    <w:rsid w:val="0045412D"/>
    <w:rsid w:val="00454149"/>
    <w:rsid w:val="0045575B"/>
    <w:rsid w:val="00457CDE"/>
    <w:rsid w:val="00460896"/>
    <w:rsid w:val="004608EE"/>
    <w:rsid w:val="00461C79"/>
    <w:rsid w:val="00461EBD"/>
    <w:rsid w:val="00462430"/>
    <w:rsid w:val="00462D1E"/>
    <w:rsid w:val="00462DC1"/>
    <w:rsid w:val="00463C10"/>
    <w:rsid w:val="00465778"/>
    <w:rsid w:val="00466554"/>
    <w:rsid w:val="00467402"/>
    <w:rsid w:val="004675EA"/>
    <w:rsid w:val="00467D55"/>
    <w:rsid w:val="00471FCC"/>
    <w:rsid w:val="00474957"/>
    <w:rsid w:val="004751C9"/>
    <w:rsid w:val="00476359"/>
    <w:rsid w:val="00476841"/>
    <w:rsid w:val="00476F0E"/>
    <w:rsid w:val="0048093F"/>
    <w:rsid w:val="00481B00"/>
    <w:rsid w:val="00481FF3"/>
    <w:rsid w:val="00483B89"/>
    <w:rsid w:val="0048576E"/>
    <w:rsid w:val="00485D87"/>
    <w:rsid w:val="004873C6"/>
    <w:rsid w:val="004900C3"/>
    <w:rsid w:val="00491203"/>
    <w:rsid w:val="0049238E"/>
    <w:rsid w:val="004926C0"/>
    <w:rsid w:val="00494E8D"/>
    <w:rsid w:val="00494F73"/>
    <w:rsid w:val="00495038"/>
    <w:rsid w:val="004959CA"/>
    <w:rsid w:val="0049617D"/>
    <w:rsid w:val="00496359"/>
    <w:rsid w:val="00497E61"/>
    <w:rsid w:val="004A039A"/>
    <w:rsid w:val="004A0800"/>
    <w:rsid w:val="004A0D5F"/>
    <w:rsid w:val="004A1102"/>
    <w:rsid w:val="004A2B7A"/>
    <w:rsid w:val="004A3414"/>
    <w:rsid w:val="004A3D96"/>
    <w:rsid w:val="004A46F9"/>
    <w:rsid w:val="004A543F"/>
    <w:rsid w:val="004A6A88"/>
    <w:rsid w:val="004A7413"/>
    <w:rsid w:val="004B1031"/>
    <w:rsid w:val="004B12A2"/>
    <w:rsid w:val="004B209F"/>
    <w:rsid w:val="004B2A57"/>
    <w:rsid w:val="004B506A"/>
    <w:rsid w:val="004B5273"/>
    <w:rsid w:val="004B6AE6"/>
    <w:rsid w:val="004C131C"/>
    <w:rsid w:val="004C1E85"/>
    <w:rsid w:val="004C263A"/>
    <w:rsid w:val="004C3109"/>
    <w:rsid w:val="004D0CA0"/>
    <w:rsid w:val="004D18F0"/>
    <w:rsid w:val="004D1912"/>
    <w:rsid w:val="004D2AF2"/>
    <w:rsid w:val="004D2CF8"/>
    <w:rsid w:val="004D2DEF"/>
    <w:rsid w:val="004D34EC"/>
    <w:rsid w:val="004D4C22"/>
    <w:rsid w:val="004D5CAF"/>
    <w:rsid w:val="004D6346"/>
    <w:rsid w:val="004E112C"/>
    <w:rsid w:val="004E14A8"/>
    <w:rsid w:val="004E3556"/>
    <w:rsid w:val="004E397E"/>
    <w:rsid w:val="004E402E"/>
    <w:rsid w:val="004E6F65"/>
    <w:rsid w:val="004E7248"/>
    <w:rsid w:val="004E78E7"/>
    <w:rsid w:val="004E7D8E"/>
    <w:rsid w:val="004F0222"/>
    <w:rsid w:val="004F1268"/>
    <w:rsid w:val="004F140F"/>
    <w:rsid w:val="004F15FD"/>
    <w:rsid w:val="004F1BE5"/>
    <w:rsid w:val="004F3AEA"/>
    <w:rsid w:val="004F5C13"/>
    <w:rsid w:val="004F6162"/>
    <w:rsid w:val="004F6472"/>
    <w:rsid w:val="004F64B2"/>
    <w:rsid w:val="004F79BC"/>
    <w:rsid w:val="005002FD"/>
    <w:rsid w:val="00501717"/>
    <w:rsid w:val="0050583B"/>
    <w:rsid w:val="00505A9B"/>
    <w:rsid w:val="00510554"/>
    <w:rsid w:val="005125C5"/>
    <w:rsid w:val="00512D4B"/>
    <w:rsid w:val="0051463C"/>
    <w:rsid w:val="00515929"/>
    <w:rsid w:val="0051620A"/>
    <w:rsid w:val="00520D63"/>
    <w:rsid w:val="00522404"/>
    <w:rsid w:val="005224CA"/>
    <w:rsid w:val="0052268E"/>
    <w:rsid w:val="00522B39"/>
    <w:rsid w:val="00522E35"/>
    <w:rsid w:val="0052473B"/>
    <w:rsid w:val="005250DB"/>
    <w:rsid w:val="00525524"/>
    <w:rsid w:val="00525A75"/>
    <w:rsid w:val="00526CDB"/>
    <w:rsid w:val="0053197D"/>
    <w:rsid w:val="00531B57"/>
    <w:rsid w:val="00532D19"/>
    <w:rsid w:val="00533BE8"/>
    <w:rsid w:val="00534D9C"/>
    <w:rsid w:val="00534F8A"/>
    <w:rsid w:val="00535CE1"/>
    <w:rsid w:val="0053686D"/>
    <w:rsid w:val="00536B87"/>
    <w:rsid w:val="00536D22"/>
    <w:rsid w:val="00542A12"/>
    <w:rsid w:val="005460ED"/>
    <w:rsid w:val="0054673D"/>
    <w:rsid w:val="005505A5"/>
    <w:rsid w:val="00552C23"/>
    <w:rsid w:val="00554CE0"/>
    <w:rsid w:val="0055512F"/>
    <w:rsid w:val="00555231"/>
    <w:rsid w:val="00555766"/>
    <w:rsid w:val="005564B4"/>
    <w:rsid w:val="005566A1"/>
    <w:rsid w:val="00561F02"/>
    <w:rsid w:val="00562834"/>
    <w:rsid w:val="00564018"/>
    <w:rsid w:val="0057091B"/>
    <w:rsid w:val="0057376B"/>
    <w:rsid w:val="0057418B"/>
    <w:rsid w:val="00577C7B"/>
    <w:rsid w:val="00582243"/>
    <w:rsid w:val="0058338D"/>
    <w:rsid w:val="005839FE"/>
    <w:rsid w:val="0058561A"/>
    <w:rsid w:val="0058680B"/>
    <w:rsid w:val="00590141"/>
    <w:rsid w:val="00590279"/>
    <w:rsid w:val="00591EB1"/>
    <w:rsid w:val="00592319"/>
    <w:rsid w:val="0059313F"/>
    <w:rsid w:val="0059344F"/>
    <w:rsid w:val="005948C4"/>
    <w:rsid w:val="0059505D"/>
    <w:rsid w:val="005953B1"/>
    <w:rsid w:val="00595ACE"/>
    <w:rsid w:val="00595CFF"/>
    <w:rsid w:val="00597472"/>
    <w:rsid w:val="005A4ACD"/>
    <w:rsid w:val="005A5912"/>
    <w:rsid w:val="005A6AB1"/>
    <w:rsid w:val="005A6B59"/>
    <w:rsid w:val="005A6F6C"/>
    <w:rsid w:val="005A758E"/>
    <w:rsid w:val="005B316A"/>
    <w:rsid w:val="005B3F0D"/>
    <w:rsid w:val="005B4BC7"/>
    <w:rsid w:val="005B5522"/>
    <w:rsid w:val="005B5905"/>
    <w:rsid w:val="005B5B74"/>
    <w:rsid w:val="005B70C1"/>
    <w:rsid w:val="005C1150"/>
    <w:rsid w:val="005C2E9F"/>
    <w:rsid w:val="005C4898"/>
    <w:rsid w:val="005C5841"/>
    <w:rsid w:val="005C77A7"/>
    <w:rsid w:val="005D090A"/>
    <w:rsid w:val="005D16F4"/>
    <w:rsid w:val="005D2532"/>
    <w:rsid w:val="005D49BF"/>
    <w:rsid w:val="005D5701"/>
    <w:rsid w:val="005D7958"/>
    <w:rsid w:val="005D7A0D"/>
    <w:rsid w:val="005E0570"/>
    <w:rsid w:val="005E0718"/>
    <w:rsid w:val="005E1205"/>
    <w:rsid w:val="005E147D"/>
    <w:rsid w:val="005E206A"/>
    <w:rsid w:val="005E488C"/>
    <w:rsid w:val="005E5CC4"/>
    <w:rsid w:val="005E60D3"/>
    <w:rsid w:val="005E67A3"/>
    <w:rsid w:val="005E7649"/>
    <w:rsid w:val="005E7F8E"/>
    <w:rsid w:val="005F0235"/>
    <w:rsid w:val="005F02B3"/>
    <w:rsid w:val="005F1008"/>
    <w:rsid w:val="005F2A53"/>
    <w:rsid w:val="005F3C05"/>
    <w:rsid w:val="005F49AE"/>
    <w:rsid w:val="005F4D66"/>
    <w:rsid w:val="005F4EC2"/>
    <w:rsid w:val="00601197"/>
    <w:rsid w:val="006011E0"/>
    <w:rsid w:val="00603590"/>
    <w:rsid w:val="00603885"/>
    <w:rsid w:val="00603E19"/>
    <w:rsid w:val="0061019F"/>
    <w:rsid w:val="00611237"/>
    <w:rsid w:val="00612811"/>
    <w:rsid w:val="006128EE"/>
    <w:rsid w:val="00612A29"/>
    <w:rsid w:val="00613505"/>
    <w:rsid w:val="006137A9"/>
    <w:rsid w:val="00614125"/>
    <w:rsid w:val="00614611"/>
    <w:rsid w:val="00614DFD"/>
    <w:rsid w:val="0061525D"/>
    <w:rsid w:val="00615872"/>
    <w:rsid w:val="00615CB8"/>
    <w:rsid w:val="00616453"/>
    <w:rsid w:val="00617372"/>
    <w:rsid w:val="00620724"/>
    <w:rsid w:val="00626C56"/>
    <w:rsid w:val="00627E02"/>
    <w:rsid w:val="00631F1F"/>
    <w:rsid w:val="00632A03"/>
    <w:rsid w:val="00632E1E"/>
    <w:rsid w:val="0063308B"/>
    <w:rsid w:val="00634BDE"/>
    <w:rsid w:val="00635290"/>
    <w:rsid w:val="0063535B"/>
    <w:rsid w:val="00635B16"/>
    <w:rsid w:val="00635B1D"/>
    <w:rsid w:val="00635B7E"/>
    <w:rsid w:val="00635DD9"/>
    <w:rsid w:val="006370E8"/>
    <w:rsid w:val="00637864"/>
    <w:rsid w:val="0064134C"/>
    <w:rsid w:val="00641D4F"/>
    <w:rsid w:val="00642E3F"/>
    <w:rsid w:val="00643230"/>
    <w:rsid w:val="00645431"/>
    <w:rsid w:val="00645BC0"/>
    <w:rsid w:val="00646545"/>
    <w:rsid w:val="00646945"/>
    <w:rsid w:val="00651CDB"/>
    <w:rsid w:val="00651D23"/>
    <w:rsid w:val="00651F33"/>
    <w:rsid w:val="0065259C"/>
    <w:rsid w:val="00652ED1"/>
    <w:rsid w:val="00653D2F"/>
    <w:rsid w:val="006547C7"/>
    <w:rsid w:val="00656A9D"/>
    <w:rsid w:val="0066023F"/>
    <w:rsid w:val="00660861"/>
    <w:rsid w:val="00661742"/>
    <w:rsid w:val="00661AC4"/>
    <w:rsid w:val="0066338A"/>
    <w:rsid w:val="006634BD"/>
    <w:rsid w:val="0066640F"/>
    <w:rsid w:val="00666A54"/>
    <w:rsid w:val="00666C88"/>
    <w:rsid w:val="0066720F"/>
    <w:rsid w:val="0066751B"/>
    <w:rsid w:val="006724B6"/>
    <w:rsid w:val="006729E0"/>
    <w:rsid w:val="0067370A"/>
    <w:rsid w:val="0067406D"/>
    <w:rsid w:val="006748A6"/>
    <w:rsid w:val="00675749"/>
    <w:rsid w:val="006767FA"/>
    <w:rsid w:val="00676D9A"/>
    <w:rsid w:val="00680E82"/>
    <w:rsid w:val="006815CE"/>
    <w:rsid w:val="006838DD"/>
    <w:rsid w:val="00683F1B"/>
    <w:rsid w:val="00684FE7"/>
    <w:rsid w:val="00685992"/>
    <w:rsid w:val="0068652E"/>
    <w:rsid w:val="0069057A"/>
    <w:rsid w:val="00692BE9"/>
    <w:rsid w:val="00692E30"/>
    <w:rsid w:val="006940C3"/>
    <w:rsid w:val="006A063B"/>
    <w:rsid w:val="006A0696"/>
    <w:rsid w:val="006A1C69"/>
    <w:rsid w:val="006A2FDF"/>
    <w:rsid w:val="006A300A"/>
    <w:rsid w:val="006A4E1A"/>
    <w:rsid w:val="006A5561"/>
    <w:rsid w:val="006A572B"/>
    <w:rsid w:val="006A6E8B"/>
    <w:rsid w:val="006A73FC"/>
    <w:rsid w:val="006A74E5"/>
    <w:rsid w:val="006B0088"/>
    <w:rsid w:val="006B04F3"/>
    <w:rsid w:val="006B0C63"/>
    <w:rsid w:val="006B15BD"/>
    <w:rsid w:val="006B1F49"/>
    <w:rsid w:val="006B3221"/>
    <w:rsid w:val="006B488A"/>
    <w:rsid w:val="006B4CCF"/>
    <w:rsid w:val="006B551E"/>
    <w:rsid w:val="006B56A5"/>
    <w:rsid w:val="006B6755"/>
    <w:rsid w:val="006B6B52"/>
    <w:rsid w:val="006B6BD5"/>
    <w:rsid w:val="006C0858"/>
    <w:rsid w:val="006C1973"/>
    <w:rsid w:val="006C1B2A"/>
    <w:rsid w:val="006C2F10"/>
    <w:rsid w:val="006C4368"/>
    <w:rsid w:val="006C4ADC"/>
    <w:rsid w:val="006C4FDF"/>
    <w:rsid w:val="006C5AED"/>
    <w:rsid w:val="006C5FF6"/>
    <w:rsid w:val="006D0C8A"/>
    <w:rsid w:val="006D11C7"/>
    <w:rsid w:val="006D2785"/>
    <w:rsid w:val="006D48E6"/>
    <w:rsid w:val="006D4919"/>
    <w:rsid w:val="006D5A85"/>
    <w:rsid w:val="006D63AD"/>
    <w:rsid w:val="006D6FB0"/>
    <w:rsid w:val="006E09CD"/>
    <w:rsid w:val="006E0F56"/>
    <w:rsid w:val="006E19A2"/>
    <w:rsid w:val="006E1CC9"/>
    <w:rsid w:val="006E35C0"/>
    <w:rsid w:val="006E3DC7"/>
    <w:rsid w:val="006E41AB"/>
    <w:rsid w:val="006E545A"/>
    <w:rsid w:val="006E5D68"/>
    <w:rsid w:val="006E6144"/>
    <w:rsid w:val="006E6607"/>
    <w:rsid w:val="006E669E"/>
    <w:rsid w:val="006E6C2D"/>
    <w:rsid w:val="006E717A"/>
    <w:rsid w:val="006E75F6"/>
    <w:rsid w:val="006E773B"/>
    <w:rsid w:val="006F00BE"/>
    <w:rsid w:val="006F0EF0"/>
    <w:rsid w:val="006F1367"/>
    <w:rsid w:val="006F345C"/>
    <w:rsid w:val="006F53B5"/>
    <w:rsid w:val="006F7639"/>
    <w:rsid w:val="00700BF5"/>
    <w:rsid w:val="00700E09"/>
    <w:rsid w:val="007016CB"/>
    <w:rsid w:val="0070366F"/>
    <w:rsid w:val="00703AA9"/>
    <w:rsid w:val="00703BD4"/>
    <w:rsid w:val="00704B66"/>
    <w:rsid w:val="00704B94"/>
    <w:rsid w:val="00704D04"/>
    <w:rsid w:val="00705A54"/>
    <w:rsid w:val="00705E6F"/>
    <w:rsid w:val="00705F19"/>
    <w:rsid w:val="007060A5"/>
    <w:rsid w:val="0070657F"/>
    <w:rsid w:val="00706819"/>
    <w:rsid w:val="00707ACD"/>
    <w:rsid w:val="00707F74"/>
    <w:rsid w:val="0071007D"/>
    <w:rsid w:val="00710394"/>
    <w:rsid w:val="00711065"/>
    <w:rsid w:val="007110D2"/>
    <w:rsid w:val="0071153C"/>
    <w:rsid w:val="00711BA8"/>
    <w:rsid w:val="00712361"/>
    <w:rsid w:val="00715089"/>
    <w:rsid w:val="007151D5"/>
    <w:rsid w:val="00715E31"/>
    <w:rsid w:val="0071759C"/>
    <w:rsid w:val="0072175D"/>
    <w:rsid w:val="00722D1A"/>
    <w:rsid w:val="00722D93"/>
    <w:rsid w:val="007241B9"/>
    <w:rsid w:val="00724BE9"/>
    <w:rsid w:val="007263FF"/>
    <w:rsid w:val="0072670C"/>
    <w:rsid w:val="0072762D"/>
    <w:rsid w:val="00727E9F"/>
    <w:rsid w:val="00731C90"/>
    <w:rsid w:val="007321DD"/>
    <w:rsid w:val="00732910"/>
    <w:rsid w:val="007356EF"/>
    <w:rsid w:val="007357D9"/>
    <w:rsid w:val="0073766C"/>
    <w:rsid w:val="00737A4E"/>
    <w:rsid w:val="00737BA7"/>
    <w:rsid w:val="00740611"/>
    <w:rsid w:val="00741396"/>
    <w:rsid w:val="0074239C"/>
    <w:rsid w:val="00744A58"/>
    <w:rsid w:val="007450A7"/>
    <w:rsid w:val="00746811"/>
    <w:rsid w:val="0075065D"/>
    <w:rsid w:val="00751673"/>
    <w:rsid w:val="00751DA5"/>
    <w:rsid w:val="007528E5"/>
    <w:rsid w:val="00752C70"/>
    <w:rsid w:val="00752E00"/>
    <w:rsid w:val="0075345C"/>
    <w:rsid w:val="007536A1"/>
    <w:rsid w:val="00753DE7"/>
    <w:rsid w:val="00754534"/>
    <w:rsid w:val="00755AA1"/>
    <w:rsid w:val="00756510"/>
    <w:rsid w:val="007574E5"/>
    <w:rsid w:val="00757FE8"/>
    <w:rsid w:val="00760130"/>
    <w:rsid w:val="00760455"/>
    <w:rsid w:val="00760E76"/>
    <w:rsid w:val="00761C44"/>
    <w:rsid w:val="00763368"/>
    <w:rsid w:val="00764532"/>
    <w:rsid w:val="00764D9F"/>
    <w:rsid w:val="00764E27"/>
    <w:rsid w:val="00766A37"/>
    <w:rsid w:val="00766FA1"/>
    <w:rsid w:val="007670D1"/>
    <w:rsid w:val="007672A7"/>
    <w:rsid w:val="00770E8D"/>
    <w:rsid w:val="007718B2"/>
    <w:rsid w:val="00771AED"/>
    <w:rsid w:val="00771D48"/>
    <w:rsid w:val="00772607"/>
    <w:rsid w:val="00772987"/>
    <w:rsid w:val="0077418B"/>
    <w:rsid w:val="0077436D"/>
    <w:rsid w:val="00774597"/>
    <w:rsid w:val="00780E17"/>
    <w:rsid w:val="00781563"/>
    <w:rsid w:val="00781BB4"/>
    <w:rsid w:val="0078264A"/>
    <w:rsid w:val="00783621"/>
    <w:rsid w:val="0078425B"/>
    <w:rsid w:val="00785CD1"/>
    <w:rsid w:val="007867D9"/>
    <w:rsid w:val="00787215"/>
    <w:rsid w:val="00787A49"/>
    <w:rsid w:val="00791719"/>
    <w:rsid w:val="00791755"/>
    <w:rsid w:val="00793155"/>
    <w:rsid w:val="00793F4F"/>
    <w:rsid w:val="00793FDE"/>
    <w:rsid w:val="007969F3"/>
    <w:rsid w:val="00797D42"/>
    <w:rsid w:val="007A17C5"/>
    <w:rsid w:val="007A1D9A"/>
    <w:rsid w:val="007A3B7D"/>
    <w:rsid w:val="007A422E"/>
    <w:rsid w:val="007A5054"/>
    <w:rsid w:val="007A64DA"/>
    <w:rsid w:val="007A6AD7"/>
    <w:rsid w:val="007A7DB3"/>
    <w:rsid w:val="007B1522"/>
    <w:rsid w:val="007B257A"/>
    <w:rsid w:val="007B4543"/>
    <w:rsid w:val="007B56C5"/>
    <w:rsid w:val="007B5739"/>
    <w:rsid w:val="007B7321"/>
    <w:rsid w:val="007B777C"/>
    <w:rsid w:val="007B7F14"/>
    <w:rsid w:val="007C098E"/>
    <w:rsid w:val="007C25E0"/>
    <w:rsid w:val="007D0252"/>
    <w:rsid w:val="007D248E"/>
    <w:rsid w:val="007D3CC3"/>
    <w:rsid w:val="007D46BC"/>
    <w:rsid w:val="007D5CB3"/>
    <w:rsid w:val="007D644D"/>
    <w:rsid w:val="007E1883"/>
    <w:rsid w:val="007E2C3B"/>
    <w:rsid w:val="007E32B4"/>
    <w:rsid w:val="007E369A"/>
    <w:rsid w:val="007E38F6"/>
    <w:rsid w:val="007E4423"/>
    <w:rsid w:val="007E4B7E"/>
    <w:rsid w:val="007E7764"/>
    <w:rsid w:val="007E7D4C"/>
    <w:rsid w:val="007F05E6"/>
    <w:rsid w:val="007F15D9"/>
    <w:rsid w:val="007F40ED"/>
    <w:rsid w:val="007F47B5"/>
    <w:rsid w:val="007F543E"/>
    <w:rsid w:val="007F7434"/>
    <w:rsid w:val="007F7D88"/>
    <w:rsid w:val="007F7E91"/>
    <w:rsid w:val="008008F7"/>
    <w:rsid w:val="00801400"/>
    <w:rsid w:val="00806C41"/>
    <w:rsid w:val="00810C9E"/>
    <w:rsid w:val="00810D7D"/>
    <w:rsid w:val="00811901"/>
    <w:rsid w:val="00813759"/>
    <w:rsid w:val="00817134"/>
    <w:rsid w:val="008173CD"/>
    <w:rsid w:val="00820E83"/>
    <w:rsid w:val="00821759"/>
    <w:rsid w:val="008222F5"/>
    <w:rsid w:val="008223D1"/>
    <w:rsid w:val="00823721"/>
    <w:rsid w:val="00823B91"/>
    <w:rsid w:val="008249F2"/>
    <w:rsid w:val="00825CA3"/>
    <w:rsid w:val="00826A3E"/>
    <w:rsid w:val="00826A48"/>
    <w:rsid w:val="008279E1"/>
    <w:rsid w:val="00827A02"/>
    <w:rsid w:val="00827DF0"/>
    <w:rsid w:val="0083293D"/>
    <w:rsid w:val="008336CC"/>
    <w:rsid w:val="008337BD"/>
    <w:rsid w:val="0083537E"/>
    <w:rsid w:val="00835A37"/>
    <w:rsid w:val="00836932"/>
    <w:rsid w:val="00837064"/>
    <w:rsid w:val="0084002E"/>
    <w:rsid w:val="00843582"/>
    <w:rsid w:val="00844500"/>
    <w:rsid w:val="00844A9B"/>
    <w:rsid w:val="00844F4D"/>
    <w:rsid w:val="00847160"/>
    <w:rsid w:val="008504CA"/>
    <w:rsid w:val="00850DE5"/>
    <w:rsid w:val="00853D81"/>
    <w:rsid w:val="00853F2C"/>
    <w:rsid w:val="008546E9"/>
    <w:rsid w:val="00854D75"/>
    <w:rsid w:val="00854F10"/>
    <w:rsid w:val="00855822"/>
    <w:rsid w:val="0086285A"/>
    <w:rsid w:val="008649C9"/>
    <w:rsid w:val="00865083"/>
    <w:rsid w:val="00865707"/>
    <w:rsid w:val="00865A41"/>
    <w:rsid w:val="00865C73"/>
    <w:rsid w:val="00866C8B"/>
    <w:rsid w:val="00870BE2"/>
    <w:rsid w:val="00870F8F"/>
    <w:rsid w:val="00872A6C"/>
    <w:rsid w:val="008733E9"/>
    <w:rsid w:val="0087411F"/>
    <w:rsid w:val="00875426"/>
    <w:rsid w:val="008758A1"/>
    <w:rsid w:val="0087677B"/>
    <w:rsid w:val="00880168"/>
    <w:rsid w:val="0088457D"/>
    <w:rsid w:val="00885531"/>
    <w:rsid w:val="008858B1"/>
    <w:rsid w:val="00886A0B"/>
    <w:rsid w:val="00887617"/>
    <w:rsid w:val="0089157B"/>
    <w:rsid w:val="00891B34"/>
    <w:rsid w:val="008924FC"/>
    <w:rsid w:val="00893302"/>
    <w:rsid w:val="00894354"/>
    <w:rsid w:val="008952D6"/>
    <w:rsid w:val="008961EB"/>
    <w:rsid w:val="0089654D"/>
    <w:rsid w:val="008979BA"/>
    <w:rsid w:val="008A1088"/>
    <w:rsid w:val="008A2B86"/>
    <w:rsid w:val="008A2B9E"/>
    <w:rsid w:val="008A2E18"/>
    <w:rsid w:val="008A30C5"/>
    <w:rsid w:val="008A3159"/>
    <w:rsid w:val="008A38B4"/>
    <w:rsid w:val="008A4692"/>
    <w:rsid w:val="008A4922"/>
    <w:rsid w:val="008A53F8"/>
    <w:rsid w:val="008A5788"/>
    <w:rsid w:val="008A6AF8"/>
    <w:rsid w:val="008A772C"/>
    <w:rsid w:val="008B0D3B"/>
    <w:rsid w:val="008B0F19"/>
    <w:rsid w:val="008B1008"/>
    <w:rsid w:val="008B2C34"/>
    <w:rsid w:val="008B2DE8"/>
    <w:rsid w:val="008B4312"/>
    <w:rsid w:val="008B4B36"/>
    <w:rsid w:val="008B4B39"/>
    <w:rsid w:val="008B4FA0"/>
    <w:rsid w:val="008B5133"/>
    <w:rsid w:val="008B5F02"/>
    <w:rsid w:val="008C07C1"/>
    <w:rsid w:val="008C0CEB"/>
    <w:rsid w:val="008C2615"/>
    <w:rsid w:val="008C2E9C"/>
    <w:rsid w:val="008C3DD7"/>
    <w:rsid w:val="008C411C"/>
    <w:rsid w:val="008C4342"/>
    <w:rsid w:val="008C5CE0"/>
    <w:rsid w:val="008C6898"/>
    <w:rsid w:val="008D00EA"/>
    <w:rsid w:val="008D09AF"/>
    <w:rsid w:val="008D0DAA"/>
    <w:rsid w:val="008D2012"/>
    <w:rsid w:val="008D2C34"/>
    <w:rsid w:val="008D5376"/>
    <w:rsid w:val="008D5C5B"/>
    <w:rsid w:val="008D6085"/>
    <w:rsid w:val="008D60A3"/>
    <w:rsid w:val="008D6EF3"/>
    <w:rsid w:val="008D6F98"/>
    <w:rsid w:val="008E0AB9"/>
    <w:rsid w:val="008E161C"/>
    <w:rsid w:val="008E255B"/>
    <w:rsid w:val="008E40A8"/>
    <w:rsid w:val="008E45E8"/>
    <w:rsid w:val="008E4DA8"/>
    <w:rsid w:val="008E529C"/>
    <w:rsid w:val="008E5A26"/>
    <w:rsid w:val="008E5F0B"/>
    <w:rsid w:val="008E7756"/>
    <w:rsid w:val="008F051F"/>
    <w:rsid w:val="008F16EF"/>
    <w:rsid w:val="008F40AC"/>
    <w:rsid w:val="008F5610"/>
    <w:rsid w:val="008F59BD"/>
    <w:rsid w:val="008F72D7"/>
    <w:rsid w:val="00900C49"/>
    <w:rsid w:val="00901B34"/>
    <w:rsid w:val="0090446F"/>
    <w:rsid w:val="00906494"/>
    <w:rsid w:val="00907119"/>
    <w:rsid w:val="00912207"/>
    <w:rsid w:val="0091281B"/>
    <w:rsid w:val="00915E27"/>
    <w:rsid w:val="009160BF"/>
    <w:rsid w:val="00916AC8"/>
    <w:rsid w:val="009175EC"/>
    <w:rsid w:val="00917748"/>
    <w:rsid w:val="009237B0"/>
    <w:rsid w:val="00923962"/>
    <w:rsid w:val="00924826"/>
    <w:rsid w:val="00925498"/>
    <w:rsid w:val="00927483"/>
    <w:rsid w:val="00927DB1"/>
    <w:rsid w:val="00927E83"/>
    <w:rsid w:val="00930985"/>
    <w:rsid w:val="00930DC1"/>
    <w:rsid w:val="00931378"/>
    <w:rsid w:val="009316FD"/>
    <w:rsid w:val="00931EEB"/>
    <w:rsid w:val="00932C14"/>
    <w:rsid w:val="0093310F"/>
    <w:rsid w:val="009345EE"/>
    <w:rsid w:val="00934736"/>
    <w:rsid w:val="00935BB8"/>
    <w:rsid w:val="00937112"/>
    <w:rsid w:val="009372A6"/>
    <w:rsid w:val="009410CA"/>
    <w:rsid w:val="009415FA"/>
    <w:rsid w:val="009436BF"/>
    <w:rsid w:val="00944116"/>
    <w:rsid w:val="00944B11"/>
    <w:rsid w:val="00945D12"/>
    <w:rsid w:val="00946BD6"/>
    <w:rsid w:val="0095024B"/>
    <w:rsid w:val="00950297"/>
    <w:rsid w:val="00950B30"/>
    <w:rsid w:val="009510B8"/>
    <w:rsid w:val="00951130"/>
    <w:rsid w:val="009514FB"/>
    <w:rsid w:val="00951BC3"/>
    <w:rsid w:val="00951BFA"/>
    <w:rsid w:val="00951E57"/>
    <w:rsid w:val="009523AF"/>
    <w:rsid w:val="0095370D"/>
    <w:rsid w:val="00955FD6"/>
    <w:rsid w:val="0095692C"/>
    <w:rsid w:val="0095707F"/>
    <w:rsid w:val="009578F1"/>
    <w:rsid w:val="0096174B"/>
    <w:rsid w:val="009617AA"/>
    <w:rsid w:val="00963BBE"/>
    <w:rsid w:val="0096538A"/>
    <w:rsid w:val="00965CCF"/>
    <w:rsid w:val="009662B8"/>
    <w:rsid w:val="009673A6"/>
    <w:rsid w:val="00967A05"/>
    <w:rsid w:val="00967ACA"/>
    <w:rsid w:val="00967AE7"/>
    <w:rsid w:val="00970756"/>
    <w:rsid w:val="009713C8"/>
    <w:rsid w:val="0097312A"/>
    <w:rsid w:val="00975EDA"/>
    <w:rsid w:val="00976AD7"/>
    <w:rsid w:val="00982B95"/>
    <w:rsid w:val="00983C6C"/>
    <w:rsid w:val="00984316"/>
    <w:rsid w:val="009845F8"/>
    <w:rsid w:val="00985B93"/>
    <w:rsid w:val="009922C5"/>
    <w:rsid w:val="009927F9"/>
    <w:rsid w:val="00993BD8"/>
    <w:rsid w:val="00994425"/>
    <w:rsid w:val="00994E5E"/>
    <w:rsid w:val="00995362"/>
    <w:rsid w:val="009A0A2D"/>
    <w:rsid w:val="009A19E4"/>
    <w:rsid w:val="009A7D1B"/>
    <w:rsid w:val="009B07F0"/>
    <w:rsid w:val="009B0910"/>
    <w:rsid w:val="009B096C"/>
    <w:rsid w:val="009B2070"/>
    <w:rsid w:val="009B21B0"/>
    <w:rsid w:val="009B4E02"/>
    <w:rsid w:val="009B742C"/>
    <w:rsid w:val="009C2CA6"/>
    <w:rsid w:val="009C382D"/>
    <w:rsid w:val="009C4ED9"/>
    <w:rsid w:val="009C6281"/>
    <w:rsid w:val="009C657F"/>
    <w:rsid w:val="009D2B51"/>
    <w:rsid w:val="009D5442"/>
    <w:rsid w:val="009D7BC0"/>
    <w:rsid w:val="009E1439"/>
    <w:rsid w:val="009E1741"/>
    <w:rsid w:val="009E2C03"/>
    <w:rsid w:val="009E2CC4"/>
    <w:rsid w:val="009E4E2A"/>
    <w:rsid w:val="009E4E8A"/>
    <w:rsid w:val="009E577D"/>
    <w:rsid w:val="009E5D8A"/>
    <w:rsid w:val="009E651D"/>
    <w:rsid w:val="009E6ADF"/>
    <w:rsid w:val="009F1EDB"/>
    <w:rsid w:val="009F3D29"/>
    <w:rsid w:val="009F3E2A"/>
    <w:rsid w:val="009F5A50"/>
    <w:rsid w:val="00A03154"/>
    <w:rsid w:val="00A03587"/>
    <w:rsid w:val="00A042A2"/>
    <w:rsid w:val="00A04DDF"/>
    <w:rsid w:val="00A0604F"/>
    <w:rsid w:val="00A0680D"/>
    <w:rsid w:val="00A06F34"/>
    <w:rsid w:val="00A0761B"/>
    <w:rsid w:val="00A07BD9"/>
    <w:rsid w:val="00A10FD7"/>
    <w:rsid w:val="00A11D91"/>
    <w:rsid w:val="00A14A87"/>
    <w:rsid w:val="00A14AC3"/>
    <w:rsid w:val="00A15909"/>
    <w:rsid w:val="00A16329"/>
    <w:rsid w:val="00A16DC3"/>
    <w:rsid w:val="00A16E69"/>
    <w:rsid w:val="00A1780C"/>
    <w:rsid w:val="00A208FD"/>
    <w:rsid w:val="00A20DEF"/>
    <w:rsid w:val="00A22BF0"/>
    <w:rsid w:val="00A24C98"/>
    <w:rsid w:val="00A27311"/>
    <w:rsid w:val="00A2745E"/>
    <w:rsid w:val="00A277B8"/>
    <w:rsid w:val="00A3131B"/>
    <w:rsid w:val="00A313B1"/>
    <w:rsid w:val="00A31BB4"/>
    <w:rsid w:val="00A32847"/>
    <w:rsid w:val="00A32AD3"/>
    <w:rsid w:val="00A3313C"/>
    <w:rsid w:val="00A3321A"/>
    <w:rsid w:val="00A34520"/>
    <w:rsid w:val="00A356F6"/>
    <w:rsid w:val="00A37E03"/>
    <w:rsid w:val="00A4188F"/>
    <w:rsid w:val="00A42DE3"/>
    <w:rsid w:val="00A44240"/>
    <w:rsid w:val="00A44F06"/>
    <w:rsid w:val="00A45ECD"/>
    <w:rsid w:val="00A4733B"/>
    <w:rsid w:val="00A52256"/>
    <w:rsid w:val="00A523D3"/>
    <w:rsid w:val="00A52730"/>
    <w:rsid w:val="00A53E41"/>
    <w:rsid w:val="00A540BF"/>
    <w:rsid w:val="00A55961"/>
    <w:rsid w:val="00A55DCF"/>
    <w:rsid w:val="00A573EB"/>
    <w:rsid w:val="00A57664"/>
    <w:rsid w:val="00A611F1"/>
    <w:rsid w:val="00A646B6"/>
    <w:rsid w:val="00A648B8"/>
    <w:rsid w:val="00A64F08"/>
    <w:rsid w:val="00A66680"/>
    <w:rsid w:val="00A66768"/>
    <w:rsid w:val="00A70EA7"/>
    <w:rsid w:val="00A71C96"/>
    <w:rsid w:val="00A71D3B"/>
    <w:rsid w:val="00A71F6C"/>
    <w:rsid w:val="00A71FA4"/>
    <w:rsid w:val="00A72B50"/>
    <w:rsid w:val="00A739F6"/>
    <w:rsid w:val="00A75C32"/>
    <w:rsid w:val="00A77F99"/>
    <w:rsid w:val="00A832A4"/>
    <w:rsid w:val="00A84B75"/>
    <w:rsid w:val="00A85E8F"/>
    <w:rsid w:val="00A85FC5"/>
    <w:rsid w:val="00A8735B"/>
    <w:rsid w:val="00A9098F"/>
    <w:rsid w:val="00A93AB3"/>
    <w:rsid w:val="00A93FB1"/>
    <w:rsid w:val="00A94098"/>
    <w:rsid w:val="00A946B3"/>
    <w:rsid w:val="00A95065"/>
    <w:rsid w:val="00A95849"/>
    <w:rsid w:val="00A95B6F"/>
    <w:rsid w:val="00AA2066"/>
    <w:rsid w:val="00AA2C38"/>
    <w:rsid w:val="00AA2D1C"/>
    <w:rsid w:val="00AA5C2B"/>
    <w:rsid w:val="00AA60AC"/>
    <w:rsid w:val="00AA7796"/>
    <w:rsid w:val="00AB061C"/>
    <w:rsid w:val="00AB0AC1"/>
    <w:rsid w:val="00AB10ED"/>
    <w:rsid w:val="00AB2A90"/>
    <w:rsid w:val="00AB2EE7"/>
    <w:rsid w:val="00AB4C35"/>
    <w:rsid w:val="00AB5030"/>
    <w:rsid w:val="00AB7895"/>
    <w:rsid w:val="00AC0190"/>
    <w:rsid w:val="00AC1667"/>
    <w:rsid w:val="00AC17BA"/>
    <w:rsid w:val="00AC279B"/>
    <w:rsid w:val="00AC465F"/>
    <w:rsid w:val="00AC4F2A"/>
    <w:rsid w:val="00AC58F9"/>
    <w:rsid w:val="00AC5DBB"/>
    <w:rsid w:val="00AC6D79"/>
    <w:rsid w:val="00AD0395"/>
    <w:rsid w:val="00AD1C76"/>
    <w:rsid w:val="00AD5E92"/>
    <w:rsid w:val="00AD6C58"/>
    <w:rsid w:val="00AE0353"/>
    <w:rsid w:val="00AE1001"/>
    <w:rsid w:val="00AE1FFA"/>
    <w:rsid w:val="00AE2740"/>
    <w:rsid w:val="00AE2ABA"/>
    <w:rsid w:val="00AE395D"/>
    <w:rsid w:val="00AE46A5"/>
    <w:rsid w:val="00AE473B"/>
    <w:rsid w:val="00AE5385"/>
    <w:rsid w:val="00AE5CE4"/>
    <w:rsid w:val="00AE654C"/>
    <w:rsid w:val="00AE69DC"/>
    <w:rsid w:val="00AE798A"/>
    <w:rsid w:val="00AE7ACE"/>
    <w:rsid w:val="00AE7B6E"/>
    <w:rsid w:val="00AF0051"/>
    <w:rsid w:val="00AF061A"/>
    <w:rsid w:val="00AF13C1"/>
    <w:rsid w:val="00AF29AF"/>
    <w:rsid w:val="00AF36E8"/>
    <w:rsid w:val="00AF383F"/>
    <w:rsid w:val="00AF539D"/>
    <w:rsid w:val="00AF6B95"/>
    <w:rsid w:val="00B00F01"/>
    <w:rsid w:val="00B05816"/>
    <w:rsid w:val="00B06631"/>
    <w:rsid w:val="00B06FD3"/>
    <w:rsid w:val="00B075C4"/>
    <w:rsid w:val="00B07646"/>
    <w:rsid w:val="00B1070F"/>
    <w:rsid w:val="00B11C32"/>
    <w:rsid w:val="00B11C5F"/>
    <w:rsid w:val="00B11E9D"/>
    <w:rsid w:val="00B12C57"/>
    <w:rsid w:val="00B14219"/>
    <w:rsid w:val="00B1490E"/>
    <w:rsid w:val="00B14FF3"/>
    <w:rsid w:val="00B160AD"/>
    <w:rsid w:val="00B16289"/>
    <w:rsid w:val="00B224A3"/>
    <w:rsid w:val="00B224FC"/>
    <w:rsid w:val="00B22AB7"/>
    <w:rsid w:val="00B24307"/>
    <w:rsid w:val="00B244B5"/>
    <w:rsid w:val="00B254B7"/>
    <w:rsid w:val="00B2729C"/>
    <w:rsid w:val="00B276FE"/>
    <w:rsid w:val="00B30267"/>
    <w:rsid w:val="00B31BB3"/>
    <w:rsid w:val="00B31F2A"/>
    <w:rsid w:val="00B32E4F"/>
    <w:rsid w:val="00B34B3A"/>
    <w:rsid w:val="00B36D6B"/>
    <w:rsid w:val="00B37EC3"/>
    <w:rsid w:val="00B442AE"/>
    <w:rsid w:val="00B46AF5"/>
    <w:rsid w:val="00B544D2"/>
    <w:rsid w:val="00B5511A"/>
    <w:rsid w:val="00B55690"/>
    <w:rsid w:val="00B55906"/>
    <w:rsid w:val="00B60282"/>
    <w:rsid w:val="00B60C50"/>
    <w:rsid w:val="00B60F20"/>
    <w:rsid w:val="00B62517"/>
    <w:rsid w:val="00B6314F"/>
    <w:rsid w:val="00B635B6"/>
    <w:rsid w:val="00B659FF"/>
    <w:rsid w:val="00B65ECF"/>
    <w:rsid w:val="00B66446"/>
    <w:rsid w:val="00B67978"/>
    <w:rsid w:val="00B700E6"/>
    <w:rsid w:val="00B702D9"/>
    <w:rsid w:val="00B702EB"/>
    <w:rsid w:val="00B70599"/>
    <w:rsid w:val="00B71467"/>
    <w:rsid w:val="00B71875"/>
    <w:rsid w:val="00B72184"/>
    <w:rsid w:val="00B75283"/>
    <w:rsid w:val="00B76912"/>
    <w:rsid w:val="00B77C37"/>
    <w:rsid w:val="00B809E5"/>
    <w:rsid w:val="00B8126F"/>
    <w:rsid w:val="00B81490"/>
    <w:rsid w:val="00B82729"/>
    <w:rsid w:val="00B831E0"/>
    <w:rsid w:val="00B84705"/>
    <w:rsid w:val="00B85220"/>
    <w:rsid w:val="00B85E75"/>
    <w:rsid w:val="00B90799"/>
    <w:rsid w:val="00B910DB"/>
    <w:rsid w:val="00B91108"/>
    <w:rsid w:val="00B928FA"/>
    <w:rsid w:val="00B93494"/>
    <w:rsid w:val="00B95A86"/>
    <w:rsid w:val="00B974EC"/>
    <w:rsid w:val="00B978C4"/>
    <w:rsid w:val="00BA017E"/>
    <w:rsid w:val="00BA191F"/>
    <w:rsid w:val="00BA275A"/>
    <w:rsid w:val="00BA2E73"/>
    <w:rsid w:val="00BA3067"/>
    <w:rsid w:val="00BA42B1"/>
    <w:rsid w:val="00BA47B6"/>
    <w:rsid w:val="00BA7CFF"/>
    <w:rsid w:val="00BB174B"/>
    <w:rsid w:val="00BB1F72"/>
    <w:rsid w:val="00BB2620"/>
    <w:rsid w:val="00BB4048"/>
    <w:rsid w:val="00BB52E5"/>
    <w:rsid w:val="00BB6CA2"/>
    <w:rsid w:val="00BC0172"/>
    <w:rsid w:val="00BC2544"/>
    <w:rsid w:val="00BC49ED"/>
    <w:rsid w:val="00BC5BC7"/>
    <w:rsid w:val="00BC680B"/>
    <w:rsid w:val="00BD16D7"/>
    <w:rsid w:val="00BD1FC1"/>
    <w:rsid w:val="00BD2CDB"/>
    <w:rsid w:val="00BD3827"/>
    <w:rsid w:val="00BD4922"/>
    <w:rsid w:val="00BD4E9D"/>
    <w:rsid w:val="00BD6AC4"/>
    <w:rsid w:val="00BD7258"/>
    <w:rsid w:val="00BE4321"/>
    <w:rsid w:val="00BE4F52"/>
    <w:rsid w:val="00BE672A"/>
    <w:rsid w:val="00BE6A8D"/>
    <w:rsid w:val="00BE6D11"/>
    <w:rsid w:val="00BE7624"/>
    <w:rsid w:val="00BF21EE"/>
    <w:rsid w:val="00BF33FE"/>
    <w:rsid w:val="00BF3474"/>
    <w:rsid w:val="00BF47A8"/>
    <w:rsid w:val="00BF4B39"/>
    <w:rsid w:val="00BF6800"/>
    <w:rsid w:val="00BF6EBE"/>
    <w:rsid w:val="00BF783A"/>
    <w:rsid w:val="00BF7A61"/>
    <w:rsid w:val="00C004D5"/>
    <w:rsid w:val="00C00652"/>
    <w:rsid w:val="00C02BE8"/>
    <w:rsid w:val="00C0513B"/>
    <w:rsid w:val="00C06D09"/>
    <w:rsid w:val="00C074CB"/>
    <w:rsid w:val="00C07B2F"/>
    <w:rsid w:val="00C11BD0"/>
    <w:rsid w:val="00C157ED"/>
    <w:rsid w:val="00C15F8B"/>
    <w:rsid w:val="00C16165"/>
    <w:rsid w:val="00C16A6D"/>
    <w:rsid w:val="00C17033"/>
    <w:rsid w:val="00C17E0E"/>
    <w:rsid w:val="00C20E72"/>
    <w:rsid w:val="00C21A15"/>
    <w:rsid w:val="00C2209F"/>
    <w:rsid w:val="00C22D11"/>
    <w:rsid w:val="00C26446"/>
    <w:rsid w:val="00C26CE7"/>
    <w:rsid w:val="00C27FC0"/>
    <w:rsid w:val="00C30FFC"/>
    <w:rsid w:val="00C327BF"/>
    <w:rsid w:val="00C334CC"/>
    <w:rsid w:val="00C34285"/>
    <w:rsid w:val="00C36AFC"/>
    <w:rsid w:val="00C37708"/>
    <w:rsid w:val="00C408D5"/>
    <w:rsid w:val="00C42E8D"/>
    <w:rsid w:val="00C44979"/>
    <w:rsid w:val="00C4587A"/>
    <w:rsid w:val="00C47730"/>
    <w:rsid w:val="00C50CE0"/>
    <w:rsid w:val="00C51AAF"/>
    <w:rsid w:val="00C51D15"/>
    <w:rsid w:val="00C525D7"/>
    <w:rsid w:val="00C55492"/>
    <w:rsid w:val="00C55FEC"/>
    <w:rsid w:val="00C56516"/>
    <w:rsid w:val="00C579EE"/>
    <w:rsid w:val="00C600A3"/>
    <w:rsid w:val="00C602C2"/>
    <w:rsid w:val="00C60504"/>
    <w:rsid w:val="00C60F79"/>
    <w:rsid w:val="00C6102A"/>
    <w:rsid w:val="00C6271B"/>
    <w:rsid w:val="00C65284"/>
    <w:rsid w:val="00C655A6"/>
    <w:rsid w:val="00C662ED"/>
    <w:rsid w:val="00C66522"/>
    <w:rsid w:val="00C665B5"/>
    <w:rsid w:val="00C66F16"/>
    <w:rsid w:val="00C70AE3"/>
    <w:rsid w:val="00C71677"/>
    <w:rsid w:val="00C71877"/>
    <w:rsid w:val="00C724EA"/>
    <w:rsid w:val="00C72F89"/>
    <w:rsid w:val="00C7315B"/>
    <w:rsid w:val="00C73C5B"/>
    <w:rsid w:val="00C747A5"/>
    <w:rsid w:val="00C76229"/>
    <w:rsid w:val="00C76DAB"/>
    <w:rsid w:val="00C80858"/>
    <w:rsid w:val="00C80DCC"/>
    <w:rsid w:val="00C80FB1"/>
    <w:rsid w:val="00C82B1E"/>
    <w:rsid w:val="00C84991"/>
    <w:rsid w:val="00C84D9C"/>
    <w:rsid w:val="00C853AF"/>
    <w:rsid w:val="00C877E4"/>
    <w:rsid w:val="00C87C4D"/>
    <w:rsid w:val="00C9188A"/>
    <w:rsid w:val="00C9302A"/>
    <w:rsid w:val="00C93D1A"/>
    <w:rsid w:val="00CA0940"/>
    <w:rsid w:val="00CA115A"/>
    <w:rsid w:val="00CA1363"/>
    <w:rsid w:val="00CA2225"/>
    <w:rsid w:val="00CA2DA1"/>
    <w:rsid w:val="00CA372A"/>
    <w:rsid w:val="00CA3AFE"/>
    <w:rsid w:val="00CA41E9"/>
    <w:rsid w:val="00CA4A21"/>
    <w:rsid w:val="00CA51CD"/>
    <w:rsid w:val="00CA5C97"/>
    <w:rsid w:val="00CA6B3D"/>
    <w:rsid w:val="00CB1C0E"/>
    <w:rsid w:val="00CB1F49"/>
    <w:rsid w:val="00CB4751"/>
    <w:rsid w:val="00CB4ED2"/>
    <w:rsid w:val="00CB5891"/>
    <w:rsid w:val="00CB58C6"/>
    <w:rsid w:val="00CB6439"/>
    <w:rsid w:val="00CB7FED"/>
    <w:rsid w:val="00CC07E8"/>
    <w:rsid w:val="00CC2488"/>
    <w:rsid w:val="00CC38C3"/>
    <w:rsid w:val="00CC38CA"/>
    <w:rsid w:val="00CC38F2"/>
    <w:rsid w:val="00CC6412"/>
    <w:rsid w:val="00CC7E49"/>
    <w:rsid w:val="00CC7F18"/>
    <w:rsid w:val="00CD0233"/>
    <w:rsid w:val="00CD193C"/>
    <w:rsid w:val="00CD513E"/>
    <w:rsid w:val="00CD542E"/>
    <w:rsid w:val="00CD57CD"/>
    <w:rsid w:val="00CD5D3A"/>
    <w:rsid w:val="00CD5F44"/>
    <w:rsid w:val="00CD6674"/>
    <w:rsid w:val="00CD7CA6"/>
    <w:rsid w:val="00CE03D3"/>
    <w:rsid w:val="00CE0EC1"/>
    <w:rsid w:val="00CE203B"/>
    <w:rsid w:val="00CE469C"/>
    <w:rsid w:val="00CE47DC"/>
    <w:rsid w:val="00CE4CE0"/>
    <w:rsid w:val="00CE4E74"/>
    <w:rsid w:val="00CE5526"/>
    <w:rsid w:val="00CE5E4A"/>
    <w:rsid w:val="00CE77D5"/>
    <w:rsid w:val="00CF050E"/>
    <w:rsid w:val="00CF1F63"/>
    <w:rsid w:val="00CF2141"/>
    <w:rsid w:val="00CF3DF6"/>
    <w:rsid w:val="00CF5BDE"/>
    <w:rsid w:val="00CF60FC"/>
    <w:rsid w:val="00CF64B1"/>
    <w:rsid w:val="00CF7AFC"/>
    <w:rsid w:val="00D04CB6"/>
    <w:rsid w:val="00D04FBF"/>
    <w:rsid w:val="00D05374"/>
    <w:rsid w:val="00D05D2B"/>
    <w:rsid w:val="00D06096"/>
    <w:rsid w:val="00D11087"/>
    <w:rsid w:val="00D11DF5"/>
    <w:rsid w:val="00D11EC7"/>
    <w:rsid w:val="00D13398"/>
    <w:rsid w:val="00D1356E"/>
    <w:rsid w:val="00D138F1"/>
    <w:rsid w:val="00D13FCB"/>
    <w:rsid w:val="00D14668"/>
    <w:rsid w:val="00D1664B"/>
    <w:rsid w:val="00D16D1F"/>
    <w:rsid w:val="00D214FB"/>
    <w:rsid w:val="00D21E76"/>
    <w:rsid w:val="00D2389C"/>
    <w:rsid w:val="00D23F73"/>
    <w:rsid w:val="00D23FA3"/>
    <w:rsid w:val="00D24223"/>
    <w:rsid w:val="00D2490A"/>
    <w:rsid w:val="00D24C16"/>
    <w:rsid w:val="00D25D63"/>
    <w:rsid w:val="00D261F4"/>
    <w:rsid w:val="00D26CFC"/>
    <w:rsid w:val="00D272D1"/>
    <w:rsid w:val="00D27AC3"/>
    <w:rsid w:val="00D30FF4"/>
    <w:rsid w:val="00D31101"/>
    <w:rsid w:val="00D32E0C"/>
    <w:rsid w:val="00D3458E"/>
    <w:rsid w:val="00D353EE"/>
    <w:rsid w:val="00D357ED"/>
    <w:rsid w:val="00D35A73"/>
    <w:rsid w:val="00D36ACC"/>
    <w:rsid w:val="00D375A8"/>
    <w:rsid w:val="00D377C0"/>
    <w:rsid w:val="00D4094E"/>
    <w:rsid w:val="00D41553"/>
    <w:rsid w:val="00D41737"/>
    <w:rsid w:val="00D42016"/>
    <w:rsid w:val="00D42FE4"/>
    <w:rsid w:val="00D44F25"/>
    <w:rsid w:val="00D461AD"/>
    <w:rsid w:val="00D46D55"/>
    <w:rsid w:val="00D47486"/>
    <w:rsid w:val="00D51473"/>
    <w:rsid w:val="00D523D7"/>
    <w:rsid w:val="00D53069"/>
    <w:rsid w:val="00D552A8"/>
    <w:rsid w:val="00D55392"/>
    <w:rsid w:val="00D55691"/>
    <w:rsid w:val="00D55A5B"/>
    <w:rsid w:val="00D6053B"/>
    <w:rsid w:val="00D6294C"/>
    <w:rsid w:val="00D638AF"/>
    <w:rsid w:val="00D64A2A"/>
    <w:rsid w:val="00D65A66"/>
    <w:rsid w:val="00D65D4C"/>
    <w:rsid w:val="00D664BD"/>
    <w:rsid w:val="00D72565"/>
    <w:rsid w:val="00D72DCE"/>
    <w:rsid w:val="00D74A93"/>
    <w:rsid w:val="00D767A9"/>
    <w:rsid w:val="00D829B5"/>
    <w:rsid w:val="00D83583"/>
    <w:rsid w:val="00D83E3D"/>
    <w:rsid w:val="00D84AF6"/>
    <w:rsid w:val="00D85C22"/>
    <w:rsid w:val="00D863B6"/>
    <w:rsid w:val="00D909FA"/>
    <w:rsid w:val="00D922A8"/>
    <w:rsid w:val="00D92E96"/>
    <w:rsid w:val="00D9311F"/>
    <w:rsid w:val="00D94E45"/>
    <w:rsid w:val="00D95376"/>
    <w:rsid w:val="00D955F8"/>
    <w:rsid w:val="00DA189C"/>
    <w:rsid w:val="00DA3BA2"/>
    <w:rsid w:val="00DA3C56"/>
    <w:rsid w:val="00DA578B"/>
    <w:rsid w:val="00DA6207"/>
    <w:rsid w:val="00DA6AE9"/>
    <w:rsid w:val="00DA6C57"/>
    <w:rsid w:val="00DB1CFC"/>
    <w:rsid w:val="00DB268E"/>
    <w:rsid w:val="00DB2F8C"/>
    <w:rsid w:val="00DB30EC"/>
    <w:rsid w:val="00DB427E"/>
    <w:rsid w:val="00DB4495"/>
    <w:rsid w:val="00DB4522"/>
    <w:rsid w:val="00DB543C"/>
    <w:rsid w:val="00DB593E"/>
    <w:rsid w:val="00DB5FBE"/>
    <w:rsid w:val="00DB6286"/>
    <w:rsid w:val="00DB721A"/>
    <w:rsid w:val="00DC0F64"/>
    <w:rsid w:val="00DC1905"/>
    <w:rsid w:val="00DC2392"/>
    <w:rsid w:val="00DC2682"/>
    <w:rsid w:val="00DC2DB9"/>
    <w:rsid w:val="00DC2DD1"/>
    <w:rsid w:val="00DC4451"/>
    <w:rsid w:val="00DC4647"/>
    <w:rsid w:val="00DC4946"/>
    <w:rsid w:val="00DC4D54"/>
    <w:rsid w:val="00DC54B0"/>
    <w:rsid w:val="00DC6078"/>
    <w:rsid w:val="00DC76DA"/>
    <w:rsid w:val="00DD0F4F"/>
    <w:rsid w:val="00DD1619"/>
    <w:rsid w:val="00DD295E"/>
    <w:rsid w:val="00DD4366"/>
    <w:rsid w:val="00DD4D0C"/>
    <w:rsid w:val="00DD5C2A"/>
    <w:rsid w:val="00DD64F4"/>
    <w:rsid w:val="00DD7E17"/>
    <w:rsid w:val="00DE03B2"/>
    <w:rsid w:val="00DE0937"/>
    <w:rsid w:val="00DE0DCB"/>
    <w:rsid w:val="00DE1C6C"/>
    <w:rsid w:val="00DE3ED0"/>
    <w:rsid w:val="00DE468D"/>
    <w:rsid w:val="00DE46EC"/>
    <w:rsid w:val="00DE5174"/>
    <w:rsid w:val="00DE59F9"/>
    <w:rsid w:val="00DE6971"/>
    <w:rsid w:val="00DE6D28"/>
    <w:rsid w:val="00DE6FBA"/>
    <w:rsid w:val="00DF2A5C"/>
    <w:rsid w:val="00DF3A82"/>
    <w:rsid w:val="00DF3B95"/>
    <w:rsid w:val="00DF3E00"/>
    <w:rsid w:val="00DF54F9"/>
    <w:rsid w:val="00DF5A97"/>
    <w:rsid w:val="00DF5C88"/>
    <w:rsid w:val="00DF63EA"/>
    <w:rsid w:val="00E00212"/>
    <w:rsid w:val="00E01B69"/>
    <w:rsid w:val="00E039C9"/>
    <w:rsid w:val="00E0483E"/>
    <w:rsid w:val="00E04D04"/>
    <w:rsid w:val="00E04DED"/>
    <w:rsid w:val="00E05D3A"/>
    <w:rsid w:val="00E10681"/>
    <w:rsid w:val="00E11ADF"/>
    <w:rsid w:val="00E11EB1"/>
    <w:rsid w:val="00E12C8D"/>
    <w:rsid w:val="00E1379D"/>
    <w:rsid w:val="00E1396F"/>
    <w:rsid w:val="00E143C7"/>
    <w:rsid w:val="00E147D6"/>
    <w:rsid w:val="00E21DA3"/>
    <w:rsid w:val="00E23602"/>
    <w:rsid w:val="00E25EEE"/>
    <w:rsid w:val="00E2741E"/>
    <w:rsid w:val="00E30264"/>
    <w:rsid w:val="00E31CD2"/>
    <w:rsid w:val="00E3303E"/>
    <w:rsid w:val="00E35267"/>
    <w:rsid w:val="00E36C31"/>
    <w:rsid w:val="00E36D5A"/>
    <w:rsid w:val="00E37145"/>
    <w:rsid w:val="00E37D8E"/>
    <w:rsid w:val="00E40001"/>
    <w:rsid w:val="00E42296"/>
    <w:rsid w:val="00E42632"/>
    <w:rsid w:val="00E4322C"/>
    <w:rsid w:val="00E45624"/>
    <w:rsid w:val="00E46D3D"/>
    <w:rsid w:val="00E47D86"/>
    <w:rsid w:val="00E5030A"/>
    <w:rsid w:val="00E51069"/>
    <w:rsid w:val="00E51FC7"/>
    <w:rsid w:val="00E576DF"/>
    <w:rsid w:val="00E57D4B"/>
    <w:rsid w:val="00E6106D"/>
    <w:rsid w:val="00E6473C"/>
    <w:rsid w:val="00E64D94"/>
    <w:rsid w:val="00E65182"/>
    <w:rsid w:val="00E6521D"/>
    <w:rsid w:val="00E66ECA"/>
    <w:rsid w:val="00E6724B"/>
    <w:rsid w:val="00E705F6"/>
    <w:rsid w:val="00E71BD9"/>
    <w:rsid w:val="00E7248E"/>
    <w:rsid w:val="00E7368C"/>
    <w:rsid w:val="00E74A22"/>
    <w:rsid w:val="00E75B27"/>
    <w:rsid w:val="00E8024B"/>
    <w:rsid w:val="00E80590"/>
    <w:rsid w:val="00E80758"/>
    <w:rsid w:val="00E80E79"/>
    <w:rsid w:val="00E81402"/>
    <w:rsid w:val="00E821A7"/>
    <w:rsid w:val="00E82DFD"/>
    <w:rsid w:val="00E84DD4"/>
    <w:rsid w:val="00E8527B"/>
    <w:rsid w:val="00E860E7"/>
    <w:rsid w:val="00E86FD1"/>
    <w:rsid w:val="00E876FD"/>
    <w:rsid w:val="00E878F3"/>
    <w:rsid w:val="00E87B43"/>
    <w:rsid w:val="00E90383"/>
    <w:rsid w:val="00E92568"/>
    <w:rsid w:val="00E928A2"/>
    <w:rsid w:val="00E93501"/>
    <w:rsid w:val="00E93C1D"/>
    <w:rsid w:val="00E947AB"/>
    <w:rsid w:val="00E94B10"/>
    <w:rsid w:val="00E95027"/>
    <w:rsid w:val="00E95A54"/>
    <w:rsid w:val="00E97343"/>
    <w:rsid w:val="00E979CF"/>
    <w:rsid w:val="00E97ED7"/>
    <w:rsid w:val="00EA03CF"/>
    <w:rsid w:val="00EA223A"/>
    <w:rsid w:val="00EA34AE"/>
    <w:rsid w:val="00EA36B2"/>
    <w:rsid w:val="00EA3ADF"/>
    <w:rsid w:val="00EB224F"/>
    <w:rsid w:val="00EB2A44"/>
    <w:rsid w:val="00EB2AF1"/>
    <w:rsid w:val="00EB3905"/>
    <w:rsid w:val="00EB3AD2"/>
    <w:rsid w:val="00EB4DA9"/>
    <w:rsid w:val="00EB544D"/>
    <w:rsid w:val="00EB5A1D"/>
    <w:rsid w:val="00EB7F37"/>
    <w:rsid w:val="00EC027A"/>
    <w:rsid w:val="00EC034F"/>
    <w:rsid w:val="00EC26E0"/>
    <w:rsid w:val="00EC4B46"/>
    <w:rsid w:val="00ED0485"/>
    <w:rsid w:val="00ED368C"/>
    <w:rsid w:val="00ED39CD"/>
    <w:rsid w:val="00ED46D7"/>
    <w:rsid w:val="00ED5973"/>
    <w:rsid w:val="00ED5F33"/>
    <w:rsid w:val="00ED6C5B"/>
    <w:rsid w:val="00ED7ED5"/>
    <w:rsid w:val="00EE1292"/>
    <w:rsid w:val="00EE2171"/>
    <w:rsid w:val="00EE288B"/>
    <w:rsid w:val="00EE3B73"/>
    <w:rsid w:val="00EE4EA3"/>
    <w:rsid w:val="00EE571A"/>
    <w:rsid w:val="00EE5773"/>
    <w:rsid w:val="00EE5A61"/>
    <w:rsid w:val="00EE6069"/>
    <w:rsid w:val="00EE6133"/>
    <w:rsid w:val="00EE61F4"/>
    <w:rsid w:val="00EF00DB"/>
    <w:rsid w:val="00EF03E2"/>
    <w:rsid w:val="00EF082D"/>
    <w:rsid w:val="00EF2283"/>
    <w:rsid w:val="00EF2609"/>
    <w:rsid w:val="00EF2901"/>
    <w:rsid w:val="00EF36EC"/>
    <w:rsid w:val="00EF656B"/>
    <w:rsid w:val="00EF7961"/>
    <w:rsid w:val="00F0062E"/>
    <w:rsid w:val="00F0166B"/>
    <w:rsid w:val="00F020C9"/>
    <w:rsid w:val="00F023B3"/>
    <w:rsid w:val="00F02435"/>
    <w:rsid w:val="00F02D5A"/>
    <w:rsid w:val="00F0358B"/>
    <w:rsid w:val="00F03A6D"/>
    <w:rsid w:val="00F068D7"/>
    <w:rsid w:val="00F12491"/>
    <w:rsid w:val="00F125AE"/>
    <w:rsid w:val="00F128BC"/>
    <w:rsid w:val="00F13CE3"/>
    <w:rsid w:val="00F1749F"/>
    <w:rsid w:val="00F20C16"/>
    <w:rsid w:val="00F21FC7"/>
    <w:rsid w:val="00F2284E"/>
    <w:rsid w:val="00F2333B"/>
    <w:rsid w:val="00F2348C"/>
    <w:rsid w:val="00F24731"/>
    <w:rsid w:val="00F26555"/>
    <w:rsid w:val="00F271EF"/>
    <w:rsid w:val="00F30B4E"/>
    <w:rsid w:val="00F336AE"/>
    <w:rsid w:val="00F336CF"/>
    <w:rsid w:val="00F343A8"/>
    <w:rsid w:val="00F36A31"/>
    <w:rsid w:val="00F37E6B"/>
    <w:rsid w:val="00F40A95"/>
    <w:rsid w:val="00F40AFF"/>
    <w:rsid w:val="00F41AB0"/>
    <w:rsid w:val="00F41DB0"/>
    <w:rsid w:val="00F4209A"/>
    <w:rsid w:val="00F450FA"/>
    <w:rsid w:val="00F4571F"/>
    <w:rsid w:val="00F4592E"/>
    <w:rsid w:val="00F51ED9"/>
    <w:rsid w:val="00F52094"/>
    <w:rsid w:val="00F544C2"/>
    <w:rsid w:val="00F54B5A"/>
    <w:rsid w:val="00F54D8E"/>
    <w:rsid w:val="00F54DBF"/>
    <w:rsid w:val="00F55F62"/>
    <w:rsid w:val="00F562A9"/>
    <w:rsid w:val="00F60FFC"/>
    <w:rsid w:val="00F61799"/>
    <w:rsid w:val="00F62100"/>
    <w:rsid w:val="00F62F97"/>
    <w:rsid w:val="00F62FC5"/>
    <w:rsid w:val="00F63ADA"/>
    <w:rsid w:val="00F677FE"/>
    <w:rsid w:val="00F7027C"/>
    <w:rsid w:val="00F71613"/>
    <w:rsid w:val="00F71645"/>
    <w:rsid w:val="00F71C18"/>
    <w:rsid w:val="00F73F1D"/>
    <w:rsid w:val="00F7503E"/>
    <w:rsid w:val="00F75297"/>
    <w:rsid w:val="00F75973"/>
    <w:rsid w:val="00F75BD4"/>
    <w:rsid w:val="00F8014B"/>
    <w:rsid w:val="00F80442"/>
    <w:rsid w:val="00F81A74"/>
    <w:rsid w:val="00F81D63"/>
    <w:rsid w:val="00F84744"/>
    <w:rsid w:val="00F84B08"/>
    <w:rsid w:val="00F8514C"/>
    <w:rsid w:val="00F858A5"/>
    <w:rsid w:val="00F85EA6"/>
    <w:rsid w:val="00F9121F"/>
    <w:rsid w:val="00F91FF7"/>
    <w:rsid w:val="00F925AA"/>
    <w:rsid w:val="00F940B0"/>
    <w:rsid w:val="00F96546"/>
    <w:rsid w:val="00F97571"/>
    <w:rsid w:val="00F977FB"/>
    <w:rsid w:val="00FA0964"/>
    <w:rsid w:val="00FA119D"/>
    <w:rsid w:val="00FA15A6"/>
    <w:rsid w:val="00FA464C"/>
    <w:rsid w:val="00FA4894"/>
    <w:rsid w:val="00FA5DC8"/>
    <w:rsid w:val="00FA6249"/>
    <w:rsid w:val="00FA7BA6"/>
    <w:rsid w:val="00FB0AA7"/>
    <w:rsid w:val="00FB1615"/>
    <w:rsid w:val="00FB5449"/>
    <w:rsid w:val="00FB6E98"/>
    <w:rsid w:val="00FB7141"/>
    <w:rsid w:val="00FB78E4"/>
    <w:rsid w:val="00FB7EC5"/>
    <w:rsid w:val="00FC01AD"/>
    <w:rsid w:val="00FC0762"/>
    <w:rsid w:val="00FC09C9"/>
    <w:rsid w:val="00FC1158"/>
    <w:rsid w:val="00FC2C61"/>
    <w:rsid w:val="00FC3C61"/>
    <w:rsid w:val="00FC4791"/>
    <w:rsid w:val="00FD0162"/>
    <w:rsid w:val="00FD026F"/>
    <w:rsid w:val="00FD05E6"/>
    <w:rsid w:val="00FD0B3B"/>
    <w:rsid w:val="00FD0B3D"/>
    <w:rsid w:val="00FD1A69"/>
    <w:rsid w:val="00FD4CE7"/>
    <w:rsid w:val="00FD6545"/>
    <w:rsid w:val="00FE06A1"/>
    <w:rsid w:val="00FE088C"/>
    <w:rsid w:val="00FE14ED"/>
    <w:rsid w:val="00FE15EA"/>
    <w:rsid w:val="00FE2785"/>
    <w:rsid w:val="00FE3977"/>
    <w:rsid w:val="00FE4603"/>
    <w:rsid w:val="00FE66B6"/>
    <w:rsid w:val="00FE6723"/>
    <w:rsid w:val="00FE77A0"/>
    <w:rsid w:val="00FE7B6D"/>
    <w:rsid w:val="00FF017C"/>
    <w:rsid w:val="00FF0486"/>
    <w:rsid w:val="00FF04CB"/>
    <w:rsid w:val="00FF389F"/>
    <w:rsid w:val="00FF63CB"/>
    <w:rsid w:val="00FF74ED"/>
    <w:rsid w:val="00FF77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7707A"/>
  <w15:chartTrackingRefBased/>
  <w15:docId w15:val="{A1ADD599-A91C-4765-9A21-7B633AB1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29C"/>
    <w:pPr>
      <w:ind w:left="720"/>
      <w:contextualSpacing/>
    </w:pPr>
  </w:style>
  <w:style w:type="character" w:styleId="Hyperlink">
    <w:name w:val="Hyperlink"/>
    <w:basedOn w:val="DefaultParagraphFont"/>
    <w:uiPriority w:val="99"/>
    <w:unhideWhenUsed/>
    <w:rsid w:val="00E80758"/>
    <w:rPr>
      <w:color w:val="0000FF"/>
      <w:u w:val="single"/>
    </w:rPr>
  </w:style>
  <w:style w:type="character" w:styleId="CommentReference">
    <w:name w:val="annotation reference"/>
    <w:basedOn w:val="DefaultParagraphFont"/>
    <w:uiPriority w:val="99"/>
    <w:semiHidden/>
    <w:unhideWhenUsed/>
    <w:rsid w:val="00E80758"/>
    <w:rPr>
      <w:sz w:val="16"/>
      <w:szCs w:val="16"/>
    </w:rPr>
  </w:style>
  <w:style w:type="paragraph" w:styleId="CommentText">
    <w:name w:val="annotation text"/>
    <w:basedOn w:val="Normal"/>
    <w:link w:val="CommentTextChar"/>
    <w:uiPriority w:val="99"/>
    <w:unhideWhenUsed/>
    <w:rsid w:val="00E80758"/>
    <w:pPr>
      <w:spacing w:line="240" w:lineRule="auto"/>
    </w:pPr>
    <w:rPr>
      <w:sz w:val="20"/>
      <w:szCs w:val="20"/>
    </w:rPr>
  </w:style>
  <w:style w:type="character" w:customStyle="1" w:styleId="CommentTextChar">
    <w:name w:val="Comment Text Char"/>
    <w:basedOn w:val="DefaultParagraphFont"/>
    <w:link w:val="CommentText"/>
    <w:uiPriority w:val="99"/>
    <w:rsid w:val="00E80758"/>
    <w:rPr>
      <w:sz w:val="20"/>
      <w:szCs w:val="20"/>
    </w:rPr>
  </w:style>
  <w:style w:type="paragraph" w:styleId="BalloonText">
    <w:name w:val="Balloon Text"/>
    <w:basedOn w:val="Normal"/>
    <w:link w:val="BalloonTextChar"/>
    <w:uiPriority w:val="99"/>
    <w:semiHidden/>
    <w:unhideWhenUsed/>
    <w:rsid w:val="00E80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7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3484"/>
    <w:rPr>
      <w:b/>
      <w:bCs/>
    </w:rPr>
  </w:style>
  <w:style w:type="character" w:customStyle="1" w:styleId="CommentSubjectChar">
    <w:name w:val="Comment Subject Char"/>
    <w:basedOn w:val="CommentTextChar"/>
    <w:link w:val="CommentSubject"/>
    <w:uiPriority w:val="99"/>
    <w:semiHidden/>
    <w:rsid w:val="001C3484"/>
    <w:rPr>
      <w:b/>
      <w:bCs/>
      <w:sz w:val="20"/>
      <w:szCs w:val="20"/>
    </w:rPr>
  </w:style>
  <w:style w:type="paragraph" w:customStyle="1" w:styleId="paragraf">
    <w:name w:val="paragraf"/>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C2362"/>
  </w:style>
  <w:style w:type="paragraph" w:customStyle="1" w:styleId="stk2">
    <w:name w:val="stk2"/>
    <w:basedOn w:val="Normal"/>
    <w:rsid w:val="000C23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C2362"/>
  </w:style>
  <w:style w:type="table" w:styleId="TableGrid">
    <w:name w:val="Table Grid"/>
    <w:basedOn w:val="TableNormal"/>
    <w:uiPriority w:val="59"/>
    <w:rsid w:val="0092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ACE"/>
    <w:pPr>
      <w:tabs>
        <w:tab w:val="center" w:pos="4819"/>
        <w:tab w:val="right" w:pos="9638"/>
      </w:tabs>
      <w:spacing w:after="0" w:line="240" w:lineRule="auto"/>
    </w:pPr>
  </w:style>
  <w:style w:type="character" w:customStyle="1" w:styleId="HeaderChar">
    <w:name w:val="Header Char"/>
    <w:basedOn w:val="DefaultParagraphFont"/>
    <w:link w:val="Header"/>
    <w:uiPriority w:val="99"/>
    <w:rsid w:val="00AE7ACE"/>
  </w:style>
  <w:style w:type="paragraph" w:styleId="Footer">
    <w:name w:val="footer"/>
    <w:basedOn w:val="Normal"/>
    <w:link w:val="FooterChar"/>
    <w:uiPriority w:val="99"/>
    <w:unhideWhenUsed/>
    <w:rsid w:val="00AE7ACE"/>
    <w:pPr>
      <w:tabs>
        <w:tab w:val="center" w:pos="4819"/>
        <w:tab w:val="right" w:pos="9638"/>
      </w:tabs>
      <w:spacing w:after="0" w:line="240" w:lineRule="auto"/>
    </w:pPr>
  </w:style>
  <w:style w:type="character" w:customStyle="1" w:styleId="FooterChar">
    <w:name w:val="Footer Char"/>
    <w:basedOn w:val="DefaultParagraphFont"/>
    <w:link w:val="Footer"/>
    <w:uiPriority w:val="99"/>
    <w:rsid w:val="00AE7ACE"/>
  </w:style>
  <w:style w:type="paragraph" w:customStyle="1" w:styleId="liste1">
    <w:name w:val="liste1"/>
    <w:basedOn w:val="Normal"/>
    <w:rsid w:val="000919F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919F9"/>
  </w:style>
  <w:style w:type="paragraph" w:styleId="FootnoteText">
    <w:name w:val="footnote text"/>
    <w:basedOn w:val="Normal"/>
    <w:link w:val="FootnoteTextChar"/>
    <w:uiPriority w:val="99"/>
    <w:semiHidden/>
    <w:unhideWhenUsed/>
    <w:rsid w:val="00704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D04"/>
    <w:rPr>
      <w:sz w:val="20"/>
      <w:szCs w:val="20"/>
    </w:rPr>
  </w:style>
  <w:style w:type="character" w:styleId="FootnoteReference">
    <w:name w:val="footnote reference"/>
    <w:basedOn w:val="DefaultParagraphFont"/>
    <w:uiPriority w:val="99"/>
    <w:semiHidden/>
    <w:unhideWhenUsed/>
    <w:rsid w:val="00704D04"/>
    <w:rPr>
      <w:vertAlign w:val="superscript"/>
    </w:rPr>
  </w:style>
  <w:style w:type="paragraph" w:styleId="Revision">
    <w:name w:val="Revision"/>
    <w:hidden/>
    <w:uiPriority w:val="99"/>
    <w:semiHidden/>
    <w:rsid w:val="00140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7994">
      <w:bodyDiv w:val="1"/>
      <w:marLeft w:val="0"/>
      <w:marRight w:val="0"/>
      <w:marTop w:val="0"/>
      <w:marBottom w:val="0"/>
      <w:divBdr>
        <w:top w:val="none" w:sz="0" w:space="0" w:color="auto"/>
        <w:left w:val="none" w:sz="0" w:space="0" w:color="auto"/>
        <w:bottom w:val="none" w:sz="0" w:space="0" w:color="auto"/>
        <w:right w:val="none" w:sz="0" w:space="0" w:color="auto"/>
      </w:divBdr>
    </w:div>
    <w:div w:id="394550668">
      <w:bodyDiv w:val="1"/>
      <w:marLeft w:val="0"/>
      <w:marRight w:val="0"/>
      <w:marTop w:val="0"/>
      <w:marBottom w:val="0"/>
      <w:divBdr>
        <w:top w:val="none" w:sz="0" w:space="0" w:color="auto"/>
        <w:left w:val="none" w:sz="0" w:space="0" w:color="auto"/>
        <w:bottom w:val="none" w:sz="0" w:space="0" w:color="auto"/>
        <w:right w:val="none" w:sz="0" w:space="0" w:color="auto"/>
      </w:divBdr>
    </w:div>
    <w:div w:id="585727090">
      <w:bodyDiv w:val="1"/>
      <w:marLeft w:val="0"/>
      <w:marRight w:val="0"/>
      <w:marTop w:val="0"/>
      <w:marBottom w:val="0"/>
      <w:divBdr>
        <w:top w:val="none" w:sz="0" w:space="0" w:color="auto"/>
        <w:left w:val="none" w:sz="0" w:space="0" w:color="auto"/>
        <w:bottom w:val="none" w:sz="0" w:space="0" w:color="auto"/>
        <w:right w:val="none" w:sz="0" w:space="0" w:color="auto"/>
      </w:divBdr>
    </w:div>
    <w:div w:id="695162151">
      <w:bodyDiv w:val="1"/>
      <w:marLeft w:val="0"/>
      <w:marRight w:val="0"/>
      <w:marTop w:val="0"/>
      <w:marBottom w:val="0"/>
      <w:divBdr>
        <w:top w:val="none" w:sz="0" w:space="0" w:color="auto"/>
        <w:left w:val="none" w:sz="0" w:space="0" w:color="auto"/>
        <w:bottom w:val="none" w:sz="0" w:space="0" w:color="auto"/>
        <w:right w:val="none" w:sz="0" w:space="0" w:color="auto"/>
      </w:divBdr>
    </w:div>
    <w:div w:id="726606063">
      <w:bodyDiv w:val="1"/>
      <w:marLeft w:val="0"/>
      <w:marRight w:val="0"/>
      <w:marTop w:val="0"/>
      <w:marBottom w:val="0"/>
      <w:divBdr>
        <w:top w:val="none" w:sz="0" w:space="0" w:color="auto"/>
        <w:left w:val="none" w:sz="0" w:space="0" w:color="auto"/>
        <w:bottom w:val="none" w:sz="0" w:space="0" w:color="auto"/>
        <w:right w:val="none" w:sz="0" w:space="0" w:color="auto"/>
      </w:divBdr>
      <w:divsChild>
        <w:div w:id="2127505972">
          <w:marLeft w:val="720"/>
          <w:marRight w:val="0"/>
          <w:marTop w:val="0"/>
          <w:marBottom w:val="0"/>
          <w:divBdr>
            <w:top w:val="none" w:sz="0" w:space="0" w:color="auto"/>
            <w:left w:val="none" w:sz="0" w:space="0" w:color="auto"/>
            <w:bottom w:val="none" w:sz="0" w:space="0" w:color="auto"/>
            <w:right w:val="none" w:sz="0" w:space="0" w:color="auto"/>
          </w:divBdr>
        </w:div>
      </w:divsChild>
    </w:div>
    <w:div w:id="916866823">
      <w:bodyDiv w:val="1"/>
      <w:marLeft w:val="0"/>
      <w:marRight w:val="0"/>
      <w:marTop w:val="0"/>
      <w:marBottom w:val="0"/>
      <w:divBdr>
        <w:top w:val="none" w:sz="0" w:space="0" w:color="auto"/>
        <w:left w:val="none" w:sz="0" w:space="0" w:color="auto"/>
        <w:bottom w:val="none" w:sz="0" w:space="0" w:color="auto"/>
        <w:right w:val="none" w:sz="0" w:space="0" w:color="auto"/>
      </w:divBdr>
    </w:div>
    <w:div w:id="930311860">
      <w:bodyDiv w:val="1"/>
      <w:marLeft w:val="0"/>
      <w:marRight w:val="0"/>
      <w:marTop w:val="0"/>
      <w:marBottom w:val="0"/>
      <w:divBdr>
        <w:top w:val="none" w:sz="0" w:space="0" w:color="auto"/>
        <w:left w:val="none" w:sz="0" w:space="0" w:color="auto"/>
        <w:bottom w:val="none" w:sz="0" w:space="0" w:color="auto"/>
        <w:right w:val="none" w:sz="0" w:space="0" w:color="auto"/>
      </w:divBdr>
    </w:div>
    <w:div w:id="1458989723">
      <w:bodyDiv w:val="1"/>
      <w:marLeft w:val="0"/>
      <w:marRight w:val="0"/>
      <w:marTop w:val="0"/>
      <w:marBottom w:val="0"/>
      <w:divBdr>
        <w:top w:val="none" w:sz="0" w:space="0" w:color="auto"/>
        <w:left w:val="none" w:sz="0" w:space="0" w:color="auto"/>
        <w:bottom w:val="none" w:sz="0" w:space="0" w:color="auto"/>
        <w:right w:val="none" w:sz="0" w:space="0" w:color="auto"/>
      </w:divBdr>
      <w:divsChild>
        <w:div w:id="1415009742">
          <w:marLeft w:val="720"/>
          <w:marRight w:val="0"/>
          <w:marTop w:val="0"/>
          <w:marBottom w:val="0"/>
          <w:divBdr>
            <w:top w:val="none" w:sz="0" w:space="0" w:color="auto"/>
            <w:left w:val="none" w:sz="0" w:space="0" w:color="auto"/>
            <w:bottom w:val="none" w:sz="0" w:space="0" w:color="auto"/>
            <w:right w:val="none" w:sz="0" w:space="0" w:color="auto"/>
          </w:divBdr>
        </w:div>
      </w:divsChild>
    </w:div>
    <w:div w:id="1501851036">
      <w:bodyDiv w:val="1"/>
      <w:marLeft w:val="0"/>
      <w:marRight w:val="0"/>
      <w:marTop w:val="0"/>
      <w:marBottom w:val="0"/>
      <w:divBdr>
        <w:top w:val="none" w:sz="0" w:space="0" w:color="auto"/>
        <w:left w:val="none" w:sz="0" w:space="0" w:color="auto"/>
        <w:bottom w:val="none" w:sz="0" w:space="0" w:color="auto"/>
        <w:right w:val="none" w:sz="0" w:space="0" w:color="auto"/>
      </w:divBdr>
      <w:divsChild>
        <w:div w:id="616184288">
          <w:marLeft w:val="720"/>
          <w:marRight w:val="0"/>
          <w:marTop w:val="0"/>
          <w:marBottom w:val="0"/>
          <w:divBdr>
            <w:top w:val="none" w:sz="0" w:space="0" w:color="auto"/>
            <w:left w:val="none" w:sz="0" w:space="0" w:color="auto"/>
            <w:bottom w:val="none" w:sz="0" w:space="0" w:color="auto"/>
            <w:right w:val="none" w:sz="0" w:space="0" w:color="auto"/>
          </w:divBdr>
        </w:div>
      </w:divsChild>
    </w:div>
    <w:div w:id="19389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ucentansvar.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2868-4753-4370-A0B6-77DD5AF8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16982</Characters>
  <Application>Microsoft Office Word</Application>
  <DocSecurity>0</DocSecurity>
  <Lines>314</Lines>
  <Paragraphs>158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Fold von Bülow;Frederikke Marie Pflug</dc:creator>
  <cp:keywords>class='Internal'</cp:keywords>
  <dc:description/>
  <cp:lastModifiedBy>Ragnhild Efraimsson</cp:lastModifiedBy>
  <cp:revision>2</cp:revision>
  <cp:lastPrinted>2024-03-18T13:59:00Z</cp:lastPrinted>
  <dcterms:created xsi:type="dcterms:W3CDTF">2024-05-02T12:54:00Z</dcterms:created>
  <dcterms:modified xsi:type="dcterms:W3CDTF">2024-05-02T12:54:00Z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45112</vt:lpwstr>
  </property>
  <property fmtid="{D5CDD505-2E9C-101B-9397-08002B2CF9AE}" pid="4" name="SD_IntegrationInfoAdded">
    <vt:bool>true</vt:bool>
  </property>
</Properties>
</file>