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Collection of laws and international treaties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C</w:t>
      </w:r>
      <w:r>
        <w:rPr>
          <w:rFonts w:ascii="Courier New" w:hAnsi="Courier New"/>
          <w:b w:val="0"/>
          <w:sz w:val="34"/>
        </w:rPr>
        <w:t>ZECH REPUBLIC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Made available on 5 March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Government Regulation No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Government Regulation amending Government Regulation</w:t>
      </w:r>
      <w:r>
        <w:br/>
        <w:t>No 463/2013 on schedules of addictive substances,</w:t>
      </w:r>
      <w:r>
        <w:br/>
        <w:t>as amended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GOVERNMENT REGULATION</w:t>
      </w:r>
      <w:r>
        <w:br/>
        <w:t>of 14 February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 xml:space="preserve">amending the Government </w:t>
      </w:r>
      <w:proofErr w:type="gramStart"/>
      <w:r>
        <w:rPr>
          <w:b/>
          <w:sz w:val="28"/>
        </w:rPr>
        <w:t>Regulation</w:t>
      </w:r>
      <w:proofErr w:type="gramEnd"/>
      <w:r>
        <w:rPr>
          <w:b/>
          <w:sz w:val="28"/>
        </w:rPr>
        <w:t xml:space="preserve"> No 463/2013 Coll. on schedules of addictive substances, as amended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Pursuant to Section 44</w:t>
      </w:r>
      <w:proofErr w:type="gramStart"/>
      <w:r>
        <w:t>c(</w:t>
      </w:r>
      <w:proofErr w:type="gramEnd"/>
      <w:r>
        <w:t>1) and (2) of Act No. 167/1998 Coll., on Addictive Substances and on Amendments to Certain Other Acts, as amended by Act No. 273/2013 Coll. and Act No. 366/2021 Coll., the Government hereby orders: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Article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Government Regulation No 463/2013 on schedules of addictive substances, as amended by Government Regulation No 243/2015, Government Regulation No 46/2017, Government Regulation No 30/2018, Government Regulation No 242/2018, Government Regulation No. 184/2021, Government Regulation No 159/2022 and Government Regulation No 228/2023, is amended as follows: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In the table in Annex 4, a new row is inserted below the row in which the text ‘FUB-PB-22’ appears in the column headed ‘Other international non-proprietary name (INN)’, which in the column entitled ‘Other international non-proprietary name (INN) in the Czech language/common name’ contains the word ‘</w:t>
      </w:r>
      <w:proofErr w:type="spellStart"/>
      <w:r>
        <w:t>Hexahydrocannabinol</w:t>
      </w:r>
      <w:proofErr w:type="spellEnd"/>
      <w:r>
        <w:t>’, in the column entitled ‘Other international non-proprietary name or other common name’ contains the text ‘HHC’, in the column entitled ‘IUPAC chemical name’ contains the word ‘(6aR,10aR)-6,6,9-trimethyl-3-pentyl-6a,7,8,9,10,10a-hexahydrobenzo[c]chromen-1-ol’ and in the column entitled ‘Note’ contains the phrases ‘Except for HHC if it is contained in a technical hemp plant, technical hemp, hemp extract and tincture and technical hemp preparation in quantities below 0.3 %. This exemption shall not apply to foodstuffs.’.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In the table in Annex 4, a new row is inserted above the row in which the column entitled ‘International non-proprietary name (INN) in the Czech language/common name’ contains the word ‘</w:t>
      </w:r>
      <w:proofErr w:type="spellStart"/>
      <w:r>
        <w:t>Hexedrone</w:t>
      </w:r>
      <w:proofErr w:type="spellEnd"/>
      <w:r>
        <w:t>’, which in the column entitled ‘International non-proprietary name (INN) in the Czech language/common name’ contains the word ‘</w:t>
      </w:r>
      <w:proofErr w:type="spellStart"/>
      <w:r>
        <w:t>Hexahydrocannabinol</w:t>
      </w:r>
      <w:proofErr w:type="spellEnd"/>
      <w:r>
        <w:t>-O-acetate’, the column entitled ‘Other international non-proprietary name or other common name’ contains the words ‘HHC-acetate, HHC-O’, the column entitled ‘IUPAC chemical name’ contains the word ‘[(6aR,10aR)-6,6,9-trimethyl-3-pentyl-6a,7,8,9,10,10a-hexahydrobenzo[c]chromen-1-yl] acetate’.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In the table in Annex 4, a new row is inserted above the row in which the column entitled ‘International non-proprietary name (INN) in the Czech language/common name’ contains the word ‘Tetrahydrocannabinol’, in which the column entitled ‘International non-proprietary name (INN) in the Czech language/common name’ contains the word ‘</w:t>
      </w:r>
      <w:proofErr w:type="spellStart"/>
      <w:r>
        <w:t>Tetrahydrocannabiphorol</w:t>
      </w:r>
      <w:proofErr w:type="spellEnd"/>
      <w:r>
        <w:t>’, the column entitled ‘Other international non-proprietary name (INN) or other common name’ contains the word ‘THCP’, the column entitled ‘IUPAC chemical name’ contains the word ‘(6aR,10aR)-3-heptyl-6,6,9-trimethyl-6a,7,8,10a-tetrahydrobenzo[c]chromen-1-ol’, and the column entitled ‘Note’ contains the phrases ‘Except for THCP if it is contained in a technical hemp plant, technical hemp, hemp extract and tincture and technical hemp preparation in quantities below 0.3 %. This exemption shall not apply to foodstuffs.’.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In the table in Annex 4, the lines containing the word ‘</w:t>
      </w:r>
      <w:proofErr w:type="spellStart"/>
      <w:r>
        <w:t>Hexahydrocannabinol</w:t>
      </w:r>
      <w:proofErr w:type="spellEnd"/>
      <w:r>
        <w:t>’, ‘</w:t>
      </w:r>
      <w:proofErr w:type="spellStart"/>
      <w:r>
        <w:t>Hexahydrocannabinol</w:t>
      </w:r>
      <w:proofErr w:type="spellEnd"/>
      <w:r>
        <w:t>-O-acetate’ and the word ‘</w:t>
      </w:r>
      <w:proofErr w:type="spellStart"/>
      <w:r>
        <w:t>Tetrahydrocannabiforol</w:t>
      </w:r>
      <w:proofErr w:type="spellEnd"/>
      <w:r>
        <w:t>’ in the column entitled ‘International non-proprietary name (INN) in the Czech language/common name’ are deleted.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Article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Technical regulation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This Regulation has been notified in accordance with Directive (EU) 2015/1535 of the European Parliament and of the Council of 9 September 2015 laying down a procedure for the provision of information in the field of technical regulations and of rules on Information Society services.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Article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Validity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This Government Regulation comes into effect on the day following the date of its promulgation, except for the provisions of Article I, point 4, which comes into effect on 1 January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  <w:rPr>
          <w:lang w:val="it-IT"/>
        </w:rPr>
      </w:pPr>
      <w:r w:rsidRPr="009C0046">
        <w:rPr>
          <w:lang w:val="it-IT"/>
        </w:rPr>
        <w:t xml:space="preserve">Prime </w:t>
      </w:r>
      <w:proofErr w:type="spellStart"/>
      <w:r w:rsidRPr="009C0046">
        <w:rPr>
          <w:lang w:val="it-IT"/>
        </w:rPr>
        <w:t>Minister</w:t>
      </w:r>
      <w:proofErr w:type="spellEnd"/>
      <w:r w:rsidRPr="009C0046">
        <w:rPr>
          <w:lang w:val="it-IT"/>
        </w:rPr>
        <w:t>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  <w:rPr>
          <w:lang w:val="it-IT"/>
        </w:rPr>
      </w:pPr>
      <w:r w:rsidRPr="009C0046">
        <w:rPr>
          <w:lang w:val="it-IT"/>
        </w:rPr>
        <w:t xml:space="preserve">prof. </w:t>
      </w:r>
      <w:proofErr w:type="spellStart"/>
      <w:r w:rsidRPr="009C0046">
        <w:rPr>
          <w:lang w:val="it-IT"/>
        </w:rPr>
        <w:t>PhDr</w:t>
      </w:r>
      <w:proofErr w:type="spellEnd"/>
      <w:r w:rsidRPr="009C0046">
        <w:rPr>
          <w:lang w:val="it-IT"/>
        </w:rPr>
        <w:t>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Deputy Prime Minister and Minister for Health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Published by: Ministry of the Interior,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Štolou</w:t>
      </w:r>
      <w:proofErr w:type="spellEnd"/>
      <w:r>
        <w:t xml:space="preserve"> 3, PO Box 21, 170 34 Prague 7 • </w:t>
      </w:r>
      <w:r>
        <w:rPr>
          <w:b/>
        </w:rPr>
        <w:t>Editorial office of the Collection of Laws and International Treaties</w:t>
      </w:r>
      <w:r>
        <w:t xml:space="preserve">: Ministry of the Interior, </w:t>
      </w:r>
      <w:proofErr w:type="spellStart"/>
      <w:r>
        <w:t>nám</w:t>
      </w:r>
      <w:proofErr w:type="spellEnd"/>
      <w:r>
        <w:t xml:space="preserve">. </w:t>
      </w:r>
      <w:proofErr w:type="spellStart"/>
      <w:r>
        <w:t>Hrdinů</w:t>
      </w:r>
      <w:proofErr w:type="spellEnd"/>
      <w:r>
        <w:t xml:space="preserve"> 1634/3, PO Box 155/SB, 140 21, Prague 4, phone: 974 817 289, email:</w:t>
      </w:r>
      <w:hyperlink r:id="rId10" w:history="1">
        <w:r>
          <w:t xml:space="preserve"> sbirka@mvcr.cz</w:t>
        </w:r>
      </w:hyperlink>
      <w:r>
        <w:t xml:space="preserve"> • Typesetting: </w:t>
      </w:r>
      <w:proofErr w:type="spellStart"/>
      <w:r>
        <w:t>Tiskárna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[Printer of the Ministry of the Interior], </w:t>
      </w:r>
      <w:proofErr w:type="spellStart"/>
      <w:r>
        <w:t>Bartyňkova</w:t>
      </w:r>
      <w:proofErr w:type="spellEnd"/>
      <w:r>
        <w:t xml:space="preserve"> 1159/4, mailbox 10, 149 00 Prague 11-Chodov • </w:t>
      </w:r>
      <w:r>
        <w:rPr>
          <w:b/>
        </w:rPr>
        <w:t xml:space="preserve">The legally binding electronic version of the Collection of Laws and International Treaties is available at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A printed version of a part of the Collection of Laws and International Agreements can be ordered from the Printer of the Ministry of the Interior, phone: 974 887 312, email: </w:t>
      </w:r>
      <w:hyperlink r:id="rId12" w:history="1">
        <w:r>
          <w:t>info@tmv.cz</w:t>
        </w:r>
      </w:hyperlink>
      <w:r>
        <w:t xml:space="preserve">, </w:t>
      </w:r>
      <w:hyperlink r:id="rId13" w:history="1">
        <w:r>
          <w:t>www.tmv.cz</w:t>
        </w:r>
      </w:hyperlink>
      <w:r>
        <w:t xml:space="preserve"> • Subscriptions are terminated as of 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6645" w14:textId="77777777" w:rsidR="00392BAA" w:rsidRDefault="00392BAA">
      <w:r>
        <w:separator/>
      </w:r>
    </w:p>
  </w:endnote>
  <w:endnote w:type="continuationSeparator" w:id="0">
    <w:p w14:paraId="7DDF0505" w14:textId="77777777" w:rsidR="00392BAA" w:rsidRDefault="0039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3EAF" w14:textId="77777777" w:rsidR="00392BAA" w:rsidRDefault="00392BAA"/>
  </w:footnote>
  <w:footnote w:type="continuationSeparator" w:id="0">
    <w:p w14:paraId="14414D61" w14:textId="77777777" w:rsidR="00392BAA" w:rsidRDefault="0039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Act No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>Act No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Act No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>Act No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392BAA"/>
    <w:rsid w:val="009C0046"/>
    <w:rsid w:val="00A4367D"/>
    <w:rsid w:val="00CD3059"/>
    <w:rsid w:val="00D855F0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GB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4479</Characters>
  <Application>Microsoft Office Word</Application>
  <DocSecurity>0</DocSecurity>
  <Lines>72</Lines>
  <Paragraphs>32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2024-05-16T11:36:00Z</dcterms:created>
  <dcterms:modified xsi:type="dcterms:W3CDTF">2024-05-16T11:36:00Z</dcterms:modified>
</cp:coreProperties>
</file>