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126"/>
      </w:tblGrid>
      <w:tr w:rsidR="00413A3E" w14:paraId="4EC279A5" w14:textId="77777777" w:rsidTr="00C731B5">
        <w:tc>
          <w:tcPr>
            <w:tcW w:w="7300" w:type="dxa"/>
          </w:tcPr>
          <w:p w14:paraId="67A9485F" w14:textId="3DDCFFF2" w:rsidR="00413A3E" w:rsidRDefault="001C63CE">
            <w:pPr>
              <w:pStyle w:val="BFS-Titel"/>
            </w:pPr>
            <w:r>
              <w:t>Návrh predpisov švédskej národnej rady pre bývanie, výstavbu a plánovanie o požiadavkách na pozemky atď.;</w:t>
            </w:r>
          </w:p>
        </w:tc>
        <w:tc>
          <w:tcPr>
            <w:tcW w:w="2126" w:type="dxa"/>
          </w:tcPr>
          <w:p w14:paraId="644A40AC" w14:textId="77777777" w:rsidR="00413A3E" w:rsidRDefault="001C63CE">
            <w:pPr>
              <w:pStyle w:val="BFS-Utkom-FastText"/>
            </w:pPr>
            <w:r>
              <w:t>Uverejnené</w:t>
            </w:r>
          </w:p>
          <w:p w14:paraId="0F9FF05D" w14:textId="77777777" w:rsidR="00413A3E" w:rsidRDefault="001C63CE">
            <w:pPr>
              <w:pStyle w:val="BFS-Utkom-Datum"/>
            </w:pPr>
            <w:r>
              <w:t>[deň]. [mesiac] 20XX</w:t>
            </w:r>
          </w:p>
          <w:p w14:paraId="05D4C627" w14:textId="77777777" w:rsidR="00413A3E" w:rsidRPr="00083413" w:rsidRDefault="00413A3E" w:rsidP="00083413">
            <w:pPr>
              <w:pStyle w:val="BFS-Utkom-Datum-Omtryck"/>
            </w:pPr>
          </w:p>
        </w:tc>
      </w:tr>
    </w:tbl>
    <w:p w14:paraId="15C1809E" w14:textId="77777777" w:rsidR="00413A3E" w:rsidRDefault="001C63CE">
      <w:pPr>
        <w:pStyle w:val="BFS-Beslut-Datum"/>
      </w:pPr>
      <w:r>
        <w:t>prijaté [deň]. [mesiac] 20ΧX</w:t>
      </w:r>
    </w:p>
    <w:p w14:paraId="3B6FE06D" w14:textId="77777777" w:rsidR="00413A3E" w:rsidRDefault="00413A3E"/>
    <w:p w14:paraId="55B6CE03" w14:textId="2FF0EA15" w:rsidR="00413A3E" w:rsidRPr="00524B8B" w:rsidRDefault="001C63CE" w:rsidP="00BC642A">
      <w:pPr>
        <w:pStyle w:val="BFS-Bemyndigande-Stycke-Indrag"/>
      </w:pPr>
      <w:r>
        <w:t>Na základe kapitoly 10 oddielu 3 bodu 4, oddielu 9 a oddielu 24 bodu 1 nariadenia o plánovaní a výstavbe (2011:338) švédska národná rada pre bývanie, výstavbu a plánovanie stanovuje</w:t>
      </w:r>
      <w:r>
        <w:rPr>
          <w:rStyle w:val="FootnoteReference"/>
        </w:rPr>
        <w:footnoteReference w:id="1"/>
      </w:r>
      <w:r>
        <w:t xml:space="preserve"> nasledujúce.</w:t>
      </w:r>
    </w:p>
    <w:p w14:paraId="662DA47D" w14:textId="77777777" w:rsidR="00413A3E" w:rsidRPr="00524B8B" w:rsidRDefault="001C63CE" w:rsidP="00BC642A">
      <w:pPr>
        <w:pStyle w:val="BFS-Rubrik-Mellan-1"/>
      </w:pPr>
      <w:r>
        <w:t>Kapitola 1 Všeobecné ustanovenia</w:t>
      </w:r>
    </w:p>
    <w:p w14:paraId="000C2B34" w14:textId="373D50A7" w:rsidR="00413A3E" w:rsidRDefault="001C63CE" w:rsidP="00BC642A">
      <w:pPr>
        <w:pStyle w:val="BFS-Rubrik-Mellan-2"/>
      </w:pPr>
      <w:r>
        <w:t>Obsah právnych predpisov</w:t>
      </w:r>
    </w:p>
    <w:p w14:paraId="6DE20A8F" w14:textId="07FAD468" w:rsidR="00413A3E" w:rsidRPr="00524B8B" w:rsidRDefault="001C63CE" w:rsidP="008B711C">
      <w:pPr>
        <w:pStyle w:val="BFS-Freskrift-Paragraf"/>
      </w:pPr>
      <w:r>
        <w:rPr>
          <w:b/>
        </w:rPr>
        <w:t>Oddiel 1</w:t>
      </w:r>
      <w:r>
        <w:t xml:space="preserve">    Tieto právne predpisy obsahujú predpisy týkajúce sa </w:t>
      </w:r>
    </w:p>
    <w:p w14:paraId="13BBF149" w14:textId="1B9271FE" w:rsidR="00413A3E" w:rsidRDefault="001C63CE" w:rsidP="00930E46">
      <w:pPr>
        <w:pStyle w:val="BFS-Freskrift-Lista-1"/>
      </w:pPr>
      <w:r>
        <w:t>1.</w:t>
      </w:r>
      <w:r>
        <w:tab/>
        <w:t>kapitoly 8 oddielu 9 prvého odseku bodov 3, 5 a 6 zákona o plánovaní a výstavbe (2010:900) o požiadavkách na nezastavané pozemky, na ktorých sa má stavať, a</w:t>
      </w:r>
    </w:p>
    <w:p w14:paraId="2C243CD6" w14:textId="0D66F6C4" w:rsidR="00413A3E" w:rsidRDefault="001C63CE" w:rsidP="00930E46">
      <w:pPr>
        <w:pStyle w:val="BFS-Freskrift-Lista-1"/>
      </w:pPr>
      <w:r>
        <w:t>2.</w:t>
      </w:r>
      <w:r>
        <w:tab/>
        <w:t xml:space="preserve">kapitoly 3 oddielu 10 nariadenia o plánovaní a výstavbe (2011:338) o technických požiadavkách na bezpečnosť pri používaní. </w:t>
      </w:r>
    </w:p>
    <w:p w14:paraId="053EA3E1" w14:textId="77777777" w:rsidR="00413A3E" w:rsidRPr="00B470C7" w:rsidRDefault="001C63CE" w:rsidP="00930E46">
      <w:pPr>
        <w:pStyle w:val="BFS-Freskrift-Indrag"/>
      </w:pPr>
      <w:r>
        <w:t>Tieto právne predpisy obsahujú aj predpisy týkajúce sa kapitoly 10 oddielu 5 zákona o plánovaní a výstavbe (2010: 900) o overovaní.</w:t>
      </w:r>
    </w:p>
    <w:p w14:paraId="4F21A2D0" w14:textId="77777777" w:rsidR="00413A3E" w:rsidRDefault="001C63CE" w:rsidP="00930E46">
      <w:pPr>
        <w:pStyle w:val="BFS-Rubrik-Mellan-2"/>
      </w:pPr>
      <w:bookmarkStart w:id="0" w:name="_Hlk127860172"/>
      <w:r>
        <w:t xml:space="preserve">Rozsah pôsobnosti predpisov </w:t>
      </w:r>
    </w:p>
    <w:p w14:paraId="586FE89E" w14:textId="29964145" w:rsidR="00413A3E" w:rsidRPr="00023A64" w:rsidRDefault="001C63CE" w:rsidP="00930E46">
      <w:pPr>
        <w:pStyle w:val="BFS-Freskrift-Paragraf"/>
      </w:pPr>
      <w:bookmarkStart w:id="1" w:name="_Hlk125696948"/>
      <w:r>
        <w:rPr>
          <w:b/>
        </w:rPr>
        <w:t>Oddiel 2</w:t>
      </w:r>
      <w:r>
        <w:t>    Predpisy v oddieloch 4 – 7 a kapitolách 2 – 4 sa vzťahujú na nezastavané pozemky, na ktorých sa má stavať.</w:t>
      </w:r>
    </w:p>
    <w:p w14:paraId="583BD42E" w14:textId="6712A43C" w:rsidR="00413A3E" w:rsidRPr="00FD2B45" w:rsidRDefault="001C63CE" w:rsidP="00930E46">
      <w:pPr>
        <w:pStyle w:val="BFS-Freskrift-Indrag"/>
      </w:pPr>
      <w:r>
        <w:t>Predpisy v oddieloch 3 – 14 a kapitole 5 sa vzťahujú na výstavbu určitých zariadení na pozemku iných ako budovy.</w:t>
      </w:r>
      <w:bookmarkStart w:id="2" w:name="_Hlk89327256"/>
    </w:p>
    <w:p w14:paraId="0A47E04D" w14:textId="77777777" w:rsidR="00413A3E" w:rsidRDefault="001C63CE" w:rsidP="00F15E49">
      <w:pPr>
        <w:pStyle w:val="BFS-Rubrik-Mellan-2"/>
      </w:pPr>
      <w:bookmarkStart w:id="3" w:name="_Hlk127541379"/>
      <w:bookmarkEnd w:id="0"/>
      <w:bookmarkEnd w:id="1"/>
      <w:bookmarkEnd w:id="2"/>
      <w:r>
        <w:t>Malá odchýlka od predpisov v týchto právnych predpisoch</w:t>
      </w:r>
    </w:p>
    <w:p w14:paraId="0274998E" w14:textId="2840390D" w:rsidR="00413A3E" w:rsidRPr="00643890" w:rsidRDefault="001C63CE" w:rsidP="00F15E49">
      <w:pPr>
        <w:pStyle w:val="BFS-Freskrift-Paragraf"/>
      </w:pPr>
      <w:r>
        <w:rPr>
          <w:b/>
        </w:rPr>
        <w:t>Oddiel 3</w:t>
      </w:r>
      <w:r>
        <w:t>    V jednotlivých prípadoch možno urobiť menšie odchýlky od predpisov uvedených v oddieloch 6 – 14 a kapitole 5 týchto právnych predpisov, ak:</w:t>
      </w:r>
    </w:p>
    <w:p w14:paraId="4E339D2C" w14:textId="267E039B" w:rsidR="00413A3E" w:rsidRPr="00C65518" w:rsidRDefault="001C63CE" w:rsidP="00F15E49">
      <w:pPr>
        <w:pStyle w:val="BFS-Freskrift-Lista-1"/>
      </w:pPr>
      <w:r>
        <w:t>1.</w:t>
      </w:r>
      <w:r>
        <w:tab/>
        <w:t>na to existujú osobitné dôvody;</w:t>
      </w:r>
    </w:p>
    <w:p w14:paraId="2D2190DB" w14:textId="60DFA3A7" w:rsidR="00413A3E" w:rsidRDefault="001C63CE" w:rsidP="00F15E49">
      <w:pPr>
        <w:pStyle w:val="BFS-Freskrift-Lista-1"/>
      </w:pPr>
      <w:r>
        <w:t>2.</w:t>
      </w:r>
      <w:r>
        <w:tab/>
        <w:t>je pravdepodobné, že zariadenie bude stále technicky vyhovujúce a</w:t>
      </w:r>
    </w:p>
    <w:p w14:paraId="7BBEF34D" w14:textId="20E3E6B0" w:rsidR="00413A3E" w:rsidRDefault="001C63CE" w:rsidP="00F15E49">
      <w:pPr>
        <w:pStyle w:val="BFS-Freskrift-Lista-1"/>
      </w:pPr>
      <w:r>
        <w:t>3.</w:t>
      </w:r>
      <w:r>
        <w:tab/>
        <w:t>z iného hľadiska nedochádza k žiadnym významným ťažkostiam.</w:t>
      </w:r>
    </w:p>
    <w:p w14:paraId="5430D6D1" w14:textId="77777777" w:rsidR="00413A3E" w:rsidRPr="00F33606" w:rsidRDefault="001C63CE" w:rsidP="002A0260">
      <w:pPr>
        <w:pStyle w:val="BFS-Freskrift-Indrag"/>
      </w:pPr>
      <w:r>
        <w:t>Ak dôjde k menšej odchýlke podľa prvého odseku, dôvody tejto odchýlky sa zdokumentujú v súvislosti s návrhom projektu stanoveným v oddiele 8.</w:t>
      </w:r>
    </w:p>
    <w:bookmarkEnd w:id="3"/>
    <w:p w14:paraId="07C791EC" w14:textId="77777777" w:rsidR="00413A3E" w:rsidRPr="00524B8B" w:rsidRDefault="001C63CE" w:rsidP="00F15E49">
      <w:pPr>
        <w:pStyle w:val="BFS-Rubrik-Mellan-2"/>
      </w:pPr>
      <w:r>
        <w:lastRenderedPageBreak/>
        <w:t>Vymedzenie pojmov</w:t>
      </w:r>
    </w:p>
    <w:p w14:paraId="0E35BE70" w14:textId="77777777" w:rsidR="00413A3E" w:rsidRPr="00524B8B" w:rsidRDefault="001C63CE" w:rsidP="002A0260">
      <w:pPr>
        <w:pStyle w:val="BFS-Freskrift-Paragraf"/>
      </w:pPr>
      <w:r>
        <w:rPr>
          <w:b/>
        </w:rPr>
        <w:t>Oddiel 4</w:t>
      </w:r>
      <w:r>
        <w:t>    </w:t>
      </w:r>
      <w:bookmarkStart w:id="4" w:name="_Hlk127541523"/>
      <w:r>
        <w:t xml:space="preserve">Pojmy a výrazy v týchto právnych predpisoch majú rovnaký význam ako v zákone o plánovaní a výstavbe (2010:900) a nariadení o plánovaní a výstavbe (2011:338). </w:t>
      </w:r>
      <w:bookmarkEnd w:id="4"/>
    </w:p>
    <w:p w14:paraId="3ED78EE7" w14:textId="77777777" w:rsidR="00413A3E" w:rsidRDefault="00413A3E" w:rsidP="008B711C">
      <w:pPr>
        <w:pStyle w:val="BFS-Freskrift"/>
      </w:pPr>
    </w:p>
    <w:p w14:paraId="6E9200F1" w14:textId="77777777" w:rsidR="00413A3E" w:rsidRPr="00524B8B" w:rsidRDefault="001C63CE" w:rsidP="008B711C">
      <w:pPr>
        <w:pStyle w:val="BFS-Freskrift-Paragraf"/>
      </w:pPr>
      <w:r>
        <w:rPr>
          <w:b/>
        </w:rPr>
        <w:t>Oddiel 5</w:t>
      </w:r>
      <w:r>
        <w:t>    </w:t>
      </w:r>
      <w:bookmarkStart w:id="5" w:name="_Hlk127541617"/>
      <w:r>
        <w:t>Na účely týchto právnych predpisov sa uplatňuje toto vymedzenie pojmov:</w:t>
      </w:r>
    </w:p>
    <w:p w14:paraId="723B1343" w14:textId="52DB2DAD" w:rsidR="00413A3E" w:rsidRDefault="001C63CE" w:rsidP="00BC642A">
      <w:pPr>
        <w:pStyle w:val="BFS-Freskrift-Indrag"/>
      </w:pPr>
      <w:r>
        <w:rPr>
          <w:i/>
        </w:rPr>
        <w:t>núdzový vstup:</w:t>
      </w:r>
      <w:r>
        <w:t xml:space="preserve"> vchody do budov alebo iné vstupné vchody určené na použitie záchrannými službami;</w:t>
      </w:r>
    </w:p>
    <w:p w14:paraId="5F5ED8F7" w14:textId="2E884B3A" w:rsidR="00413A3E" w:rsidRDefault="001C63CE" w:rsidP="00F15E49">
      <w:pPr>
        <w:pStyle w:val="BFS-Freskrift-Indrag"/>
      </w:pPr>
      <w:r>
        <w:rPr>
          <w:i/>
        </w:rPr>
        <w:t>miesto zastavenia:</w:t>
      </w:r>
      <w:r>
        <w:t xml:space="preserve"> miesto na krátkodobé dočasné parkovanie auta alebo iného vozidla na nastupovanie alebo vystupovanie, resp. nakládku a vykládku; </w:t>
      </w:r>
    </w:p>
    <w:p w14:paraId="54B65DA9" w14:textId="164951DD" w:rsidR="00413A3E" w:rsidRDefault="001C63CE" w:rsidP="00F15E49">
      <w:pPr>
        <w:pStyle w:val="BFS-Freskrift-Indrag"/>
      </w:pPr>
      <w:r>
        <w:rPr>
          <w:i/>
        </w:rPr>
        <w:t>odpadové zariadenie:</w:t>
      </w:r>
      <w:r>
        <w:t xml:space="preserve"> trvalé zariadenie na nakladanie s odpadom a </w:t>
      </w:r>
    </w:p>
    <w:p w14:paraId="733405BE" w14:textId="6E322DE5" w:rsidR="00413A3E" w:rsidRDefault="001C63CE" w:rsidP="00F15E49">
      <w:pPr>
        <w:pStyle w:val="BFS-Freskrift-Indrag"/>
      </w:pPr>
      <w:r>
        <w:rPr>
          <w:i/>
        </w:rPr>
        <w:t>prístupné a použiteľné:</w:t>
      </w:r>
      <w:r>
        <w:t xml:space="preserve"> prístupné a použiteľné pre osoby so zníženou pohyblivosťou alebo orientačnými schopnosťami.</w:t>
      </w:r>
    </w:p>
    <w:bookmarkEnd w:id="5"/>
    <w:p w14:paraId="4122C289" w14:textId="77777777" w:rsidR="00413A3E" w:rsidRDefault="00413A3E" w:rsidP="008B711C">
      <w:pPr>
        <w:pStyle w:val="BFS-Freskrift"/>
      </w:pPr>
    </w:p>
    <w:p w14:paraId="341ECD6D" w14:textId="60268755" w:rsidR="00413A3E" w:rsidRDefault="001C63CE" w:rsidP="008B711C">
      <w:pPr>
        <w:pStyle w:val="BFS-Freskrift-Paragraf"/>
      </w:pPr>
      <w:r>
        <w:rPr>
          <w:b/>
        </w:rPr>
        <w:t>Oddiel 6</w:t>
      </w:r>
      <w:r>
        <w:t>    Na účely týchto právnych predpisov sú stavebné výrobky s vopred posúdenými vlastnosťami výrobky vyrobené na trvalé zabudovanie do stavieb, ktoré:</w:t>
      </w:r>
    </w:p>
    <w:p w14:paraId="1CBBA49E" w14:textId="0E7C6A09" w:rsidR="00413A3E" w:rsidRPr="00F15E49" w:rsidRDefault="001C63CE" w:rsidP="008B711C">
      <w:pPr>
        <w:pStyle w:val="BFS-Freskrift-Lista-1"/>
        <w:rPr>
          <w:caps/>
        </w:rPr>
      </w:pPr>
      <w:r>
        <w:t>1.</w:t>
      </w:r>
      <w:r>
        <w:tab/>
        <w:t>majú označenie CE;</w:t>
      </w:r>
    </w:p>
    <w:p w14:paraId="65A708F4" w14:textId="71C0E8D4" w:rsidR="00413A3E" w:rsidRDefault="001C63CE" w:rsidP="00F15E49">
      <w:pPr>
        <w:pStyle w:val="BFS-Freskrift-Lista-1"/>
      </w:pPr>
      <w:r>
        <w:t>2.</w:t>
      </w:r>
      <w:r>
        <w:tab/>
      </w:r>
      <w:r>
        <w:t>boli typovo schválené alebo vo výrobe kontrolované v súlade s ustanoveniami kapitoly 8 oddielov 22 – 23 zákona o plánovaní a výstavbe (2010:900);</w:t>
      </w:r>
    </w:p>
    <w:p w14:paraId="540F6463" w14:textId="09040757" w:rsidR="00413A3E" w:rsidRDefault="001C63CE" w:rsidP="008B711C">
      <w:pPr>
        <w:pStyle w:val="BFS-Freskrift-Lista-1"/>
      </w:pPr>
      <w:r>
        <w:t>3.</w:t>
      </w:r>
      <w:r>
        <w:tab/>
        <w:t xml:space="preserve">boli certifikované certifikačným orgánom akreditovaným pre danú úlohu a príslušný výrobok v súlade s </w:t>
      </w:r>
      <w:bookmarkStart w:id="6" w:name="_Hlk168381076"/>
      <w:r>
        <w:t>nariadením Európskeho parlamentu a Rady (ES) č. 765/2008 z 9. júla 2008, ktorým sa stanovujú požiadavky akreditácie a ktorým sa zrušuje nariadenie (EHS) č. 339/93</w:t>
      </w:r>
      <w:r>
        <w:rPr>
          <w:rStyle w:val="FootnoteReference"/>
        </w:rPr>
        <w:footnoteReference w:id="2"/>
      </w:r>
      <w:r>
        <w:t xml:space="preserve">, </w:t>
      </w:r>
      <w:bookmarkEnd w:id="6"/>
      <w:r>
        <w:t>alebo</w:t>
      </w:r>
    </w:p>
    <w:p w14:paraId="6D8B0B72" w14:textId="15D63E3D" w:rsidR="00413A3E" w:rsidRDefault="001C63CE" w:rsidP="008B711C">
      <w:pPr>
        <w:pStyle w:val="BFS-Freskrift-Lista-1"/>
      </w:pPr>
      <w:r>
        <w:t>4.</w:t>
      </w:r>
      <w:r>
        <w:tab/>
      </w:r>
      <w:r>
        <w:t>boli vyrobené v závode, ktorého výroba, kontrola výroby a jej výsledok pre stavebný výrobok sa priebežne monitorujú, posudzujú a schvaľujú certifikačným orgánom akreditovaným pre danú úlohu a príslušný výrobok v súlade s nariadením (EÚ) č. 765/2008.</w:t>
      </w:r>
    </w:p>
    <w:p w14:paraId="0A42FA52" w14:textId="4596AA50" w:rsidR="00413A3E" w:rsidRDefault="001C63CE" w:rsidP="008B711C">
      <w:pPr>
        <w:pStyle w:val="BFS-Freskrift-Indrag"/>
      </w:pPr>
      <w:r>
        <w:t>Ako posúdenie v rámci možnosti 3 alebo 4 sa akceptuje aj posúdenie vydané orgánom v Európskom hospodárskom priestore alebo Turecku, ak tento orgán poskytuje rovnocenné záruky technickej a odbornej spôsobilosti, ako aj záruky nezávislosti, a to inými prostriedkami než akreditáciou pre danú úlohu podľa nariadenia (ES) č. 765/2008.</w:t>
      </w:r>
    </w:p>
    <w:p w14:paraId="782B8A73" w14:textId="0FAA394E" w:rsidR="00413A3E" w:rsidRPr="000F551F" w:rsidRDefault="001C63CE" w:rsidP="00587E00">
      <w:pPr>
        <w:pStyle w:val="BFS-Rubrik-Mellan-2"/>
      </w:pPr>
      <w:r>
        <w:t>Stavebné výrobky a materiály</w:t>
      </w:r>
    </w:p>
    <w:p w14:paraId="300F334F" w14:textId="77777777" w:rsidR="00413A3E" w:rsidRDefault="001C63CE" w:rsidP="008B711C">
      <w:pPr>
        <w:pStyle w:val="BFS-Freskrift-Paragraf"/>
      </w:pPr>
      <w:r>
        <w:rPr>
          <w:b/>
        </w:rPr>
        <w:t>Oddiel 7</w:t>
      </w:r>
      <w:r>
        <w:t>    </w:t>
      </w:r>
      <w:bookmarkStart w:id="7" w:name="_Hlk116561795"/>
      <w:r>
        <w:t>Stavebné výrobky a materiály musia mať známe a zdokumentované vlastnosti, pokiaľ ide o tie aspekty, ktoré sú relevantné pre schopnosť stavieb spĺňať požiadavky týchto právnych predpisov.</w:t>
      </w:r>
    </w:p>
    <w:p w14:paraId="52301B84" w14:textId="77777777" w:rsidR="00413A3E" w:rsidRDefault="001C63CE" w:rsidP="00F15E49">
      <w:pPr>
        <w:pStyle w:val="BFS-Freskrift-Indrag"/>
      </w:pPr>
      <w:r>
        <w:t>Stavebné výrobky s vopred posúdenými vlastnosťami sa považujú za výrobky so známymi a zdokumentovanými vlastnosťami, pokiaľ ide o tie aspekty, v ktorých sa vopred posudzujú.</w:t>
      </w:r>
    </w:p>
    <w:p w14:paraId="1A9C6B2D" w14:textId="77777777" w:rsidR="00413A3E" w:rsidRDefault="001C63CE" w:rsidP="00F15E49">
      <w:pPr>
        <w:pStyle w:val="BFS-Freskrift-Indrag"/>
      </w:pPr>
      <w:r>
        <w:t>Vlastnosti stavebných výrobkov iných ako stavebné výrobky s vopred posúdenými vlastnosťami sa skúšajú alebo posudzujú inou prijatou metodikou. Ak je k dispozícii, použije sa metodika akceptovaná v rámci Európskej únie.</w:t>
      </w:r>
    </w:p>
    <w:p w14:paraId="7DC8571D" w14:textId="77777777" w:rsidR="00413A3E" w:rsidRDefault="001C63CE" w:rsidP="00F15E49">
      <w:pPr>
        <w:pStyle w:val="BFS-Rubrik-Mellan-2"/>
      </w:pPr>
      <w:r>
        <w:lastRenderedPageBreak/>
        <w:t>Návrh a realizácia projektu</w:t>
      </w:r>
    </w:p>
    <w:p w14:paraId="09C2F577" w14:textId="19BFEEDB" w:rsidR="00413A3E" w:rsidRDefault="001C63CE" w:rsidP="00F15E49">
      <w:pPr>
        <w:pStyle w:val="BFS-Freskrift-Paragraf"/>
      </w:pPr>
      <w:r>
        <w:rPr>
          <w:b/>
        </w:rPr>
        <w:t>Oddiel 8</w:t>
      </w:r>
      <w:r>
        <w:t>    </w:t>
      </w:r>
      <w:bookmarkStart w:id="8" w:name="_Hlk128055089"/>
      <w:r>
        <w:t xml:space="preserve">Návrh projektu pre zariadenia uvedené </w:t>
      </w:r>
      <w:bookmarkEnd w:id="8"/>
      <w:r>
        <w:t>v kapitole 5 sa musí realizovať:</w:t>
      </w:r>
    </w:p>
    <w:p w14:paraId="174F8883" w14:textId="11BE85B7" w:rsidR="00413A3E" w:rsidRDefault="001C63CE" w:rsidP="00F15E49">
      <w:pPr>
        <w:pStyle w:val="BFS-Freskrift-Lista-1"/>
      </w:pPr>
      <w:r>
        <w:t>1.</w:t>
      </w:r>
      <w:r>
        <w:tab/>
        <w:t>profesionálnym spôsobom;</w:t>
      </w:r>
    </w:p>
    <w:p w14:paraId="6134B87E" w14:textId="5C115203" w:rsidR="00413A3E" w:rsidRDefault="001C63CE" w:rsidP="00F15E49">
      <w:pPr>
        <w:pStyle w:val="BFS-Freskrift-Lista-1"/>
      </w:pPr>
      <w:r>
        <w:t>2.</w:t>
      </w:r>
      <w:r>
        <w:tab/>
        <w:t>tak, aby sa práca mohla vykonávať takým spôsobom, že budú splnené požiadavky týchto právnych predpisov, a</w:t>
      </w:r>
    </w:p>
    <w:p w14:paraId="3E96AEBD" w14:textId="1E269468" w:rsidR="00413A3E" w:rsidRDefault="001C63CE" w:rsidP="00F15E49">
      <w:pPr>
        <w:pStyle w:val="BFS-Freskrift-Lista-1"/>
      </w:pPr>
      <w:r>
        <w:t>3.</w:t>
      </w:r>
      <w:r>
        <w:tab/>
        <w:t>aby sa mohla uskutočniť plánovaná údržba.</w:t>
      </w:r>
    </w:p>
    <w:p w14:paraId="35BA50E4" w14:textId="77777777" w:rsidR="00413A3E" w:rsidRDefault="001C63CE" w:rsidP="00F15E49">
      <w:pPr>
        <w:pStyle w:val="BFS-Freskrift-Indrag"/>
      </w:pPr>
      <w:r>
        <w:t>Návrh projektu sa musí zdokumentovať.</w:t>
      </w:r>
    </w:p>
    <w:p w14:paraId="47BE1890" w14:textId="10652CBF" w:rsidR="00413A3E" w:rsidRDefault="001C63CE" w:rsidP="00F15E49">
      <w:pPr>
        <w:pStyle w:val="BFS-Freskrift-Indrag"/>
      </w:pPr>
      <w:r>
        <w:t xml:space="preserve">Prvý a druhý odsek sa neuplatňujú, ak to nie je potrebné. </w:t>
      </w:r>
    </w:p>
    <w:p w14:paraId="62C12F11" w14:textId="77777777" w:rsidR="00413A3E" w:rsidRDefault="00413A3E" w:rsidP="008B711C">
      <w:pPr>
        <w:pStyle w:val="BFS-Freskrift"/>
      </w:pPr>
    </w:p>
    <w:p w14:paraId="28378874" w14:textId="79FE6387" w:rsidR="00413A3E" w:rsidRDefault="001C63CE" w:rsidP="00F15E49">
      <w:pPr>
        <w:pStyle w:val="BFS-Freskrift-Paragraf"/>
      </w:pPr>
      <w:r>
        <w:rPr>
          <w:b/>
        </w:rPr>
        <w:t>Oddiel 9</w:t>
      </w:r>
      <w:r>
        <w:t>    Zariadenia uvedené v kapitole 5 sa musia realizovať:</w:t>
      </w:r>
    </w:p>
    <w:p w14:paraId="757A857B" w14:textId="3D67D021" w:rsidR="00413A3E" w:rsidRDefault="001C63CE" w:rsidP="00F15E49">
      <w:pPr>
        <w:pStyle w:val="BFS-Freskrift-Lista-1"/>
      </w:pPr>
      <w:r>
        <w:t>1.</w:t>
      </w:r>
      <w:r>
        <w:tab/>
        <w:t>profesionálnym spôsobom; a</w:t>
      </w:r>
    </w:p>
    <w:p w14:paraId="785FBA7D" w14:textId="3FB2AFC8" w:rsidR="00413A3E" w:rsidRDefault="001C63CE" w:rsidP="00F15E49">
      <w:pPr>
        <w:pStyle w:val="BFS-Freskrift-Lista-1"/>
      </w:pPr>
      <w:r>
        <w:t>2.</w:t>
      </w:r>
      <w:r>
        <w:tab/>
        <w:t>v súlade s platnými dokumentmi.</w:t>
      </w:r>
    </w:p>
    <w:p w14:paraId="0B824287" w14:textId="77777777" w:rsidR="00413A3E" w:rsidRDefault="001C63CE" w:rsidP="00F15E49">
      <w:pPr>
        <w:pStyle w:val="BFS-Rubrik-Mellan-2"/>
      </w:pPr>
      <w:r>
        <w:t>Overenie</w:t>
      </w:r>
    </w:p>
    <w:p w14:paraId="1F3EE4ED" w14:textId="77777777" w:rsidR="00413A3E" w:rsidRDefault="001C63CE" w:rsidP="008B711C">
      <w:pPr>
        <w:pStyle w:val="BFS-Freskrift-Paragraf"/>
      </w:pPr>
      <w:r>
        <w:rPr>
          <w:b/>
        </w:rPr>
        <w:t>Oddiel 10</w:t>
      </w:r>
      <w:r>
        <w:t>    </w:t>
      </w:r>
      <w:bookmarkStart w:id="9" w:name="_Hlk125698885"/>
      <w:r>
        <w:t>Súlad s požiadavkami kapitoly 5 sa musí overiť:</w:t>
      </w:r>
    </w:p>
    <w:p w14:paraId="4AE10E32" w14:textId="01F32E00" w:rsidR="00413A3E" w:rsidRDefault="001C63CE" w:rsidP="00F15E49">
      <w:pPr>
        <w:pStyle w:val="BFS-Freskrift-Lista-1"/>
      </w:pPr>
      <w:r>
        <w:t>1.</w:t>
      </w:r>
      <w:r>
        <w:tab/>
        <w:t>počas projektovania a realizácie v súlade s oddielmi 11 – 13;</w:t>
      </w:r>
    </w:p>
    <w:p w14:paraId="36EA738C" w14:textId="69386833" w:rsidR="00413A3E" w:rsidRDefault="001C63CE" w:rsidP="00F15E49">
      <w:pPr>
        <w:pStyle w:val="BFS-Freskrift-Lista-1"/>
      </w:pPr>
      <w:r>
        <w:t>2.</w:t>
      </w:r>
      <w:r>
        <w:tab/>
        <w:t xml:space="preserve">v dokončenom zariadení v súlade s oddielom 14 alebo </w:t>
      </w:r>
    </w:p>
    <w:p w14:paraId="5B5FA477" w14:textId="5A577E86" w:rsidR="00413A3E" w:rsidRDefault="001C63CE" w:rsidP="00F15E49">
      <w:pPr>
        <w:pStyle w:val="BFS-Freskrift-Lista-1"/>
      </w:pPr>
      <w:r>
        <w:t>3.</w:t>
      </w:r>
      <w:r>
        <w:tab/>
        <w:t>kombináciou bodov 1 a 2.</w:t>
      </w:r>
    </w:p>
    <w:p w14:paraId="7F354491" w14:textId="77777777" w:rsidR="00413A3E" w:rsidRDefault="001C63CE" w:rsidP="00F15E49">
      <w:pPr>
        <w:pStyle w:val="BFS-Freskrift-Indrag"/>
      </w:pPr>
      <w:r>
        <w:t>Overenie sa musí vykonať profesionálne.</w:t>
      </w:r>
    </w:p>
    <w:p w14:paraId="399458A0" w14:textId="77777777" w:rsidR="00413A3E" w:rsidRDefault="001C63CE" w:rsidP="00F15E49">
      <w:pPr>
        <w:pStyle w:val="BFS-Freskrift-Indrag"/>
      </w:pPr>
      <w:r>
        <w:t>Výsledok overenia sa musí zdokumentovať.</w:t>
      </w:r>
    </w:p>
    <w:bookmarkEnd w:id="9"/>
    <w:p w14:paraId="0B18C5F9" w14:textId="77777777" w:rsidR="00413A3E" w:rsidRDefault="00413A3E" w:rsidP="008B711C">
      <w:pPr>
        <w:pStyle w:val="BFS-Freskrift"/>
      </w:pPr>
    </w:p>
    <w:p w14:paraId="506F9EBF" w14:textId="77777777" w:rsidR="00413A3E" w:rsidRDefault="001C63CE" w:rsidP="008B711C">
      <w:pPr>
        <w:pStyle w:val="BFS-Freskrift-Paragraf"/>
      </w:pPr>
      <w:r>
        <w:rPr>
          <w:b/>
        </w:rPr>
        <w:t>Oddiel 11</w:t>
      </w:r>
      <w:r>
        <w:t>    </w:t>
      </w:r>
      <w:bookmarkStart w:id="10" w:name="_Hlk125699209"/>
      <w:r>
        <w:t>Kontrolami počas navrhovania projektu sa overí, či sú projektové podmienky, projektové metódy, skúšobné metódy a výpočty relevantné a zaznamenané v dokumentoch.</w:t>
      </w:r>
    </w:p>
    <w:bookmarkEnd w:id="10"/>
    <w:p w14:paraId="6529F58D" w14:textId="77777777" w:rsidR="00413A3E" w:rsidRDefault="00413A3E" w:rsidP="008B711C">
      <w:pPr>
        <w:pStyle w:val="BFS-Freskrift"/>
      </w:pPr>
    </w:p>
    <w:p w14:paraId="15BE1F35" w14:textId="77777777" w:rsidR="00413A3E" w:rsidRDefault="001C63CE" w:rsidP="008B711C">
      <w:pPr>
        <w:pStyle w:val="BFS-Freskrift-Paragraf"/>
      </w:pPr>
      <w:r>
        <w:rPr>
          <w:b/>
        </w:rPr>
        <w:t>Oddiel 12</w:t>
      </w:r>
      <w:r>
        <w:t>    </w:t>
      </w:r>
      <w:bookmarkStart w:id="11" w:name="_Hlk125699387"/>
      <w:r>
        <w:t>Kontrolami počas realizácie sa overí, či sa práca vykonáva v súlade s platnými dokumentmi.</w:t>
      </w:r>
    </w:p>
    <w:bookmarkEnd w:id="11"/>
    <w:p w14:paraId="39BFE6D5" w14:textId="77777777" w:rsidR="00413A3E" w:rsidRDefault="00413A3E" w:rsidP="008B711C">
      <w:pPr>
        <w:pStyle w:val="BFS-Freskrift"/>
      </w:pPr>
    </w:p>
    <w:p w14:paraId="12074429" w14:textId="586E9906" w:rsidR="00413A3E" w:rsidRDefault="001C63CE" w:rsidP="008B711C">
      <w:pPr>
        <w:pStyle w:val="BFS-Freskrift-Paragraf"/>
      </w:pPr>
      <w:r>
        <w:rPr>
          <w:b/>
        </w:rPr>
        <w:t>Oddiel 13</w:t>
      </w:r>
      <w:r>
        <w:t>    </w:t>
      </w:r>
      <w:bookmarkStart w:id="12" w:name="_Hlk125699427"/>
      <w:r>
        <w:t>Stavebné výrobky a materiály sa kontrolujú po ich prijatí na stavenisku.  Overujú sa očakávané vlastnosti stavebných výrobkov a materiálov.</w:t>
      </w:r>
    </w:p>
    <w:p w14:paraId="3BCE9703" w14:textId="77777777" w:rsidR="00413A3E" w:rsidRDefault="001C63CE" w:rsidP="00F15E49">
      <w:pPr>
        <w:pStyle w:val="BFS-Freskrift-Indrag"/>
      </w:pPr>
      <w:r>
        <w:t>V prípade stavebných výrobkov s vopred posúdenými vlastnosťami sa overovanie môže obmedziť na ich identifikáciu, overenie označenia a preskúmanie dokumentácie vopred posúdených vlastností.</w:t>
      </w:r>
    </w:p>
    <w:p w14:paraId="7F8417D1" w14:textId="77777777" w:rsidR="00413A3E" w:rsidRDefault="00413A3E" w:rsidP="00F15E49">
      <w:pPr>
        <w:pStyle w:val="BFS-Freskrift"/>
      </w:pPr>
    </w:p>
    <w:bookmarkEnd w:id="12"/>
    <w:p w14:paraId="0992A2F1" w14:textId="77777777" w:rsidR="00413A3E" w:rsidRDefault="001C63CE" w:rsidP="00F15E49">
      <w:pPr>
        <w:pStyle w:val="BFS-Freskrift-Paragraf"/>
      </w:pPr>
      <w:r>
        <w:rPr>
          <w:b/>
        </w:rPr>
        <w:t>Oddiel 14</w:t>
      </w:r>
      <w:r>
        <w:t>    Počas kontrol dokončeného zariadenia sa overenie vykoná skúšaním, meraním alebo inšpekciou.</w:t>
      </w:r>
    </w:p>
    <w:p w14:paraId="0F05C4A7" w14:textId="51CD6ADA" w:rsidR="00413A3E" w:rsidRPr="00747A00" w:rsidRDefault="001C63CE" w:rsidP="008B711C">
      <w:pPr>
        <w:pStyle w:val="BFS-Rubrik-Mellan-1"/>
      </w:pPr>
      <w:r>
        <w:t>Kapitola 2 Prístupnosť a použiteľnosť</w:t>
      </w:r>
    </w:p>
    <w:p w14:paraId="6B55EE5E" w14:textId="199F8E16" w:rsidR="00413A3E" w:rsidRDefault="001C63CE" w:rsidP="008B711C">
      <w:pPr>
        <w:pStyle w:val="BFS-Freskrift-Paragraf"/>
      </w:pPr>
      <w:r>
        <w:rPr>
          <w:b/>
        </w:rPr>
        <w:t>Oddiel 1</w:t>
      </w:r>
      <w:r>
        <w:t xml:space="preserve">    Ak sa v tejto kapitole vyžaduje prístupnosť a použiteľnosť pre osoby so zníženou pohyblivosťou, stanovujú sa tieto konštrukčné rozmery: </w:t>
      </w:r>
    </w:p>
    <w:p w14:paraId="5AA672B9" w14:textId="4E6C60AD" w:rsidR="00413A3E" w:rsidRDefault="001C63CE" w:rsidP="00F15E49">
      <w:pPr>
        <w:pStyle w:val="BFS-Freskrift-Lista-1"/>
      </w:pPr>
      <w:r>
        <w:t>1.</w:t>
      </w:r>
      <w:r>
        <w:tab/>
        <w:t xml:space="preserve">pôdorysný rozmer pre invalidný vozík s veľkosťou 0,70 × 1,30 metra; </w:t>
      </w:r>
    </w:p>
    <w:p w14:paraId="3E8C16AC" w14:textId="06877338" w:rsidR="00413A3E" w:rsidRDefault="001C63CE" w:rsidP="00F15E49">
      <w:pPr>
        <w:pStyle w:val="BFS-Freskrift-Lista-1"/>
      </w:pPr>
      <w:r>
        <w:t>2.</w:t>
      </w:r>
      <w:r>
        <w:tab/>
        <w:t xml:space="preserve">rozmer kružnice otáčania s priemerom 1,50 metra a </w:t>
      </w:r>
    </w:p>
    <w:p w14:paraId="1F4E9ACE" w14:textId="7DF64D2F" w:rsidR="00413A3E" w:rsidRDefault="001C63CE" w:rsidP="00F15E49">
      <w:pPr>
        <w:pStyle w:val="BFS-Freskrift-Lista-1"/>
      </w:pPr>
      <w:r>
        <w:t>3.</w:t>
      </w:r>
      <w:r>
        <w:tab/>
        <w:t>rozmer otvoru pre voľný priechod najmenej 0,90 metra.</w:t>
      </w:r>
    </w:p>
    <w:p w14:paraId="25958DE8" w14:textId="6CFC0E77" w:rsidR="00413A3E" w:rsidRPr="007821BE" w:rsidRDefault="00413A3E" w:rsidP="008B711C">
      <w:pPr>
        <w:pStyle w:val="BFS-Freskrift"/>
      </w:pPr>
    </w:p>
    <w:p w14:paraId="7700D2EB" w14:textId="1548FFAA" w:rsidR="00413A3E" w:rsidRDefault="001C63CE" w:rsidP="00AD131D">
      <w:pPr>
        <w:pStyle w:val="BFS-Freskrift-Paragraf"/>
      </w:pPr>
      <w:bookmarkStart w:id="13" w:name="_Hlk151022174"/>
      <w:r>
        <w:rPr>
          <w:b/>
        </w:rPr>
        <w:t>Oddiel 2</w:t>
      </w:r>
      <w:r>
        <w:t>    Pozemok, ktorý má byť prístupný a použiteľný, musí mať medzi prístupnými a použiteľnými vchodmi do budov na pozemku a inými prístupnými a použiteľnými cieľovými bodmi na pozemku, resp. v jeho bezprostrednej blízkosti, vybudované chodníky.</w:t>
      </w:r>
    </w:p>
    <w:p w14:paraId="2C84CF30" w14:textId="77777777" w:rsidR="00413A3E" w:rsidRPr="00A12E6C" w:rsidRDefault="00413A3E" w:rsidP="00A12E6C">
      <w:pPr>
        <w:pStyle w:val="BFS-Freskrift-Indrag"/>
      </w:pPr>
    </w:p>
    <w:bookmarkEnd w:id="13"/>
    <w:p w14:paraId="453310C5" w14:textId="67DCA6C4" w:rsidR="00413A3E" w:rsidRPr="00742288" w:rsidRDefault="001C63CE" w:rsidP="00665D66">
      <w:pPr>
        <w:pStyle w:val="BFS-Freskrift-Paragraf"/>
      </w:pPr>
      <w:r>
        <w:rPr>
          <w:b/>
        </w:rPr>
        <w:lastRenderedPageBreak/>
        <w:t>Oddiel 3</w:t>
      </w:r>
      <w:r>
        <w:t>    Chodníky uvedené v oddiele 2 musia:</w:t>
      </w:r>
    </w:p>
    <w:p w14:paraId="3C2BFF8D" w14:textId="0F49B8A8" w:rsidR="00413A3E" w:rsidRDefault="001C63CE" w:rsidP="00F15E49">
      <w:pPr>
        <w:pStyle w:val="BFS-Freskrift-Lista-1"/>
      </w:pPr>
      <w:bookmarkStart w:id="14" w:name="_Hlk166501304"/>
      <w:r>
        <w:t>1.</w:t>
      </w:r>
      <w:r>
        <w:tab/>
        <w:t>byť navrhnuté s prihliadnutím na zamýšľané použitie;</w:t>
      </w:r>
    </w:p>
    <w:bookmarkEnd w:id="14"/>
    <w:p w14:paraId="7A10131C" w14:textId="1904848B" w:rsidR="00413A3E" w:rsidRDefault="001C63CE" w:rsidP="00AD131D">
      <w:pPr>
        <w:pStyle w:val="BFS-Freskrift-Lista-1"/>
      </w:pPr>
      <w:r>
        <w:t>2.</w:t>
      </w:r>
      <w:r>
        <w:tab/>
        <w:t>byť rovné a pevné;</w:t>
      </w:r>
    </w:p>
    <w:p w14:paraId="55BA10FB" w14:textId="1BBF470E" w:rsidR="00413A3E" w:rsidRDefault="001C63CE" w:rsidP="00AD131D">
      <w:pPr>
        <w:pStyle w:val="BFS-Freskrift-Lista-1"/>
      </w:pPr>
      <w:r>
        <w:t>3.</w:t>
      </w:r>
      <w:r>
        <w:tab/>
        <w:t xml:space="preserve"> mať maximálny sklon 1:12; a </w:t>
      </w:r>
    </w:p>
    <w:p w14:paraId="5E2A581B" w14:textId="01DEBDBC" w:rsidR="00413A3E" w:rsidRDefault="001C63CE" w:rsidP="00F15E49">
      <w:pPr>
        <w:pStyle w:val="BFS-Freskrift-Lista-1"/>
      </w:pPr>
      <w:r>
        <w:t>4.</w:t>
      </w:r>
      <w:r>
        <w:tab/>
        <w:t xml:space="preserve"> dať sa ľahko identifikovať a sledovať.</w:t>
      </w:r>
    </w:p>
    <w:p w14:paraId="6C30482F" w14:textId="224593FE" w:rsidR="00413A3E" w:rsidRDefault="00413A3E" w:rsidP="00A12E6C">
      <w:pPr>
        <w:pStyle w:val="BFS-Freskrift-Indrag"/>
        <w:ind w:firstLine="0"/>
      </w:pPr>
    </w:p>
    <w:p w14:paraId="62AE73C5" w14:textId="6BFA45FF" w:rsidR="00413A3E" w:rsidRDefault="001C63CE" w:rsidP="00AD131D">
      <w:pPr>
        <w:pStyle w:val="BFS-Freskrift-Paragraf"/>
      </w:pPr>
      <w:bookmarkStart w:id="15" w:name="_Hlk166501372"/>
      <w:r>
        <w:rPr>
          <w:b/>
        </w:rPr>
        <w:t>Oddiel 4</w:t>
      </w:r>
      <w:r>
        <w:t>    Ak majú chodníky uvedené v oddiele 3 strednú úroveň prístupnosti a použiteľnosti, dĺžka strednej úrovne musí umožňovať minimálne prechod invalidného vozíka tlačeného asistentom.</w:t>
      </w:r>
    </w:p>
    <w:bookmarkEnd w:id="15"/>
    <w:p w14:paraId="19349F7C" w14:textId="77777777" w:rsidR="00413A3E" w:rsidRPr="00076031" w:rsidRDefault="00413A3E" w:rsidP="00413CD6">
      <w:pPr>
        <w:pStyle w:val="BFS-Freskrift-Indrag"/>
        <w:ind w:firstLine="0"/>
      </w:pPr>
    </w:p>
    <w:p w14:paraId="4DA60DA8" w14:textId="0B5438FB" w:rsidR="00413A3E" w:rsidRDefault="001C63CE" w:rsidP="00AD131D">
      <w:pPr>
        <w:pStyle w:val="BFS-Freskrift-Paragraf"/>
      </w:pPr>
      <w:bookmarkStart w:id="16" w:name="_Hlk125631747"/>
      <w:r>
        <w:rPr>
          <w:b/>
        </w:rPr>
        <w:t>Oddiel 5</w:t>
      </w:r>
      <w:r>
        <w:t>    Na pozemku alebo v tesnej blízkosti pozemku, ktorý má byť prístupný a použiteľný</w:t>
      </w:r>
      <w:bookmarkEnd w:id="16"/>
      <w:r>
        <w:t>, sa musí vo vzdialenosti do 25 metrov od prístupného a použiteľného vchodu nachádzať aspoň jedno miesto zastavenia vozidla.</w:t>
      </w:r>
    </w:p>
    <w:p w14:paraId="7666BCF2" w14:textId="1A65AF8E" w:rsidR="00413A3E" w:rsidRDefault="001C63CE" w:rsidP="00F15E49">
      <w:pPr>
        <w:pStyle w:val="BFS-Freskrift-Indrag"/>
      </w:pPr>
      <w:r>
        <w:t xml:space="preserve">Miesto zastavenia musí byť navrhnuté a umiestnené tak, aby ho mohli používať osoby so zníženou pohyblivosťou alebo orientačnými schopnosťami. </w:t>
      </w:r>
    </w:p>
    <w:p w14:paraId="5E6B84BA" w14:textId="347B4E14" w:rsidR="00413A3E" w:rsidRDefault="00413A3E" w:rsidP="00F15E49">
      <w:pPr>
        <w:pStyle w:val="BFS-Freskrift"/>
      </w:pPr>
    </w:p>
    <w:p w14:paraId="5DCFB44D" w14:textId="5D36B53E" w:rsidR="00413A3E" w:rsidRDefault="001C63CE" w:rsidP="00AD131D">
      <w:pPr>
        <w:pStyle w:val="BFS-Freskrift-Paragraf"/>
      </w:pPr>
      <w:bookmarkStart w:id="17" w:name="_Hlk127350272"/>
      <w:r>
        <w:rPr>
          <w:b/>
        </w:rPr>
        <w:t>Oddiel 6</w:t>
      </w:r>
      <w:r>
        <w:t>    Na pozemku, ktorý má byť prístupný a použiteľný, alebo v jeho tesnej blízkosti musí byť možné poskytnúť aspoň jedno prístupné a použiteľné parkovacie miesto pre vozidlá.</w:t>
      </w:r>
    </w:p>
    <w:p w14:paraId="0444DAEC" w14:textId="77777777" w:rsidR="00413A3E" w:rsidRDefault="001C63CE" w:rsidP="00F15E49">
      <w:pPr>
        <w:pStyle w:val="BFS-Freskrift-Indrag"/>
      </w:pPr>
      <w:r>
        <w:t xml:space="preserve">Parkovacie miesto musí byť navrhnuté a umiestnené tak, aby ho mohli používať osoby so zníženou pohyblivosťou alebo orientačnou schopnosťou. </w:t>
      </w:r>
    </w:p>
    <w:p w14:paraId="73AD794D" w14:textId="1FD4F7C6" w:rsidR="00413A3E" w:rsidRDefault="001C63CE" w:rsidP="00AD131D">
      <w:pPr>
        <w:pStyle w:val="BFS-Rubrik-Mellan-1"/>
      </w:pPr>
      <w:bookmarkStart w:id="18" w:name="_Hlk152079858"/>
      <w:bookmarkEnd w:id="7"/>
      <w:bookmarkEnd w:id="17"/>
      <w:r>
        <w:t xml:space="preserve">Kapitola 3 Jednoduchosť prístupu pre záchranné vozidlá </w:t>
      </w:r>
    </w:p>
    <w:p w14:paraId="3D574848" w14:textId="0A7F9828" w:rsidR="00413A3E" w:rsidRPr="00636767" w:rsidRDefault="001C63CE" w:rsidP="00AD131D">
      <w:pPr>
        <w:pStyle w:val="BFS-Freskrift-Paragraf"/>
      </w:pPr>
      <w:r>
        <w:rPr>
          <w:b/>
        </w:rPr>
        <w:t>Oddiel 1</w:t>
      </w:r>
      <w:r>
        <w:t>    </w:t>
      </w:r>
      <w:bookmarkStart w:id="19" w:name="_Hlk164847565"/>
      <w:r>
        <w:t>Vzdialenosť medzi stanovišťom záchranného vozidla a núdzovými vstupmi do budovy nesmie byť väčšia ako 50 metrov.</w:t>
      </w:r>
    </w:p>
    <w:p w14:paraId="0FE55CD7" w14:textId="11845036" w:rsidR="00413A3E" w:rsidRDefault="001C63CE" w:rsidP="008B711C">
      <w:pPr>
        <w:pStyle w:val="BFS-Freskrift-Indrag"/>
      </w:pPr>
      <w:r>
        <w:t>Ak na to existujú osobitné dôvody, môže sa uplatniť vzdialenosť väčšia ako 50 metrov. Osobitné dôvody sú tie, ktoré vyplývajú z potreby núdzových činností z dôvodu účelu budovy alebo ťažkostí prístupu záchranných vozidiel k budove na pozemku z dôvodu geografických podmienok.</w:t>
      </w:r>
      <w:bookmarkEnd w:id="19"/>
    </w:p>
    <w:p w14:paraId="1C05ED4E" w14:textId="77777777" w:rsidR="009F34C2" w:rsidRPr="001E5B54" w:rsidRDefault="009F34C2" w:rsidP="008B711C">
      <w:pPr>
        <w:pStyle w:val="BFS-Freskrift"/>
      </w:pPr>
    </w:p>
    <w:p w14:paraId="4FAD37F2" w14:textId="18DEAA97" w:rsidR="00413A3E" w:rsidRDefault="001C63CE" w:rsidP="008B711C">
      <w:pPr>
        <w:pStyle w:val="BFS-Freskrift-Paragraf"/>
      </w:pPr>
      <w:r>
        <w:rPr>
          <w:b/>
        </w:rPr>
        <w:t>Oddiel 2</w:t>
      </w:r>
      <w:r>
        <w:t>    Ak nie je možné dodržať maximálnu vzdialenosť 50 metrov v súlade s prvým odsekom oddielu 1 z dôvodu, že stanovište záchranného vozidla sa nachádza v rámci cestnej alebo rovnocennej siete, musí sa zabezpečiť núdzová trasa.</w:t>
      </w:r>
    </w:p>
    <w:p w14:paraId="434820D8" w14:textId="77777777" w:rsidR="00413A3E" w:rsidRPr="00636767" w:rsidRDefault="001C63CE" w:rsidP="008B711C">
      <w:pPr>
        <w:pStyle w:val="BFS-Freskrift-Indrag"/>
      </w:pPr>
      <w:r>
        <w:t>Ak sa v súlade s druhým odsekom oddielu 1 uplatňuje vzdialenosť väčšia ako 50 metrov, musí sa v prípade potreby zabezpečiť núdzová trasa, ak túto vzdialenosť nemožno dodržať, pretože stanovište záchranného vozidla sa nachádza v rámci cestnej alebo rovnocennej siete.</w:t>
      </w:r>
    </w:p>
    <w:p w14:paraId="185DAC0E" w14:textId="77777777" w:rsidR="00413A3E" w:rsidRPr="001B7AD1" w:rsidRDefault="00413A3E" w:rsidP="008B711C">
      <w:pPr>
        <w:pStyle w:val="BFS-Freskrift"/>
      </w:pPr>
    </w:p>
    <w:p w14:paraId="6D1FEB71" w14:textId="0C056818" w:rsidR="00413A3E" w:rsidRPr="00636767" w:rsidRDefault="001C63CE" w:rsidP="008B711C">
      <w:pPr>
        <w:pStyle w:val="BFS-Freskrift-Paragraf"/>
      </w:pPr>
      <w:r>
        <w:rPr>
          <w:b/>
        </w:rPr>
        <w:t>Oddiel 3</w:t>
      </w:r>
      <w:r>
        <w:t>    Núdzová trasa uvedená v oddiele 2 vrátane vjazdu a výjazdu na stanovište záchranného vozidla musí byť navrhnutá a dimenzovaná tak, aby bol zabezpečený dobrý prístup.</w:t>
      </w:r>
    </w:p>
    <w:bookmarkEnd w:id="18"/>
    <w:p w14:paraId="1481FA66" w14:textId="6EC332E1" w:rsidR="00413A3E" w:rsidRDefault="001C63CE" w:rsidP="00AD131D">
      <w:pPr>
        <w:pStyle w:val="BFS-Rubrik-Mellan-1"/>
      </w:pPr>
      <w:r>
        <w:t xml:space="preserve">Kapitola 4 Predchádzanie nehodám </w:t>
      </w:r>
    </w:p>
    <w:p w14:paraId="636D611E" w14:textId="570EEC7D" w:rsidR="00413A3E" w:rsidRDefault="001C63CE" w:rsidP="00AD131D">
      <w:pPr>
        <w:pStyle w:val="BFS-Freskrift-Paragraf"/>
      </w:pPr>
      <w:r>
        <w:rPr>
          <w:b/>
        </w:rPr>
        <w:t>Oddiel 1</w:t>
      </w:r>
      <w:r>
        <w:t xml:space="preserve">    Chodníky medzi vchodom do budovy a parkovacími miestami a miestami zastavenia musia byť projektované a dimenzované </w:t>
      </w:r>
      <w:bookmarkStart w:id="20" w:name="_Hlk166502181"/>
      <w:r>
        <w:t xml:space="preserve">na zamýšľaný účel, </w:t>
      </w:r>
      <w:bookmarkEnd w:id="20"/>
      <w:r>
        <w:t xml:space="preserve">aby ich bolo možné bezpečne používať. </w:t>
      </w:r>
    </w:p>
    <w:p w14:paraId="21E92873" w14:textId="77777777" w:rsidR="00413A3E" w:rsidRDefault="00413A3E" w:rsidP="00AD131D">
      <w:pPr>
        <w:pStyle w:val="BFS-Freskrift"/>
      </w:pPr>
    </w:p>
    <w:p w14:paraId="4B4EB672" w14:textId="321BEF77" w:rsidR="00413A3E" w:rsidRDefault="001C63CE" w:rsidP="00AD131D">
      <w:pPr>
        <w:pStyle w:val="BFS-Freskrift-Paragraf"/>
      </w:pPr>
      <w:bookmarkStart w:id="21" w:name="_Hlk166501871"/>
      <w:r>
        <w:rPr>
          <w:b/>
        </w:rPr>
        <w:lastRenderedPageBreak/>
        <w:t>Oddiel 2</w:t>
      </w:r>
      <w:r>
        <w:t xml:space="preserve">    Schodiská a rampy na pozemku musia byť vybavené oporou na udržiavanie rovnováhy vo forme zábradlí, ak je to potrebné na ochranu proti pádu. </w:t>
      </w:r>
    </w:p>
    <w:bookmarkEnd w:id="21"/>
    <w:p w14:paraId="5C4D7AAA" w14:textId="77777777" w:rsidR="00413A3E" w:rsidRPr="00C844E3" w:rsidRDefault="00413A3E" w:rsidP="008B711C">
      <w:pPr>
        <w:pStyle w:val="BFS-Freskrift"/>
      </w:pPr>
    </w:p>
    <w:p w14:paraId="434A4C37" w14:textId="235B4552" w:rsidR="00413A3E" w:rsidRDefault="001C63CE" w:rsidP="00AD131D">
      <w:pPr>
        <w:pStyle w:val="BFS-Freskrift-Paragraf"/>
      </w:pPr>
      <w:r>
        <w:rPr>
          <w:b/>
        </w:rPr>
        <w:t>Oddiel 3</w:t>
      </w:r>
      <w:r>
        <w:t xml:space="preserve">    Otvory v zemi na pozemku musia byť vybavené trvalými zariadeniami na ochranu proti pádu. Na pozemku, na ktorom </w:t>
      </w:r>
      <w:bookmarkStart w:id="22" w:name="_Hlk166502000"/>
      <w:r>
        <w:t xml:space="preserve">možno s ohľadom na zamýšľané použitie </w:t>
      </w:r>
      <w:bookmarkEnd w:id="22"/>
      <w:r>
        <w:t xml:space="preserve">očakávať prítomnosť mladších detí bez neustáleho dozoru dospelých, musia byť zariadenia navrhnuté tak, aby ich mladšie deti nemohli otvoriť, nadvihnúť alebo </w:t>
      </w:r>
      <w:bookmarkStart w:id="23" w:name="_Hlk166502059"/>
      <w:r>
        <w:t xml:space="preserve">inak </w:t>
      </w:r>
      <w:bookmarkEnd w:id="23"/>
      <w:r>
        <w:t>obísť.</w:t>
      </w:r>
    </w:p>
    <w:p w14:paraId="145AA4C3" w14:textId="4DC164B9" w:rsidR="00413A3E" w:rsidRPr="005C2B6B" w:rsidRDefault="001C63CE" w:rsidP="00AD131D">
      <w:pPr>
        <w:pStyle w:val="BFS-Rubrik-Mellan-1"/>
      </w:pPr>
      <w:r>
        <w:t xml:space="preserve">Kapitola 5 Bezpečnosť pri používaní </w:t>
      </w:r>
      <w:bookmarkStart w:id="24" w:name="_Hlk166579733"/>
      <w:r>
        <w:t xml:space="preserve">v prípade výstavby </w:t>
      </w:r>
      <w:bookmarkEnd w:id="24"/>
      <w:r>
        <w:t xml:space="preserve">určitých zariadení iných ako budov </w:t>
      </w:r>
    </w:p>
    <w:p w14:paraId="02CAAF42" w14:textId="77777777" w:rsidR="00413A3E" w:rsidRDefault="001C63CE" w:rsidP="008B711C">
      <w:pPr>
        <w:pStyle w:val="BFS-Freskrift-Paragraf"/>
      </w:pPr>
      <w:r>
        <w:rPr>
          <w:b/>
        </w:rPr>
        <w:t>Oddiel 1</w:t>
      </w:r>
      <w:r>
        <w:t>    Otvory v odpadových zariadeniach na pozemku musia byť vybavené ochrannými zariadeniami. Na pozemku, na ktorom možno s ohľadom na zamýšľané použitie očakávať prítomnosť mladších detí bez neustáleho dozoru dospelých, musia byť ochranné zariadenia navrhnuté tak, aby ich mladšie deti nemohli obísť.</w:t>
      </w:r>
    </w:p>
    <w:p w14:paraId="2DCB133A" w14:textId="77777777" w:rsidR="00413A3E" w:rsidRDefault="00413A3E" w:rsidP="008B711C">
      <w:pPr>
        <w:pStyle w:val="BFS-Freskrift"/>
      </w:pPr>
    </w:p>
    <w:p w14:paraId="60A0674B" w14:textId="77777777" w:rsidR="00413A3E" w:rsidRDefault="001C63CE" w:rsidP="008B711C">
      <w:pPr>
        <w:pStyle w:val="BFS-Freskrift-Paragraf"/>
      </w:pPr>
      <w:r>
        <w:rPr>
          <w:b/>
        </w:rPr>
        <w:t>Oddiel 2</w:t>
      </w:r>
      <w:r>
        <w:t>    Trvalé vybavenie ihriska na pozemku musí byť navrhnuté a umiestnené tak, aby bolo obmedzené riziko zranenia.</w:t>
      </w:r>
    </w:p>
    <w:p w14:paraId="04A79040" w14:textId="154C1DF1" w:rsidR="00413A3E" w:rsidRDefault="001C63CE" w:rsidP="008B711C">
      <w:pPr>
        <w:pStyle w:val="BFS-Freskrift-Indrag"/>
      </w:pPr>
      <w:r>
        <w:t>Povrch pod trvalým vybavením ihriska, ktoré môže predstavovať riziko pádu, musí byť vyrobený z materiálu pohlcujúceho nárazy a inak navrhnutý tak, aby sa obmedzilo riziko zranenia.</w:t>
      </w:r>
    </w:p>
    <w:p w14:paraId="242557A1" w14:textId="77777777" w:rsidR="00413A3E" w:rsidRPr="007F19D1" w:rsidRDefault="00413A3E" w:rsidP="008B711C">
      <w:pPr>
        <w:pStyle w:val="BFS-Freskrift"/>
      </w:pPr>
    </w:p>
    <w:p w14:paraId="115D3EE5" w14:textId="77777777" w:rsidR="00413A3E" w:rsidRPr="004E47FE" w:rsidRDefault="001C63CE" w:rsidP="008B711C">
      <w:pPr>
        <w:pStyle w:val="BFS-Freskrift-Paragraf"/>
      </w:pPr>
      <w:r>
        <w:rPr>
          <w:b/>
        </w:rPr>
        <w:t>Oddiel 3</w:t>
      </w:r>
      <w:r>
        <w:t>    Stále bazény určené na kúpanie alebo plávanie na pozemku musia byť vybavené ochranou proti utopeniu. Ochrana musí byť navrhnutá tak, aby ju mladšie deti nemohli obísť.</w:t>
      </w:r>
    </w:p>
    <w:p w14:paraId="7C03BABE" w14:textId="77777777" w:rsidR="00413A3E" w:rsidRPr="00862D20" w:rsidRDefault="00413A3E" w:rsidP="008B711C">
      <w:pPr>
        <w:pStyle w:val="BFS-Freskrift"/>
      </w:pPr>
    </w:p>
    <w:p w14:paraId="4A546839" w14:textId="74BE86C9" w:rsidR="00413A3E" w:rsidRPr="004E47FE" w:rsidRDefault="001C63CE" w:rsidP="008B711C">
      <w:pPr>
        <w:pStyle w:val="BFS-Freskrift-Paragraf"/>
      </w:pPr>
      <w:bookmarkStart w:id="25" w:name="_Hlk152078753"/>
      <w:r>
        <w:rPr>
          <w:b/>
        </w:rPr>
        <w:t>Oddiel 4</w:t>
      </w:r>
      <w:r>
        <w:t xml:space="preserve">    Otvory pre výpusty do trvalých bazénov určených na kúpanie alebo plávanie na pozemku musia byť navrhnuté tak, aby sa obmedzilo riziko zranenia. </w:t>
      </w:r>
    </w:p>
    <w:bookmarkEnd w:id="25"/>
    <w:p w14:paraId="1A817581" w14:textId="77777777" w:rsidR="00413A3E" w:rsidRDefault="00413A3E" w:rsidP="008B711C">
      <w:pPr>
        <w:pStyle w:val="BFS-Freskrift"/>
      </w:pPr>
    </w:p>
    <w:p w14:paraId="0621DAFC" w14:textId="03A9D32A" w:rsidR="00413A3E" w:rsidRPr="00BC3A1E" w:rsidRDefault="001C63CE" w:rsidP="00F15E49">
      <w:pPr>
        <w:pStyle w:val="BFS-Freskrift-Paragraf"/>
      </w:pPr>
      <w:r>
        <w:rPr>
          <w:b/>
        </w:rPr>
        <w:t>Oddiel 5</w:t>
      </w:r>
      <w:r>
        <w:t xml:space="preserve">    Jazierka, trvalé studne a trvalé nádrže na pozemku, ktoré nie sú uzavreté a kde sa skladujú tekutiny, musia byť chránené, aby sa obmedzilo riziko utopenia. </w:t>
      </w:r>
      <w:r>
        <w:rPr>
          <w:color w:val="000000"/>
        </w:rPr>
        <w:t xml:space="preserve">Ochrana musí byť navrhnutá </w:t>
      </w:r>
      <w:bookmarkStart w:id="26" w:name="_Hlk166577310"/>
      <w:r>
        <w:rPr>
          <w:color w:val="000000"/>
        </w:rPr>
        <w:t>s cieľom obmedziť riziko utopenia mladších detí</w:t>
      </w:r>
      <w:bookmarkEnd w:id="26"/>
      <w:r>
        <w:rPr>
          <w:color w:val="000000"/>
        </w:rPr>
        <w:t xml:space="preserve">. </w:t>
      </w:r>
    </w:p>
    <w:p w14:paraId="06254BE5" w14:textId="77777777" w:rsidR="00413A3E" w:rsidRDefault="00413A3E" w:rsidP="008B711C">
      <w:pPr>
        <w:pStyle w:val="BFS-Freskrift"/>
      </w:pPr>
    </w:p>
    <w:p w14:paraId="217EE89C" w14:textId="14C010B8" w:rsidR="00413A3E" w:rsidRDefault="001C63CE" w:rsidP="008B711C">
      <w:pPr>
        <w:pStyle w:val="BFS-Freskrift-Paragraf"/>
      </w:pPr>
      <w:r>
        <w:rPr>
          <w:b/>
          <w:color w:val="000000"/>
        </w:rPr>
        <w:t>Oddiel 6</w:t>
      </w:r>
      <w:r>
        <w:rPr>
          <w:color w:val="000000"/>
        </w:rPr>
        <w:t xml:space="preserve">    Ochrana vo forme </w:t>
      </w:r>
      <w:r>
        <w:t xml:space="preserve">krytov a mriežok na studniach a trvalých nádržiach musí: </w:t>
      </w:r>
    </w:p>
    <w:p w14:paraId="5F050334" w14:textId="2D6D176E" w:rsidR="00413A3E" w:rsidRDefault="001C63CE" w:rsidP="00AD131D">
      <w:pPr>
        <w:pStyle w:val="BFS-Freskrift-Lista-1"/>
      </w:pPr>
      <w:r>
        <w:t>1.</w:t>
      </w:r>
      <w:r>
        <w:tab/>
        <w:t>mať bezpečnú pevnosť a</w:t>
      </w:r>
    </w:p>
    <w:p w14:paraId="73858990" w14:textId="6638D240" w:rsidR="00413A3E" w:rsidRDefault="001C63CE" w:rsidP="00AD131D">
      <w:pPr>
        <w:pStyle w:val="BFS-Freskrift-Lista-1"/>
      </w:pPr>
      <w:r>
        <w:t>2.</w:t>
      </w:r>
      <w:r>
        <w:tab/>
        <w:t xml:space="preserve">byť navrhnutá tak, aby obmedzovala </w:t>
      </w:r>
      <w:bookmarkStart w:id="27" w:name="_Hlk166577344"/>
      <w:r>
        <w:t xml:space="preserve">riziko </w:t>
      </w:r>
      <w:bookmarkStart w:id="28" w:name="_Hlk166504335"/>
      <w:r>
        <w:t>nehôd mladších detí</w:t>
      </w:r>
      <w:bookmarkEnd w:id="27"/>
      <w:bookmarkEnd w:id="28"/>
      <w:r>
        <w:t xml:space="preserve">. </w:t>
      </w:r>
    </w:p>
    <w:p w14:paraId="12EE12F2" w14:textId="2E574CE4" w:rsidR="00413A3E" w:rsidRDefault="00413A3E" w:rsidP="00F15E49">
      <w:pPr>
        <w:pStyle w:val="BFS-Freskrift"/>
      </w:pPr>
    </w:p>
    <w:p w14:paraId="52597D31" w14:textId="77777777" w:rsidR="00413A3E" w:rsidRDefault="00413A3E" w:rsidP="00F15E49">
      <w:pPr>
        <w:pStyle w:val="BFS-Freskrift"/>
      </w:pPr>
    </w:p>
    <w:p w14:paraId="4E24B23E" w14:textId="77777777" w:rsidR="00413A3E" w:rsidRPr="006A0DF2" w:rsidRDefault="001C63CE" w:rsidP="006A0DF2">
      <w:pPr>
        <w:pStyle w:val="BFS-Ikraft-Linje"/>
      </w:pPr>
      <w:r>
        <w:t>                      </w:t>
      </w:r>
    </w:p>
    <w:p w14:paraId="70D6CE82" w14:textId="77777777" w:rsidR="00413A3E" w:rsidRDefault="00413A3E">
      <w:pPr>
        <w:pStyle w:val="BFS-Ikraft-Stycke"/>
      </w:pPr>
    </w:p>
    <w:p w14:paraId="7BBD5732" w14:textId="470EB068" w:rsidR="00413A3E" w:rsidRDefault="001C63CE">
      <w:pPr>
        <w:pStyle w:val="BFS-Ikraft-Stycke"/>
      </w:pPr>
      <w:r>
        <w:t>1. Tieto právne predpisy nadobúdajú účinnosť 1. júla 2025.</w:t>
      </w:r>
    </w:p>
    <w:p w14:paraId="41BE9854" w14:textId="7144995E" w:rsidR="00413A3E" w:rsidRDefault="001C63CE">
      <w:pPr>
        <w:pStyle w:val="BFS-Ikraft-Stycke"/>
      </w:pPr>
      <w:r>
        <w:t xml:space="preserve">2. Staršie ustanovenia stavebných predpisov švédskej národnej rady pre bývanie, výstavbu a plánovanie (2011:6) – predpisy a všeobecné odporúčanie sa však môžu uplatňovať v rozsahu stanovenom v bode 2 prechodných ustanovení predpisov švédskej národnej rady pre bývanie, výstavbu a plánovanie (2024:xx), </w:t>
      </w:r>
      <w:r>
        <w:lastRenderedPageBreak/>
        <w:t>ktorými sa menia stavebné predpisy švédskej národnej rady pre bývanie, výstavbu a plánovanie (2011:6) – predpisy a všeobecné odporúčanie.</w:t>
      </w:r>
    </w:p>
    <w:p w14:paraId="29C710AD" w14:textId="77777777" w:rsidR="00413A3E" w:rsidRDefault="00413A3E" w:rsidP="00F15E49">
      <w:pPr>
        <w:pStyle w:val="BFS-Freskrift"/>
      </w:pPr>
    </w:p>
    <w:p w14:paraId="54D78BE5" w14:textId="77777777" w:rsidR="00413A3E" w:rsidRDefault="001C63CE" w:rsidP="00494649">
      <w:pPr>
        <w:pStyle w:val="BFS-Freskrift"/>
      </w:pPr>
      <w:r>
        <w:t>V mene švédskej národnej rady pre bývanie, výstavbu a plánovanie</w:t>
      </w:r>
    </w:p>
    <w:p w14:paraId="6C1EC23B" w14:textId="77777777" w:rsidR="00413A3E" w:rsidRDefault="00413A3E"/>
    <w:p w14:paraId="730E3CCE" w14:textId="77777777" w:rsidR="00413A3E" w:rsidRDefault="00413A3E"/>
    <w:p w14:paraId="043F8FEB" w14:textId="77777777" w:rsidR="00413A3E" w:rsidRDefault="001C63CE" w:rsidP="0044247A">
      <w:pPr>
        <w:pStyle w:val="BFS-Underskrift"/>
      </w:pPr>
      <w:r>
        <w:t>MENO PRIEZVISKO</w:t>
      </w:r>
    </w:p>
    <w:p w14:paraId="1580DF33" w14:textId="77777777" w:rsidR="00413A3E" w:rsidRDefault="00413A3E"/>
    <w:p w14:paraId="0BFF5D2E" w14:textId="77777777" w:rsidR="00413A3E" w:rsidRDefault="00413A3E"/>
    <w:p w14:paraId="303BBC7D" w14:textId="658C6BFA" w:rsidR="00413A3E" w:rsidRDefault="001C63CE" w:rsidP="00F15E49">
      <w:pPr>
        <w:pStyle w:val="BFS-Kontra-Namn"/>
      </w:pPr>
      <w:r>
        <w:tab/>
        <w:t>Meno Priezvisko</w:t>
      </w:r>
    </w:p>
    <w:sectPr w:rsidR="00413A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3402" w:bottom="1701" w:left="1247" w:header="720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2B8BE" w14:textId="77777777" w:rsidR="002E72DD" w:rsidRDefault="002E72DD">
      <w:r>
        <w:separator/>
      </w:r>
    </w:p>
  </w:endnote>
  <w:endnote w:type="continuationSeparator" w:id="0">
    <w:p w14:paraId="4C6F6BE5" w14:textId="77777777" w:rsidR="002E72DD" w:rsidRDefault="002E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EAA90" w14:textId="77777777" w:rsidR="00413A3E" w:rsidRDefault="001C63CE" w:rsidP="0044247A">
    <w:pPr>
      <w:pStyle w:val="Footer"/>
      <w:ind w:hanging="12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E7F4" w14:textId="77777777" w:rsidR="00413A3E" w:rsidRDefault="001C63CE" w:rsidP="0044247A">
    <w:pPr>
      <w:pStyle w:val="Footer"/>
      <w:ind w:right="-1203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6D03" w14:textId="77777777" w:rsidR="00413A3E" w:rsidRDefault="001C63CE" w:rsidP="0044247A">
    <w:pPr>
      <w:pStyle w:val="Footer"/>
      <w:ind w:right="-1203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92E6" w14:textId="77777777" w:rsidR="002E72DD" w:rsidRDefault="002E72DD">
      <w:r>
        <w:separator/>
      </w:r>
    </w:p>
  </w:footnote>
  <w:footnote w:type="continuationSeparator" w:id="0">
    <w:p w14:paraId="0CFE7B9B" w14:textId="77777777" w:rsidR="002E72DD" w:rsidRDefault="002E72DD">
      <w:r>
        <w:continuationSeparator/>
      </w:r>
    </w:p>
  </w:footnote>
  <w:footnote w:id="1">
    <w:p w14:paraId="610A34FC" w14:textId="1593B826" w:rsidR="00413A3E" w:rsidRDefault="001C63CE" w:rsidP="00BC642A">
      <w:pPr>
        <w:pStyle w:val="FootnoteText"/>
      </w:pPr>
      <w:r>
        <w:rPr>
          <w:rStyle w:val="FootnoteReference"/>
        </w:rPr>
        <w:footnoteRef/>
      </w:r>
      <w:r>
        <w:t xml:space="preserve"> Pozri smernicu Európskeho parlamentu a Rady (EÚ) 2015/1535 z 9. septembra 2015, ktorou sa stanovuje postup pri poskytovaní informácií v oblasti technických predpisov a pravidiel vzťahujúcich sa na služby informačnej spoločnosti.</w:t>
      </w:r>
    </w:p>
  </w:footnote>
  <w:footnote w:id="2">
    <w:p w14:paraId="512B2BFA" w14:textId="795A5FBE" w:rsidR="009F34C2" w:rsidRPr="00203F71" w:rsidRDefault="001C63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Ú. v. EÚ L 218, 13.8.2008, s. 30, Celex 32008R0765.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33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589"/>
    </w:tblGrid>
    <w:tr w:rsidR="00413A3E" w14:paraId="45107481" w14:textId="77777777" w:rsidTr="008C2BE0">
      <w:tc>
        <w:tcPr>
          <w:tcW w:w="8729" w:type="dxa"/>
          <w:shd w:val="clear" w:color="auto" w:fill="auto"/>
        </w:tcPr>
        <w:p w14:paraId="5CC0BD23" w14:textId="77777777" w:rsidR="00413A3E" w:rsidRDefault="001C63CE" w:rsidP="00361247">
          <w:pPr>
            <w:pStyle w:val="BFS-Header-Jmn-Utgva"/>
          </w:pPr>
          <w:r>
            <w:t>BFS 2024:xx</w:t>
          </w:r>
        </w:p>
        <w:p w14:paraId="6924D51C" w14:textId="77777777" w:rsidR="00413A3E" w:rsidRDefault="00413A3E" w:rsidP="00361247">
          <w:pPr>
            <w:pStyle w:val="BFS-Header-Jmn-Frkortning"/>
          </w:pPr>
        </w:p>
      </w:tc>
    </w:tr>
  </w:tbl>
  <w:p w14:paraId="235250D5" w14:textId="77777777" w:rsidR="00413A3E" w:rsidRDefault="00413A3E" w:rsidP="00F81658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6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769"/>
    </w:tblGrid>
    <w:tr w:rsidR="00413A3E" w14:paraId="009B376E" w14:textId="77777777" w:rsidTr="008C2BE0">
      <w:trPr>
        <w:trHeight w:val="521"/>
      </w:trPr>
      <w:tc>
        <w:tcPr>
          <w:tcW w:w="8769" w:type="dxa"/>
          <w:shd w:val="clear" w:color="auto" w:fill="auto"/>
        </w:tcPr>
        <w:p w14:paraId="4BF208EF" w14:textId="77777777" w:rsidR="00413A3E" w:rsidRDefault="001C63CE" w:rsidP="00361247">
          <w:pPr>
            <w:pStyle w:val="BFS-Header-Udda-Utgva"/>
          </w:pPr>
          <w:r>
            <w:t>BFS 2024:xx</w:t>
          </w:r>
        </w:p>
        <w:p w14:paraId="1F4DA40D" w14:textId="77777777" w:rsidR="00413A3E" w:rsidRPr="00F15E49" w:rsidRDefault="00413A3E" w:rsidP="00361247">
          <w:pPr>
            <w:pStyle w:val="BFS-Header-Udda-Frkortning"/>
          </w:pPr>
        </w:p>
      </w:tc>
    </w:tr>
  </w:tbl>
  <w:p w14:paraId="5DAA2CFC" w14:textId="77777777" w:rsidR="00413A3E" w:rsidRDefault="00413A3E">
    <w:pPr>
      <w:pStyle w:val="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2126"/>
    </w:tblGrid>
    <w:tr w:rsidR="00413A3E" w14:paraId="19AC28E3" w14:textId="77777777" w:rsidTr="009F5E1A">
      <w:tc>
        <w:tcPr>
          <w:tcW w:w="7300" w:type="dxa"/>
          <w:tcBorders>
            <w:bottom w:val="single" w:sz="4" w:space="0" w:color="auto"/>
          </w:tcBorders>
        </w:tcPr>
        <w:p w14:paraId="30B6361B" w14:textId="77777777" w:rsidR="00413A3E" w:rsidRDefault="00413A3E" w:rsidP="00DD79A8">
          <w:pPr>
            <w:pStyle w:val="BFS-Freskrift"/>
          </w:pPr>
        </w:p>
        <w:p w14:paraId="594675EF" w14:textId="77777777" w:rsidR="00413A3E" w:rsidRDefault="00413A3E" w:rsidP="00DD79A8">
          <w:pPr>
            <w:pStyle w:val="BFS-Freskrift"/>
          </w:pPr>
        </w:p>
        <w:p w14:paraId="7F2740A4" w14:textId="77777777" w:rsidR="00413A3E" w:rsidRDefault="001C63CE" w:rsidP="009F5E1A">
          <w:pPr>
            <w:pStyle w:val="frstasidhuvud"/>
          </w:pPr>
          <w:r>
            <w:t>Zbierka predpisov švédskej národnej rady pre bývanie, výstavbu a plánovanie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1FE7C639" w14:textId="77777777" w:rsidR="00413A3E" w:rsidRDefault="00413A3E" w:rsidP="003D500D">
          <w:pPr>
            <w:pStyle w:val="BFS-Freskrift"/>
          </w:pPr>
        </w:p>
      </w:tc>
    </w:tr>
    <w:tr w:rsidR="00413A3E" w14:paraId="3D6925B4" w14:textId="77777777" w:rsidTr="009F5E1A">
      <w:tc>
        <w:tcPr>
          <w:tcW w:w="7300" w:type="dxa"/>
          <w:tcBorders>
            <w:top w:val="single" w:sz="4" w:space="0" w:color="auto"/>
          </w:tcBorders>
        </w:tcPr>
        <w:p w14:paraId="7CA95E6F" w14:textId="77777777" w:rsidR="00413A3E" w:rsidRPr="00946F30" w:rsidRDefault="001C63CE" w:rsidP="0052110C">
          <w:pPr>
            <w:pStyle w:val="BFS-Utgivare"/>
          </w:pPr>
          <w:r>
            <w:t>Vydal: Meno Priezvisko</w:t>
          </w:r>
        </w:p>
      </w:tc>
      <w:tc>
        <w:tcPr>
          <w:tcW w:w="2126" w:type="dxa"/>
          <w:tcBorders>
            <w:top w:val="single" w:sz="4" w:space="0" w:color="auto"/>
          </w:tcBorders>
        </w:tcPr>
        <w:p w14:paraId="0898BD97" w14:textId="77777777" w:rsidR="00413A3E" w:rsidRDefault="001C63CE" w:rsidP="009F5E1A">
          <w:pPr>
            <w:pStyle w:val="BFS-Utgva"/>
          </w:pPr>
          <w:r>
            <w:t>BFS 2024:xx</w:t>
          </w:r>
        </w:p>
        <w:p w14:paraId="66AE07AB" w14:textId="77777777" w:rsidR="00413A3E" w:rsidRDefault="00413A3E" w:rsidP="009F5E1A">
          <w:pPr>
            <w:pStyle w:val="BFS-Frkortning"/>
          </w:pPr>
        </w:p>
      </w:tc>
    </w:tr>
  </w:tbl>
  <w:p w14:paraId="05D84A87" w14:textId="77777777" w:rsidR="00413A3E" w:rsidRDefault="00413A3E" w:rsidP="009F5E1A">
    <w:pPr>
      <w:pStyle w:val="BFS-Bryt-Kantstrec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B776E"/>
    <w:multiLevelType w:val="hybridMultilevel"/>
    <w:tmpl w:val="5900CAC0"/>
    <w:lvl w:ilvl="0" w:tplc="5EE4D7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35C8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0F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AF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6E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80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C0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62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86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1681D"/>
    <w:multiLevelType w:val="hybridMultilevel"/>
    <w:tmpl w:val="3DD6C1EA"/>
    <w:lvl w:ilvl="0" w:tplc="F69E9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ECACD6" w:tentative="1">
      <w:start w:val="1"/>
      <w:numFmt w:val="lowerLetter"/>
      <w:lvlText w:val="%2."/>
      <w:lvlJc w:val="left"/>
      <w:pPr>
        <w:ind w:left="1440" w:hanging="360"/>
      </w:pPr>
    </w:lvl>
    <w:lvl w:ilvl="2" w:tplc="148CC0E2" w:tentative="1">
      <w:start w:val="1"/>
      <w:numFmt w:val="lowerRoman"/>
      <w:lvlText w:val="%3."/>
      <w:lvlJc w:val="right"/>
      <w:pPr>
        <w:ind w:left="2160" w:hanging="180"/>
      </w:pPr>
    </w:lvl>
    <w:lvl w:ilvl="3" w:tplc="17325C9E" w:tentative="1">
      <w:start w:val="1"/>
      <w:numFmt w:val="decimal"/>
      <w:lvlText w:val="%4."/>
      <w:lvlJc w:val="left"/>
      <w:pPr>
        <w:ind w:left="2880" w:hanging="360"/>
      </w:pPr>
    </w:lvl>
    <w:lvl w:ilvl="4" w:tplc="86306FE8" w:tentative="1">
      <w:start w:val="1"/>
      <w:numFmt w:val="lowerLetter"/>
      <w:lvlText w:val="%5."/>
      <w:lvlJc w:val="left"/>
      <w:pPr>
        <w:ind w:left="3600" w:hanging="360"/>
      </w:pPr>
    </w:lvl>
    <w:lvl w:ilvl="5" w:tplc="7C646BE2" w:tentative="1">
      <w:start w:val="1"/>
      <w:numFmt w:val="lowerRoman"/>
      <w:lvlText w:val="%6."/>
      <w:lvlJc w:val="right"/>
      <w:pPr>
        <w:ind w:left="4320" w:hanging="180"/>
      </w:pPr>
    </w:lvl>
    <w:lvl w:ilvl="6" w:tplc="41F4808C" w:tentative="1">
      <w:start w:val="1"/>
      <w:numFmt w:val="decimal"/>
      <w:lvlText w:val="%7."/>
      <w:lvlJc w:val="left"/>
      <w:pPr>
        <w:ind w:left="5040" w:hanging="360"/>
      </w:pPr>
    </w:lvl>
    <w:lvl w:ilvl="7" w:tplc="1ED2BC6A" w:tentative="1">
      <w:start w:val="1"/>
      <w:numFmt w:val="lowerLetter"/>
      <w:lvlText w:val="%8."/>
      <w:lvlJc w:val="left"/>
      <w:pPr>
        <w:ind w:left="5760" w:hanging="360"/>
      </w:pPr>
    </w:lvl>
    <w:lvl w:ilvl="8" w:tplc="B2923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E59F1"/>
    <w:multiLevelType w:val="hybridMultilevel"/>
    <w:tmpl w:val="38988680"/>
    <w:lvl w:ilvl="0" w:tplc="1074B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4DA06" w:tentative="1">
      <w:start w:val="1"/>
      <w:numFmt w:val="lowerLetter"/>
      <w:lvlText w:val="%2."/>
      <w:lvlJc w:val="left"/>
      <w:pPr>
        <w:ind w:left="1440" w:hanging="360"/>
      </w:pPr>
    </w:lvl>
    <w:lvl w:ilvl="2" w:tplc="9574EFD6" w:tentative="1">
      <w:start w:val="1"/>
      <w:numFmt w:val="lowerRoman"/>
      <w:lvlText w:val="%3."/>
      <w:lvlJc w:val="right"/>
      <w:pPr>
        <w:ind w:left="2160" w:hanging="180"/>
      </w:pPr>
    </w:lvl>
    <w:lvl w:ilvl="3" w:tplc="7FEC1D28" w:tentative="1">
      <w:start w:val="1"/>
      <w:numFmt w:val="decimal"/>
      <w:lvlText w:val="%4."/>
      <w:lvlJc w:val="left"/>
      <w:pPr>
        <w:ind w:left="2880" w:hanging="360"/>
      </w:pPr>
    </w:lvl>
    <w:lvl w:ilvl="4" w:tplc="D178A93C" w:tentative="1">
      <w:start w:val="1"/>
      <w:numFmt w:val="lowerLetter"/>
      <w:lvlText w:val="%5."/>
      <w:lvlJc w:val="left"/>
      <w:pPr>
        <w:ind w:left="3600" w:hanging="360"/>
      </w:pPr>
    </w:lvl>
    <w:lvl w:ilvl="5" w:tplc="D7BE0D30" w:tentative="1">
      <w:start w:val="1"/>
      <w:numFmt w:val="lowerRoman"/>
      <w:lvlText w:val="%6."/>
      <w:lvlJc w:val="right"/>
      <w:pPr>
        <w:ind w:left="4320" w:hanging="180"/>
      </w:pPr>
    </w:lvl>
    <w:lvl w:ilvl="6" w:tplc="4C7CC1BA" w:tentative="1">
      <w:start w:val="1"/>
      <w:numFmt w:val="decimal"/>
      <w:lvlText w:val="%7."/>
      <w:lvlJc w:val="left"/>
      <w:pPr>
        <w:ind w:left="5040" w:hanging="360"/>
      </w:pPr>
    </w:lvl>
    <w:lvl w:ilvl="7" w:tplc="7400867C" w:tentative="1">
      <w:start w:val="1"/>
      <w:numFmt w:val="lowerLetter"/>
      <w:lvlText w:val="%8."/>
      <w:lvlJc w:val="left"/>
      <w:pPr>
        <w:ind w:left="5760" w:hanging="360"/>
      </w:pPr>
    </w:lvl>
    <w:lvl w:ilvl="8" w:tplc="A686129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01555">
    <w:abstractNumId w:val="0"/>
  </w:num>
  <w:num w:numId="2" w16cid:durableId="728767281">
    <w:abstractNumId w:val="1"/>
  </w:num>
  <w:num w:numId="3" w16cid:durableId="472916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304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eckFromCursor" w:val="n"/>
    <w:docVar w:name="SearchOnlyNewTypes" w:val="n"/>
  </w:docVars>
  <w:rsids>
    <w:rsidRoot w:val="00413A3E"/>
    <w:rsid w:val="001C63CE"/>
    <w:rsid w:val="002E72DD"/>
    <w:rsid w:val="003A3109"/>
    <w:rsid w:val="00413A3E"/>
    <w:rsid w:val="00483889"/>
    <w:rsid w:val="00696FCD"/>
    <w:rsid w:val="006B3DF0"/>
    <w:rsid w:val="00726605"/>
    <w:rsid w:val="009F34C2"/>
    <w:rsid w:val="00D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E8DBB"/>
  <w15:docId w15:val="{1192EC34-67FA-43DE-BAEF-55FC02E4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Heading1">
    <w:name w:val="heading 1"/>
    <w:basedOn w:val="Normal"/>
    <w:next w:val="BFS-Freskrift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FS-Freskrift"/>
    <w:link w:val="Heading2Char"/>
    <w:qFormat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BFS-Freskrift"/>
    <w:qFormat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BFS-Freskrift"/>
    <w:qFormat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Heading5">
    <w:name w:val="heading 5"/>
    <w:basedOn w:val="Normal"/>
    <w:next w:val="BFS-Freskrift"/>
    <w:qFormat/>
    <w:pPr>
      <w:spacing w:before="240" w:after="60"/>
      <w:outlineLvl w:val="4"/>
    </w:pPr>
    <w:rPr>
      <w:b/>
      <w:bCs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S-Freskrift">
    <w:name w:val="BFS-Föreskrift"/>
    <w:basedOn w:val="Normal"/>
    <w:next w:val="BFS-Freskrift-Indrag"/>
    <w:link w:val="BFS-FreskriftChar"/>
    <w:rsid w:val="004025FD"/>
    <w:pPr>
      <w:tabs>
        <w:tab w:val="left" w:pos="284"/>
      </w:tabs>
    </w:pPr>
    <w:rPr>
      <w:sz w:val="22"/>
    </w:rPr>
  </w:style>
  <w:style w:type="paragraph" w:customStyle="1" w:styleId="BFS-Freskrift-Indrag">
    <w:name w:val="BFS-Föreskrift-Indrag"/>
    <w:basedOn w:val="BFS-Freskrift"/>
    <w:link w:val="BFS-Freskrift-IndragChar"/>
    <w:pPr>
      <w:tabs>
        <w:tab w:val="clear" w:pos="284"/>
      </w:tabs>
      <w:ind w:firstLine="238"/>
    </w:pPr>
    <w:rPr>
      <w:color w:val="000000"/>
      <w:szCs w:val="20"/>
    </w:rPr>
  </w:style>
  <w:style w:type="paragraph" w:customStyle="1" w:styleId="BFS-AllmRd">
    <w:name w:val="BFS-AllmRåd"/>
    <w:basedOn w:val="Normal"/>
    <w:next w:val="BFS-AllmRd-Indrag"/>
    <w:rsid w:val="00DC1A70"/>
    <w:pPr>
      <w:ind w:left="1134"/>
    </w:pPr>
    <w:rPr>
      <w:color w:val="000000"/>
      <w:sz w:val="20"/>
      <w:szCs w:val="20"/>
    </w:rPr>
  </w:style>
  <w:style w:type="paragraph" w:customStyle="1" w:styleId="BFS-AllmRd-Indrag">
    <w:name w:val="BFS-AllmRåd-Indrag"/>
    <w:basedOn w:val="BFS-AllmRd"/>
    <w:rsid w:val="00C72D4B"/>
    <w:pPr>
      <w:ind w:firstLine="238"/>
    </w:pPr>
  </w:style>
  <w:style w:type="paragraph" w:customStyle="1" w:styleId="BFS-Bemyndigande-Stycke-Indrag">
    <w:name w:val="BFS-Bemyndigande-Stycke-Indrag"/>
    <w:basedOn w:val="Normal"/>
    <w:rsid w:val="00DC1A70"/>
    <w:pPr>
      <w:ind w:firstLine="238"/>
    </w:pPr>
    <w:rPr>
      <w:color w:val="000000"/>
      <w:sz w:val="22"/>
      <w:szCs w:val="20"/>
    </w:rPr>
  </w:style>
  <w:style w:type="paragraph" w:customStyle="1" w:styleId="BFS-Beslut-Datum">
    <w:name w:val="BFS-Beslut-Datum"/>
    <w:basedOn w:val="Normal"/>
    <w:pPr>
      <w:spacing w:line="240" w:lineRule="exact"/>
      <w:jc w:val="both"/>
    </w:pPr>
    <w:rPr>
      <w:color w:val="000000"/>
      <w:sz w:val="22"/>
      <w:szCs w:val="20"/>
    </w:rPr>
  </w:style>
  <w:style w:type="character" w:customStyle="1" w:styleId="BFS-Forts-Tecken">
    <w:name w:val="BFS-Forts-Tecken"/>
    <w:basedOn w:val="DefaultParagraphFont"/>
  </w:style>
  <w:style w:type="paragraph" w:customStyle="1" w:styleId="BFS-Freskrift-Paragraf">
    <w:name w:val="BFS-Föreskrift-Paragraf"/>
    <w:basedOn w:val="BFS-Freskrift"/>
    <w:next w:val="BFS-Freskrift-Indrag"/>
    <w:pPr>
      <w:tabs>
        <w:tab w:val="clear" w:pos="284"/>
        <w:tab w:val="left" w:pos="454"/>
      </w:tabs>
    </w:pPr>
  </w:style>
  <w:style w:type="paragraph" w:customStyle="1" w:styleId="BFS-Frkortning">
    <w:name w:val="BFS-Förkortning"/>
    <w:basedOn w:val="Normal"/>
    <w:rPr>
      <w:b/>
      <w:color w:val="000000"/>
      <w:sz w:val="30"/>
      <w:szCs w:val="20"/>
    </w:rPr>
  </w:style>
  <w:style w:type="paragraph" w:customStyle="1" w:styleId="BFS-Ikraft-Linje">
    <w:name w:val="BFS-Ikraft-Linje"/>
    <w:basedOn w:val="BFS-Freskrift"/>
    <w:next w:val="BFS-Ikraft-Stycke"/>
    <w:pPr>
      <w:tabs>
        <w:tab w:val="clear" w:pos="284"/>
        <w:tab w:val="left" w:pos="3969"/>
      </w:tabs>
    </w:pPr>
    <w:rPr>
      <w:u w:val="single"/>
    </w:rPr>
  </w:style>
  <w:style w:type="paragraph" w:customStyle="1" w:styleId="BFS-Ikraft-Stycke">
    <w:name w:val="BFS-Ikraft-Stycke"/>
    <w:basedOn w:val="BFS-Freskrift-Indrag"/>
  </w:style>
  <w:style w:type="paragraph" w:customStyle="1" w:styleId="BFS-Kontra-Namn">
    <w:name w:val="BFS-Kontra-Namn"/>
    <w:basedOn w:val="BFS-Freskrift-Indrag"/>
    <w:next w:val="BFS-Kontra-Organisation"/>
    <w:rsid w:val="00D54F03"/>
    <w:pPr>
      <w:tabs>
        <w:tab w:val="left" w:pos="3686"/>
      </w:tabs>
    </w:pPr>
  </w:style>
  <w:style w:type="paragraph" w:customStyle="1" w:styleId="BFS-Kontra-Organisation">
    <w:name w:val="BFS-Kontra-Organisation"/>
    <w:basedOn w:val="BFS-Freskrift-Indrag"/>
    <w:next w:val="BFS-Freskrift"/>
    <w:pPr>
      <w:tabs>
        <w:tab w:val="left" w:pos="4253"/>
      </w:tabs>
    </w:pPr>
  </w:style>
  <w:style w:type="paragraph" w:customStyle="1" w:styleId="BFS-Freskrift-Lista-1">
    <w:name w:val="BFS-Föreskrift-Lista-1"/>
    <w:basedOn w:val="BFS-Freskrift"/>
    <w:next w:val="BFS-Lista-Ny-Rad"/>
    <w:rsid w:val="00BD03CF"/>
    <w:pPr>
      <w:tabs>
        <w:tab w:val="clear" w:pos="284"/>
        <w:tab w:val="left" w:pos="465"/>
        <w:tab w:val="left" w:pos="578"/>
      </w:tabs>
      <w:ind w:firstLine="238"/>
    </w:pPr>
  </w:style>
  <w:style w:type="paragraph" w:customStyle="1" w:styleId="BFS-Lista-Ny-Rad">
    <w:name w:val="BFS-Lista-Ny-Rad"/>
    <w:basedOn w:val="BFS-Freskrift"/>
    <w:next w:val="BFS-Freskrift"/>
    <w:rsid w:val="00171C83"/>
  </w:style>
  <w:style w:type="paragraph" w:customStyle="1" w:styleId="BFS-Tabell-Huvud-AllmRd">
    <w:name w:val="BFS-Tabell-Huvud-AllmRåd"/>
    <w:basedOn w:val="BFS-Tabell-Text-Freskrift"/>
    <w:rsid w:val="00E86EC3"/>
    <w:rPr>
      <w:b/>
    </w:rPr>
  </w:style>
  <w:style w:type="paragraph" w:customStyle="1" w:styleId="BFS-Tabell-Text-Freskrift">
    <w:name w:val="BFS-Tabell-Text-Föreskrift"/>
    <w:basedOn w:val="BFS-Freskrift"/>
    <w:rsid w:val="000514E0"/>
    <w:rPr>
      <w:rFonts w:ascii="Arial" w:hAnsi="Arial"/>
      <w:sz w:val="18"/>
    </w:rPr>
  </w:style>
  <w:style w:type="character" w:customStyle="1" w:styleId="BFS-Identitet-Ref-Tecken">
    <w:name w:val="BFS-Identitet-Ref-Tecken"/>
  </w:style>
  <w:style w:type="paragraph" w:customStyle="1" w:styleId="BFS-Titel">
    <w:name w:val="BFS-Titel"/>
    <w:basedOn w:val="Heading1"/>
    <w:rsid w:val="00227EEE"/>
    <w:pPr>
      <w:keepNext w:val="0"/>
      <w:spacing w:before="0" w:after="240"/>
      <w:ind w:right="74"/>
      <w:outlineLvl w:val="9"/>
    </w:pPr>
    <w:rPr>
      <w:rFonts w:ascii="Times New Roman" w:hAnsi="Times New Roman" w:cs="Times New Roman"/>
      <w:bCs w:val="0"/>
      <w:color w:val="000000"/>
      <w:kern w:val="0"/>
      <w:sz w:val="28"/>
      <w:szCs w:val="20"/>
    </w:rPr>
  </w:style>
  <w:style w:type="paragraph" w:customStyle="1" w:styleId="BFS-Underskrift">
    <w:name w:val="BFS-Underskrift"/>
    <w:basedOn w:val="BFS-Freskrift"/>
    <w:next w:val="BFS-Freskrift"/>
    <w:rPr>
      <w:caps/>
    </w:rPr>
  </w:style>
  <w:style w:type="paragraph" w:customStyle="1" w:styleId="BFS-Utgivare">
    <w:name w:val="BFS-Utgivare"/>
    <w:basedOn w:val="BFS-Freskrift"/>
    <w:rPr>
      <w:sz w:val="20"/>
    </w:rPr>
  </w:style>
  <w:style w:type="paragraph" w:customStyle="1" w:styleId="BFS-Utgva">
    <w:name w:val="BFS-Utgåva"/>
    <w:basedOn w:val="Normal"/>
    <w:rsid w:val="009F5E1A"/>
    <w:pPr>
      <w:spacing w:before="180"/>
    </w:pPr>
    <w:rPr>
      <w:b/>
      <w:color w:val="000000"/>
      <w:sz w:val="30"/>
      <w:szCs w:val="20"/>
    </w:rPr>
  </w:style>
  <w:style w:type="paragraph" w:customStyle="1" w:styleId="BFS-Utkom-Datum">
    <w:name w:val="BFS-Utkom-Datum"/>
    <w:basedOn w:val="Normal"/>
    <w:next w:val="BFS-Utkom-Datum-Omtryck"/>
    <w:rPr>
      <w:color w:val="000000"/>
      <w:sz w:val="20"/>
      <w:szCs w:val="20"/>
    </w:rPr>
  </w:style>
  <w:style w:type="paragraph" w:customStyle="1" w:styleId="BFS-Utkom-Datum-Omtryck">
    <w:name w:val="BFS-Utkom-Datum-Omtryck"/>
    <w:basedOn w:val="BFS-Utkom-Datum"/>
  </w:style>
  <w:style w:type="paragraph" w:customStyle="1" w:styleId="BFS-Utkom-FastText">
    <w:name w:val="BFS-Utkom-FastText"/>
    <w:basedOn w:val="Heading1"/>
    <w:pPr>
      <w:keepNext w:val="0"/>
      <w:spacing w:after="0" w:line="216" w:lineRule="exact"/>
      <w:jc w:val="both"/>
    </w:pPr>
    <w:rPr>
      <w:rFonts w:ascii="Times New Roman" w:hAnsi="Times New Roman" w:cs="Times New Roman"/>
      <w:b w:val="0"/>
      <w:bCs w:val="0"/>
      <w:color w:val="000000"/>
      <w:kern w:val="0"/>
      <w:sz w:val="20"/>
      <w:szCs w:val="20"/>
    </w:rPr>
  </w:style>
  <w:style w:type="paragraph" w:customStyle="1" w:styleId="frstasidhuvud">
    <w:name w:val="första sidhuvud"/>
    <w:basedOn w:val="Normal"/>
    <w:rsid w:val="009F5E1A"/>
    <w:pPr>
      <w:spacing w:before="180"/>
      <w:ind w:right="-1843"/>
    </w:pPr>
    <w:rPr>
      <w:rFonts w:ascii="Helv" w:hAnsi="Helv"/>
      <w:color w:val="000000"/>
      <w:sz w:val="36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FS-Freskrift-Lista-2">
    <w:name w:val="BFS-Föreskrift-Lista-2"/>
    <w:basedOn w:val="BFS-Freskrift-Lista-1"/>
    <w:next w:val="BFS-Lista-Ny-Rad"/>
    <w:rsid w:val="00BD03CF"/>
    <w:pPr>
      <w:tabs>
        <w:tab w:val="clear" w:pos="465"/>
        <w:tab w:val="clear" w:pos="578"/>
        <w:tab w:val="left" w:pos="692"/>
        <w:tab w:val="left" w:pos="805"/>
      </w:tabs>
      <w:ind w:left="465" w:firstLine="0"/>
    </w:pPr>
  </w:style>
  <w:style w:type="character" w:customStyle="1" w:styleId="BFS-Identitet-Tecken">
    <w:name w:val="BFS-Identitet-Tecken"/>
  </w:style>
  <w:style w:type="paragraph" w:customStyle="1" w:styleId="BFS-AllmRd-Lista-1">
    <w:name w:val="BFS-AllmRåd-Lista-1"/>
    <w:basedOn w:val="BFS-AllmRd"/>
    <w:next w:val="BFS-Lista-Ny-Rad"/>
    <w:rsid w:val="00C72D4B"/>
    <w:pPr>
      <w:tabs>
        <w:tab w:val="left" w:pos="1599"/>
        <w:tab w:val="left" w:pos="1712"/>
      </w:tabs>
      <w:ind w:firstLine="238"/>
    </w:pPr>
  </w:style>
  <w:style w:type="paragraph" w:customStyle="1" w:styleId="BFS-Tabell-Rubrik-Freskrift">
    <w:name w:val="BFS-Tabell-Rubrik-Föreskrift"/>
    <w:basedOn w:val="BFS-Freskrift"/>
    <w:next w:val="BFS-Tabell-Text-Freskrift"/>
    <w:rsid w:val="00B6747E"/>
    <w:pPr>
      <w:spacing w:before="180" w:after="120"/>
      <w:ind w:left="1418" w:hanging="1418"/>
    </w:pPr>
    <w:rPr>
      <w:rFonts w:ascii="Arial" w:hAnsi="Arial"/>
      <w:b/>
      <w:sz w:val="18"/>
    </w:rPr>
  </w:style>
  <w:style w:type="paragraph" w:customStyle="1" w:styleId="BFS-Tabell-Rubrik-AllmRd">
    <w:name w:val="BFS-Tabell-Rubrik-AllmRåd"/>
    <w:basedOn w:val="BFS-AllmRd"/>
    <w:next w:val="BFS-Tabell-Text-AllmRd"/>
    <w:rsid w:val="00B6747E"/>
    <w:pPr>
      <w:spacing w:before="180" w:after="120"/>
      <w:ind w:left="2552" w:hanging="1418"/>
    </w:pPr>
    <w:rPr>
      <w:rFonts w:ascii="Arial" w:hAnsi="Arial"/>
      <w:b/>
      <w:i/>
      <w:sz w:val="18"/>
    </w:rPr>
  </w:style>
  <w:style w:type="paragraph" w:customStyle="1" w:styleId="BFS-Tabell-Text-AllmRd">
    <w:name w:val="BFS-Tabell-Text-AllmRåd"/>
    <w:basedOn w:val="BFS-Tabell-Text-Freskrift"/>
    <w:rsid w:val="000514E0"/>
  </w:style>
  <w:style w:type="paragraph" w:customStyle="1" w:styleId="BFS-Tabell-Not-Freskrift">
    <w:name w:val="BFS-Tabell-Not-Föreskrift"/>
    <w:basedOn w:val="BFS-Freskrift"/>
    <w:rsid w:val="003343E0"/>
    <w:pPr>
      <w:spacing w:before="60"/>
      <w:ind w:left="255" w:hanging="255"/>
      <w:contextualSpacing/>
    </w:pPr>
    <w:rPr>
      <w:rFonts w:ascii="Arial" w:hAnsi="Arial"/>
      <w:sz w:val="17"/>
    </w:rPr>
  </w:style>
  <w:style w:type="paragraph" w:customStyle="1" w:styleId="BFS-Tabell-Not-AllmRd">
    <w:name w:val="BFS-Tabell-Not-AllmRåd"/>
    <w:basedOn w:val="BFS-AllmRd"/>
    <w:rsid w:val="003343E0"/>
    <w:pPr>
      <w:spacing w:before="60"/>
      <w:ind w:left="1389" w:hanging="255"/>
      <w:contextualSpacing/>
    </w:pPr>
    <w:rPr>
      <w:rFonts w:ascii="Arial" w:hAnsi="Arial"/>
      <w:sz w:val="17"/>
    </w:rPr>
  </w:style>
  <w:style w:type="paragraph" w:customStyle="1" w:styleId="BFS-AllmRd-Lista-2">
    <w:name w:val="BFS-AllmRåd-Lista-2"/>
    <w:basedOn w:val="BFS-AllmRd-Lista-1"/>
    <w:next w:val="BFS-Lista-Ny-Rad"/>
    <w:rsid w:val="00C72D4B"/>
    <w:pPr>
      <w:tabs>
        <w:tab w:val="clear" w:pos="1599"/>
        <w:tab w:val="clear" w:pos="1712"/>
        <w:tab w:val="left" w:pos="1826"/>
        <w:tab w:val="left" w:pos="1939"/>
      </w:tabs>
      <w:ind w:left="1599" w:firstLine="0"/>
    </w:pPr>
  </w:style>
  <w:style w:type="paragraph" w:customStyle="1" w:styleId="Bild">
    <w:name w:val="Bild"/>
    <w:basedOn w:val="Normal"/>
    <w:rPr>
      <w:color w:val="000000"/>
      <w:szCs w:val="20"/>
    </w:rPr>
  </w:style>
  <w:style w:type="paragraph" w:customStyle="1" w:styleId="BFS-Bemyndigande-Stycke">
    <w:name w:val="BFS-Bemyndigande-Stycke"/>
    <w:basedOn w:val="BFS-Bemyndigande-Stycke-Indrag"/>
    <w:rsid w:val="004025FD"/>
    <w:pPr>
      <w:tabs>
        <w:tab w:val="left" w:pos="284"/>
      </w:tabs>
      <w:ind w:firstLine="0"/>
    </w:pPr>
  </w:style>
  <w:style w:type="paragraph" w:customStyle="1" w:styleId="BFS-Titel-ndring">
    <w:name w:val="BFS-Titel-Ändring"/>
    <w:basedOn w:val="BFS-Titel"/>
    <w:rsid w:val="00227EEE"/>
    <w:pPr>
      <w:ind w:right="-3918"/>
    </w:pPr>
  </w:style>
  <w:style w:type="paragraph" w:customStyle="1" w:styleId="BFS-Ikraft-Stycke-ndring">
    <w:name w:val="BFS-Ikraft-Stycke-Ändring"/>
    <w:basedOn w:val="BFS-Ikraft-Stycke"/>
    <w:rsid w:val="00FF194D"/>
    <w:rPr>
      <w:szCs w:val="22"/>
    </w:rPr>
  </w:style>
  <w:style w:type="paragraph" w:customStyle="1" w:styleId="BFS-Rubrik-Mellan-1">
    <w:name w:val="BFS-Rubrik-Mellan-1"/>
    <w:basedOn w:val="Heading1"/>
    <w:next w:val="BFS-Freskrift"/>
    <w:rsid w:val="00E2415D"/>
    <w:pPr>
      <w:tabs>
        <w:tab w:val="left" w:pos="181"/>
      </w:tabs>
      <w:spacing w:before="400" w:after="120"/>
    </w:pPr>
    <w:rPr>
      <w:rFonts w:ascii="Times New Roman" w:hAnsi="Times New Roman"/>
      <w:sz w:val="26"/>
    </w:rPr>
  </w:style>
  <w:style w:type="paragraph" w:customStyle="1" w:styleId="BFS-Rubrik-Mellan-1-ndring">
    <w:name w:val="BFS-Rubrik-Mellan-1-Ändring"/>
    <w:basedOn w:val="BFS-Rubrik-Mellan-1"/>
    <w:next w:val="BFS-Freskrift"/>
    <w:rsid w:val="00227EEE"/>
    <w:pPr>
      <w:shd w:val="clear" w:color="C0C0C0" w:fill="auto"/>
    </w:pPr>
  </w:style>
  <w:style w:type="paragraph" w:customStyle="1" w:styleId="BFS-Rubrik-Mellan-2">
    <w:name w:val="BFS-Rubrik-Mellan-2"/>
    <w:basedOn w:val="Heading2"/>
    <w:next w:val="BFS-Freskrift"/>
    <w:rsid w:val="00E2415D"/>
    <w:pPr>
      <w:tabs>
        <w:tab w:val="left" w:pos="408"/>
      </w:tabs>
      <w:spacing w:before="280"/>
    </w:pPr>
  </w:style>
  <w:style w:type="paragraph" w:customStyle="1" w:styleId="BFS-Rubrik-Mellan-2-ndring">
    <w:name w:val="BFS-Rubrik-Mellan-2-Ändring"/>
    <w:basedOn w:val="BFS-Rubrik-Mellan-2"/>
    <w:rsid w:val="00244573"/>
    <w:pPr>
      <w:shd w:val="clear" w:color="C0C0C0" w:fill="auto"/>
    </w:pPr>
  </w:style>
  <w:style w:type="paragraph" w:customStyle="1" w:styleId="BFS-Rubrik-Mellan-3">
    <w:name w:val="BFS-Rubrik-Mellan-3"/>
    <w:basedOn w:val="Heading3"/>
    <w:next w:val="BFS-Freskrift"/>
    <w:rsid w:val="00E2415D"/>
    <w:pPr>
      <w:tabs>
        <w:tab w:val="left" w:pos="488"/>
      </w:tabs>
      <w:spacing w:before="280"/>
    </w:pPr>
    <w:rPr>
      <w:b w:val="0"/>
      <w:i/>
      <w:sz w:val="22"/>
      <w:szCs w:val="22"/>
    </w:rPr>
  </w:style>
  <w:style w:type="paragraph" w:customStyle="1" w:styleId="BFS-Rubrik-Mellan-3-ndring">
    <w:name w:val="BFS-Rubrik-Mellan-3-Ändring"/>
    <w:basedOn w:val="BFS-Rubrik-Mellan-3"/>
    <w:rsid w:val="00244573"/>
    <w:pPr>
      <w:shd w:val="clear" w:color="C0C0C0" w:fill="auto"/>
    </w:pPr>
  </w:style>
  <w:style w:type="paragraph" w:customStyle="1" w:styleId="BFS-Rubrik-Mellan-4">
    <w:name w:val="BFS-Rubrik-Mellan-4"/>
    <w:basedOn w:val="Heading4"/>
    <w:next w:val="BFS-Freskrift"/>
    <w:rsid w:val="00227EEE"/>
    <w:pPr>
      <w:spacing w:before="280"/>
    </w:pPr>
    <w:rPr>
      <w:b/>
    </w:rPr>
  </w:style>
  <w:style w:type="paragraph" w:customStyle="1" w:styleId="BFS-Rubrik-Mellan-4-ndring">
    <w:name w:val="BFS-Rubrik-Mellan-4-Ändring"/>
    <w:basedOn w:val="Normal"/>
    <w:rsid w:val="00244573"/>
    <w:pPr>
      <w:shd w:val="clear" w:color="C0C0C0" w:fill="auto"/>
      <w:ind w:right="-3918"/>
    </w:pPr>
    <w:rPr>
      <w:sz w:val="20"/>
    </w:rPr>
  </w:style>
  <w:style w:type="paragraph" w:customStyle="1" w:styleId="BFS-Freskrift-ndring">
    <w:name w:val="BFS-Föreskrift-Ändring"/>
    <w:basedOn w:val="BFS-Freskrift"/>
  </w:style>
  <w:style w:type="paragraph" w:customStyle="1" w:styleId="BFS-Freskrift-Indrag-ndring">
    <w:name w:val="BFS-Föreskrift-Indrag-Ändring"/>
    <w:basedOn w:val="BFS-Freskrift-Indrag"/>
  </w:style>
  <w:style w:type="paragraph" w:customStyle="1" w:styleId="BFS-Freskrift-Lista-1-ndring">
    <w:name w:val="BFS-Föreskrift-Lista-1-Ändring"/>
    <w:basedOn w:val="BFS-Freskrift-Lista-1"/>
  </w:style>
  <w:style w:type="paragraph" w:customStyle="1" w:styleId="BFS-Freskrift-Lista-2-ndring">
    <w:name w:val="BFS-Föreskrift-Lista-2-Ändring"/>
    <w:basedOn w:val="BFS-Freskrift-Lista-2"/>
    <w:rsid w:val="00BD03CF"/>
    <w:pPr>
      <w:ind w:hanging="465"/>
    </w:pPr>
  </w:style>
  <w:style w:type="paragraph" w:customStyle="1" w:styleId="BFS-AllmRd-ndring">
    <w:name w:val="BFS-AllmRåd-Ändring"/>
    <w:basedOn w:val="BFS-AllmRd"/>
    <w:pPr>
      <w:ind w:hanging="1134"/>
    </w:pPr>
  </w:style>
  <w:style w:type="paragraph" w:customStyle="1" w:styleId="BFS-AllmRd-Lista-2-ndring">
    <w:name w:val="BFS-AllmRåd-Lista-2-Ändring"/>
    <w:basedOn w:val="BFS-AllmRd-Lista-2"/>
    <w:rsid w:val="00C72D4B"/>
    <w:pPr>
      <w:ind w:hanging="1599"/>
    </w:pPr>
  </w:style>
  <w:style w:type="paragraph" w:customStyle="1" w:styleId="BFS-AllmRd-Paragraf-ndring">
    <w:name w:val="BFS-AllmRåd-Paragraf-Ändring"/>
    <w:basedOn w:val="BFS-AllmRd-Paragraf"/>
    <w:pPr>
      <w:ind w:hanging="1134"/>
    </w:pPr>
  </w:style>
  <w:style w:type="paragraph" w:customStyle="1" w:styleId="BFS-AllmRd-Paragraf">
    <w:name w:val="BFS-AllmRåd-Paragraf"/>
    <w:basedOn w:val="BFS-AllmRd"/>
    <w:next w:val="BFS-AllmRd-Indrag"/>
    <w:pPr>
      <w:tabs>
        <w:tab w:val="left" w:pos="1588"/>
      </w:tabs>
    </w:pPr>
  </w:style>
  <w:style w:type="paragraph" w:customStyle="1" w:styleId="BFS-Tabell-Huvud-Freskrift">
    <w:name w:val="BFS-Tabell-Huvud-Föreskrift"/>
    <w:basedOn w:val="BFS-Tabell-Text-Freskrift"/>
    <w:rPr>
      <w:b/>
    </w:rPr>
  </w:style>
  <w:style w:type="paragraph" w:customStyle="1" w:styleId="BFS-Tabell-Lista-2-Freskrift">
    <w:name w:val="BFS-Tabell-Lista-2-Föreskrift"/>
    <w:basedOn w:val="BFS-Tabell-Text-Freskrift"/>
    <w:next w:val="BFS-Tabell-Text-Freskrift"/>
    <w:rsid w:val="00EC4F88"/>
    <w:pPr>
      <w:tabs>
        <w:tab w:val="clear" w:pos="284"/>
      </w:tabs>
      <w:ind w:left="510" w:hanging="255"/>
    </w:pPr>
  </w:style>
  <w:style w:type="paragraph" w:customStyle="1" w:styleId="BFS-Tabell-Lista-1-Freskrift">
    <w:name w:val="BFS-Tabell-Lista-1-Föreskrift"/>
    <w:basedOn w:val="BFS-Tabell-Text-Freskrift"/>
    <w:next w:val="BFS-Tabell-Text-Freskrift"/>
    <w:pPr>
      <w:ind w:left="238" w:hanging="238"/>
    </w:pPr>
  </w:style>
  <w:style w:type="paragraph" w:customStyle="1" w:styleId="BFS-Bild-Rubrik-Freskrift">
    <w:name w:val="BFS-Bild-Rubrik-Föreskrift"/>
    <w:basedOn w:val="BFS-Tabell-Rubrik-Freskrift"/>
  </w:style>
  <w:style w:type="paragraph" w:customStyle="1" w:styleId="BFS-Tabell-Lista-1-AllmRd">
    <w:name w:val="BFS-Tabell-Lista-1-AllmRåd"/>
    <w:basedOn w:val="BFS-Tabell-Lista-1-Freskrift"/>
    <w:next w:val="BFS-Tabell-Text-AllmRd"/>
    <w:rsid w:val="00B93AFA"/>
  </w:style>
  <w:style w:type="paragraph" w:customStyle="1" w:styleId="BFS-Tabell-Lista-2-AllmRd">
    <w:name w:val="BFS-Tabell-Lista-2-AllmRåd"/>
    <w:basedOn w:val="BFS-Tabell-Lista-2-Freskrift"/>
    <w:next w:val="BFS-Tabell-Text-AllmRd"/>
    <w:rsid w:val="00B93AFA"/>
  </w:style>
  <w:style w:type="paragraph" w:customStyle="1" w:styleId="BFS-Tabell-Not-AllmRd-ndring">
    <w:name w:val="BFS-Tabell-Not-AllmRåd-Ändring"/>
    <w:basedOn w:val="BFS-Tabell-Not-AllmRd"/>
    <w:pPr>
      <w:tabs>
        <w:tab w:val="left" w:pos="1134"/>
      </w:tabs>
      <w:ind w:hanging="1389"/>
    </w:pPr>
  </w:style>
  <w:style w:type="paragraph" w:customStyle="1" w:styleId="BFS-Tabell-Not-Freskrift-ndring">
    <w:name w:val="BFS-Tabell-Not-Föreskrift-Ändring"/>
    <w:basedOn w:val="BFS-Tabell-Not-Freskrift"/>
  </w:style>
  <w:style w:type="paragraph" w:customStyle="1" w:styleId="BFS-Tabell-Rubrik-AllmRd-ndring">
    <w:name w:val="BFS-Tabell-Rubrik-AllmRåd-Ändring"/>
    <w:basedOn w:val="BFS-Tabell-Rubrik-AllmRd"/>
    <w:rsid w:val="009363AD"/>
    <w:pPr>
      <w:shd w:val="clear" w:color="C0C0C0" w:fill="auto"/>
      <w:tabs>
        <w:tab w:val="left" w:pos="1134"/>
      </w:tabs>
      <w:ind w:hanging="2552"/>
    </w:pPr>
  </w:style>
  <w:style w:type="paragraph" w:customStyle="1" w:styleId="BFS-Tabell-Rubrik-Freskrift-ndring">
    <w:name w:val="BFS-Tabell-Rubrik-Föreskrift-Ändring"/>
    <w:basedOn w:val="BFS-Tabell-Rubrik-Freskrift"/>
    <w:rsid w:val="009363AD"/>
    <w:pPr>
      <w:shd w:val="clear" w:color="C0C0C0" w:fill="auto"/>
    </w:pPr>
  </w:style>
  <w:style w:type="paragraph" w:customStyle="1" w:styleId="BFS-Tabell-Kantstreck">
    <w:name w:val="BFS-Tabell-Kantstreck"/>
    <w:basedOn w:val="BFS-Tabell-Text-Freskrift"/>
    <w:rPr>
      <w:sz w:val="16"/>
    </w:rPr>
  </w:style>
  <w:style w:type="paragraph" w:customStyle="1" w:styleId="BFS-Bild-Rubrik-AllmRd">
    <w:name w:val="BFS-Bild-Rubrik-AllmRåd"/>
    <w:basedOn w:val="BFS-Tabell-Rubrik-AllmRd"/>
  </w:style>
  <w:style w:type="paragraph" w:customStyle="1" w:styleId="BFS-Bild-Rubrik-AllmRd-ndring">
    <w:name w:val="BFS-Bild-Rubrik-AllmRåd-Ändring"/>
    <w:basedOn w:val="BFS-Tabell-Rubrik-AllmRd-ndring"/>
    <w:rsid w:val="009363AD"/>
  </w:style>
  <w:style w:type="paragraph" w:customStyle="1" w:styleId="BFS-Bild-Rubrik-Freskrift-ndring">
    <w:name w:val="BFS-Bild-Rubrik-Föreskrift-Ändring"/>
    <w:basedOn w:val="BFS-Bild-Rubrik-Freskrift"/>
    <w:rsid w:val="009363AD"/>
    <w:pPr>
      <w:shd w:val="clear" w:color="C0C0C0" w:fill="auto"/>
    </w:pPr>
  </w:style>
  <w:style w:type="paragraph" w:customStyle="1" w:styleId="BFS-AllmRd-Rubrik">
    <w:name w:val="BFS-AllmRåd-Rubrik"/>
    <w:basedOn w:val="BFS-AllmRd"/>
    <w:next w:val="BFS-AllmRd"/>
    <w:rsid w:val="00244573"/>
    <w:pPr>
      <w:spacing w:before="120"/>
    </w:pPr>
    <w:rPr>
      <w:i/>
    </w:rPr>
  </w:style>
  <w:style w:type="paragraph" w:customStyle="1" w:styleId="BFS-AllmRd-Indrag-ndring">
    <w:name w:val="BFS-AllmRåd-Indrag-Ändring"/>
    <w:basedOn w:val="BFS-AllmRd-Indrag"/>
    <w:rsid w:val="007A2291"/>
    <w:pPr>
      <w:tabs>
        <w:tab w:val="left" w:pos="1372"/>
      </w:tabs>
      <w:ind w:hanging="1134"/>
    </w:pPr>
  </w:style>
  <w:style w:type="paragraph" w:customStyle="1" w:styleId="BFS-Freskrift-Paragraf-ndring">
    <w:name w:val="BFS-Föreskrift-Paragraf-Ändring"/>
    <w:basedOn w:val="BFS-Freskrift-Paragraf"/>
    <w:next w:val="BFS-Freskrift-Indrag"/>
  </w:style>
  <w:style w:type="paragraph" w:customStyle="1" w:styleId="BFS-AllmRd-Lista-1-ndring">
    <w:name w:val="BFS-AllmRåd-Lista-1-Ändring"/>
    <w:basedOn w:val="BFS-AllmRd-Lista-1"/>
    <w:rsid w:val="00C72D4B"/>
    <w:pPr>
      <w:tabs>
        <w:tab w:val="left" w:pos="1372"/>
      </w:tabs>
      <w:ind w:hanging="1134"/>
    </w:pPr>
  </w:style>
  <w:style w:type="paragraph" w:customStyle="1" w:styleId="BFS-BBR-Rubrik-1">
    <w:name w:val="BFS-BBR-Rubrik-1"/>
    <w:basedOn w:val="Normal"/>
    <w:next w:val="BFS-Freskrift"/>
    <w:rsid w:val="00227EEE"/>
    <w:pPr>
      <w:tabs>
        <w:tab w:val="left" w:pos="181"/>
      </w:tabs>
      <w:spacing w:before="400" w:after="120"/>
      <w:outlineLvl w:val="0"/>
    </w:pPr>
    <w:rPr>
      <w:b/>
      <w:sz w:val="26"/>
      <w:szCs w:val="64"/>
    </w:rPr>
  </w:style>
  <w:style w:type="paragraph" w:customStyle="1" w:styleId="BFS-Tomrad-6pt">
    <w:name w:val="BFS-Tomrad-6pt"/>
    <w:basedOn w:val="BFS-Freskrift"/>
    <w:next w:val="BFS-Freskrift"/>
    <w:pPr>
      <w:spacing w:line="120" w:lineRule="exact"/>
    </w:pPr>
  </w:style>
  <w:style w:type="paragraph" w:customStyle="1" w:styleId="BFS-BBR-Rubrik-2">
    <w:name w:val="BFS-BBR-Rubrik-2"/>
    <w:basedOn w:val="Normal"/>
    <w:next w:val="BFS-Freskrift"/>
    <w:rsid w:val="00227EEE"/>
    <w:pPr>
      <w:keepNext/>
      <w:tabs>
        <w:tab w:val="left" w:pos="408"/>
      </w:tabs>
      <w:spacing w:before="280" w:after="120"/>
      <w:outlineLvl w:val="1"/>
    </w:pPr>
    <w:rPr>
      <w:rFonts w:cs="Arial"/>
      <w:b/>
      <w:bCs/>
      <w:iCs/>
      <w:sz w:val="22"/>
      <w:szCs w:val="40"/>
    </w:rPr>
  </w:style>
  <w:style w:type="paragraph" w:customStyle="1" w:styleId="BFS-BBR-Rubrik-3">
    <w:name w:val="BFS-BBR-Rubrik-3"/>
    <w:basedOn w:val="Normal"/>
    <w:next w:val="BFS-Freskrift"/>
    <w:rsid w:val="00227EEE"/>
    <w:pPr>
      <w:keepNext/>
      <w:tabs>
        <w:tab w:val="left" w:pos="488"/>
      </w:tabs>
      <w:spacing w:before="280" w:after="60"/>
      <w:outlineLvl w:val="2"/>
    </w:pPr>
    <w:rPr>
      <w:rFonts w:cs="Arial"/>
      <w:bCs/>
      <w:i/>
      <w:sz w:val="22"/>
      <w:szCs w:val="28"/>
    </w:rPr>
  </w:style>
  <w:style w:type="paragraph" w:customStyle="1" w:styleId="BFS-BBR-Rubrik-4">
    <w:name w:val="BFS-BBR-Rubrik-4"/>
    <w:basedOn w:val="Normal"/>
    <w:next w:val="BFS-Freskrift"/>
    <w:rsid w:val="00227EEE"/>
    <w:pPr>
      <w:keepNext/>
      <w:tabs>
        <w:tab w:val="left" w:pos="556"/>
      </w:tabs>
      <w:spacing w:before="280" w:after="60"/>
      <w:outlineLvl w:val="3"/>
    </w:pPr>
    <w:rPr>
      <w:b/>
      <w:bCs/>
      <w:i/>
      <w:sz w:val="19"/>
      <w:szCs w:val="22"/>
    </w:rPr>
  </w:style>
  <w:style w:type="paragraph" w:customStyle="1" w:styleId="BFS-BBR-Rubrik-5">
    <w:name w:val="BFS-BBR-Rubrik-5"/>
    <w:basedOn w:val="Normal"/>
    <w:next w:val="BFS-Freskrift"/>
    <w:rsid w:val="00227EEE"/>
    <w:pPr>
      <w:tabs>
        <w:tab w:val="left" w:pos="697"/>
      </w:tabs>
      <w:spacing w:before="280" w:after="60"/>
      <w:outlineLvl w:val="4"/>
    </w:pPr>
    <w:rPr>
      <w:b/>
      <w:bCs/>
      <w:iCs/>
      <w:sz w:val="18"/>
      <w:szCs w:val="22"/>
    </w:rPr>
  </w:style>
  <w:style w:type="paragraph" w:customStyle="1" w:styleId="BFS-BBR-Rubrik-1-ndring">
    <w:name w:val="BFS-BBR-Rubrik-1-Ändring"/>
    <w:basedOn w:val="BFS-BBR-Rubrik-1"/>
    <w:next w:val="BFS-Freskrift"/>
    <w:rsid w:val="00244573"/>
    <w:pPr>
      <w:shd w:val="clear" w:color="C0C0C0" w:fill="auto"/>
    </w:pPr>
  </w:style>
  <w:style w:type="paragraph" w:customStyle="1" w:styleId="BFS-BBR-Rubrik-2-ndring">
    <w:name w:val="BFS-BBR-Rubrik-2-Ändring"/>
    <w:basedOn w:val="BFS-BBR-Rubrik-2"/>
    <w:next w:val="BFS-Freskrift"/>
    <w:rsid w:val="00227EEE"/>
    <w:pPr>
      <w:shd w:val="clear" w:color="C0C0C0" w:fill="auto"/>
    </w:pPr>
  </w:style>
  <w:style w:type="paragraph" w:customStyle="1" w:styleId="BFS-BBR-Rubrik-3-ndring">
    <w:name w:val="BFS-BBR-Rubrik-3-Ändring"/>
    <w:basedOn w:val="BFS-BBR-Rubrik-3"/>
    <w:next w:val="BFS-Freskrift"/>
    <w:rsid w:val="00227EEE"/>
    <w:pPr>
      <w:shd w:val="clear" w:color="C0C0C0" w:fill="auto"/>
    </w:pPr>
  </w:style>
  <w:style w:type="paragraph" w:customStyle="1" w:styleId="BFS-BBR-Rubrik-4-ndring">
    <w:name w:val="BFS-BBR-Rubrik-4-Ändring"/>
    <w:basedOn w:val="BFS-BBR-Rubrik-4"/>
    <w:next w:val="BFS-Freskrift"/>
    <w:rsid w:val="00244573"/>
    <w:pPr>
      <w:shd w:val="clear" w:color="C0C0C0" w:fill="auto"/>
    </w:pPr>
  </w:style>
  <w:style w:type="paragraph" w:customStyle="1" w:styleId="BFS-BBR-Rubrik-5-ndring">
    <w:name w:val="BFS-BBR-Rubrik-5-Ändring"/>
    <w:basedOn w:val="BFS-BBR-Rubrik-5"/>
    <w:next w:val="BFS-Freskrift"/>
    <w:rsid w:val="00244573"/>
    <w:pPr>
      <w:shd w:val="clear" w:color="C0C0C0" w:fill="auto"/>
    </w:pPr>
  </w:style>
  <w:style w:type="table" w:styleId="TableGrid">
    <w:name w:val="Table Grid"/>
    <w:basedOn w:val="TableNormal"/>
    <w:rsid w:val="00F8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BFS-AllmRd-Lista-2-ndringVnsterEnkelheldragenlinje">
    <w:name w:val="Formatmall BFS-AllmRåd-Lista-2-Ändring + Vänster: (Enkel heldragen linje..."/>
    <w:basedOn w:val="BFS-AllmRd-Lista-2-ndring"/>
    <w:rsid w:val="00E70C9E"/>
    <w:pPr>
      <w:pBdr>
        <w:left w:val="single" w:sz="4" w:space="4" w:color="auto"/>
      </w:pBdr>
      <w:tabs>
        <w:tab w:val="left" w:pos="1372"/>
      </w:tabs>
    </w:pPr>
  </w:style>
  <w:style w:type="paragraph" w:customStyle="1" w:styleId="BFS-AllmRd-Rubrik-ndring">
    <w:name w:val="BFS-AllmRåd-Rubrik-Ändring"/>
    <w:basedOn w:val="BFS-AllmRd-Rubrik"/>
    <w:next w:val="BFS-AllmRd"/>
    <w:rsid w:val="00A0198C"/>
    <w:pPr>
      <w:shd w:val="clear" w:color="C0C0C0" w:fill="auto"/>
      <w:ind w:hanging="1134"/>
    </w:pPr>
  </w:style>
  <w:style w:type="paragraph" w:customStyle="1" w:styleId="BFS-Bryt-Kantstreck">
    <w:name w:val="BFS-Bryt-Kantstreck"/>
    <w:basedOn w:val="BFS-Freskrift"/>
    <w:rsid w:val="000502DD"/>
    <w:rPr>
      <w:sz w:val="2"/>
    </w:rPr>
  </w:style>
  <w:style w:type="paragraph" w:customStyle="1" w:styleId="BFS-Bilaga-Rubrik">
    <w:name w:val="BFS-Bilaga-Rubrik"/>
    <w:basedOn w:val="BFS-Freskrift"/>
    <w:next w:val="BFS-Bilaga-Rubrik-1"/>
    <w:rsid w:val="00BD5D9C"/>
    <w:pPr>
      <w:pageBreakBefore/>
      <w:jc w:val="right"/>
    </w:pPr>
    <w:rPr>
      <w:i/>
    </w:rPr>
  </w:style>
  <w:style w:type="paragraph" w:customStyle="1" w:styleId="BFS-Bilaga-Rubrik-1">
    <w:name w:val="BFS-Bilaga-Rubrik-1"/>
    <w:basedOn w:val="BFS-Rubrik-Mellan-1"/>
    <w:next w:val="BFS-Freskrift"/>
    <w:rsid w:val="00E560AB"/>
    <w:pPr>
      <w:outlineLvl w:val="9"/>
    </w:pPr>
  </w:style>
  <w:style w:type="paragraph" w:customStyle="1" w:styleId="BFS-Bilaga-Rubrik-ndring">
    <w:name w:val="BFS-Bilaga-Rubrik-Ändring"/>
    <w:basedOn w:val="BFS-Bilaga-Rubrik"/>
    <w:rsid w:val="00B666F5"/>
    <w:pPr>
      <w:pBdr>
        <w:left w:val="single" w:sz="4" w:space="4" w:color="auto"/>
      </w:pBdr>
    </w:pPr>
  </w:style>
  <w:style w:type="paragraph" w:customStyle="1" w:styleId="BFS-Bilaga-Rubrik-2">
    <w:name w:val="BFS-Bilaga-Rubrik-2"/>
    <w:basedOn w:val="BFS-Rubrik-Mellan-2"/>
    <w:next w:val="BFS-Freskrift"/>
    <w:rsid w:val="00E560AB"/>
    <w:pPr>
      <w:outlineLvl w:val="9"/>
    </w:pPr>
  </w:style>
  <w:style w:type="paragraph" w:customStyle="1" w:styleId="BFS-Bilaga-Rubrik-1-ndring">
    <w:name w:val="BFS-Bilaga-Rubrik-1-Ändring"/>
    <w:basedOn w:val="BFS-Bilaga-Rubrik-1"/>
    <w:next w:val="BFS-Freskrift"/>
    <w:rsid w:val="00D3207F"/>
    <w:pPr>
      <w:shd w:val="clear" w:color="C0C0C0" w:fill="auto"/>
    </w:pPr>
  </w:style>
  <w:style w:type="paragraph" w:customStyle="1" w:styleId="BFS-Bilaga-Rubrik-2-ndring">
    <w:name w:val="BFS-Bilaga-Rubrik-2-Ändring"/>
    <w:basedOn w:val="BFS-Bilaga-Rubrik-2"/>
    <w:next w:val="BFS-Freskrift"/>
    <w:rsid w:val="00D3207F"/>
    <w:pPr>
      <w:shd w:val="clear" w:color="C0C0C0" w:fill="auto"/>
    </w:pPr>
  </w:style>
  <w:style w:type="paragraph" w:customStyle="1" w:styleId="BFS-Kapitel-Rubrik-1">
    <w:name w:val="BFS-Kapitel-Rubrik-1"/>
    <w:basedOn w:val="BFS-Rubrik-Mellan-1"/>
    <w:next w:val="BFS-Freskrift"/>
    <w:rsid w:val="00FF194D"/>
  </w:style>
  <w:style w:type="paragraph" w:customStyle="1" w:styleId="BFS-Kapitel-Rubrik-1-ndring">
    <w:name w:val="BFS-Kapitel-Rubrik-1-Ändring"/>
    <w:basedOn w:val="BFS-Kapitel-Rubrik-1"/>
    <w:next w:val="BFS-Freskrift"/>
    <w:rsid w:val="006E47F4"/>
    <w:pPr>
      <w:shd w:val="clear" w:color="C0C0C0" w:fill="auto"/>
    </w:pPr>
  </w:style>
  <w:style w:type="paragraph" w:customStyle="1" w:styleId="BFS-Innehall-Rubrik-1">
    <w:name w:val="BFS-Innehall-Rubrik-1"/>
    <w:basedOn w:val="BFS-Bilaga-Rubrik-1"/>
    <w:next w:val="BFS-Freskrift"/>
    <w:rsid w:val="00FF194D"/>
  </w:style>
  <w:style w:type="paragraph" w:customStyle="1" w:styleId="BFS-Innehall-Rubrik-1-ndring">
    <w:name w:val="BFS-Innehall-Rubrik-1-Ändring"/>
    <w:basedOn w:val="BFS-Innehall-Rubrik-1"/>
    <w:next w:val="BFS-Freskrift"/>
    <w:rsid w:val="006E47F4"/>
    <w:pPr>
      <w:shd w:val="clear" w:color="C0C0C0" w:fill="auto"/>
    </w:pPr>
  </w:style>
  <w:style w:type="paragraph" w:customStyle="1" w:styleId="BFS-Bryt-Kantstreck-ndring">
    <w:name w:val="BFS-Bryt-Kantstreck-Ändring"/>
    <w:basedOn w:val="BFS-Bryt-Kantstreck"/>
    <w:next w:val="BFS-Freskrift"/>
    <w:rsid w:val="000C726B"/>
  </w:style>
  <w:style w:type="character" w:styleId="PageNumber">
    <w:name w:val="page number"/>
    <w:basedOn w:val="DefaultParagraphFont"/>
    <w:rsid w:val="0044247A"/>
  </w:style>
  <w:style w:type="paragraph" w:customStyle="1" w:styleId="oldBFS-Freskrift-Lista-3">
    <w:name w:val="oldBFS-Föreskrift-Lista-3"/>
    <w:basedOn w:val="BFS-Freskrift-Lista-2"/>
    <w:next w:val="BFS-Lista-Ny-Rad"/>
    <w:rsid w:val="0041626D"/>
    <w:pPr>
      <w:tabs>
        <w:tab w:val="clear" w:pos="692"/>
        <w:tab w:val="left" w:pos="539"/>
        <w:tab w:val="left" w:pos="680"/>
      </w:tabs>
      <w:ind w:left="1020" w:hanging="510"/>
    </w:pPr>
  </w:style>
  <w:style w:type="paragraph" w:customStyle="1" w:styleId="oldBFS-Freskrift-Lista-4">
    <w:name w:val="oldBFS-Föreskrift-Lista-4"/>
    <w:basedOn w:val="BFS-Freskrift-Lista-2"/>
    <w:next w:val="BFS-Lista-Ny-Rad"/>
    <w:rsid w:val="0041626D"/>
    <w:pPr>
      <w:tabs>
        <w:tab w:val="clear" w:pos="805"/>
        <w:tab w:val="left" w:pos="794"/>
        <w:tab w:val="left" w:pos="936"/>
      </w:tabs>
      <w:ind w:left="1530" w:hanging="765"/>
    </w:pPr>
  </w:style>
  <w:style w:type="paragraph" w:customStyle="1" w:styleId="BFS-Freskrift-Lista-3-ndring">
    <w:name w:val="BFS-Föreskrift-Lista-3-Ändring"/>
    <w:basedOn w:val="BFS-Freskrift-Lista-3"/>
    <w:next w:val="BFS-Lista-Ny-Rad"/>
    <w:rsid w:val="002A3542"/>
    <w:pPr>
      <w:ind w:hanging="765"/>
    </w:pPr>
  </w:style>
  <w:style w:type="paragraph" w:customStyle="1" w:styleId="BFS-Freskrift-Lista-4-ndring">
    <w:name w:val="BFS-Föreskrift-Lista-4-Ändring"/>
    <w:basedOn w:val="BFS-Freskrift-Lista-4"/>
    <w:next w:val="BFS-Lista-Ny-Rad"/>
    <w:rsid w:val="002A3542"/>
    <w:pPr>
      <w:ind w:left="1021" w:hanging="1021"/>
    </w:pPr>
  </w:style>
  <w:style w:type="paragraph" w:customStyle="1" w:styleId="BFS-AllmRd-Lista-3">
    <w:name w:val="BFS-AllmRåd-Lista-3"/>
    <w:basedOn w:val="BFS-AllmRd-Lista-2"/>
    <w:next w:val="BFS-Lista-Ny-Rad"/>
    <w:rsid w:val="00203A56"/>
    <w:pPr>
      <w:tabs>
        <w:tab w:val="clear" w:pos="1826"/>
        <w:tab w:val="clear" w:pos="1939"/>
        <w:tab w:val="left" w:pos="2075"/>
      </w:tabs>
      <w:ind w:left="1848"/>
    </w:pPr>
  </w:style>
  <w:style w:type="paragraph" w:customStyle="1" w:styleId="BFS-AllmRd-Lista-3-ndring">
    <w:name w:val="BFS-AllmRåd-Lista-3-Ändring"/>
    <w:basedOn w:val="BFS-AllmRd-Lista-3"/>
    <w:next w:val="BFS-Lista-Ny-Rad"/>
    <w:rsid w:val="004D0AAE"/>
    <w:pPr>
      <w:ind w:hanging="1848"/>
    </w:pPr>
  </w:style>
  <w:style w:type="paragraph" w:customStyle="1" w:styleId="BFS-AllmRd-Lista-4">
    <w:name w:val="BFS-AllmRåd-Lista-4"/>
    <w:basedOn w:val="BFS-AllmRd-Lista-2"/>
    <w:next w:val="BFS-Lista-Ny-Rad"/>
    <w:rsid w:val="00203A56"/>
    <w:pPr>
      <w:tabs>
        <w:tab w:val="clear" w:pos="1826"/>
        <w:tab w:val="clear" w:pos="1939"/>
        <w:tab w:val="left" w:pos="2313"/>
      </w:tabs>
      <w:ind w:left="2087"/>
    </w:pPr>
  </w:style>
  <w:style w:type="paragraph" w:customStyle="1" w:styleId="BFS-AllmRd-Lista-4-ndring">
    <w:name w:val="BFS-AllmRåd-Lista-4-Ändring"/>
    <w:basedOn w:val="BFS-AllmRd-Lista-4"/>
    <w:next w:val="BFS-Lista-Ny-Rad"/>
    <w:rsid w:val="004D0AAE"/>
    <w:pPr>
      <w:ind w:hanging="2087"/>
    </w:pPr>
  </w:style>
  <w:style w:type="paragraph" w:customStyle="1" w:styleId="BFS-Freskrift-Lista-3">
    <w:name w:val="BFS-Föreskrift-Lista-3"/>
    <w:basedOn w:val="BFS-Freskrift-Lista-2"/>
    <w:next w:val="BFS-Lista-Ny-Rad"/>
    <w:rsid w:val="004F27E9"/>
    <w:pPr>
      <w:tabs>
        <w:tab w:val="clear" w:pos="692"/>
        <w:tab w:val="clear" w:pos="805"/>
        <w:tab w:val="left" w:pos="992"/>
      </w:tabs>
      <w:ind w:left="765"/>
    </w:pPr>
  </w:style>
  <w:style w:type="paragraph" w:customStyle="1" w:styleId="BFS-Freskrift-Lista-4">
    <w:name w:val="BFS-Föreskrift-Lista-4"/>
    <w:basedOn w:val="BFS-Freskrift-Lista-2"/>
    <w:next w:val="BFS-Lista-Ny-Rad"/>
    <w:rsid w:val="004F27E9"/>
    <w:pPr>
      <w:tabs>
        <w:tab w:val="clear" w:pos="692"/>
        <w:tab w:val="clear" w:pos="805"/>
        <w:tab w:val="left" w:pos="1247"/>
      </w:tabs>
      <w:ind w:left="1020"/>
    </w:pPr>
  </w:style>
  <w:style w:type="paragraph" w:customStyle="1" w:styleId="BFS-Header-Jmn-Utgva">
    <w:name w:val="BFS-Header-Jämn-Utgåva"/>
    <w:basedOn w:val="BFS-Freskrift"/>
    <w:rsid w:val="005635B4"/>
    <w:rPr>
      <w:b/>
      <w:sz w:val="24"/>
    </w:rPr>
  </w:style>
  <w:style w:type="paragraph" w:customStyle="1" w:styleId="BFS-Header-Jmn-Frkortning">
    <w:name w:val="BFS-Header-Jämn-Förkortning"/>
    <w:basedOn w:val="BFS-Freskrift"/>
    <w:rsid w:val="005635B4"/>
    <w:rPr>
      <w:b/>
      <w:sz w:val="24"/>
    </w:rPr>
  </w:style>
  <w:style w:type="paragraph" w:customStyle="1" w:styleId="BFS-Header-Udda-Utgva">
    <w:name w:val="BFS-Header-Udda-Utgåva"/>
    <w:basedOn w:val="BFS-Header-Jmn-Utgva"/>
    <w:rsid w:val="005635B4"/>
    <w:pPr>
      <w:jc w:val="right"/>
    </w:pPr>
  </w:style>
  <w:style w:type="paragraph" w:customStyle="1" w:styleId="BFS-Header-Udda-Frkortning">
    <w:name w:val="BFS-Header-Udda-Förkortning"/>
    <w:basedOn w:val="BFS-Header-Jmn-Frkortning"/>
    <w:rsid w:val="005635B4"/>
    <w:pPr>
      <w:jc w:val="right"/>
    </w:pPr>
  </w:style>
  <w:style w:type="paragraph" w:styleId="FootnoteText">
    <w:name w:val="footnote text"/>
    <w:basedOn w:val="Normal"/>
    <w:link w:val="FootnoteTextChar"/>
    <w:semiHidden/>
    <w:unhideWhenUsed/>
    <w:rsid w:val="00BC64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42A"/>
    <w:rPr>
      <w:lang w:eastAsia="sv-SE"/>
    </w:rPr>
  </w:style>
  <w:style w:type="character" w:styleId="FootnoteReference">
    <w:name w:val="footnote reference"/>
    <w:basedOn w:val="DefaultParagraphFont"/>
    <w:semiHidden/>
    <w:unhideWhenUsed/>
    <w:rsid w:val="00BC642A"/>
    <w:rPr>
      <w:vertAlign w:val="superscript"/>
    </w:rPr>
  </w:style>
  <w:style w:type="character" w:customStyle="1" w:styleId="BFS-FreskriftChar">
    <w:name w:val="BFS-Föreskrift Char"/>
    <w:link w:val="BFS-Freskrift"/>
    <w:locked/>
    <w:rsid w:val="00BC642A"/>
    <w:rPr>
      <w:sz w:val="22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rsid w:val="00BC642A"/>
    <w:rPr>
      <w:rFonts w:cs="Arial"/>
      <w:b/>
      <w:bCs/>
      <w:iCs/>
      <w:sz w:val="22"/>
      <w:szCs w:val="28"/>
      <w:lang w:eastAsia="sv-SE"/>
    </w:rPr>
  </w:style>
  <w:style w:type="character" w:customStyle="1" w:styleId="BFS-Freskrift-IndragChar">
    <w:name w:val="BFS-Föreskrift-Indrag Char"/>
    <w:link w:val="BFS-Freskrift-Indrag"/>
    <w:locked/>
    <w:rsid w:val="00BC642A"/>
    <w:rPr>
      <w:color w:val="000000"/>
      <w:sz w:val="22"/>
      <w:lang w:eastAsia="sv-SE"/>
    </w:rPr>
  </w:style>
  <w:style w:type="paragraph" w:styleId="Revision">
    <w:name w:val="Revision"/>
    <w:hidden/>
    <w:uiPriority w:val="99"/>
    <w:semiHidden/>
    <w:rsid w:val="00805F41"/>
    <w:rPr>
      <w:sz w:val="24"/>
      <w:szCs w:val="24"/>
      <w:lang w:eastAsia="sv-SE"/>
    </w:rPr>
  </w:style>
  <w:style w:type="character" w:styleId="CommentReference">
    <w:name w:val="annotation reference"/>
    <w:basedOn w:val="DefaultParagraphFont"/>
    <w:semiHidden/>
    <w:unhideWhenUsed/>
    <w:rsid w:val="00BC72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72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2E7"/>
    <w:rPr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7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72E7"/>
    <w:rPr>
      <w:b/>
      <w:bCs/>
      <w:lang w:eastAsia="sv-SE"/>
    </w:rPr>
  </w:style>
  <w:style w:type="character" w:customStyle="1" w:styleId="cf01">
    <w:name w:val="cf01"/>
    <w:basedOn w:val="DefaultParagraphFont"/>
    <w:rsid w:val="001A6C9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B168656E1494CAB01746EDB08A310" ma:contentTypeVersion="0" ma:contentTypeDescription="Create a new document." ma:contentTypeScope="" ma:versionID="e87d5dcb2916a99a32a2361259baeb65">
  <xsd:schema xmlns:xsd="http://www.w3.org/2001/XMLSchema" xmlns:xs="http://www.w3.org/2001/XMLSchema" xmlns:p="http://schemas.microsoft.com/office/2006/metadata/properties" xmlns:ns2="c6ed15da-3e2a-498b-b3ec-b1546c251619" targetNamespace="http://schemas.microsoft.com/office/2006/metadata/properties" ma:root="true" ma:fieldsID="ad01d258a23dc7aa0366db226047c3de" ns2:_="">
    <xsd:import namespace="c6ed15da-3e2a-498b-b3ec-b1546c2516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d15da-3e2a-498b-b3ec-b1546c2516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E3DB3-B451-4D3D-AFD3-E8241AD24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d15da-3e2a-498b-b3ec-b1546c251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32504-E217-4FAB-841E-43EDDFD681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B49981-699C-4E7C-A2CD-F274D39D6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10BBD-A547-4C56-A933-797273924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FA8E30B-98B7-45B4-B86C-BF0CC457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1668</Words>
  <Characters>9718</Characters>
  <Application>Microsoft Office Word</Application>
  <DocSecurity>0</DocSecurity>
  <Lines>80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Boverkets föreskrifter om krav på tomter m.m.;</vt:lpstr>
      <vt:lpstr>Boverkets föreskrifter om XXX;</vt:lpstr>
    </vt:vector>
  </TitlesOfParts>
  <Manager>FÖRNAMN EFTERNAMN</Manager>
  <Company>Boverket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Boverkets föreskrifter om krav på tomter m.m.;</dc:title>
  <dc:subject>BFS 2024:xx</dc:subject>
  <dc:creator>Förnamn Efternamn</dc:creator>
  <cp:lastModifiedBy>Anastasia Stavroulaki</cp:lastModifiedBy>
  <cp:revision>4</cp:revision>
  <dcterms:created xsi:type="dcterms:W3CDTF">2024-06-27T08:53:00Z</dcterms:created>
  <dcterms:modified xsi:type="dcterms:W3CDTF">2024-07-05T14:21:00Z</dcterms:modified>
  <cp:category>Boverkets författningssamling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myndigande">
    <vt:lpwstr>fs=SFS 2011:338;kp=10;pg=3, 9, 24</vt:lpwstr>
  </property>
  <property fmtid="{D5CDD505-2E9C-101B-9397-08002B2CF9AE}" pid="3" name="Beslutsdatum">
    <vt:lpwstr>0 månad 0.</vt:lpwstr>
  </property>
  <property fmtid="{D5CDD505-2E9C-101B-9397-08002B2CF9AE}" pid="4" name="ContentTypeId">
    <vt:lpwstr>0x010100945B168656E1494CAB01746EDB08A310</vt:lpwstr>
  </property>
  <property fmtid="{D5CDD505-2E9C-101B-9397-08002B2CF9AE}" pid="5" name="DocInit">
    <vt:lpwstr>Yes</vt:lpwstr>
  </property>
  <property fmtid="{D5CDD505-2E9C-101B-9397-08002B2CF9AE}" pid="6" name="DocStatus">
    <vt:lpwstr>SkribentStart</vt:lpwstr>
  </property>
  <property fmtid="{D5CDD505-2E9C-101B-9397-08002B2CF9AE}" pid="7" name="Enhet">
    <vt:lpwstr/>
  </property>
  <property fmtid="{D5CDD505-2E9C-101B-9397-08002B2CF9AE}" pid="8" name="Författningssamling">
    <vt:lpwstr>Boverkets författningssamling</vt:lpwstr>
  </property>
  <property fmtid="{D5CDD505-2E9C-101B-9397-08002B2CF9AE}" pid="9" name="Författningstyp">
    <vt:lpwstr>Grundförfattning</vt:lpwstr>
  </property>
  <property fmtid="{D5CDD505-2E9C-101B-9397-08002B2CF9AE}" pid="10" name="Förkortning">
    <vt:lpwstr/>
  </property>
  <property fmtid="{D5CDD505-2E9C-101B-9397-08002B2CF9AE}" pid="11" name="Grundförfattning">
    <vt:lpwstr>BFS 2024:xx</vt:lpwstr>
  </property>
  <property fmtid="{D5CDD505-2E9C-101B-9397-08002B2CF9AE}" pid="12" name="Ikraftdatum">
    <vt:lpwstr>1 juli 2024</vt:lpwstr>
  </property>
  <property fmtid="{D5CDD505-2E9C-101B-9397-08002B2CF9AE}" pid="13" name="ISSN">
    <vt:lpwstr/>
  </property>
  <property fmtid="{D5CDD505-2E9C-101B-9397-08002B2CF9AE}" pid="14" name="Myndighet">
    <vt:lpwstr>Boverket</vt:lpwstr>
  </property>
  <property fmtid="{D5CDD505-2E9C-101B-9397-08002B2CF9AE}" pid="15" name="OmtryckAv">
    <vt:lpwstr/>
  </property>
  <property fmtid="{D5CDD505-2E9C-101B-9397-08002B2CF9AE}" pid="16" name="Signering">
    <vt:lpwstr/>
  </property>
  <property fmtid="{D5CDD505-2E9C-101B-9397-08002B2CF9AE}" pid="17" name="Skribent">
    <vt:lpwstr>Förnamn Efternamn</vt:lpwstr>
  </property>
  <property fmtid="{D5CDD505-2E9C-101B-9397-08002B2CF9AE}" pid="18" name="Sokord1">
    <vt:lpwstr/>
  </property>
  <property fmtid="{D5CDD505-2E9C-101B-9397-08002B2CF9AE}" pid="19" name="Sokord2">
    <vt:lpwstr/>
  </property>
  <property fmtid="{D5CDD505-2E9C-101B-9397-08002B2CF9AE}" pid="20" name="Sokord3">
    <vt:lpwstr/>
  </property>
  <property fmtid="{D5CDD505-2E9C-101B-9397-08002B2CF9AE}" pid="21" name="Sokord4">
    <vt:lpwstr/>
  </property>
  <property fmtid="{D5CDD505-2E9C-101B-9397-08002B2CF9AE}" pid="22" name="Titel">
    <vt:lpwstr>Boverkets föreskrifter om krav på tomter m.m.;</vt:lpwstr>
  </property>
  <property fmtid="{D5CDD505-2E9C-101B-9397-08002B2CF9AE}" pid="23" name="Titel2">
    <vt:lpwstr/>
  </property>
  <property fmtid="{D5CDD505-2E9C-101B-9397-08002B2CF9AE}" pid="24" name="Titel3">
    <vt:lpwstr/>
  </property>
  <property fmtid="{D5CDD505-2E9C-101B-9397-08002B2CF9AE}" pid="25" name="Tryckdatum">
    <vt:lpwstr>0 månad 0</vt:lpwstr>
  </property>
  <property fmtid="{D5CDD505-2E9C-101B-9397-08002B2CF9AE}" pid="26" name="Underskrift">
    <vt:lpwstr>FÖRNAMN EFTERNAMN</vt:lpwstr>
  </property>
  <property fmtid="{D5CDD505-2E9C-101B-9397-08002B2CF9AE}" pid="27" name="Utgivare">
    <vt:lpwstr>Förnamn Efternamn</vt:lpwstr>
  </property>
  <property fmtid="{D5CDD505-2E9C-101B-9397-08002B2CF9AE}" pid="28" name="Utgåva">
    <vt:lpwstr>BFS 2024:xx</vt:lpwstr>
  </property>
</Properties>
</file>