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SV-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Lagen överlämnas till senaten i enlighet med artikel 52 i sejmens arbetsordning</w:t>
      </w:r>
    </w:p>
    <w:p w14:paraId="10EAF937" w14:textId="491666AA" w:rsidR="00763CC7" w:rsidRPr="00593D40" w:rsidRDefault="00763CC7" w:rsidP="00763CC7">
      <w:pPr>
        <w:pStyle w:val="OZNRODZAKTUtznustawalubrozporzdzenieiorganwydajcy"/>
        <w:rPr>
          <w:spacing w:val="0"/>
        </w:rPr>
      </w:pPr>
      <w:r>
        <w:t>Lag</w:t>
      </w:r>
    </w:p>
    <w:p w14:paraId="21676C61" w14:textId="6504CCBC" w:rsidR="00763CC7" w:rsidRPr="00593D40" w:rsidRDefault="00063D56" w:rsidP="00763CC7">
      <w:pPr>
        <w:pStyle w:val="DATAAKTUdatauchwalenialubwydaniaaktu"/>
      </w:pPr>
      <w:r>
        <w:t>av den 18 september 2020</w:t>
      </w:r>
    </w:p>
    <w:p w14:paraId="17B57DF6" w14:textId="77777777" w:rsidR="00763CC7" w:rsidRPr="00593D40" w:rsidRDefault="00763CC7" w:rsidP="00F116C8">
      <w:pPr>
        <w:pStyle w:val="TYTUAKTUprzedmiotregulacjiustawylubrozporzdzenia"/>
      </w:pPr>
      <w:r>
        <w:t>om ändring av djurskyddslagen och vissa andra lagar</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Artikel 1.</w:t>
      </w:r>
      <w:r>
        <w:t> Lagen av den 21 augusti 1997 om djurskydd (</w:t>
      </w:r>
      <w:r>
        <w:rPr>
          <w:i/>
          <w:iCs/>
        </w:rPr>
        <w:t>Polens officiella tidning</w:t>
      </w:r>
      <w:r>
        <w:t xml:space="preserve"> [</w:t>
      </w:r>
      <w:r>
        <w:rPr>
          <w:i/>
          <w:iCs/>
        </w:rPr>
        <w:t>Dziennik Ustaw</w:t>
      </w:r>
      <w:r>
        <w:t>], 2020, punkt 638) ska ändras enligt följande:</w:t>
      </w:r>
    </w:p>
    <w:p w14:paraId="383963E8" w14:textId="77777777" w:rsidR="00763CC7" w:rsidRPr="00593D40" w:rsidRDefault="00763CC7" w:rsidP="00F116C8">
      <w:pPr>
        <w:pStyle w:val="PKTpunkt"/>
        <w:keepNext/>
      </w:pPr>
      <w:r>
        <w:t>1)</w:t>
      </w:r>
      <w:r>
        <w:tab/>
        <w:t>I artikel 4:</w:t>
      </w:r>
    </w:p>
    <w:p w14:paraId="0CBA7D5F" w14:textId="2EE4C53F" w:rsidR="00763CC7" w:rsidRPr="00593D40" w:rsidRDefault="00763CC7" w:rsidP="00F116C8">
      <w:pPr>
        <w:pStyle w:val="LITlitera"/>
        <w:keepNext/>
      </w:pPr>
      <w:r>
        <w:t>a)</w:t>
      </w:r>
      <w:r>
        <w:tab/>
        <w:t>Efter led 3 ska följande led läggas till som leden 3a–3c:</w:t>
      </w:r>
    </w:p>
    <w:p w14:paraId="696860ED" w14:textId="36B17421" w:rsidR="00763CC7" w:rsidRPr="002E7517" w:rsidRDefault="00F16C3B" w:rsidP="006E1FD8">
      <w:pPr>
        <w:pStyle w:val="ZLITPKTzmpktliter"/>
        <w:rPr>
          <w:spacing w:val="-4"/>
        </w:rPr>
      </w:pPr>
      <w:r w:rsidRPr="002E7517">
        <w:rPr>
          <w:spacing w:val="-4"/>
        </w:rPr>
        <w:t>”3a)</w:t>
      </w:r>
      <w:r w:rsidRPr="002E7517">
        <w:rPr>
          <w:spacing w:val="-4"/>
        </w:rPr>
        <w:tab/>
      </w:r>
      <w:r w:rsidRPr="002E7517">
        <w:rPr>
          <w:i/>
          <w:iCs/>
          <w:spacing w:val="-4"/>
        </w:rPr>
        <w:t>stambokförd katt</w:t>
      </w:r>
      <w:r w:rsidRPr="002E7517">
        <w:rPr>
          <w:spacing w:val="-4"/>
        </w:rPr>
        <w:t>: en katt vars fenotyp är typisk för dess ras, vars stamtavla har förts in i det register som förs av det polska felinologiförbundet eller ett härstamningsregister som erkänns av unionen.</w:t>
      </w:r>
    </w:p>
    <w:p w14:paraId="645B65DF" w14:textId="27E978F0" w:rsidR="00763CC7" w:rsidRPr="00593D40" w:rsidRDefault="00763CC7" w:rsidP="006E1FD8">
      <w:pPr>
        <w:pStyle w:val="ZLITPKTzmpktliter"/>
      </w:pPr>
      <w:r>
        <w:t>3b)</w:t>
      </w:r>
      <w:r>
        <w:tab/>
      </w:r>
      <w:r>
        <w:rPr>
          <w:i/>
          <w:iCs/>
        </w:rPr>
        <w:t>box</w:t>
      </w:r>
      <w:r>
        <w:t>: ett inhägnat område avsett för att hålla hundar utanför deras boställe, med tillgång till dagsljus och som hindrar hundarna från att rymma; området är utrustat med skydd och åtminstone halva dess yta är belagd.</w:t>
      </w:r>
    </w:p>
    <w:p w14:paraId="21600CEE" w14:textId="41564658" w:rsidR="00763CC7" w:rsidRPr="002E7517" w:rsidRDefault="00763CC7" w:rsidP="006E1FD8">
      <w:pPr>
        <w:pStyle w:val="ZLITPKTzmpktliter"/>
        <w:rPr>
          <w:spacing w:val="-6"/>
        </w:rPr>
      </w:pPr>
      <w:r w:rsidRPr="002E7517">
        <w:rPr>
          <w:spacing w:val="-6"/>
        </w:rPr>
        <w:t>3c)</w:t>
      </w:r>
      <w:r w:rsidRPr="002E7517">
        <w:rPr>
          <w:spacing w:val="-6"/>
        </w:rPr>
        <w:tab/>
      </w:r>
      <w:r w:rsidRPr="002E7517">
        <w:rPr>
          <w:i/>
          <w:iCs/>
          <w:spacing w:val="-6"/>
        </w:rPr>
        <w:t>stackelhalsband</w:t>
      </w:r>
      <w:r w:rsidRPr="002E7517">
        <w:rPr>
          <w:spacing w:val="-6"/>
        </w:rPr>
        <w:t>: ett sorts halsband vars taggar är riktade inåt mot djurets hals.”</w:t>
      </w:r>
    </w:p>
    <w:p w14:paraId="7CDCD608" w14:textId="77777777" w:rsidR="00763CC7" w:rsidRPr="00593D40" w:rsidRDefault="00763CC7" w:rsidP="00F116C8">
      <w:pPr>
        <w:pStyle w:val="LITlitera"/>
        <w:keepNext/>
      </w:pPr>
      <w:r>
        <w:t>b)</w:t>
      </w:r>
      <w:r>
        <w:tab/>
        <w:t>Följande led 10a ska läggas till efter led 10:</w:t>
      </w:r>
    </w:p>
    <w:p w14:paraId="3F0BED5D" w14:textId="1DB08B7E" w:rsidR="00763CC7" w:rsidRPr="002E7517" w:rsidRDefault="00F16C3B" w:rsidP="006E1FD8">
      <w:pPr>
        <w:pStyle w:val="ZLITPKTzmpktliter"/>
        <w:rPr>
          <w:spacing w:val="-4"/>
        </w:rPr>
      </w:pPr>
      <w:r w:rsidRPr="002E7517">
        <w:rPr>
          <w:spacing w:val="-4"/>
        </w:rPr>
        <w:t>”10a)</w:t>
      </w:r>
      <w:r w:rsidRPr="002E7517">
        <w:rPr>
          <w:spacing w:val="-4"/>
        </w:rPr>
        <w:tab/>
      </w:r>
      <w:r w:rsidRPr="002E7517">
        <w:rPr>
          <w:i/>
          <w:iCs/>
          <w:spacing w:val="-4"/>
        </w:rPr>
        <w:t>stambokförd hund</w:t>
      </w:r>
      <w:r w:rsidRPr="002E7517">
        <w:rPr>
          <w:spacing w:val="-4"/>
        </w:rPr>
        <w:t>: en hund vars fenotyp är typisk för dess ras, vars stamtavla har förts in i den polska stamboken som förs av det polska kynologiförbundet eller ett utländskt härstamningsregister som erkänns av unionen.”</w:t>
      </w:r>
    </w:p>
    <w:p w14:paraId="325EAA45" w14:textId="54DCF47F" w:rsidR="002E242A" w:rsidRPr="00593D40" w:rsidRDefault="002E242A" w:rsidP="00593D40">
      <w:pPr>
        <w:pStyle w:val="LITlitera"/>
        <w:keepNext/>
        <w:keepLines/>
      </w:pPr>
      <w:r>
        <w:lastRenderedPageBreak/>
        <w:t>c)</w:t>
      </w:r>
      <w:r>
        <w:tab/>
        <w:t>Led 20 ska ersättas av följande:</w:t>
      </w:r>
    </w:p>
    <w:p w14:paraId="53E59EDB" w14:textId="77777777" w:rsidR="002E242A" w:rsidRPr="002E7517" w:rsidRDefault="002E242A" w:rsidP="002E7517">
      <w:pPr>
        <w:pStyle w:val="ZLITPKTzmpktliter"/>
        <w:keepNext/>
        <w:keepLines/>
        <w:rPr>
          <w:spacing w:val="-4"/>
        </w:rPr>
      </w:pPr>
      <w:r w:rsidRPr="002E7517">
        <w:rPr>
          <w:spacing w:val="-4"/>
        </w:rPr>
        <w:t>”20)</w:t>
      </w:r>
      <w:r w:rsidRPr="002E7517">
        <w:rPr>
          <w:spacing w:val="-4"/>
        </w:rPr>
        <w:tab/>
      </w:r>
      <w:r w:rsidRPr="002E7517">
        <w:rPr>
          <w:i/>
          <w:iCs/>
          <w:spacing w:val="-4"/>
        </w:rPr>
        <w:t>djur som används för särskilda ändamål</w:t>
      </w:r>
      <w:r w:rsidRPr="002E7517">
        <w:rPr>
          <w:spacing w:val="-4"/>
        </w:rPr>
        <w:t>: djur vars professionella utbildning och användning omfattas av separata bestämmelser som på ett detaljerat sätt reglerar verksamheten hos Republiken Polens väpnade styrkor, polis, gränsbevakning, nationella brandkår och andra enheter och organ som rapporterar till eller övervakas av ministern med ansvar för inrikesfrågor, kriminalvårdsanstalter, nationell skatteförvaltning, järnvägspolis, kommunal bevakning och räddningsenheter, samt de bestämmelser som reglerar utbildning och användning av ledarhundar för blinda.”</w:t>
      </w:r>
    </w:p>
    <w:p w14:paraId="0B223E00" w14:textId="2FCB8543" w:rsidR="00DE4CC8" w:rsidRPr="00593D40" w:rsidRDefault="00BA588D" w:rsidP="00593D40">
      <w:pPr>
        <w:pStyle w:val="PKTpunkt"/>
        <w:keepNext/>
        <w:keepLines/>
      </w:pPr>
      <w:r>
        <w:t>2)</w:t>
      </w:r>
      <w:r>
        <w:tab/>
        <w:t>I artikel 6.2.19 ska punkten ersättas av ett semikolon, och följande led ska läggas till som led 20:</w:t>
      </w:r>
    </w:p>
    <w:p w14:paraId="78129D8B" w14:textId="458969E6" w:rsidR="00DE4CC8" w:rsidRPr="002E7517" w:rsidRDefault="008F506F" w:rsidP="006B1FFB">
      <w:pPr>
        <w:pStyle w:val="ZPKTzmpktartykuempunktem"/>
        <w:rPr>
          <w:spacing w:val="-4"/>
        </w:rPr>
      </w:pPr>
      <w:r w:rsidRPr="002E7517">
        <w:rPr>
          <w:spacing w:val="-4"/>
        </w:rPr>
        <w:t>”20)</w:t>
      </w:r>
      <w:r w:rsidRPr="002E7517">
        <w:rPr>
          <w:spacing w:val="-4"/>
        </w:rPr>
        <w:tab/>
        <w:t>skicka levande djur med post- eller kurirtjänster, med undantag för förflyttning av djur som utförs av enheter som enbart anordnar yrkesmässiga djurtransporter och säkerställer djurens skötsel och välbefinnande under transporten.”</w:t>
      </w:r>
    </w:p>
    <w:p w14:paraId="0AD9F432" w14:textId="55628C09" w:rsidR="006B1FFB" w:rsidRPr="00593D40" w:rsidRDefault="00BA588D" w:rsidP="00593D40">
      <w:pPr>
        <w:pStyle w:val="PKTpunkt"/>
        <w:keepNext/>
        <w:keepLines/>
      </w:pPr>
      <w:r>
        <w:t>3)</w:t>
      </w:r>
      <w:r>
        <w:tab/>
        <w:t>I artikel 7:</w:t>
      </w:r>
    </w:p>
    <w:p w14:paraId="6679E35A" w14:textId="497F4F60" w:rsidR="006B1FFB" w:rsidRPr="00593D40" w:rsidRDefault="009D60A2" w:rsidP="00593D40">
      <w:pPr>
        <w:pStyle w:val="LITlitera"/>
        <w:keepNext/>
        <w:keepLines/>
      </w:pPr>
      <w:r>
        <w:t>a)</w:t>
      </w:r>
      <w:r>
        <w:tab/>
        <w:t>Punkt 3 ska ersättas av följande:</w:t>
      </w:r>
    </w:p>
    <w:p w14:paraId="6D13E593" w14:textId="71889D72" w:rsidR="006B1FFB" w:rsidRPr="00593D40" w:rsidRDefault="006B1FFB" w:rsidP="009D60A2">
      <w:pPr>
        <w:pStyle w:val="ZLITUSTzmustliter"/>
      </w:pPr>
      <w:r>
        <w:t>”3. I en nödsituation, där ett djurs fortsatta vistelse hos sin nuvarande ägare eller skötare utgör ett hot mot dess hälsa eller liv, ska en icke-statlig organisation som ingår i den förteckning som avses i artikel 34e.1, i sällskap av en polistjänsteman, en kommunal bevakningstjänsteman eller en veterinär, föra bort djuret från ägaren eller skötaren och omedelbart underrätta chefen för den lokala myndigheten (borgmästaren), så att ett beslut kan fattas om djurets avlägsnande. Om polistjänstemannen, den kommunala bevakningstjänstemannen eller veterinären beslutar att det inte finns något hot mot djurets hälsa eller liv, ska djuret inte föras bort.”</w:t>
      </w:r>
    </w:p>
    <w:p w14:paraId="2F5B2CEB" w14:textId="63960280" w:rsidR="006B1FFB" w:rsidRPr="00593D40" w:rsidRDefault="009D60A2" w:rsidP="00593D40">
      <w:pPr>
        <w:pStyle w:val="LITlitera"/>
        <w:keepNext/>
        <w:keepLines/>
      </w:pPr>
      <w:r>
        <w:t>b)</w:t>
      </w:r>
      <w:r>
        <w:tab/>
        <w:t>Efter punkt 3 ska följande punkt läggas till som punkt 3a:</w:t>
      </w:r>
    </w:p>
    <w:p w14:paraId="57D6F83B" w14:textId="77777777" w:rsidR="006B1FFB" w:rsidRPr="002E7517" w:rsidRDefault="006B1FFB" w:rsidP="009D60A2">
      <w:pPr>
        <w:pStyle w:val="ZLITUSTzmustliter"/>
        <w:rPr>
          <w:spacing w:val="-4"/>
        </w:rPr>
      </w:pPr>
      <w:r w:rsidRPr="002E7517">
        <w:rPr>
          <w:spacing w:val="-4"/>
        </w:rPr>
        <w:t>”3a. Om en ägares handlingar eller försummelse utgör ett direkt hot mot ett djurs liv eller hälsa får varje person föra bort djuret från ägaren, efter att först ha underrättat polisen eller den kommunala bevakningen per telefon om detta faktum. Djuret ska omedelbart föras till polisen eller den kommunala bevakningen. Polistjänstemännen eller de kommunala bevakningstjänstemännen ska omedelbart underrätta chefen för den lokala myndigheten (borgmästaren) om djurets avlägsnande, så att ett beslut kan fattas i detta hänseende.”</w:t>
      </w:r>
    </w:p>
    <w:p w14:paraId="6CFDC67F" w14:textId="65C9A5DE" w:rsidR="006B1FFB" w:rsidRPr="00593D40" w:rsidRDefault="009D60A2" w:rsidP="00593D40">
      <w:pPr>
        <w:pStyle w:val="LITlitera"/>
        <w:keepNext/>
        <w:keepLines/>
      </w:pPr>
      <w:r>
        <w:lastRenderedPageBreak/>
        <w:t>c)</w:t>
      </w:r>
      <w:r>
        <w:tab/>
        <w:t>Punkt 4 ska ersättas av följande:</w:t>
      </w:r>
    </w:p>
    <w:p w14:paraId="115A7293" w14:textId="42F3E7AB" w:rsidR="00763CC7" w:rsidRPr="00593D40" w:rsidRDefault="006B1FFB" w:rsidP="009D60A2">
      <w:pPr>
        <w:pStyle w:val="ZLITUSTzmustliter"/>
      </w:pPr>
      <w:r>
        <w:t>”4. I de fall som avses i punkterna 1, 3 och 3a ska kostnaderna för veterinärens deltagande, transport, skötsel och nödvändig behandling av djuret bäras av den tidigare ägaren eller skötaren. Om ingripandet i de fall som avses i punkterna 1, 3 och 3a var omotiverat, ska kostnaderna för transport, skötsel och nödvändig behandling av djuret, liksom för deltagande av de enheter som avses i punkt 3, bäras av en icke-statlig organisation som ingår i den förteckning som avses i artikel 34e.1.”</w:t>
      </w:r>
    </w:p>
    <w:p w14:paraId="55EA3BF4" w14:textId="5C15E3B5" w:rsidR="00763CC7" w:rsidRPr="00593D40" w:rsidRDefault="00BA588D" w:rsidP="00F116C8">
      <w:pPr>
        <w:pStyle w:val="PKTpunkt"/>
        <w:keepNext/>
      </w:pPr>
      <w:r>
        <w:t>4)</w:t>
      </w:r>
      <w:r>
        <w:tab/>
        <w:t>I artikel 9:</w:t>
      </w:r>
    </w:p>
    <w:p w14:paraId="160AF595" w14:textId="77777777" w:rsidR="00763CC7" w:rsidRPr="00593D40" w:rsidRDefault="00763CC7" w:rsidP="00F116C8">
      <w:pPr>
        <w:pStyle w:val="LITlitera"/>
        <w:keepNext/>
      </w:pPr>
      <w:r>
        <w:t>a)</w:t>
      </w:r>
      <w:r>
        <w:tab/>
        <w:t>Punkt 2 ska ersättas av följande:</w:t>
      </w:r>
    </w:p>
    <w:p w14:paraId="3D7C04DC" w14:textId="1D31E42B" w:rsidR="00763CC7" w:rsidRPr="00593D40" w:rsidRDefault="00F16C3B" w:rsidP="00763CC7">
      <w:pPr>
        <w:pStyle w:val="ZLITUSTzmustliter"/>
      </w:pPr>
      <w:r>
        <w:t>”2. Husdjur får inte hållas bundna längre än 12 timmar per dag.”</w:t>
      </w:r>
    </w:p>
    <w:p w14:paraId="59D33A72" w14:textId="77777777" w:rsidR="00763CC7" w:rsidRPr="00593D40" w:rsidRDefault="00763CC7" w:rsidP="00F116C8">
      <w:pPr>
        <w:pStyle w:val="LITlitera"/>
        <w:keepNext/>
      </w:pPr>
      <w:r>
        <w:t>b)</w:t>
      </w:r>
      <w:r>
        <w:tab/>
        <w:t>Följande punkter ska läggas till som punkterna 3–7:</w:t>
      </w:r>
    </w:p>
    <w:p w14:paraId="17760F0B" w14:textId="2CEA330A" w:rsidR="00763CC7" w:rsidRPr="00593D40" w:rsidRDefault="00F16C3B" w:rsidP="00763CC7">
      <w:pPr>
        <w:pStyle w:val="ZLITUSTzmustliter"/>
      </w:pPr>
      <w:r>
        <w:t>”3. Tillfällig fastbindning av husdjur är tillåten, under förutsättning att bindslet inte är kortare än 6 m och låter djuret använda en inhägnad vars yta inte är mindre än 20 m</w:t>
      </w:r>
      <w:r>
        <w:rPr>
          <w:vertAlign w:val="superscript"/>
        </w:rPr>
        <w:t>2</w:t>
      </w:r>
      <w:r>
        <w:t>.</w:t>
      </w:r>
    </w:p>
    <w:p w14:paraId="3D0A7537" w14:textId="4EA45A5F" w:rsidR="006B104F" w:rsidRPr="00593D40" w:rsidRDefault="00763CC7" w:rsidP="00763CC7">
      <w:pPr>
        <w:pStyle w:val="ZLITUSTzmustliter"/>
      </w:pPr>
      <w:r>
        <w:t>4. Tillfällig fastbindning av husdjur får inte ske med hjälp av</w:t>
      </w:r>
    </w:p>
    <w:p w14:paraId="6D4AADC9" w14:textId="1C8FEE01" w:rsidR="006B104F" w:rsidRPr="00593D40" w:rsidRDefault="004F2DD0" w:rsidP="00365A2B">
      <w:pPr>
        <w:pStyle w:val="ZLITPKTzmpktliter"/>
      </w:pPr>
      <w:r>
        <w:t>1)</w:t>
      </w:r>
      <w:r>
        <w:tab/>
        <w:t>kedjor,</w:t>
      </w:r>
    </w:p>
    <w:p w14:paraId="272BD47E" w14:textId="4436F6D7" w:rsidR="00763CC7" w:rsidRPr="00593D40" w:rsidRDefault="006B104F" w:rsidP="00593D40">
      <w:pPr>
        <w:pStyle w:val="ZLITPKTzmpktliter"/>
        <w:keepNext/>
        <w:keepLines/>
      </w:pPr>
      <w:r>
        <w:t>2)</w:t>
      </w:r>
      <w:r>
        <w:tab/>
        <w:t>metallhalsband, inbegripet stackelhalsband.</w:t>
      </w:r>
    </w:p>
    <w:p w14:paraId="5783A1CA" w14:textId="77777777" w:rsidR="00763CC7" w:rsidRPr="00593D40" w:rsidRDefault="00763CC7" w:rsidP="00F116C8">
      <w:pPr>
        <w:pStyle w:val="ZLITUSTzmustliter"/>
        <w:keepNext/>
      </w:pPr>
      <w:r>
        <w:t>5. Att hålla djur i boxar är tillåtet, förutsatt att ytan lämpar sig för djuret enligt dess mankhöjd:</w:t>
      </w:r>
    </w:p>
    <w:p w14:paraId="6FE2AF2D" w14:textId="444BCAB9" w:rsidR="00763CC7" w:rsidRPr="00593D40" w:rsidRDefault="00763CC7" w:rsidP="00763CC7">
      <w:pPr>
        <w:pStyle w:val="ZLITPKTzmpktliter"/>
      </w:pPr>
      <w:r>
        <w:t>1)</w:t>
      </w:r>
      <w:r>
        <w:tab/>
        <w:t>Upp till 50 cm: en boxyta på minst 9 m</w:t>
      </w:r>
      <w:r>
        <w:rPr>
          <w:vertAlign w:val="superscript"/>
        </w:rPr>
        <w:t>2</w:t>
      </w:r>
      <w:r>
        <w:t>.</w:t>
      </w:r>
    </w:p>
    <w:p w14:paraId="666747A8" w14:textId="77777777" w:rsidR="00763CC7" w:rsidRPr="00593D40" w:rsidRDefault="00763CC7" w:rsidP="00763CC7">
      <w:pPr>
        <w:pStyle w:val="ZLITPKTzmpktliter"/>
      </w:pPr>
      <w:r>
        <w:t>2)</w:t>
      </w:r>
      <w:r>
        <w:tab/>
        <w:t>Mellan 51 cm och 66 cm: en boxyta på minst 12 m</w:t>
      </w:r>
      <w:r>
        <w:rPr>
          <w:vertAlign w:val="superscript"/>
        </w:rPr>
        <w:t>2</w:t>
      </w:r>
      <w:r>
        <w:t>.</w:t>
      </w:r>
    </w:p>
    <w:p w14:paraId="2334F10B" w14:textId="77777777" w:rsidR="00763CC7" w:rsidRPr="00593D40" w:rsidRDefault="00763CC7" w:rsidP="00763CC7">
      <w:pPr>
        <w:pStyle w:val="ZLITPKTzmpktliter"/>
      </w:pPr>
      <w:r>
        <w:t>3)</w:t>
      </w:r>
      <w:r>
        <w:tab/>
        <w:t>Över 66 cm: en boxyta på minst 15 m</w:t>
      </w:r>
      <w:r>
        <w:rPr>
          <w:vertAlign w:val="superscript"/>
        </w:rPr>
        <w:t>2</w:t>
      </w:r>
      <w:r>
        <w:t>.</w:t>
      </w:r>
    </w:p>
    <w:p w14:paraId="410FF3E2" w14:textId="77777777" w:rsidR="00763CC7" w:rsidRPr="00593D40" w:rsidRDefault="00763CC7" w:rsidP="006E1FD8">
      <w:pPr>
        <w:pStyle w:val="ZLITUSTzmustliter"/>
      </w:pPr>
      <w:r>
        <w:t>6.</w:t>
      </w:r>
      <w:r>
        <w:tab/>
        <w:t>Om fler än ett djur hålls i en box ska dess yta ökas med hälften av respektive värde som fastställs i punkt 5 för varje ytterligare djur.</w:t>
      </w:r>
    </w:p>
    <w:p w14:paraId="1C0C0A7B" w14:textId="7552BB26" w:rsidR="00763CC7" w:rsidRPr="00593D40" w:rsidRDefault="00763CC7" w:rsidP="006E1FD8">
      <w:pPr>
        <w:pStyle w:val="ZLITUSTzmustliter"/>
      </w:pPr>
      <w:r>
        <w:t>7. Om de djur som hålls i en box har olika mankhöjder, enligt vad som avses i punkt 5, ska den yta som fastställs för det djur med högst mankhöjd användas för att beräkna boxens yta.”</w:t>
      </w:r>
    </w:p>
    <w:p w14:paraId="14FAE14F" w14:textId="4C5CCEFB" w:rsidR="00763CC7" w:rsidRPr="00593D40" w:rsidRDefault="00BA588D" w:rsidP="00F116C8">
      <w:pPr>
        <w:pStyle w:val="PKTpunkt"/>
        <w:keepNext/>
      </w:pPr>
      <w:r>
        <w:t>5)</w:t>
      </w:r>
      <w:r>
        <w:tab/>
        <w:t>I artikel 10a:</w:t>
      </w:r>
    </w:p>
    <w:p w14:paraId="77A25841" w14:textId="2BF25C0C" w:rsidR="00763CC7" w:rsidRPr="00593D40" w:rsidRDefault="00763CC7" w:rsidP="00F116C8">
      <w:pPr>
        <w:pStyle w:val="LITlitera"/>
        <w:keepNext/>
      </w:pPr>
      <w:r>
        <w:t>a)</w:t>
      </w:r>
      <w:r>
        <w:tab/>
        <w:t xml:space="preserve">I punkt 1: </w:t>
      </w:r>
    </w:p>
    <w:p w14:paraId="2A20BD89" w14:textId="0C743A6A" w:rsidR="00763CC7" w:rsidRPr="00593D40" w:rsidRDefault="006E1FD8" w:rsidP="00F116C8">
      <w:pPr>
        <w:pStyle w:val="TIRtiret"/>
        <w:keepNext/>
      </w:pPr>
      <w:r>
        <w:t>—</w:t>
      </w:r>
      <w:r>
        <w:tab/>
        <w:t>Led 3 ska ersättas av följande:</w:t>
      </w:r>
    </w:p>
    <w:p w14:paraId="4513F76D" w14:textId="13462094" w:rsidR="00763CC7" w:rsidRPr="00593D40" w:rsidRDefault="00F16C3B" w:rsidP="006E1FD8">
      <w:pPr>
        <w:pStyle w:val="ZTIRPKTzmpkttiret"/>
      </w:pPr>
      <w:r>
        <w:t>”3)</w:t>
      </w:r>
      <w:r>
        <w:tab/>
        <w:t>utsläppande på marknaden av hundar och katter utanför platsen där de avlats eller fötts upp, också via internet,”</w:t>
      </w:r>
    </w:p>
    <w:p w14:paraId="2A07F574" w14:textId="68046C0D" w:rsidR="00763CC7" w:rsidRPr="00593D40" w:rsidRDefault="006E1FD8" w:rsidP="00F116C8">
      <w:pPr>
        <w:pStyle w:val="TIRtiret"/>
        <w:keepNext/>
      </w:pPr>
      <w:r>
        <w:t>—</w:t>
      </w:r>
      <w:r>
        <w:tab/>
        <w:t>Följande led ska läggas till som led 4:</w:t>
      </w:r>
    </w:p>
    <w:p w14:paraId="0E60295A" w14:textId="0521DF2C" w:rsidR="00763CC7" w:rsidRPr="00593D40" w:rsidRDefault="00F16C3B" w:rsidP="00F116C8">
      <w:pPr>
        <w:pStyle w:val="ZTIRPKTzmpkttiret"/>
      </w:pPr>
      <w:r>
        <w:t>”4)</w:t>
      </w:r>
      <w:r>
        <w:tab/>
        <w:t>försäljning av husdjur till minderåriga.”</w:t>
      </w:r>
    </w:p>
    <w:p w14:paraId="1A1F1CBE" w14:textId="3D410D94" w:rsidR="00763CC7" w:rsidRPr="00593D40" w:rsidRDefault="00763CC7" w:rsidP="00F116C8">
      <w:pPr>
        <w:pStyle w:val="LITlitera"/>
        <w:keepNext/>
      </w:pPr>
      <w:r>
        <w:lastRenderedPageBreak/>
        <w:t>b)</w:t>
      </w:r>
      <w:r>
        <w:tab/>
        <w:t>Punkt 6 ska ersättas av följande:</w:t>
      </w:r>
    </w:p>
    <w:p w14:paraId="369E5D98" w14:textId="0DB7F3E0" w:rsidR="00763CC7" w:rsidRPr="00593D40" w:rsidRDefault="00F16C3B" w:rsidP="00F116C8">
      <w:pPr>
        <w:pStyle w:val="ZLITUSTzmustliter"/>
        <w:keepNext/>
      </w:pPr>
      <w:r>
        <w:t>”6. Det förbud som avses i punkt 2 gäller inte uppfödning av</w:t>
      </w:r>
    </w:p>
    <w:p w14:paraId="74796F60" w14:textId="77777777" w:rsidR="00763CC7" w:rsidRPr="00593D40" w:rsidRDefault="00763CC7" w:rsidP="006E1FD8">
      <w:pPr>
        <w:pStyle w:val="ZLITPKTzmpktliter"/>
      </w:pPr>
      <w:r>
        <w:t>1)</w:t>
      </w:r>
      <w:r>
        <w:tab/>
        <w:t>hundar från renrasiga tikar och avelsdjur,</w:t>
      </w:r>
    </w:p>
    <w:p w14:paraId="71B2A9F0" w14:textId="380BD156" w:rsidR="00763CC7" w:rsidRPr="00593D40" w:rsidRDefault="00763CC7" w:rsidP="006E1FD8">
      <w:pPr>
        <w:pStyle w:val="ZLITPKTzmpktliter"/>
      </w:pPr>
      <w:r>
        <w:t>2)</w:t>
      </w:r>
      <w:r>
        <w:tab/>
        <w:t>katter från renrasiga honkatter och avelsdjur.”</w:t>
      </w:r>
    </w:p>
    <w:p w14:paraId="6E2E43F6" w14:textId="10B912A1" w:rsidR="00763CC7" w:rsidRPr="00593D40" w:rsidRDefault="00BA588D" w:rsidP="00F116C8">
      <w:pPr>
        <w:pStyle w:val="PKTpunkt"/>
        <w:keepNext/>
      </w:pPr>
      <w:r>
        <w:t>6)</w:t>
      </w:r>
      <w:r>
        <w:tab/>
        <w:t>I artikel 11:</w:t>
      </w:r>
    </w:p>
    <w:p w14:paraId="7FF2243B" w14:textId="77777777" w:rsidR="00763CC7" w:rsidRPr="00593D40" w:rsidRDefault="00763CC7" w:rsidP="00F116C8">
      <w:pPr>
        <w:pStyle w:val="LITlitera"/>
        <w:keepNext/>
      </w:pPr>
      <w:r>
        <w:t>a)</w:t>
      </w:r>
      <w:r>
        <w:tab/>
        <w:t>Följande punkt ska läggas till som punkt 1a efter punkt 1:</w:t>
      </w:r>
    </w:p>
    <w:p w14:paraId="0764F2FC" w14:textId="6E034532" w:rsidR="00763CC7" w:rsidRPr="00593D40" w:rsidRDefault="00F16C3B" w:rsidP="00F116C8">
      <w:pPr>
        <w:pStyle w:val="ZLITUSTzmustliter"/>
        <w:keepNext/>
      </w:pPr>
      <w:r>
        <w:t>”1a. Kommuner ska tillhandahålla skötsel av herrelösa djur</w:t>
      </w:r>
    </w:p>
    <w:p w14:paraId="46CA514A" w14:textId="77777777" w:rsidR="00763CC7" w:rsidRPr="00593D40" w:rsidRDefault="00763CC7" w:rsidP="00763CC7">
      <w:pPr>
        <w:pStyle w:val="ZLITPKTzmpktliter"/>
      </w:pPr>
      <w:r>
        <w:t>1)</w:t>
      </w:r>
      <w:r>
        <w:tab/>
        <w:t>via organisatoriska enheter som driver djurhem,</w:t>
      </w:r>
    </w:p>
    <w:p w14:paraId="5A9D5002" w14:textId="77777777" w:rsidR="00763CC7" w:rsidRPr="00593D40" w:rsidRDefault="00763CC7" w:rsidP="00763CC7">
      <w:pPr>
        <w:pStyle w:val="ZLITPKTzmpktliter"/>
      </w:pPr>
      <w:r>
        <w:t>2)</w:t>
      </w:r>
      <w:r>
        <w:tab/>
        <w:t>genom att inrätta organisatoriska enheter som ska driva djurhem, eller</w:t>
      </w:r>
    </w:p>
    <w:p w14:paraId="60134B8B" w14:textId="0A44AF91" w:rsidR="00763CC7" w:rsidRPr="00D50988" w:rsidRDefault="00763CC7" w:rsidP="00763CC7">
      <w:pPr>
        <w:pStyle w:val="ZLITPKTzmpktliter"/>
      </w:pPr>
      <w:r>
        <w:t>3)</w:t>
      </w:r>
      <w:r>
        <w:tab/>
        <w:t>genom att ingå ett sådant avtal som avses i punkt 4.”</w:t>
      </w:r>
    </w:p>
    <w:p w14:paraId="5F460623" w14:textId="77777777" w:rsidR="00763CC7" w:rsidRPr="00593D40" w:rsidRDefault="00763CC7" w:rsidP="00F116C8">
      <w:pPr>
        <w:pStyle w:val="LITlitera"/>
        <w:keepNext/>
      </w:pPr>
      <w:r>
        <w:t>b)</w:t>
      </w:r>
      <w:r>
        <w:tab/>
        <w:t>Punkt 4 ska ersättas av följande:</w:t>
      </w:r>
    </w:p>
    <w:p w14:paraId="1C66431C" w14:textId="59AE2E71" w:rsidR="00763CC7" w:rsidRPr="00593D40" w:rsidRDefault="00F16C3B" w:rsidP="00763CC7">
      <w:pPr>
        <w:pStyle w:val="ZLITUSTzmustliter"/>
      </w:pPr>
      <w:r>
        <w:t>”4. Sociala organisationer vars stadgeenliga mål är djurskydd, som inte är vinstdrivande och som erkänns som samhällsnyttiga organisationer i den mening som avses i artikel 20 i lagen av den 24 april 2003 om samhällsnyttig verksamhet och volontärarbete (</w:t>
      </w:r>
      <w:r>
        <w:rPr>
          <w:i/>
          <w:iCs/>
        </w:rPr>
        <w:t>Polens officiella tidning</w:t>
      </w:r>
      <w:r>
        <w:t>, 2020, punkt 1057) får tillhandahålla skötsel av herrelösa djur och driva djurhem i det syftet, i samarbete med behöriga lokala myndigheter.”</w:t>
      </w:r>
    </w:p>
    <w:p w14:paraId="1A294D36" w14:textId="77777777" w:rsidR="00763CC7" w:rsidRPr="00593D40" w:rsidRDefault="00763CC7" w:rsidP="00F116C8">
      <w:pPr>
        <w:pStyle w:val="LITlitera"/>
        <w:keepNext/>
      </w:pPr>
      <w:r>
        <w:t>c)</w:t>
      </w:r>
      <w:r>
        <w:tab/>
        <w:t>Följande punkter ska läggas till som punkterna 5–7:</w:t>
      </w:r>
    </w:p>
    <w:p w14:paraId="3D83C165" w14:textId="363A6D8D" w:rsidR="00763CC7" w:rsidRPr="00593D40" w:rsidRDefault="00F16C3B" w:rsidP="00763CC7">
      <w:pPr>
        <w:pStyle w:val="ZLITUSTzmustliter"/>
      </w:pPr>
      <w:r>
        <w:t>”5. Chefen för en sådan organisatorisk enhet som avses i punkt 1a.1 och 2 ska vara en vuxen person med gott anseende, som inte har dömts i en lagakraftvunnen dom för uppsåtligt brott mot djur eller uppsåtligt brott som begåtts med användning av våld.</w:t>
      </w:r>
    </w:p>
    <w:p w14:paraId="029F230D" w14:textId="77777777" w:rsidR="00763CC7" w:rsidRPr="00593D40" w:rsidRDefault="00763CC7" w:rsidP="00763CC7">
      <w:pPr>
        <w:pStyle w:val="ZLITUSTzmustliter"/>
      </w:pPr>
      <w:r>
        <w:t>6. Sådana organisatoriska organ som avses i punkt 4 ska endast bestå av vuxna personer med gott anseende, som inte har dömts i en lagakraftvunnen dom för uppsåtligt brott mot djur eller uppsåtligt brott som begåtts med användning av våld.</w:t>
      </w:r>
    </w:p>
    <w:p w14:paraId="2E1057A8" w14:textId="08A096E8" w:rsidR="00763CC7" w:rsidRPr="00593D40" w:rsidRDefault="00763CC7" w:rsidP="00763CC7">
      <w:pPr>
        <w:pStyle w:val="ZLITUSTzmustliter"/>
      </w:pPr>
      <w:r>
        <w:t>7. Djurhem som drivs av en sådan enhet som avses i punkt 1a.1 och 2 och i punkt 4 får endast anlita vuxna personer med gott anseende, som inte har dömts i en lagakraftvunnen dom för uppsåtligt brott mot djur eller uppsåtligt brott som begåtts med användning av våld.”</w:t>
      </w:r>
    </w:p>
    <w:p w14:paraId="43FF88C6" w14:textId="1FBB2347" w:rsidR="00763CC7" w:rsidRPr="00593D40" w:rsidRDefault="00BA588D" w:rsidP="00F116C8">
      <w:pPr>
        <w:pStyle w:val="PKTpunkt"/>
        <w:keepNext/>
      </w:pPr>
      <w:r>
        <w:t>7)</w:t>
      </w:r>
      <w:r>
        <w:tab/>
        <w:t>I artikel 12 ska följande punkt läggas till som punkt 4c efter punkt 4b:</w:t>
      </w:r>
    </w:p>
    <w:p w14:paraId="3D2EDC03" w14:textId="36863E91" w:rsidR="00763CC7" w:rsidRPr="00593D40" w:rsidRDefault="00F16C3B" w:rsidP="00763CC7">
      <w:pPr>
        <w:pStyle w:val="ZUSTzmustartykuempunktem"/>
      </w:pPr>
      <w:r>
        <w:t>”4c. Uppfödning av pälsdjur, med undantag för kaniner, som avses i artikel 2.3 i lagen av den 29 juni 2007 om organisation av avel och uppfödning av djur (</w:t>
      </w:r>
      <w:r>
        <w:rPr>
          <w:i/>
          <w:iCs/>
        </w:rPr>
        <w:t>Polens officiella tidning</w:t>
      </w:r>
      <w:r>
        <w:t>, 2017, punkt 2132; 2020, punkt ...) för kommersiella ändamål, i synnerhet för att förvärva deras päls eller andra delar, är förbjuden.”</w:t>
      </w:r>
    </w:p>
    <w:p w14:paraId="49BB2EE3" w14:textId="3F204546" w:rsidR="00763CC7" w:rsidRPr="00593D40" w:rsidRDefault="00BA588D" w:rsidP="00F116C8">
      <w:pPr>
        <w:pStyle w:val="PKTpunkt"/>
        <w:keepNext/>
      </w:pPr>
      <w:r>
        <w:lastRenderedPageBreak/>
        <w:t>8)</w:t>
      </w:r>
      <w:r>
        <w:tab/>
        <w:t>I artikel 15 ska punkt 1 ersättas av följande:</w:t>
      </w:r>
    </w:p>
    <w:p w14:paraId="2D02A577" w14:textId="0FFF258D" w:rsidR="00763CC7" w:rsidRPr="00593D40" w:rsidRDefault="00F16C3B" w:rsidP="00763CC7">
      <w:pPr>
        <w:pStyle w:val="ZUSTzmustartykuempunktem"/>
      </w:pPr>
      <w:r>
        <w:t>”1. De förhållanden under vilka utbildning eller uppträdanden med djur utförs för film, idrott eller särskilda ändamål, liksom hanteringsmetoderna, får inte riskera djurens liv eller hälsa eller utsätta dem för lidande.”</w:t>
      </w:r>
    </w:p>
    <w:p w14:paraId="59928864" w14:textId="3873D67A" w:rsidR="00763CC7" w:rsidRPr="00593D40" w:rsidRDefault="00BA588D" w:rsidP="00F116C8">
      <w:pPr>
        <w:pStyle w:val="PKTpunkt"/>
        <w:keepNext/>
      </w:pPr>
      <w:r>
        <w:t>9)</w:t>
      </w:r>
      <w:r>
        <w:tab/>
        <w:t>Efter artikel 16 ska följande artikel läggas till som artikel 16a:</w:t>
      </w:r>
    </w:p>
    <w:p w14:paraId="65874D13" w14:textId="5E948051" w:rsidR="00763CC7" w:rsidRPr="002E7517" w:rsidRDefault="00F16C3B" w:rsidP="00133F33">
      <w:pPr>
        <w:pStyle w:val="ZARTzmartartykuempunktem"/>
        <w:rPr>
          <w:spacing w:val="-4"/>
        </w:rPr>
      </w:pPr>
      <w:r w:rsidRPr="002E7517">
        <w:rPr>
          <w:spacing w:val="-4"/>
        </w:rPr>
        <w:t>”Artikel 16a.</w:t>
      </w:r>
      <w:r w:rsidRPr="002E7517">
        <w:rPr>
          <w:spacing w:val="-4"/>
        </w:rPr>
        <w:tab/>
        <w:t>Utställningar och visningar som enbart består av att presentera egenskaperna hos en viss ras är tillåtna. Det sätt på vilket utställningar och visningar med djur organiseras får inte riskera djurens liv eller hälsa eller utsätta dem för lidande.”</w:t>
      </w:r>
    </w:p>
    <w:p w14:paraId="12A4CF8F" w14:textId="12420B28" w:rsidR="00763CC7" w:rsidRPr="00593D40" w:rsidRDefault="00BA588D" w:rsidP="00F116C8">
      <w:pPr>
        <w:pStyle w:val="PKTpunkt"/>
        <w:keepNext/>
      </w:pPr>
      <w:r>
        <w:t>10)</w:t>
      </w:r>
      <w:r>
        <w:tab/>
        <w:t>I artikel 17:</w:t>
      </w:r>
    </w:p>
    <w:p w14:paraId="57BB6BE0" w14:textId="6FFEEEA4" w:rsidR="00763CC7" w:rsidRPr="00593D40" w:rsidRDefault="00763CC7" w:rsidP="00F116C8">
      <w:pPr>
        <w:pStyle w:val="LITlitera"/>
        <w:keepNext/>
      </w:pPr>
      <w:r>
        <w:t>a)</w:t>
      </w:r>
      <w:r>
        <w:tab/>
        <w:t>Följande punkt ska läggas till som punkt 1a efter punkt 1:</w:t>
      </w:r>
    </w:p>
    <w:p w14:paraId="4C2662CA" w14:textId="1987EC6A" w:rsidR="00763CC7" w:rsidRPr="00593D40" w:rsidRDefault="00F16C3B" w:rsidP="00133F33">
      <w:pPr>
        <w:pStyle w:val="ZLITUSTzmustliter"/>
      </w:pPr>
      <w:r>
        <w:t>”1a. Användning av vilda djur eller djur av sådana arter som fötts upp i fångenskap för att delta i framträdanden är förbjuden, med undantag för djurparker och liknande platser avsedda för observation av djur.”</w:t>
      </w:r>
    </w:p>
    <w:p w14:paraId="0E854C5E" w14:textId="6373D9B4" w:rsidR="00D0517A" w:rsidRPr="00593D40" w:rsidRDefault="00D0517A" w:rsidP="00D0517A">
      <w:pPr>
        <w:pStyle w:val="LITlitera"/>
        <w:keepNext/>
      </w:pPr>
      <w:r>
        <w:t>b)</w:t>
      </w:r>
      <w:r>
        <w:tab/>
        <w:t>Punkt 2 ska ersättas av följande:</w:t>
      </w:r>
    </w:p>
    <w:p w14:paraId="77A8C73B" w14:textId="3F129ADF" w:rsidR="00763CC7" w:rsidRPr="00593D40" w:rsidRDefault="00D0517A" w:rsidP="00D0517A">
      <w:pPr>
        <w:pStyle w:val="ZLITUSTzmustliter"/>
      </w:pPr>
      <w:r>
        <w:t>”2. Utbildning av djur för framträdanden, särskilda ändamål eller försvarsändamål får inte ske på ett sätt som orsakar dem lidande.”</w:t>
      </w:r>
    </w:p>
    <w:p w14:paraId="47CC2FA8" w14:textId="1A17F512" w:rsidR="00D0517A" w:rsidRPr="00593D40" w:rsidRDefault="00D0517A" w:rsidP="00D0517A">
      <w:pPr>
        <w:pStyle w:val="LITlitera"/>
        <w:keepNext/>
      </w:pPr>
      <w:r>
        <w:t>c)</w:t>
      </w:r>
      <w:r>
        <w:tab/>
        <w:t>Punkt 5 ska ersättas av följande:</w:t>
      </w:r>
    </w:p>
    <w:p w14:paraId="242162E5" w14:textId="1F54EEAD" w:rsidR="00D0517A" w:rsidRPr="00593D40" w:rsidRDefault="00D0517A" w:rsidP="00D0517A">
      <w:pPr>
        <w:pStyle w:val="ZLITUSTzmustliter"/>
      </w:pPr>
      <w:r>
        <w:t>”5. Kringresande menagerier, liksom anordnande och genomförande av cirkusföreställningar med djur eller liknande föreställningar med djur i underhållningssyfte, är förbjudna.”</w:t>
      </w:r>
    </w:p>
    <w:p w14:paraId="20F01932" w14:textId="1C93EB8D" w:rsidR="00763CC7" w:rsidRPr="00593D40" w:rsidRDefault="00D0517A" w:rsidP="00F116C8">
      <w:pPr>
        <w:pStyle w:val="LITlitera"/>
        <w:keepNext/>
      </w:pPr>
      <w:r>
        <w:t>d)</w:t>
      </w:r>
      <w:r>
        <w:tab/>
        <w:t>Punkt 8 ska ersättas av följande:</w:t>
      </w:r>
    </w:p>
    <w:p w14:paraId="36036942" w14:textId="172FEC25" w:rsidR="00763CC7" w:rsidRPr="00593D40" w:rsidRDefault="00F16C3B" w:rsidP="00763CC7">
      <w:pPr>
        <w:pStyle w:val="ZLITUSTzmustliter"/>
      </w:pPr>
      <w:r>
        <w:t>”8. Ministern med ansvar för miljö ska, i samråd med ministern med ansvar för kultur, genom förordning fastställa minimivillkor för hållande av specifika djurarter som används för film, idrott eller särskilda ändamål, med beaktande av att säkerställa djurens korrekta skötsel.”</w:t>
      </w:r>
    </w:p>
    <w:p w14:paraId="3BE9D781" w14:textId="58121A6C" w:rsidR="00763CC7" w:rsidRPr="00593D40" w:rsidRDefault="00BA588D" w:rsidP="00F116C8">
      <w:pPr>
        <w:pStyle w:val="PKTpunkt"/>
        <w:keepNext/>
      </w:pPr>
      <w:r>
        <w:t>11)</w:t>
      </w:r>
      <w:r>
        <w:tab/>
        <w:t>I artikel 18 ska punkt 1 ersättas av följande:</w:t>
      </w:r>
    </w:p>
    <w:p w14:paraId="14FD3121" w14:textId="5088CD91" w:rsidR="00763CC7" w:rsidRPr="00593D40" w:rsidRDefault="00F16C3B" w:rsidP="00133F33">
      <w:pPr>
        <w:pStyle w:val="ZUSTzmustartykuempunktem"/>
      </w:pPr>
      <w:r>
        <w:t>”1. Djur som används för film, idrott eller särskilda ändamål får endast hållas, födas upp och presenteras på avelsanläggningar, på platser avsedda för djur som används för särskilda ändamål eller på platser som uppfyller villkoren för platser avsedda för djur som används för särskilda ändamål, i djurparker eller i rehabiliteringscenter för djur, under tillsyn av veterinärinspektoratet.”</w:t>
      </w:r>
    </w:p>
    <w:p w14:paraId="526CB965" w14:textId="3D23F859" w:rsidR="00BC37AE" w:rsidRPr="00593D40" w:rsidRDefault="00BA588D" w:rsidP="00BC37AE">
      <w:pPr>
        <w:pStyle w:val="PKTpunkt"/>
        <w:keepNext/>
      </w:pPr>
      <w:r>
        <w:lastRenderedPageBreak/>
        <w:t>12)</w:t>
      </w:r>
      <w:r>
        <w:tab/>
        <w:t>Efter artikel 18 ska följande artikel läggas till som artikel 18a:</w:t>
      </w:r>
    </w:p>
    <w:p w14:paraId="2A5ACFDE" w14:textId="77777777" w:rsidR="00BC37AE" w:rsidRPr="00593D40" w:rsidRDefault="00BC37AE" w:rsidP="002E7517">
      <w:pPr>
        <w:pStyle w:val="ZARTzmartartykuempunktem"/>
        <w:keepNext/>
        <w:keepLines/>
      </w:pPr>
      <w:r>
        <w:t>”Artikel 18a. 1. Skötaren av ett djur som används för särskilda ändamål som enligt ett beslut av en behörig myndighet har lämnat tjänsten har rätt till en månatlig inkomstersättning som utbetalas från myndighetens medel fram till djurets död.</w:t>
      </w:r>
    </w:p>
    <w:p w14:paraId="78E54F3D" w14:textId="12718FD2" w:rsidR="00BC37AE" w:rsidRPr="00593D40" w:rsidRDefault="00BC37AE" w:rsidP="00BC37AE">
      <w:pPr>
        <w:pStyle w:val="ZUSTzmustartykuempunktem"/>
      </w:pPr>
      <w:r>
        <w:t>2. Den myndighet som fattar beslutet att pensionera djuret har rätt att kontrollera sättet på vilket den ersättning som avses i punkt 1 används, vilket inbegriper rätten att återkalla ersättningen och avlägsna djuret från en plats där inhuman behandling, brist på adekvat omsorg eller olämpliga miljöförhållanden för hållande av djuret identifieras.</w:t>
      </w:r>
    </w:p>
    <w:p w14:paraId="41017406" w14:textId="058FD34B" w:rsidR="00BC37AE" w:rsidRPr="002E7517" w:rsidRDefault="00BC37AE" w:rsidP="00BC37AE">
      <w:pPr>
        <w:pStyle w:val="ZUSTzmustartykuempunktem"/>
        <w:rPr>
          <w:spacing w:val="-4"/>
        </w:rPr>
      </w:pPr>
      <w:r w:rsidRPr="002E7517">
        <w:rPr>
          <w:spacing w:val="-4"/>
        </w:rPr>
        <w:t>3. Ministerrådet ska genom förordning fastställa storleken på den ersättning som avses i punkt 1, liksom reglerna för dess utbetalning, inbegripet en ansökningsblankett som ska användas av de skötare som gör anspråk på ersättningen.”</w:t>
      </w:r>
    </w:p>
    <w:p w14:paraId="0A9634CD" w14:textId="4F5109B5" w:rsidR="00D429D2" w:rsidRPr="00593D40" w:rsidRDefault="00BA588D" w:rsidP="00593D40">
      <w:pPr>
        <w:pStyle w:val="PKTpunkt"/>
        <w:keepNext/>
        <w:keepLines/>
      </w:pPr>
      <w:r>
        <w:t>13) I artikel 34:</w:t>
      </w:r>
    </w:p>
    <w:p w14:paraId="3F744F6D" w14:textId="3332C757" w:rsidR="00D429D2" w:rsidRPr="00593D40" w:rsidRDefault="00D429D2" w:rsidP="00593D40">
      <w:pPr>
        <w:pStyle w:val="LITlitera"/>
        <w:keepNext/>
        <w:keepLines/>
      </w:pPr>
      <w:r>
        <w:t>a)</w:t>
      </w:r>
      <w:r>
        <w:tab/>
        <w:t>Följande punkter ska läggas till som punkterna 3a och 3b efter punkt 3:</w:t>
      </w:r>
    </w:p>
    <w:p w14:paraId="6C17CFDA" w14:textId="46D1AF96" w:rsidR="00D429D2" w:rsidRPr="00593D40" w:rsidRDefault="00D429D2" w:rsidP="00D429D2">
      <w:pPr>
        <w:pStyle w:val="ZLITUSTzmustliter"/>
      </w:pPr>
      <w:r>
        <w:t xml:space="preserve">”3a. De krav som fastställs i punkterna 1 och 3 ska inte tillämpas på djur som genomgår särskild slakt enligt religiösa ritualer endast på grund av behoven hos medlemmar i lagligen erkända religiösa organisationer som verkar i Polen, nedan kallad </w:t>
      </w:r>
      <w:r>
        <w:rPr>
          <w:i/>
          <w:iCs/>
        </w:rPr>
        <w:t>slakt utan bedövning</w:t>
      </w:r>
      <w:r>
        <w:t>.</w:t>
      </w:r>
    </w:p>
    <w:p w14:paraId="688DD46E" w14:textId="77777777" w:rsidR="00D429D2" w:rsidRPr="002E7517" w:rsidRDefault="00D429D2" w:rsidP="00D429D2">
      <w:pPr>
        <w:pStyle w:val="ZLITUSTzmustliter"/>
        <w:rPr>
          <w:spacing w:val="-4"/>
        </w:rPr>
      </w:pPr>
      <w:r w:rsidRPr="002E7517">
        <w:rPr>
          <w:spacing w:val="-4"/>
        </w:rPr>
        <w:t>3b. I det fall som avses i punkt 3a får system för fixering av nötkreatur där djuren vänds upp och ner eller tvingas till onaturliga ställningar inte användas.”</w:t>
      </w:r>
    </w:p>
    <w:p w14:paraId="241B7214" w14:textId="77777777" w:rsidR="00D429D2" w:rsidRPr="00593D40" w:rsidRDefault="00D429D2" w:rsidP="00593D40">
      <w:pPr>
        <w:pStyle w:val="LITlitera"/>
        <w:keepNext/>
        <w:keepLines/>
      </w:pPr>
      <w:r>
        <w:t>b)</w:t>
      </w:r>
      <w:r>
        <w:tab/>
        <w:t>Följande punkt ska läggas till som punkt 7:</w:t>
      </w:r>
    </w:p>
    <w:p w14:paraId="4BF4353E" w14:textId="77777777" w:rsidR="00D429D2" w:rsidRPr="00593D40" w:rsidRDefault="00D429D2" w:rsidP="00D429D2">
      <w:pPr>
        <w:pStyle w:val="ZLITUSTzmustliter"/>
      </w:pPr>
      <w:r>
        <w:t>”7. Ministern med ansvar för jordbruk ska, i samråd med ministern med ansvar för inrikesfrågor, genom förordning fastställa följande:</w:t>
      </w:r>
    </w:p>
    <w:p w14:paraId="72AB6C67" w14:textId="77777777" w:rsidR="00D429D2" w:rsidRPr="00593D40" w:rsidRDefault="00D429D2" w:rsidP="00D429D2">
      <w:pPr>
        <w:pStyle w:val="ZLITPKTzmpktliter"/>
      </w:pPr>
      <w:r>
        <w:t>1)</w:t>
      </w:r>
      <w:r>
        <w:tab/>
        <w:t>Kvalifikationer för personer med tillstånd att genomföra slakt utan bedövning.</w:t>
      </w:r>
    </w:p>
    <w:p w14:paraId="356AA64D" w14:textId="77777777" w:rsidR="00D429D2" w:rsidRPr="00593D40" w:rsidRDefault="00D429D2" w:rsidP="00D429D2">
      <w:pPr>
        <w:pStyle w:val="ZLITPKTzmpktliter"/>
      </w:pPr>
      <w:r>
        <w:t>2)</w:t>
      </w:r>
      <w:r>
        <w:tab/>
        <w:t>Villkor för lossning, förflyttning och fixering vid slakt utan bedövning.</w:t>
      </w:r>
    </w:p>
    <w:p w14:paraId="577AAD9D" w14:textId="77777777" w:rsidR="00D429D2" w:rsidRPr="00593D40" w:rsidRDefault="00D429D2" w:rsidP="00D429D2">
      <w:pPr>
        <w:pStyle w:val="ZLITPKTzmpktliter"/>
      </w:pPr>
      <w:r>
        <w:t>3)</w:t>
      </w:r>
      <w:r>
        <w:tab/>
        <w:t>Villkor och metoder för slakt utan bedövning beroende på art.</w:t>
      </w:r>
    </w:p>
    <w:p w14:paraId="1863517B" w14:textId="2DBB4AE2" w:rsidR="00D429D2" w:rsidRPr="00593D40" w:rsidRDefault="00D429D2" w:rsidP="00593D40">
      <w:pPr>
        <w:pStyle w:val="ZLITPKTzmpktliter"/>
        <w:keepNext/>
        <w:keepLines/>
      </w:pPr>
      <w:r>
        <w:t>4)</w:t>
      </w:r>
      <w:r>
        <w:tab/>
        <w:t>Villkor för tillsyn och fastställande av de maximala behoven hos medlemmar i lagligen erkända religiösa organisationer som verkar i Polen</w:t>
      </w:r>
    </w:p>
    <w:p w14:paraId="1E495970" w14:textId="29BDCCFC" w:rsidR="00D429D2" w:rsidRPr="00593D40" w:rsidRDefault="00D1609E" w:rsidP="00D429D2">
      <w:pPr>
        <w:pStyle w:val="ZLITCZWSPPKTzmczciwsppktliter"/>
      </w:pPr>
      <w:r>
        <w:t>— med beaktande av att säkerställa human behandling av djur som slaktas utan bedövning och att endast tillgodose de personliga behoven hos medlemmar i lagligen erkända religiösa organisationer som verkar i Polen.”</w:t>
      </w:r>
    </w:p>
    <w:p w14:paraId="6416807F" w14:textId="53705C60" w:rsidR="00763CC7" w:rsidRPr="00593D40" w:rsidRDefault="00763CC7" w:rsidP="00F116C8">
      <w:pPr>
        <w:pStyle w:val="PKTpunkt"/>
        <w:keepNext/>
      </w:pPr>
      <w:r>
        <w:t>14)</w:t>
      </w:r>
      <w:r>
        <w:tab/>
        <w:t>Titeln på kapitel 10a ska ersättas av följande:</w:t>
      </w:r>
    </w:p>
    <w:p w14:paraId="4E4C70F6" w14:textId="119AE5C9" w:rsidR="00763CC7" w:rsidRPr="00593D40" w:rsidRDefault="00F16C3B" w:rsidP="00133F33">
      <w:pPr>
        <w:pStyle w:val="ZFRAGzmfragmentunpzdaniaartykuempunktem"/>
      </w:pPr>
      <w:r>
        <w:t>”Tillsyn och kontroll av efterlevnaden av djurskyddsbestämmelserna”</w:t>
      </w:r>
    </w:p>
    <w:p w14:paraId="65966BA0" w14:textId="692097B2" w:rsidR="00763CC7" w:rsidRPr="00593D40" w:rsidRDefault="00730ACA" w:rsidP="00F116C8">
      <w:pPr>
        <w:pStyle w:val="PKTpunkt"/>
        <w:keepNext/>
      </w:pPr>
      <w:r>
        <w:lastRenderedPageBreak/>
        <w:t>15)</w:t>
      </w:r>
      <w:r>
        <w:tab/>
        <w:t>I artikel 34a:</w:t>
      </w:r>
    </w:p>
    <w:p w14:paraId="56ABC64B" w14:textId="77777777" w:rsidR="00763CC7" w:rsidRPr="00593D40" w:rsidRDefault="00763CC7" w:rsidP="00F116C8">
      <w:pPr>
        <w:pStyle w:val="LITlitera"/>
        <w:keepNext/>
      </w:pPr>
      <w:r>
        <w:t>a)</w:t>
      </w:r>
      <w:r>
        <w:tab/>
        <w:t>Följande punkt ska läggas till som punkt 3a efter punkt 3:</w:t>
      </w:r>
    </w:p>
    <w:p w14:paraId="16E31E0A" w14:textId="3C717FA9" w:rsidR="00763CC7" w:rsidRPr="00593D40" w:rsidRDefault="00F16C3B" w:rsidP="00763CC7">
      <w:pPr>
        <w:pStyle w:val="ZLITUSTzmustliter"/>
      </w:pPr>
      <w:r>
        <w:t>”3a. Det samarbete som avses i punkt 3 utgörs av rätten att delta i all tillsynsverksamhet och att få tillgång till djurhemmens dokumentation.”</w:t>
      </w:r>
    </w:p>
    <w:p w14:paraId="2204239A" w14:textId="77777777" w:rsidR="00763CC7" w:rsidRPr="00593D40" w:rsidRDefault="00763CC7" w:rsidP="00763CC7">
      <w:pPr>
        <w:pStyle w:val="LITlitera"/>
      </w:pPr>
      <w:r>
        <w:t>b)</w:t>
      </w:r>
      <w:r>
        <w:tab/>
        <w:t>Punkt 5 ska upphöra att gälla.</w:t>
      </w:r>
    </w:p>
    <w:p w14:paraId="13D686BE" w14:textId="10B566D7" w:rsidR="00763CC7" w:rsidRPr="00593D40" w:rsidRDefault="00730ACA" w:rsidP="00F116C8">
      <w:pPr>
        <w:pStyle w:val="PKTpunkt"/>
        <w:keepNext/>
      </w:pPr>
      <w:r>
        <w:t>16)</w:t>
      </w:r>
      <w:r>
        <w:tab/>
        <w:t>Efter artikel 34a ska följande artiklar läggas till som artiklarna 34b och 34c:</w:t>
      </w:r>
    </w:p>
    <w:p w14:paraId="27FBD88E" w14:textId="2473549B" w:rsidR="00763CC7" w:rsidRPr="002E7517" w:rsidRDefault="00F16C3B" w:rsidP="00763CC7">
      <w:pPr>
        <w:pStyle w:val="ZARTzmartartykuempunktem"/>
        <w:rPr>
          <w:spacing w:val="-6"/>
        </w:rPr>
      </w:pPr>
      <w:r w:rsidRPr="002E7517">
        <w:rPr>
          <w:spacing w:val="-6"/>
        </w:rPr>
        <w:t>”Artikel 34b. 1. Veterinärer ska genomföra inspektioner av djurhem en gång i kvartalet.</w:t>
      </w:r>
    </w:p>
    <w:p w14:paraId="03AF758A" w14:textId="74F7E7A1" w:rsidR="00763CC7" w:rsidRPr="002E7517" w:rsidRDefault="00763CC7" w:rsidP="00F116C8">
      <w:pPr>
        <w:pStyle w:val="ZUSTzmustartykuempunktem"/>
        <w:keepNext/>
        <w:rPr>
          <w:spacing w:val="-6"/>
        </w:rPr>
      </w:pPr>
      <w:r w:rsidRPr="002E7517">
        <w:rPr>
          <w:spacing w:val="-6"/>
        </w:rPr>
        <w:t>2. Vid genomförande av en inspektion som avses i punkt 1 har veterinärerna rätt att</w:t>
      </w:r>
    </w:p>
    <w:p w14:paraId="7D3CDA37" w14:textId="77777777" w:rsidR="00763CC7" w:rsidRPr="002E7517" w:rsidRDefault="00763CC7" w:rsidP="00763CC7">
      <w:pPr>
        <w:pStyle w:val="ZPKTzmpktartykuempunktem"/>
        <w:rPr>
          <w:spacing w:val="-4"/>
        </w:rPr>
      </w:pPr>
      <w:r w:rsidRPr="002E7517">
        <w:rPr>
          <w:spacing w:val="-4"/>
        </w:rPr>
        <w:t>1)</w:t>
      </w:r>
      <w:r w:rsidRPr="002E7517">
        <w:rPr>
          <w:spacing w:val="-4"/>
        </w:rPr>
        <w:tab/>
        <w:t>kräva skriftlig eller muntlig information inom ramen för inspektionens räckvidd, inbegripet information med koppling till den inspekterade enhetens verksamhet,</w:t>
      </w:r>
    </w:p>
    <w:p w14:paraId="228C5AD5" w14:textId="77777777" w:rsidR="00763CC7" w:rsidRPr="00593D40" w:rsidRDefault="00763CC7" w:rsidP="00763CC7">
      <w:pPr>
        <w:pStyle w:val="ZPKTzmpktartykuempunktem"/>
      </w:pPr>
      <w:r>
        <w:t>2)</w:t>
      </w:r>
      <w:r>
        <w:tab/>
        <w:t>beträda det inspekterade området, inbegripet lokaler och transportmedel,</w:t>
      </w:r>
    </w:p>
    <w:p w14:paraId="7D8551C0" w14:textId="77777777" w:rsidR="00763CC7" w:rsidRPr="00593D40" w:rsidRDefault="00763CC7" w:rsidP="00763CC7">
      <w:pPr>
        <w:pStyle w:val="ZPKTzmpktartykuempunktem"/>
      </w:pPr>
      <w:r>
        <w:t>3)</w:t>
      </w:r>
      <w:r>
        <w:tab/>
        <w:t>dokumentera inspektionens förlopp genom att ta fotografier,</w:t>
      </w:r>
    </w:p>
    <w:p w14:paraId="7E9E31AD" w14:textId="77777777" w:rsidR="00763CC7" w:rsidRPr="00593D40" w:rsidRDefault="00763CC7" w:rsidP="00763CC7">
      <w:pPr>
        <w:pStyle w:val="ZPKTzmpktartykuempunktem"/>
      </w:pPr>
      <w:r>
        <w:t>4)</w:t>
      </w:r>
      <w:r>
        <w:tab/>
        <w:t>prova, övervaka och registrera djurens beteende,</w:t>
      </w:r>
    </w:p>
    <w:p w14:paraId="15E4AEAA" w14:textId="77777777" w:rsidR="00763CC7" w:rsidRPr="00593D40" w:rsidRDefault="00763CC7" w:rsidP="00593D40">
      <w:pPr>
        <w:pStyle w:val="ZPKTzmpktartykuempunktem"/>
        <w:keepNext/>
        <w:keepLines/>
      </w:pPr>
      <w:r>
        <w:t>5)</w:t>
      </w:r>
      <w:r>
        <w:tab/>
        <w:t>ta prover från djuren för analys.</w:t>
      </w:r>
    </w:p>
    <w:p w14:paraId="010D6A22" w14:textId="295DCD28" w:rsidR="00763CC7" w:rsidRPr="00593D40" w:rsidRDefault="00763CC7" w:rsidP="00763CC7">
      <w:pPr>
        <w:pStyle w:val="ZARTzmartartykuempunktem"/>
      </w:pPr>
      <w:r>
        <w:t>Artikel 34c. Anställda vid veterinärinspektoratet och personer som utsetts i enlighet med artikel 16.1.1 och artikel 18 i lagen av den 29 januari 2004 om veterinärinspektoratet (</w:t>
      </w:r>
      <w:r>
        <w:rPr>
          <w:i/>
          <w:iCs/>
        </w:rPr>
        <w:t>Polens officiella tidning</w:t>
      </w:r>
      <w:r>
        <w:t>, 2018, punkt 1557; 2020, punkt 285) som har rätt att vidta de åtgärder som fastställs i artikel 19 i den lagen, har rätt att ålägga böter för ringa brott enligt kapitel 11.”</w:t>
      </w:r>
    </w:p>
    <w:p w14:paraId="7AAD3A91" w14:textId="491C2525" w:rsidR="00763CC7" w:rsidRPr="00593D40" w:rsidRDefault="00730ACA" w:rsidP="006B1C1F">
      <w:pPr>
        <w:pStyle w:val="PKTpunkt"/>
        <w:keepNext/>
      </w:pPr>
      <w:r>
        <w:t>17)</w:t>
      </w:r>
      <w:r>
        <w:tab/>
        <w:t>Följande kapitel 10b ska läggas till efter artikel 34c:</w:t>
      </w:r>
    </w:p>
    <w:p w14:paraId="62ACD0EC" w14:textId="5E8740B1" w:rsidR="00763CC7" w:rsidRPr="00593D40" w:rsidRDefault="00F16C3B" w:rsidP="006B1C1F">
      <w:pPr>
        <w:pStyle w:val="ZROZDZODDZOZNzmoznrozdzoddzartykuempunktem"/>
      </w:pPr>
      <w:r>
        <w:t>”Kapitel 10b</w:t>
      </w:r>
    </w:p>
    <w:p w14:paraId="1AD7EA0B" w14:textId="4A762D17" w:rsidR="00763CC7" w:rsidRPr="00593D40" w:rsidRDefault="00763CC7" w:rsidP="006B1C1F">
      <w:pPr>
        <w:pStyle w:val="ZROZDZODDZPRZEDMzmprzedmrozdzoddzartykuempunktem"/>
      </w:pPr>
      <w:r>
        <w:t>Djurråd</w:t>
      </w:r>
    </w:p>
    <w:p w14:paraId="683A6895" w14:textId="14BAA5B0" w:rsidR="00763CC7" w:rsidRPr="00593D40" w:rsidRDefault="00763CC7" w:rsidP="00133F33">
      <w:pPr>
        <w:pStyle w:val="ZARTzmartartykuempunktem"/>
      </w:pPr>
      <w:r>
        <w:t xml:space="preserve">Artikel 34d. 1. Djurrådet, nedan kallat </w:t>
      </w:r>
      <w:r>
        <w:rPr>
          <w:i/>
          <w:iCs/>
        </w:rPr>
        <w:t>rådet</w:t>
      </w:r>
      <w:r>
        <w:t xml:space="preserve">, är ett rådgivande organ till ministern med ansvar för offentlig förvaltning som ger råd i djurskyddsfrågor. </w:t>
      </w:r>
    </w:p>
    <w:p w14:paraId="23CB0C00" w14:textId="44AEDEAF" w:rsidR="00763CC7" w:rsidRPr="00593D40" w:rsidRDefault="00763CC7" w:rsidP="00593D40">
      <w:pPr>
        <w:pStyle w:val="ZUSTzmustartykuempunktem"/>
        <w:keepNext/>
        <w:keepLines/>
      </w:pPr>
      <w:r>
        <w:t>2. Rådets syfte är att analysera och övervaka den nuvarande djurskyddssituationen. Rådet ska utföra sina uppgifter särskilt genom att utarbeta och offentliggöra rapporter om djurs välbefinnande för föregående år. Rådet ska offentliggöra rapporten senast den 30 juni.</w:t>
      </w:r>
    </w:p>
    <w:p w14:paraId="3F9816BE" w14:textId="77777777" w:rsidR="00763CC7" w:rsidRPr="00593D40" w:rsidRDefault="00763CC7" w:rsidP="00763CC7">
      <w:pPr>
        <w:pStyle w:val="ZUSTzmustartykuempunktem"/>
      </w:pPr>
      <w:r>
        <w:t>3. Rådet ska bestå av 9 ledamöter.</w:t>
      </w:r>
    </w:p>
    <w:p w14:paraId="48AD6073" w14:textId="77777777" w:rsidR="00763CC7" w:rsidRPr="00593D40" w:rsidRDefault="00763CC7" w:rsidP="00763CC7">
      <w:pPr>
        <w:pStyle w:val="ZUSTzmustartykuempunktem"/>
      </w:pPr>
      <w:r>
        <w:t>4. Rådets mandat ska sträcka sig över fyra år.</w:t>
      </w:r>
    </w:p>
    <w:p w14:paraId="3E59E50F" w14:textId="77777777" w:rsidR="00763CC7" w:rsidRPr="00593D40" w:rsidRDefault="00763CC7" w:rsidP="00763CC7">
      <w:pPr>
        <w:pStyle w:val="ZUSTzmustartykuempunktem"/>
      </w:pPr>
      <w:r>
        <w:t>5. Ledamöterna i rådet ska utses och entledigas av ministern med ansvar för offentlig förvaltning.</w:t>
      </w:r>
    </w:p>
    <w:p w14:paraId="19B53CA7" w14:textId="77777777" w:rsidR="00763CC7" w:rsidRPr="00593D40" w:rsidRDefault="00763CC7" w:rsidP="00763CC7">
      <w:pPr>
        <w:pStyle w:val="ZUSTzmustartykuempunktem"/>
      </w:pPr>
      <w:r>
        <w:lastRenderedPageBreak/>
        <w:t>6. Ministern med ansvar för offentlig förvaltning ska utse rådets ledamöter bland företrädare för sociala organisationer vars stadgeenliga mål är att skydda djur, bland veterinärer, djuruppfödare och företrädare för vetenskapliga institutioner. Uppdraget i rådet är frivilligt och oavlönat.</w:t>
      </w:r>
    </w:p>
    <w:p w14:paraId="58E4A217" w14:textId="77777777" w:rsidR="00763CC7" w:rsidRPr="00593D40" w:rsidRDefault="00763CC7" w:rsidP="00763CC7">
      <w:pPr>
        <w:pStyle w:val="ZUSTzmustartykuempunktem"/>
      </w:pPr>
      <w:r>
        <w:t>7. Rådet ska verka i enlighet med en av rådet antagen arbetsordning. Arbetsordningen ska godkännas av ministern med ansvar för offentlig förvaltning.</w:t>
      </w:r>
    </w:p>
    <w:p w14:paraId="562B3AE0" w14:textId="77777777" w:rsidR="00763CC7" w:rsidRPr="00593D40" w:rsidRDefault="00763CC7" w:rsidP="00763CC7">
      <w:pPr>
        <w:pStyle w:val="ZUSTzmustartykuempunktem"/>
      </w:pPr>
      <w:r>
        <w:t>8. Ledamöterna i rådet ska bland sig själva välja ett rådsordförandeskap, bestående av en ordförande och två vice ordförande. Ordföranden ska leda ordförandeskapets arbete.</w:t>
      </w:r>
    </w:p>
    <w:p w14:paraId="537E7A24" w14:textId="231D1D40" w:rsidR="00763CC7" w:rsidRPr="00593D40" w:rsidRDefault="00763CC7" w:rsidP="00763CC7">
      <w:pPr>
        <w:pStyle w:val="ZUSTzmustartykuempunktem"/>
      </w:pPr>
      <w:r>
        <w:t>9. Ordförandeskapet ska anordna rådsmöten minst en gång i kvartalet.</w:t>
      </w:r>
    </w:p>
    <w:p w14:paraId="36209DF5" w14:textId="77777777" w:rsidR="00763CC7" w:rsidRPr="00593D40" w:rsidRDefault="00763CC7" w:rsidP="00763CC7">
      <w:pPr>
        <w:pStyle w:val="ZUSTzmustartykuempunktem"/>
      </w:pPr>
      <w:r>
        <w:t>10. Ordförandeskapet får inrätta kompetensgrupper för att analysera särskilda frågor med koppling till djurskydd.</w:t>
      </w:r>
    </w:p>
    <w:p w14:paraId="1C58828B" w14:textId="77777777" w:rsidR="00763CC7" w:rsidRPr="00593D40" w:rsidRDefault="00763CC7" w:rsidP="00763CC7">
      <w:pPr>
        <w:pStyle w:val="ZUSTzmustartykuempunktem"/>
      </w:pPr>
      <w:r>
        <w:t>11. Ordförandeskapet ska samordna rådets arbete med avseende på utarbetandet och offentliggörandet av rapporten om djurs välbefinnande, och presentera den för ministern med ansvar för offentlig förvaltning.</w:t>
      </w:r>
    </w:p>
    <w:p w14:paraId="0A94CD5D" w14:textId="3E994D74" w:rsidR="00763CC7" w:rsidRPr="002E7517" w:rsidRDefault="00D1609E" w:rsidP="00763CC7">
      <w:pPr>
        <w:pStyle w:val="ZUSTzmustartykuempunktem"/>
        <w:rPr>
          <w:spacing w:val="-4"/>
        </w:rPr>
      </w:pPr>
      <w:r w:rsidRPr="002E7517">
        <w:rPr>
          <w:spacing w:val="-4"/>
        </w:rPr>
        <w:t>12. Ministern med ansvar för offentlig förvaltning ska säkerställa medel för rådets verksamhet från den del av statsbudgeten som står till hans eller hennes förfogande.</w:t>
      </w:r>
    </w:p>
    <w:p w14:paraId="09972B7A" w14:textId="1169CEAD" w:rsidR="00763CC7" w:rsidRPr="00D50988" w:rsidRDefault="00763CC7" w:rsidP="00763CC7">
      <w:pPr>
        <w:pStyle w:val="ZUSTzmustartykuempunktem"/>
      </w:pPr>
      <w:r>
        <w:t>13. Rådets administrativa, organisatoriska och tekniska hantering ska säkerställas av det offentliga organ som tillhandahåller tjänster till ministern med ansvar för offentlig förvaltning.”</w:t>
      </w:r>
    </w:p>
    <w:p w14:paraId="52970649" w14:textId="588DDD87" w:rsidR="006F749F" w:rsidRPr="00593D40" w:rsidRDefault="00730ACA" w:rsidP="006F749F">
      <w:pPr>
        <w:pStyle w:val="PKTpunkt"/>
        <w:keepNext/>
      </w:pPr>
      <w:r>
        <w:t>18)</w:t>
      </w:r>
      <w:r>
        <w:tab/>
        <w:t>Följande kapitel 10c ska läggas till efter artikel 34d:</w:t>
      </w:r>
    </w:p>
    <w:p w14:paraId="06D90B65" w14:textId="77777777" w:rsidR="006F749F" w:rsidRPr="00593D40" w:rsidRDefault="006F749F" w:rsidP="006F749F">
      <w:pPr>
        <w:pStyle w:val="ZROZDZODDZOZNzmoznrozdzoddzartykuempunktem"/>
      </w:pPr>
      <w:r>
        <w:t>”Kapitel 10c</w:t>
      </w:r>
    </w:p>
    <w:p w14:paraId="4F96D23F" w14:textId="601A6C59" w:rsidR="006F749F" w:rsidRPr="00593D40" w:rsidRDefault="006F749F" w:rsidP="001F3151">
      <w:pPr>
        <w:pStyle w:val="ZROZDZODDZPRZEDMzmprzedmrozdzoddzartykuempunktem"/>
      </w:pPr>
      <w:r>
        <w:t>Förteckning över icke-statliga organisationer</w:t>
      </w:r>
    </w:p>
    <w:p w14:paraId="70BB8E09" w14:textId="2036638D" w:rsidR="006F749F" w:rsidRPr="00593D40" w:rsidRDefault="006F749F" w:rsidP="001F3151">
      <w:pPr>
        <w:pStyle w:val="ZARTzmartartykuempunktem"/>
        <w:keepNext/>
      </w:pPr>
      <w:r>
        <w:t>Artikel 34e. 1. Ministern med ansvar för offentlig förvaltning ska föra en förteckning över icke-statliga organisationer som har befogenhet att</w:t>
      </w:r>
    </w:p>
    <w:p w14:paraId="6195D331" w14:textId="15991A6A" w:rsidR="006F749F" w:rsidRPr="00593D40" w:rsidRDefault="006F749F" w:rsidP="001F3151">
      <w:pPr>
        <w:pStyle w:val="ZPKTzmpktartykuempunktem"/>
      </w:pPr>
      <w:r>
        <w:t>1)</w:t>
      </w:r>
      <w:r>
        <w:tab/>
        <w:t>begära att administrativa förfaranden inleds eller kräva att få delta i sådana administrativa förfaranden som avses i artikel 34e,</w:t>
      </w:r>
    </w:p>
    <w:p w14:paraId="2D9722E2" w14:textId="3C94DCC5" w:rsidR="006F749F" w:rsidRPr="00593D40" w:rsidRDefault="006F749F" w:rsidP="001F3151">
      <w:pPr>
        <w:pStyle w:val="ZPKTzmpktartykuempunktem"/>
      </w:pPr>
      <w:r>
        <w:t>2)</w:t>
      </w:r>
      <w:r>
        <w:tab/>
        <w:t>inleda sådana förfaranden som avses i artikel 634a i lagen av den 17 november 1964, civilprocesslagen (</w:t>
      </w:r>
      <w:r>
        <w:rPr>
          <w:i/>
          <w:iCs/>
        </w:rPr>
        <w:t>Polens officiella tidning</w:t>
      </w:r>
      <w:r>
        <w:t>, 2020, punkterna 1575, 1578 och ...), i syfte att skydda djur,</w:t>
      </w:r>
    </w:p>
    <w:p w14:paraId="03D9A172" w14:textId="5B75A2A8" w:rsidR="00C14716" w:rsidRPr="00593D40" w:rsidRDefault="00C14716" w:rsidP="001F3151">
      <w:pPr>
        <w:pStyle w:val="ZPKTzmpktartykuempunktem"/>
      </w:pPr>
      <w:r>
        <w:t>3)</w:t>
      </w:r>
      <w:r>
        <w:tab/>
        <w:t>åtnjuta brottsoffrets rättigheter i fall som avses i artikel 49.5 i lagen av den 6 juni 1997, straffprocesslagen (</w:t>
      </w:r>
      <w:r>
        <w:rPr>
          <w:i/>
          <w:iCs/>
        </w:rPr>
        <w:t>Polens officiella tidning</w:t>
      </w:r>
      <w:r>
        <w:t>, 2020, punkt 30, 413, 568, 1086, 1458 och …).</w:t>
      </w:r>
    </w:p>
    <w:p w14:paraId="330615CA" w14:textId="70C00968" w:rsidR="00C14716" w:rsidRPr="00593D40" w:rsidRDefault="00C14716" w:rsidP="001F3151">
      <w:pPr>
        <w:pStyle w:val="ZUSTzmustartykuempunktem"/>
        <w:keepNext/>
      </w:pPr>
      <w:r>
        <w:lastRenderedPageBreak/>
        <w:t>2. För att tas upp i den förteckning som avses i punkt 1 ska en icke-statlig organisation uppfylla följande villkor:</w:t>
      </w:r>
    </w:p>
    <w:p w14:paraId="1235CA0E" w14:textId="130397E0" w:rsidR="00BE39CA" w:rsidRPr="00593D40" w:rsidRDefault="00BE39CA" w:rsidP="001F3151">
      <w:pPr>
        <w:pStyle w:val="ZPKTzmpktartykuempunktem"/>
      </w:pPr>
      <w:r>
        <w:t>1)</w:t>
      </w:r>
      <w:r>
        <w:tab/>
        <w:t>Ha minst två års erfarenhet av att utföra uppgifter förknippade med djurskydd.</w:t>
      </w:r>
    </w:p>
    <w:p w14:paraId="0BE62AF2" w14:textId="1B1D2203" w:rsidR="00A126EE" w:rsidRPr="002E7517" w:rsidRDefault="00A126EE" w:rsidP="001F3151">
      <w:pPr>
        <w:pStyle w:val="ZPKTzmpktartykuempunktem"/>
        <w:rPr>
          <w:spacing w:val="-4"/>
        </w:rPr>
      </w:pPr>
      <w:r w:rsidRPr="002E7517">
        <w:rPr>
          <w:spacing w:val="-4"/>
        </w:rPr>
        <w:t>2)</w:t>
      </w:r>
      <w:r w:rsidRPr="002E7517">
        <w:rPr>
          <w:spacing w:val="-4"/>
        </w:rPr>
        <w:tab/>
        <w:t>Vara erkänd som en samhällsnyttig organisation i den mening som avses i artikel 20 i lagen av den 24 april 2003 om samhällsnyttig verksamhet och volontärarbete.</w:t>
      </w:r>
    </w:p>
    <w:p w14:paraId="48A76E49" w14:textId="4D677EE7" w:rsidR="00A126EE" w:rsidRPr="00593D40" w:rsidRDefault="00A126EE" w:rsidP="001F3151">
      <w:pPr>
        <w:pStyle w:val="ZPKTzmpktartykuempunktem"/>
      </w:pPr>
      <w:r>
        <w:t>3)</w:t>
      </w:r>
      <w:r>
        <w:tab/>
        <w:t>Ha ett avtal med en jurist eller juridisk rådgivare om samarbete på området skydd av djurs rättigheter.</w:t>
      </w:r>
    </w:p>
    <w:p w14:paraId="167C4148" w14:textId="317BCB42" w:rsidR="00A126EE" w:rsidRPr="00593D40" w:rsidRDefault="00A126EE" w:rsidP="00593D40">
      <w:pPr>
        <w:pStyle w:val="ZPKTzmpktartykuempunktem"/>
        <w:keepNext/>
        <w:keepLines/>
      </w:pPr>
      <w:r>
        <w:t>4)</w:t>
      </w:r>
      <w:r>
        <w:tab/>
        <w:t>På vederbörligt sätt utöva sina befogenheter för att säkerställa skyddet av djur.</w:t>
      </w:r>
    </w:p>
    <w:p w14:paraId="68928EDE" w14:textId="721B449A" w:rsidR="00A126EE" w:rsidRPr="00593D40" w:rsidRDefault="00A126EE" w:rsidP="001F3151">
      <w:pPr>
        <w:pStyle w:val="ZUSTzmustartykuempunktem"/>
      </w:pPr>
      <w:r>
        <w:t>3.</w:t>
      </w:r>
      <w:r>
        <w:tab/>
        <w:t>Ministern med ansvar för offentlig förvaltning ska fatta beslut om upptagande av en icke-statlig organisation i den förteckning som avses i punkt 1 på begäran av organisationen.</w:t>
      </w:r>
    </w:p>
    <w:p w14:paraId="1B23CD9F" w14:textId="606153EF" w:rsidR="00A126EE" w:rsidRPr="002E7517" w:rsidRDefault="00A126EE" w:rsidP="001F3151">
      <w:pPr>
        <w:pStyle w:val="ZUSTzmustartykuempunktem"/>
        <w:rPr>
          <w:spacing w:val="-4"/>
        </w:rPr>
      </w:pPr>
      <w:r w:rsidRPr="002E7517">
        <w:rPr>
          <w:spacing w:val="-4"/>
        </w:rPr>
        <w:t>4.</w:t>
      </w:r>
      <w:r w:rsidRPr="002E7517">
        <w:rPr>
          <w:spacing w:val="-4"/>
        </w:rPr>
        <w:tab/>
        <w:t>Vägran att ta upp en icke-statlig organisation som inte uppfyller kraven som anges i punkt 2, i den förteckning som avses i punkt 1, ska fastställas genom beslut.</w:t>
      </w:r>
    </w:p>
    <w:p w14:paraId="10DDF136" w14:textId="6441CB2E" w:rsidR="00ED6ACA" w:rsidRPr="00593D40" w:rsidRDefault="00ED6ACA" w:rsidP="001F3151">
      <w:pPr>
        <w:pStyle w:val="ZUSTzmustartykuempunktem"/>
      </w:pPr>
      <w:r>
        <w:t>5.</w:t>
      </w:r>
      <w:r>
        <w:tab/>
        <w:t>En icke-statlig organisation ska lämna in en ansökningsblankett tillsammans med handlingar som visar att kraven i punkt 2 är uppfyllda.</w:t>
      </w:r>
    </w:p>
    <w:p w14:paraId="4B1C9E12" w14:textId="262AD1B7" w:rsidR="00E437AB" w:rsidRPr="002E7517" w:rsidRDefault="00E437AB" w:rsidP="001F3151">
      <w:pPr>
        <w:pStyle w:val="ZUSTzmustartykuempunktem"/>
        <w:keepNext/>
        <w:rPr>
          <w:spacing w:val="-4"/>
        </w:rPr>
      </w:pPr>
      <w:r w:rsidRPr="002E7517">
        <w:rPr>
          <w:spacing w:val="-4"/>
        </w:rPr>
        <w:t>6.</w:t>
      </w:r>
      <w:r w:rsidRPr="002E7517">
        <w:rPr>
          <w:spacing w:val="-4"/>
        </w:rPr>
        <w:tab/>
        <w:t>Ministern med ansvar för offentlig förvaltning ska fatta beslut om att avföra en icke-statlig organisation från den förteckning som avses i punkt 1, om organisationen</w:t>
      </w:r>
    </w:p>
    <w:p w14:paraId="53BC2994" w14:textId="3CE8EBCF" w:rsidR="00FE6499" w:rsidRPr="00593D40" w:rsidRDefault="00FE6499" w:rsidP="001F3151">
      <w:pPr>
        <w:pStyle w:val="ZPKTzmpktartykuempunktem"/>
      </w:pPr>
      <w:r>
        <w:t>1)</w:t>
      </w:r>
      <w:r>
        <w:tab/>
        <w:t>har upphört med sin verksamhet förknippad med skydd av djurs rättigheter till följd av ändringar i sina stadgar eller en annan intern handling som fastställer verksamhetens inriktning,</w:t>
      </w:r>
    </w:p>
    <w:p w14:paraId="4EAB4767" w14:textId="2807B53C" w:rsidR="00124452" w:rsidRPr="00593D40" w:rsidRDefault="00124452" w:rsidP="001F3151">
      <w:pPr>
        <w:pStyle w:val="ZPKTzmpktartykuempunktem"/>
      </w:pPr>
      <w:r>
        <w:t>2)</w:t>
      </w:r>
      <w:r>
        <w:tab/>
        <w:t>inte längre uppfyller kraven som avses i punkt 2.</w:t>
      </w:r>
    </w:p>
    <w:p w14:paraId="4AC07AF7" w14:textId="7E476CA9" w:rsidR="00124452" w:rsidRPr="00593D40" w:rsidRDefault="00124452" w:rsidP="001F3151">
      <w:pPr>
        <w:pStyle w:val="ZUSTzmustartykuempunktem"/>
      </w:pPr>
      <w:r>
        <w:t>7.</w:t>
      </w:r>
      <w:r>
        <w:tab/>
        <w:t>Avförandet av en icke-statlig organisation från den förteckning som avses i punkt 1 ska ske den dag när det beslut som avses i punkt 6 blir slutgiltigt.</w:t>
      </w:r>
    </w:p>
    <w:p w14:paraId="15208CAD" w14:textId="0356DCEB" w:rsidR="00922452" w:rsidRPr="00593D40" w:rsidRDefault="00922452" w:rsidP="001F3151">
      <w:pPr>
        <w:pStyle w:val="ZUSTzmustartykuempunktem"/>
      </w:pPr>
      <w:r>
        <w:t>8.</w:t>
      </w:r>
      <w:r>
        <w:tab/>
        <w:t>Den förteckning som avses i punkt 1 ska offentliggöras av ministern med ansvar för offentlig förvaltning i det offentliga nyhetsbrevet. Informationen om icke-statliga organisationer som avförs från förteckningen, dagen för och skälen till avförandet ska offentliggöras tillsammans med förteckningen.”</w:t>
      </w:r>
    </w:p>
    <w:p w14:paraId="076B8DC3" w14:textId="421F497A" w:rsidR="00763CC7" w:rsidRPr="00593D40" w:rsidRDefault="00730ACA" w:rsidP="002E7517">
      <w:pPr>
        <w:pStyle w:val="PKTpunkt"/>
        <w:keepNext/>
        <w:pageBreakBefore/>
      </w:pPr>
      <w:r>
        <w:lastRenderedPageBreak/>
        <w:t>19)</w:t>
      </w:r>
      <w:r>
        <w:tab/>
        <w:t>Följande kapitel 10d ska läggas till efter artikel 34e:</w:t>
      </w:r>
    </w:p>
    <w:p w14:paraId="442A2C49" w14:textId="45B2F8B4" w:rsidR="00763CC7" w:rsidRPr="00593D40" w:rsidRDefault="00F16C3B" w:rsidP="00763CC7">
      <w:pPr>
        <w:pStyle w:val="ZROZDZODDZOZNzmoznrozdzoddzartykuempunktem"/>
      </w:pPr>
      <w:r>
        <w:t>”Kapitel 10d</w:t>
      </w:r>
    </w:p>
    <w:p w14:paraId="20F1BA13" w14:textId="77777777" w:rsidR="00763CC7" w:rsidRPr="00593D40" w:rsidRDefault="00763CC7" w:rsidP="00F116C8">
      <w:pPr>
        <w:pStyle w:val="ZROZDZODDZPRZEDMzmprzedmrozdzoddzartykuempunktem"/>
      </w:pPr>
      <w:r>
        <w:t>Förfaranderegler</w:t>
      </w:r>
    </w:p>
    <w:p w14:paraId="747C1E4D" w14:textId="6FEE53EB" w:rsidR="00763CC7" w:rsidRPr="002E7517" w:rsidRDefault="00763CC7" w:rsidP="00763CC7">
      <w:pPr>
        <w:pStyle w:val="ZARTzmartartykuempunktem"/>
        <w:rPr>
          <w:spacing w:val="-4"/>
        </w:rPr>
      </w:pPr>
      <w:r w:rsidRPr="002E7517">
        <w:rPr>
          <w:spacing w:val="-4"/>
        </w:rPr>
        <w:t>Artikel 34f. 1. Icke-statliga organisationer som ingår i den förteckning som avses i artikel 34e.1 eller den officiella chefsveterinären får begära att administrativa förfaranden inleds eller kräva att få delta i pågående administrativa förfaranden i fall som rör djurskydd.</w:t>
      </w:r>
    </w:p>
    <w:p w14:paraId="58A3610A" w14:textId="77777777" w:rsidR="00763CC7" w:rsidRPr="00593D40" w:rsidRDefault="00763CC7" w:rsidP="00133F33">
      <w:pPr>
        <w:pStyle w:val="ZUSTzmustartykuempunktem"/>
      </w:pPr>
      <w:r>
        <w:t>2. De enheter som avses i punkt 1 ska delta i förfarandena som en part.</w:t>
      </w:r>
    </w:p>
    <w:p w14:paraId="0ECE9A39" w14:textId="5C5A7C98" w:rsidR="00763CC7" w:rsidRPr="00593D40" w:rsidRDefault="00763CC7" w:rsidP="00F116C8">
      <w:pPr>
        <w:pStyle w:val="ZARTzmartartykuempunktem"/>
        <w:keepNext/>
      </w:pPr>
      <w:r>
        <w:t>Artikel 34g. 1. I fall som rör djurskydd får beslut som fattas i administrativa förfaranden överklagas till en förvaltningsdomstol av</w:t>
      </w:r>
    </w:p>
    <w:p w14:paraId="26FF2B2A" w14:textId="77777777" w:rsidR="00763CC7" w:rsidRPr="00593D40" w:rsidRDefault="00763CC7" w:rsidP="00133F33">
      <w:pPr>
        <w:pStyle w:val="ZPKTzmpktartykuempunktem"/>
      </w:pPr>
      <w:r>
        <w:t>1)</w:t>
      </w:r>
      <w:r>
        <w:tab/>
        <w:t>den officiella chefsveterinären,</w:t>
      </w:r>
    </w:p>
    <w:p w14:paraId="2627B56A" w14:textId="68E131E3" w:rsidR="00763CC7" w:rsidRPr="002E7517" w:rsidRDefault="00763CC7" w:rsidP="00133F33">
      <w:pPr>
        <w:pStyle w:val="ZPKTzmpktartykuempunktem"/>
        <w:rPr>
          <w:spacing w:val="-4"/>
        </w:rPr>
      </w:pPr>
      <w:r w:rsidRPr="002E7517">
        <w:rPr>
          <w:spacing w:val="-4"/>
        </w:rPr>
        <w:t>2)</w:t>
      </w:r>
      <w:r w:rsidRPr="002E7517">
        <w:rPr>
          <w:spacing w:val="-4"/>
        </w:rPr>
        <w:tab/>
        <w:t>icke-statliga organisationer som ingår i den förteckning som avses i artikel 34e.1.</w:t>
      </w:r>
    </w:p>
    <w:p w14:paraId="5C675E1A" w14:textId="77777777" w:rsidR="00763CC7" w:rsidRPr="00593D40" w:rsidRDefault="00763CC7" w:rsidP="00F116C8">
      <w:pPr>
        <w:pStyle w:val="ZUSTzmustartykuempunktem"/>
      </w:pPr>
      <w:r>
        <w:t>2. Överklaganden får också lämnas in av de enheter som avses i punkt 1, om de inte deltog i nämnda förfaranden. I mål om överklagande ska de enheter som avses i punkt 1 delta som en part.</w:t>
      </w:r>
    </w:p>
    <w:p w14:paraId="0491E6F0" w14:textId="2C8D83AA" w:rsidR="00763CC7" w:rsidRPr="00593D40" w:rsidRDefault="00763CC7" w:rsidP="00F116C8">
      <w:pPr>
        <w:pStyle w:val="ZUSTzmustartykuempunktem"/>
      </w:pPr>
      <w:r>
        <w:t>3. Om de enheter som avses i punkt 1 är förbjudna att delta i förfarandena har de rätt att anföra ett klagomål.”</w:t>
      </w:r>
    </w:p>
    <w:p w14:paraId="49112C82" w14:textId="786B98F2" w:rsidR="004257D8" w:rsidRPr="00593D40" w:rsidRDefault="00730ACA" w:rsidP="004257D8">
      <w:pPr>
        <w:pStyle w:val="PKTpunkt"/>
        <w:keepNext/>
      </w:pPr>
      <w:r>
        <w:t>20)</w:t>
      </w:r>
      <w:r>
        <w:tab/>
        <w:t>I artikel 35 ska punkt 1a ersättas av följande:</w:t>
      </w:r>
    </w:p>
    <w:p w14:paraId="4D6C1A08" w14:textId="12836D15" w:rsidR="004257D8" w:rsidRPr="00593D40" w:rsidRDefault="004257D8" w:rsidP="004257D8">
      <w:pPr>
        <w:pStyle w:val="ZUSTzmustartykuempunktem"/>
      </w:pPr>
      <w:r>
        <w:t>”1a. Samma påföljd gäller oavsett vem som gör sig skyldig till djurplågeri eller överträder de förbud som fastställs i artiklarna 12.2, 12.4c och 17.1–7.”</w:t>
      </w:r>
    </w:p>
    <w:p w14:paraId="6C553058" w14:textId="0E1D0D54" w:rsidR="00763CC7" w:rsidRPr="00593D40" w:rsidRDefault="00730ACA" w:rsidP="00F116C8">
      <w:pPr>
        <w:pStyle w:val="PKTpunkt"/>
        <w:keepNext/>
      </w:pPr>
      <w:r>
        <w:t>21)</w:t>
      </w:r>
      <w:r>
        <w:tab/>
        <w:t>I artikel 37 ska punkt 1 ersättas av följande:</w:t>
      </w:r>
    </w:p>
    <w:p w14:paraId="1B2C91CA" w14:textId="38511AB9" w:rsidR="00763CC7" w:rsidRPr="00593D40" w:rsidRDefault="00F16C3B" w:rsidP="00D50988">
      <w:pPr>
        <w:pStyle w:val="ZUSTzmustartykuempunktem"/>
        <w:keepNext/>
      </w:pPr>
      <w:r>
        <w:t>”1. Den som bryter mot skyldigheterna eller förbuden som fastställs i artikel 9.2–5, 10a.1–3, 11.3, 12.1, 4, 4a eller 5–6a, 13.1, 14, 15.1–5, 16, 18, 22.1, 22a, 25 eller 27 ska dömas till böter eller fängelse.”</w:t>
      </w:r>
    </w:p>
    <w:p w14:paraId="17E1A291" w14:textId="0874061D" w:rsidR="00763CC7" w:rsidRPr="00593D40" w:rsidRDefault="00730ACA" w:rsidP="00F116C8">
      <w:pPr>
        <w:pStyle w:val="PKTpunkt"/>
        <w:keepNext/>
      </w:pPr>
      <w:r>
        <w:t>22)</w:t>
      </w:r>
      <w:r>
        <w:tab/>
        <w:t>Efter artikel 40 ska följande artikel läggas till som artikel 40a:</w:t>
      </w:r>
    </w:p>
    <w:p w14:paraId="46264049" w14:textId="15E04252" w:rsidR="00763CC7" w:rsidRPr="00593D40" w:rsidRDefault="00F16C3B" w:rsidP="00763CC7">
      <w:pPr>
        <w:pStyle w:val="ZARTzmartartykuempunktem"/>
      </w:pPr>
      <w:r>
        <w:t>”Artikel 40a. Den som, genom handling eller underlåtenhet, hindrar företrädare för sociala organisationer vars stadgeenliga mål är att skydda djur från att vidta de åtgärder som avses i artikel 34a.3a ska dömas till böter.”</w:t>
      </w:r>
    </w:p>
    <w:p w14:paraId="447CFF6B" w14:textId="63356832" w:rsidR="00763CC7" w:rsidRPr="00593D40" w:rsidRDefault="00763CC7" w:rsidP="00F116C8">
      <w:pPr>
        <w:pStyle w:val="ARTartustawynprozporzdzenia"/>
        <w:keepNext/>
      </w:pPr>
      <w:r>
        <w:rPr>
          <w:rStyle w:val="Ppogrubienie"/>
        </w:rPr>
        <w:lastRenderedPageBreak/>
        <w:t>Artikel 2.</w:t>
      </w:r>
      <w:r>
        <w:t xml:space="preserve"> Följande avdelning IIIba ska läggas till i indelning ett i bok ett i lagen av den 17 november 1964, civilprocesslagen (</w:t>
      </w:r>
      <w:r>
        <w:rPr>
          <w:i/>
          <w:iCs/>
        </w:rPr>
        <w:t>Polens officiella tidning</w:t>
      </w:r>
      <w:r>
        <w:t>, 2020, punkterna 1575 och 1578), efter avdelning IIIb:</w:t>
      </w:r>
    </w:p>
    <w:p w14:paraId="0A5F8FFB" w14:textId="47EFE25D" w:rsidR="00763CC7" w:rsidRPr="00593D40" w:rsidRDefault="00F16C3B" w:rsidP="00763CC7">
      <w:pPr>
        <w:pStyle w:val="ZTYTDZOZNzmozntytuudziauartykuempunktem"/>
        <w:rPr>
          <w:caps w:val="0"/>
        </w:rPr>
      </w:pPr>
      <w:r>
        <w:rPr>
          <w:caps w:val="0"/>
        </w:rPr>
        <w:t>”Avdelning IIIba</w:t>
      </w:r>
    </w:p>
    <w:p w14:paraId="0F233713" w14:textId="77777777" w:rsidR="00763CC7" w:rsidRPr="00593D40" w:rsidRDefault="00763CC7" w:rsidP="00F116C8">
      <w:pPr>
        <w:pStyle w:val="ZTYTDZPRZEDMzmprzedmtytuulubdziauartykuempunktem"/>
      </w:pPr>
      <w:r>
        <w:t>Djurskydd</w:t>
      </w:r>
    </w:p>
    <w:p w14:paraId="550491CB" w14:textId="5098215D" w:rsidR="00763CC7" w:rsidRPr="00593D40" w:rsidRDefault="00763CC7" w:rsidP="00763CC7">
      <w:pPr>
        <w:pStyle w:val="ZARTzmartartykuempunktem"/>
      </w:pPr>
      <w:r>
        <w:t>Artikel 63</w:t>
      </w:r>
      <w:r>
        <w:rPr>
          <w:rStyle w:val="IGindeksgrny"/>
        </w:rPr>
        <w:t>4</w:t>
      </w:r>
      <w:r>
        <w:t>. Icke-statliga organisationer som ingår i den förteckning som avses i artikel 34e.1 i lagen av den 21 augusti 1997 om djurskydd (</w:t>
      </w:r>
      <w:r>
        <w:rPr>
          <w:i/>
          <w:iCs/>
        </w:rPr>
        <w:t>Polens officiella tidning</w:t>
      </w:r>
      <w:r>
        <w:t>, 2000, punkterna 638 och ...) eller den officiella chefsveterinären får inleda förfaranden i syfte att skydda djur.”</w:t>
      </w:r>
    </w:p>
    <w:p w14:paraId="2B59F3EF" w14:textId="1D95252A" w:rsidR="00763CC7" w:rsidRPr="00593D40" w:rsidRDefault="00763CC7" w:rsidP="00F116C8">
      <w:pPr>
        <w:pStyle w:val="ARTartustawynprozporzdzenia"/>
        <w:keepNext/>
        <w:ind w:firstLine="567"/>
      </w:pPr>
      <w:r>
        <w:rPr>
          <w:rStyle w:val="Ppogrubienie"/>
        </w:rPr>
        <w:t>Artikel 3.</w:t>
      </w:r>
      <w:r>
        <w:t xml:space="preserve"> I artikel 7 i upprätthållande av ordning och renlighet i kommunlagen av den 13 september 1996 (</w:t>
      </w:r>
      <w:r>
        <w:rPr>
          <w:i/>
          <w:iCs/>
        </w:rPr>
        <w:t>Polens officiella tidning</w:t>
      </w:r>
      <w:r>
        <w:t>, 2020, punkt 1439):</w:t>
      </w:r>
    </w:p>
    <w:p w14:paraId="34EFF3D6" w14:textId="77777777" w:rsidR="00763CC7" w:rsidRPr="00593D40" w:rsidRDefault="00763CC7" w:rsidP="00F116C8">
      <w:pPr>
        <w:pStyle w:val="PKTpunkt"/>
        <w:keepNext/>
      </w:pPr>
      <w:r>
        <w:t>1)</w:t>
      </w:r>
      <w:r>
        <w:tab/>
        <w:t>Punkt 5 ska ersättas av följande:</w:t>
      </w:r>
    </w:p>
    <w:p w14:paraId="746A34AD" w14:textId="51B1DC6F" w:rsidR="00763CC7" w:rsidRPr="00593D40" w:rsidRDefault="00F16C3B" w:rsidP="00133F33">
      <w:pPr>
        <w:pStyle w:val="ZUSTzmustartykuempunktem"/>
      </w:pPr>
      <w:r>
        <w:t>”5. Kommunala organisatoriska enheter som bedriver sådan verksamhet som avses i punkt 1.2 och 3 i sin egen kommun i enlighet med bestämmelserna i lagen behöver inte erhålla de tillstånd som avses i punkt 1, men ska uppfylla de erforderliga villkoren för att sådana tillstånd ska beviljas.”</w:t>
      </w:r>
    </w:p>
    <w:p w14:paraId="2973CC2E" w14:textId="77777777" w:rsidR="00763CC7" w:rsidRPr="00593D40" w:rsidRDefault="00763CC7" w:rsidP="00F116C8">
      <w:pPr>
        <w:pStyle w:val="PKTpunkt"/>
        <w:keepNext/>
        <w:rPr>
          <w:rFonts w:cs="Times"/>
        </w:rPr>
      </w:pPr>
      <w:r>
        <w:t>2)</w:t>
      </w:r>
      <w:r>
        <w:tab/>
        <w:t>Följande punkt ska läggas till som punkt 5a efter punkt 5:</w:t>
      </w:r>
    </w:p>
    <w:p w14:paraId="5A6CD9F3" w14:textId="717AF1A0" w:rsidR="00763CC7" w:rsidRPr="00593D40" w:rsidRDefault="00F16C3B" w:rsidP="00133F33">
      <w:pPr>
        <w:pStyle w:val="ZUSTzmustartykuempunktem"/>
      </w:pPr>
      <w:r>
        <w:t>”5a. Kommunala organisatoriska enheter som bedriver sådan verksamhet som avses i artikel 11.1a i lagen av den 21 augusti 1997 om djurskydd (</w:t>
      </w:r>
      <w:r>
        <w:rPr>
          <w:i/>
          <w:iCs/>
        </w:rPr>
        <w:t>Polens officiella tidning</w:t>
      </w:r>
      <w:r>
        <w:t>, 2000, punkterna 638 och ...) i sin egen kommun behöver inte erhålla det tillstånd som avses i punkt 1.4, men de ska uppfylla de erforderliga villkoren för att sådana tillstånd ska beviljas, liksom villkoren som avses i artikel 11.5 och 7 i lagen av den 21 augusti 1997 om djurskydd.”</w:t>
      </w:r>
    </w:p>
    <w:p w14:paraId="1CF225EE" w14:textId="643B8696" w:rsidR="00763CC7" w:rsidRPr="002E7517" w:rsidRDefault="00763CC7" w:rsidP="00F116C8">
      <w:pPr>
        <w:pStyle w:val="ARTartustawynprozporzdzenia"/>
        <w:keepNext/>
        <w:rPr>
          <w:spacing w:val="-4"/>
        </w:rPr>
      </w:pPr>
      <w:r w:rsidRPr="002E7517">
        <w:rPr>
          <w:rStyle w:val="Ppogrubienie"/>
          <w:spacing w:val="-4"/>
        </w:rPr>
        <w:t>Artikel 4.</w:t>
      </w:r>
      <w:r w:rsidRPr="002E7517">
        <w:rPr>
          <w:spacing w:val="-4"/>
        </w:rPr>
        <w:t xml:space="preserve"> Följande 5 § ska läggas till i artikel 49 i lagen av den 6 juni 1997, straffprocesslagen (</w:t>
      </w:r>
      <w:r w:rsidRPr="002E7517">
        <w:rPr>
          <w:i/>
          <w:iCs/>
          <w:spacing w:val="-4"/>
        </w:rPr>
        <w:t>Polens officiella tidning</w:t>
      </w:r>
      <w:r w:rsidRPr="002E7517">
        <w:rPr>
          <w:spacing w:val="-4"/>
        </w:rPr>
        <w:t>, 2020, punkterna 30, 413, 568, 1086 och 1458):</w:t>
      </w:r>
    </w:p>
    <w:p w14:paraId="10A5EF75" w14:textId="4D2E5553" w:rsidR="00763CC7" w:rsidRPr="00593D40" w:rsidRDefault="00F16C3B" w:rsidP="00763CC7">
      <w:pPr>
        <w:pStyle w:val="ZUSTzmustartykuempunktem"/>
      </w:pPr>
      <w:r>
        <w:t>”5 §. I fall som rör brott begångna mot djur och brott som avses i kapitel XXII i strafflagen får sådana icke-statliga organisationer som ingår i den förteckning som avses i artikel 34e.1 i lagen av den 21 augusti 1997 om djurskydd (</w:t>
      </w:r>
      <w:r>
        <w:rPr>
          <w:i/>
          <w:iCs/>
        </w:rPr>
        <w:t>Polens officiella tidning</w:t>
      </w:r>
      <w:r>
        <w:t>, 2000, punkterna 638 och ...) eller den officiella chefsveterinären åtnjuta brottsoffrets rättigheter, om de inom ramen för sin verksamhet avslöjade ett brott eller begärde att administrativa förfaranden skulle inledas.”</w:t>
      </w:r>
    </w:p>
    <w:p w14:paraId="48E026BB" w14:textId="2CBB53FD" w:rsidR="00763CC7" w:rsidRPr="00593D40" w:rsidRDefault="00763CC7" w:rsidP="00F116C8">
      <w:pPr>
        <w:pStyle w:val="ARTartustawynprozporzdzenia"/>
        <w:keepNext/>
      </w:pPr>
      <w:r>
        <w:rPr>
          <w:rStyle w:val="Ppogrubienie"/>
        </w:rPr>
        <w:lastRenderedPageBreak/>
        <w:t>Artikel 5.</w:t>
      </w:r>
      <w:r>
        <w:t xml:space="preserve"> Följande 1d § ska läggas till i artikel 96 i lagen av den 24 augusti 2001, processlagen för ringa brott (</w:t>
      </w:r>
      <w:r>
        <w:rPr>
          <w:i/>
          <w:iCs/>
        </w:rPr>
        <w:t>Polens officiella tidning</w:t>
      </w:r>
      <w:r>
        <w:t>, 2020, punkterna 729, 956 och 1423), efter 1c §:</w:t>
      </w:r>
    </w:p>
    <w:p w14:paraId="5A3ABBDC" w14:textId="16E34F5F" w:rsidR="00763CC7" w:rsidRPr="00593D40" w:rsidRDefault="00F16C3B" w:rsidP="00763CC7">
      <w:pPr>
        <w:pStyle w:val="ZUSTzmustartykuempunktem"/>
      </w:pPr>
      <w:r>
        <w:t>”1d §. I bötesförfaranden, i fall som avser de åtgärder som fastställs i artiklarna 37–37b, 37d och 37e i lagen av den 21 augusti 1997 om djurskydd (</w:t>
      </w:r>
      <w:r>
        <w:rPr>
          <w:i/>
          <w:iCs/>
        </w:rPr>
        <w:t>Polens officiella tidning</w:t>
      </w:r>
      <w:r>
        <w:t>, 2000, punkterna 638 och ...), får veterinärinspektoratet ålägga en bot upp till 5 000 zloty.”</w:t>
      </w:r>
    </w:p>
    <w:p w14:paraId="394DABB8" w14:textId="771814D2" w:rsidR="006049C8" w:rsidRPr="002E7517" w:rsidRDefault="00730ACA" w:rsidP="009A3308">
      <w:pPr>
        <w:pStyle w:val="ARTartustawynprozporzdzenia"/>
        <w:rPr>
          <w:spacing w:val="-4"/>
        </w:rPr>
      </w:pPr>
      <w:r w:rsidRPr="002E7517">
        <w:rPr>
          <w:rStyle w:val="Ppogrubienie"/>
          <w:spacing w:val="-4"/>
        </w:rPr>
        <w:t xml:space="preserve">Artikel 6. </w:t>
      </w:r>
      <w:r w:rsidRPr="002E7517">
        <w:rPr>
          <w:spacing w:val="-4"/>
        </w:rPr>
        <w:t>Lagen av den 11 mars 2004 om skydd av djurs hälsa och bekämpning av smittsamma djursjukdomar (</w:t>
      </w:r>
      <w:r w:rsidRPr="002E7517">
        <w:rPr>
          <w:i/>
          <w:iCs/>
          <w:spacing w:val="-4"/>
        </w:rPr>
        <w:t>Polens officiella tidning</w:t>
      </w:r>
      <w:r w:rsidRPr="002E7517">
        <w:rPr>
          <w:spacing w:val="-4"/>
        </w:rPr>
        <w:t>, 2020, punkt 1421) ska ändras enligt följande:</w:t>
      </w:r>
    </w:p>
    <w:p w14:paraId="5DA4E7BA" w14:textId="78C58340" w:rsidR="009A3308" w:rsidRPr="00593D40" w:rsidRDefault="006049C8" w:rsidP="00593D40">
      <w:pPr>
        <w:pStyle w:val="PKTpunkt"/>
        <w:keepNext/>
        <w:keepLines/>
      </w:pPr>
      <w:r>
        <w:t>1)</w:t>
      </w:r>
      <w:r>
        <w:tab/>
        <w:t>Artikel 5.1.1 ska ersättas av följande:</w:t>
      </w:r>
    </w:p>
    <w:p w14:paraId="0CCA6314" w14:textId="70624530" w:rsidR="00DE4CC8" w:rsidRPr="00593D40" w:rsidRDefault="009A3308" w:rsidP="009A3308">
      <w:pPr>
        <w:pStyle w:val="ZPKTzmpktartykuempunktem"/>
      </w:pPr>
      <w:r>
        <w:t>”1)</w:t>
      </w:r>
      <w:r>
        <w:tab/>
        <w:t>I artikel 1.1 a, c–f, h, i, j och l är det tillåtet, förutsatt att en kommunal chefsveterinär som är behörig på den plats där verksamheten planeras att bedrivas, genom beslut intygar att de veterinärmedicinska skyldigheter som fastställs för aktuell typ av verksamhet är fullgjorda.”</w:t>
      </w:r>
    </w:p>
    <w:p w14:paraId="25C3F249" w14:textId="6C0902DE" w:rsidR="006049C8" w:rsidRPr="00593D40" w:rsidRDefault="006049C8" w:rsidP="00593D40">
      <w:pPr>
        <w:pStyle w:val="PKTpunkt"/>
        <w:keepNext/>
        <w:keepLines/>
      </w:pPr>
      <w:r>
        <w:t>2)</w:t>
      </w:r>
      <w:r>
        <w:tab/>
        <w:t>I artikel 10 ska följande punkt läggas till som punkt 1a efter punkt 1:</w:t>
      </w:r>
    </w:p>
    <w:p w14:paraId="7E8F02D4" w14:textId="6932908A" w:rsidR="006049C8" w:rsidRPr="002E7517" w:rsidRDefault="006049C8" w:rsidP="006049C8">
      <w:pPr>
        <w:pStyle w:val="ZUSTzmustartykuempunktem"/>
        <w:rPr>
          <w:spacing w:val="-4"/>
        </w:rPr>
      </w:pPr>
      <w:r w:rsidRPr="002E7517">
        <w:rPr>
          <w:spacing w:val="-4"/>
        </w:rPr>
        <w:t>”1a. Ministern med ansvar för jordbruk ska genom förordning fastställa minimivillkor för hållande av specifika djurarter i djurhem, med hänsyn till nödvändiga installationer och den typ av material som används, liksom de fysiska egenskaperna för att hålla djur i djurhem, och med beaktande av att säkerställa lämpliga miljöförhållanden och skötsel samt deras inverkan på djurens hälsa och välbefinnande.”</w:t>
      </w:r>
    </w:p>
    <w:p w14:paraId="6F02837A" w14:textId="4D980429" w:rsidR="00A3373D" w:rsidRPr="00593D40" w:rsidRDefault="00730ACA" w:rsidP="004233C3">
      <w:pPr>
        <w:pStyle w:val="ARTartustawynprozporzdzenia"/>
        <w:keepNext/>
      </w:pPr>
      <w:r>
        <w:rPr>
          <w:rStyle w:val="Ppogrubienie"/>
        </w:rPr>
        <w:t xml:space="preserve">Artikel 7. </w:t>
      </w:r>
      <w:r>
        <w:t>Lagen av den 16 april 2004 om naturskydd (</w:t>
      </w:r>
      <w:r>
        <w:rPr>
          <w:i/>
          <w:iCs/>
        </w:rPr>
        <w:t>Polens officiella tidning</w:t>
      </w:r>
      <w:r>
        <w:t>, 2020, punkterna 55, 471 och 1378) ska ändras enligt följande:</w:t>
      </w:r>
    </w:p>
    <w:p w14:paraId="6155C651" w14:textId="52F28E9F" w:rsidR="00A3373D" w:rsidRPr="00593D40" w:rsidRDefault="00A3373D" w:rsidP="00A3373D">
      <w:pPr>
        <w:pStyle w:val="PKTpunkt"/>
      </w:pPr>
      <w:r>
        <w:t>1) I artikel 5.11 ska led a upphöra att gälla.</w:t>
      </w:r>
    </w:p>
    <w:p w14:paraId="669CEECD" w14:textId="77777777" w:rsidR="00A3373D" w:rsidRPr="00593D40" w:rsidRDefault="00A3373D" w:rsidP="00593D40">
      <w:pPr>
        <w:pStyle w:val="PKTpunkt"/>
        <w:keepNext/>
        <w:keepLines/>
      </w:pPr>
      <w:r>
        <w:t>2)</w:t>
      </w:r>
      <w:r>
        <w:tab/>
        <w:t>I artikel 73 ska punkt 2 ersättas av följande:</w:t>
      </w:r>
    </w:p>
    <w:p w14:paraId="3E564AA5" w14:textId="2D820FE2" w:rsidR="00A3373D" w:rsidRPr="00593D40" w:rsidRDefault="00A3373D" w:rsidP="005E445C">
      <w:pPr>
        <w:pStyle w:val="ZUSTzmustartykuempunktem"/>
      </w:pPr>
      <w:r>
        <w:t>”2. De förbud som avses i punkt 1.1 och 2 är inte tillämpliga på djurparker eller vetenskapliga institutioner som bedriver djurforskning, och förbuden som avses i punkt 1.1 är inte tillämpliga på rehabiliteringscenter för djur.”</w:t>
      </w:r>
    </w:p>
    <w:p w14:paraId="1A45BE4A" w14:textId="0E974CE4" w:rsidR="00763CC7" w:rsidRPr="00593D40" w:rsidRDefault="00763CC7" w:rsidP="004233C3">
      <w:pPr>
        <w:pStyle w:val="ARTartustawynprozporzdzenia"/>
        <w:keepNext/>
      </w:pPr>
      <w:r>
        <w:rPr>
          <w:rStyle w:val="Ppogrubienie"/>
        </w:rPr>
        <w:lastRenderedPageBreak/>
        <w:t>Artikel 8.</w:t>
      </w:r>
      <w:r>
        <w:t xml:space="preserve"> I lagen av den 29 juni 2007 om organisation av avel och uppfödning av djur (</w:t>
      </w:r>
      <w:r>
        <w:rPr>
          <w:i/>
          <w:iCs/>
        </w:rPr>
        <w:t>Polens officiella tidning</w:t>
      </w:r>
      <w:r>
        <w:t>, 2017, punkt 2132) ska artikel 2.3 ersättas av följande:</w:t>
      </w:r>
    </w:p>
    <w:p w14:paraId="00A1EEC9" w14:textId="0E872B9C" w:rsidR="00763CC7" w:rsidRPr="002E7517" w:rsidRDefault="00F16C3B" w:rsidP="002E7517">
      <w:pPr>
        <w:pStyle w:val="ZPKTzmpktartykuempunktem"/>
        <w:keepNext/>
        <w:keepLines/>
        <w:rPr>
          <w:spacing w:val="-4"/>
        </w:rPr>
      </w:pPr>
      <w:r w:rsidRPr="002E7517">
        <w:rPr>
          <w:spacing w:val="-4"/>
        </w:rPr>
        <w:t>”3)</w:t>
      </w:r>
      <w:r w:rsidRPr="002E7517">
        <w:rPr>
          <w:spacing w:val="-4"/>
        </w:rPr>
        <w:tab/>
        <w:t>rödräv (</w:t>
      </w:r>
      <w:r w:rsidRPr="002E7517">
        <w:rPr>
          <w:i/>
          <w:iCs/>
          <w:spacing w:val="-4"/>
        </w:rPr>
        <w:t>Vulpes vulpes</w:t>
      </w:r>
      <w:r w:rsidRPr="002E7517">
        <w:rPr>
          <w:spacing w:val="-4"/>
        </w:rPr>
        <w:t>), fjällräv (</w:t>
      </w:r>
      <w:r w:rsidRPr="002E7517">
        <w:rPr>
          <w:i/>
          <w:iCs/>
          <w:spacing w:val="-4"/>
        </w:rPr>
        <w:t>Vulpes lagopus</w:t>
      </w:r>
      <w:r w:rsidRPr="002E7517">
        <w:rPr>
          <w:spacing w:val="-4"/>
        </w:rPr>
        <w:t>), mink (</w:t>
      </w:r>
      <w:r w:rsidRPr="002E7517">
        <w:rPr>
          <w:i/>
          <w:iCs/>
          <w:spacing w:val="-4"/>
        </w:rPr>
        <w:t>Neovison vison</w:t>
      </w:r>
      <w:r w:rsidRPr="002E7517">
        <w:rPr>
          <w:spacing w:val="-4"/>
        </w:rPr>
        <w:t>), iller (</w:t>
      </w:r>
      <w:r w:rsidRPr="002E7517">
        <w:rPr>
          <w:i/>
          <w:iCs/>
          <w:spacing w:val="-4"/>
        </w:rPr>
        <w:t>Mustela putorius</w:t>
      </w:r>
      <w:r w:rsidRPr="002E7517">
        <w:rPr>
          <w:spacing w:val="-4"/>
        </w:rPr>
        <w:t>), mårdhund (</w:t>
      </w:r>
      <w:r w:rsidRPr="002E7517">
        <w:rPr>
          <w:i/>
          <w:iCs/>
          <w:spacing w:val="-4"/>
        </w:rPr>
        <w:t>Nyctereutes procyonoides</w:t>
      </w:r>
      <w:r w:rsidRPr="002E7517">
        <w:rPr>
          <w:spacing w:val="-4"/>
        </w:rPr>
        <w:t>), sumpbäver (</w:t>
      </w:r>
      <w:r w:rsidRPr="002E7517">
        <w:rPr>
          <w:i/>
          <w:iCs/>
          <w:spacing w:val="-4"/>
        </w:rPr>
        <w:t>Myocastor coypus</w:t>
      </w:r>
      <w:r w:rsidRPr="002E7517">
        <w:rPr>
          <w:spacing w:val="-4"/>
        </w:rPr>
        <w:t>), liten chinchilla (</w:t>
      </w:r>
      <w:r w:rsidRPr="002E7517">
        <w:rPr>
          <w:i/>
          <w:iCs/>
          <w:spacing w:val="-4"/>
        </w:rPr>
        <w:t>Chinchilla lanigera</w:t>
      </w:r>
      <w:r w:rsidRPr="002E7517">
        <w:rPr>
          <w:spacing w:val="-4"/>
        </w:rPr>
        <w:t>) och kanin (</w:t>
      </w:r>
      <w:r w:rsidRPr="002E7517">
        <w:rPr>
          <w:i/>
          <w:iCs/>
          <w:spacing w:val="-4"/>
        </w:rPr>
        <w:t>Oryctolagus cuniculus</w:t>
      </w:r>
      <w:r w:rsidRPr="002E7517">
        <w:rPr>
          <w:spacing w:val="-4"/>
        </w:rPr>
        <w:t>) som hålls för produktion av råvaror till kött- och textilindustrierna,”</w:t>
      </w:r>
    </w:p>
    <w:p w14:paraId="5F523696" w14:textId="1ACDF186" w:rsidR="00763CC7" w:rsidRPr="00593D40" w:rsidRDefault="00730ACA" w:rsidP="00763CC7">
      <w:pPr>
        <w:pStyle w:val="ARTartustawynprozporzdzenia"/>
      </w:pPr>
      <w:r>
        <w:rPr>
          <w:rStyle w:val="Ppogrubienie"/>
        </w:rPr>
        <w:t>Artikel 9.</w:t>
      </w:r>
      <w:r>
        <w:t> 1. När det gäller förfaranden för beviljande av tillstånd för att driva hem för herrelösa djur som inleds men inte avslutas i form av ett slutligt beslut före ikraftträdandet av denna lag, ska bestämmelserna i den lag som ändras i artikel 3 i deras nuvarande lydelse tillämpas.</w:t>
      </w:r>
    </w:p>
    <w:p w14:paraId="700500B7" w14:textId="3142ECBC" w:rsidR="00763CC7" w:rsidRPr="00593D40" w:rsidRDefault="00763CC7" w:rsidP="00763CC7">
      <w:pPr>
        <w:pStyle w:val="USTustnpkodeksu"/>
      </w:pPr>
      <w:r>
        <w:t>2. Tillstånd för att driva hem för herrelösa djur som beviljas aktörer före ikraftträdandet av denna lag ska upphöra att gälla.</w:t>
      </w:r>
    </w:p>
    <w:p w14:paraId="0AF96B30" w14:textId="2DA06480" w:rsidR="00763CC7" w:rsidRPr="00593D40" w:rsidRDefault="00730ACA" w:rsidP="00763CC7">
      <w:pPr>
        <w:pStyle w:val="ARTartustawynprozporzdzenia"/>
      </w:pPr>
      <w:r>
        <w:rPr>
          <w:rStyle w:val="Ppogrubienie"/>
        </w:rPr>
        <w:t>Artikel 10.</w:t>
      </w:r>
      <w:r>
        <w:t> De befintliga genomförandebestämmelserna enligt artikel 17.8 i lagen som ändras genom artikel 1 ska fortsätta att gälla fram till ikraftträdandet av genomförandebestämmelserna enligt artikel 17.8 i lagen som ändras genom artikel 1, enligt lydelsen i denna lag, men i högst 6 månader från dagen för lagens ikraftträdande.</w:t>
      </w:r>
    </w:p>
    <w:p w14:paraId="67B0962B" w14:textId="4900FC2B" w:rsidR="00384937" w:rsidRPr="00593D40" w:rsidRDefault="00730ACA" w:rsidP="00763CC7">
      <w:pPr>
        <w:pStyle w:val="ARTartustawynprozporzdzenia"/>
      </w:pPr>
      <w:r>
        <w:rPr>
          <w:rStyle w:val="Ppogrubienie"/>
        </w:rPr>
        <w:t>Artikel 11.</w:t>
      </w:r>
      <w:r>
        <w:t xml:space="preserve"> De enheter som omfattas av förbudet som avses i artikel 12.4c i lagen som ändras genom artikel 1 har rätt till ersättning från statsbudgeten för upphörande av uppfödning av pälsdjur, förutom kaniner, som avses i artikel 2.3 i lagen av den 29 juni 2007 om organisation av avel och uppfödning av djur (</w:t>
      </w:r>
      <w:r>
        <w:rPr>
          <w:i/>
          <w:iCs/>
        </w:rPr>
        <w:t>Polens officiella tidning</w:t>
      </w:r>
      <w:r>
        <w:t>, 2017, punkt 2132; 2020, punkt ...) för deras päls.</w:t>
      </w:r>
    </w:p>
    <w:p w14:paraId="1D91C9E9" w14:textId="4CDB5C4A" w:rsidR="00763CC7" w:rsidRPr="00593D40" w:rsidRDefault="00730ACA" w:rsidP="00763CC7">
      <w:pPr>
        <w:pStyle w:val="ARTartustawynprozporzdzenia"/>
      </w:pPr>
      <w:r>
        <w:rPr>
          <w:rStyle w:val="Ppogrubienie"/>
        </w:rPr>
        <w:t>Artikel 12.</w:t>
      </w:r>
      <w:r>
        <w:t xml:space="preserve"> 1. Om ägaren till eller skötaren av ett djur som tidigare har använts för underhållning och framträdanden och som har hållits, fötts upp och presenterats på cirkusar och cirkusscener inte kan eller vill ta hand om djuret, ska det inom 12 månader från denna lags ikraftträdande överföras till en kommunal organisatorisk enhet som driver ett hem för herrelösa djur eller till en djurpark där verksamheten bedrivs. </w:t>
      </w:r>
    </w:p>
    <w:p w14:paraId="7CFBAF55" w14:textId="77777777" w:rsidR="00763CC7" w:rsidRPr="00593D40" w:rsidRDefault="00763CC7" w:rsidP="00763CC7">
      <w:pPr>
        <w:pStyle w:val="USTustnpkodeksu"/>
      </w:pPr>
      <w:r>
        <w:t xml:space="preserve">2. Överföringen av djuret som avses i punkt 1 ska ske efter samtycke från den enhet till vilken överföringen planeras. </w:t>
      </w:r>
    </w:p>
    <w:p w14:paraId="5E8238DA" w14:textId="4AA7C5F1" w:rsidR="00763CC7" w:rsidRPr="00593D40" w:rsidRDefault="00763CC7" w:rsidP="00763CC7">
      <w:pPr>
        <w:pStyle w:val="USTustnpkodeksu"/>
      </w:pPr>
      <w:r>
        <w:t>3. Kommunala organisatoriska enheter till vilka djur som avses i artikel 1 har överförts, får överföra dem till sådana sociala organisationer som avses i artikel 11.4 i lagen som ändras genom artikel 1, i lydelsen i denna lag, på grundval av ett avtal.</w:t>
      </w:r>
    </w:p>
    <w:p w14:paraId="44CBEF77" w14:textId="77777777" w:rsidR="00763CC7" w:rsidRPr="00593D40" w:rsidRDefault="00763CC7" w:rsidP="002E7517">
      <w:pPr>
        <w:pStyle w:val="USTustnpkodeksu"/>
        <w:keepNext/>
        <w:keepLines/>
      </w:pPr>
      <w:r>
        <w:lastRenderedPageBreak/>
        <w:t xml:space="preserve">4. Om det samtycke som avses i punkt 2 inte erhålls, eller om andra omständigheter inträffar som gör det omöjligt att överföra djuret till de enheter som avses i punkt 1, får djuret överföras utan kostnad till en annan juridisk person, till en organisatorisk enhet som inte har ställning som juridisk person eller till en fysisk person som kommer att sörja för djurets adekvata omsorg. </w:t>
      </w:r>
    </w:p>
    <w:p w14:paraId="5EAE9420" w14:textId="77777777" w:rsidR="00763CC7" w:rsidRPr="002E7517" w:rsidRDefault="00763CC7" w:rsidP="00F116C8">
      <w:pPr>
        <w:pStyle w:val="USTustnpkodeksu"/>
        <w:keepNext/>
        <w:rPr>
          <w:spacing w:val="-6"/>
        </w:rPr>
      </w:pPr>
      <w:r w:rsidRPr="002E7517">
        <w:rPr>
          <w:spacing w:val="-6"/>
        </w:rPr>
        <w:t>5. Överföringen av djuret ska dokumenteras i en handling, som ska innehålla uppgift om</w:t>
      </w:r>
    </w:p>
    <w:p w14:paraId="6A757F0B" w14:textId="77777777" w:rsidR="00763CC7" w:rsidRPr="00593D40" w:rsidRDefault="00763CC7" w:rsidP="00763CC7">
      <w:pPr>
        <w:pStyle w:val="PKTpunkt"/>
      </w:pPr>
      <w:r>
        <w:t>1)</w:t>
      </w:r>
      <w:r>
        <w:tab/>
        <w:t xml:space="preserve">vilken dag djuret överförs, </w:t>
      </w:r>
    </w:p>
    <w:p w14:paraId="3897A6A8" w14:textId="77777777" w:rsidR="00763CC7" w:rsidRPr="00593D40" w:rsidRDefault="00763CC7" w:rsidP="00763CC7">
      <w:pPr>
        <w:pStyle w:val="PKTpunkt"/>
      </w:pPr>
      <w:r>
        <w:t>2)</w:t>
      </w:r>
      <w:r>
        <w:tab/>
        <w:t xml:space="preserve">namn på, säte för och adress till den enhet som överför djuret, </w:t>
      </w:r>
    </w:p>
    <w:p w14:paraId="2CE156D2" w14:textId="77777777" w:rsidR="00763CC7" w:rsidRPr="00593D40" w:rsidRDefault="00763CC7" w:rsidP="00763CC7">
      <w:pPr>
        <w:pStyle w:val="PKTpunkt"/>
      </w:pPr>
      <w:r>
        <w:t>3)</w:t>
      </w:r>
      <w:r>
        <w:tab/>
        <w:t xml:space="preserve">namn på och säte för den kommunala organisatoriska enhet som driver ett hem för herrelösa djur, en djurpark, en juridisk person eller en annan organisatorisk enhet, eller fullständigt namn på, bostadsort för och adress till den fysiska person till vilken djuret överförs, </w:t>
      </w:r>
    </w:p>
    <w:p w14:paraId="5BCC7D52" w14:textId="77777777" w:rsidR="00763CC7" w:rsidRPr="00593D40" w:rsidRDefault="00763CC7" w:rsidP="00763CC7">
      <w:pPr>
        <w:pStyle w:val="PKTpunkt"/>
      </w:pPr>
      <w:r>
        <w:t>4)</w:t>
      </w:r>
      <w:r>
        <w:tab/>
        <w:t xml:space="preserve">djurets art, ålder och kön, </w:t>
      </w:r>
    </w:p>
    <w:p w14:paraId="4EF0941F" w14:textId="77777777" w:rsidR="00763CC7" w:rsidRPr="00593D40" w:rsidRDefault="00763CC7" w:rsidP="00763CC7">
      <w:pPr>
        <w:pStyle w:val="PKTpunkt"/>
      </w:pPr>
      <w:r>
        <w:t>5)</w:t>
      </w:r>
      <w:r>
        <w:tab/>
        <w:t>djurets hälsa.</w:t>
      </w:r>
    </w:p>
    <w:p w14:paraId="428F3CE8" w14:textId="2F0D29BE" w:rsidR="005E445C" w:rsidRPr="00593D40" w:rsidRDefault="00730ACA" w:rsidP="004233C3">
      <w:pPr>
        <w:pStyle w:val="ARTartustawynprozporzdzenia"/>
      </w:pPr>
      <w:r>
        <w:rPr>
          <w:rStyle w:val="Ppogrubienie"/>
        </w:rPr>
        <w:t xml:space="preserve">Artikel 13. </w:t>
      </w:r>
      <w:r>
        <w:t>Aktörer som på dagen för ikraftträdandet av bestämmelsen i artikel 34.3a i lagen som ändras genom artikel 1 deltar i djurslakt som utförs på ett särskilt sätt enligt religiösa organisationers religiösa ritualer har rätt till ersättning från statsbudgeten för begränsning eller upphörande av den verksamheten till följd av ikraftträdandet av bestämmelsen i artikel 34.3a i lagen som ändras genom artikel 1.</w:t>
      </w:r>
    </w:p>
    <w:p w14:paraId="7E6F4139" w14:textId="6CE8B979" w:rsidR="00763CC7" w:rsidRPr="002E7517" w:rsidRDefault="00F13533" w:rsidP="00593D40">
      <w:pPr>
        <w:pStyle w:val="ARTartustawynprozporzdzenia"/>
        <w:keepNext/>
        <w:keepLines/>
        <w:rPr>
          <w:spacing w:val="-4"/>
        </w:rPr>
      </w:pPr>
      <w:r w:rsidRPr="002E7517">
        <w:rPr>
          <w:rStyle w:val="Ppogrubienie"/>
          <w:spacing w:val="-4"/>
        </w:rPr>
        <w:t xml:space="preserve">Artikel 14. </w:t>
      </w:r>
      <w:r w:rsidRPr="002E7517">
        <w:rPr>
          <w:spacing w:val="-4"/>
        </w:rPr>
        <w:t>1. Enheter som överför djur som tidigare har använts för underhållning och framträdanden och som har hållits, fötts upp och presenterats på cirkusar och cirkusscener har rätt till ersättning för förlust till följd av skyldigheten som avses i artikel 12.1.</w:t>
      </w:r>
    </w:p>
    <w:p w14:paraId="0D26315B" w14:textId="77A12937" w:rsidR="00763CC7" w:rsidRPr="00593D40" w:rsidRDefault="00763CC7" w:rsidP="00763CC7">
      <w:pPr>
        <w:pStyle w:val="USTustnpkodeksu"/>
      </w:pPr>
      <w:r>
        <w:t>2. De enheter som avses i punkt 1 har rätt att ansöka om ersättning hos ministern med ansvar för jordbruk.</w:t>
      </w:r>
    </w:p>
    <w:p w14:paraId="0D40171A" w14:textId="77777777" w:rsidR="00763CC7" w:rsidRPr="00593D40" w:rsidRDefault="00763CC7" w:rsidP="00763CC7">
      <w:pPr>
        <w:pStyle w:val="USTustnpkodeksu"/>
      </w:pPr>
      <w:r>
        <w:t>3. Ministern med ansvar för jordbruk ska betala de ersättningar som avses i punkt 1 från den del av statsbudgeten som står till hans eller hennes förfogande.</w:t>
      </w:r>
    </w:p>
    <w:p w14:paraId="6EC2E5E8" w14:textId="6BFF3132" w:rsidR="00763CC7" w:rsidRPr="00593D40" w:rsidRDefault="00763CC7" w:rsidP="00763CC7">
      <w:pPr>
        <w:pStyle w:val="USTustnpkodeksu"/>
      </w:pPr>
      <w:r>
        <w:t>4. Ministern med ansvar för jordbruk ska ta ställning till ersättningsanspråken avseende överföring av ett djur inom tre månader från den dag när ansökan lämnas in. Ministern med ansvar för jordbruk ska godkänna eller vägra ersättning genom beslut.</w:t>
      </w:r>
    </w:p>
    <w:p w14:paraId="45FAEE97" w14:textId="77777777" w:rsidR="00763CC7" w:rsidRPr="00593D40" w:rsidRDefault="00763CC7" w:rsidP="00763CC7">
      <w:pPr>
        <w:pStyle w:val="USTustnpkodeksu"/>
      </w:pPr>
      <w:r>
        <w:t>5. Aktörer som ägnar sig åt underhållning eller framträdanden, som är skyldiga att överföra djur som tidigare har använts för underhållning och framträdanden och som har hållits, fötts upp och presenterats på cirkusar eller cirkusscener till kommunala organisatoriska enheter som driver hem för herrelösa djur eller djurparker där verksamheten bedrivs, har rätt att överklaga det beslut som avses i punkt 4.</w:t>
      </w:r>
    </w:p>
    <w:p w14:paraId="469FF3B1" w14:textId="36DE4A5B" w:rsidR="00763CC7" w:rsidRPr="00593D40" w:rsidRDefault="00763CC7" w:rsidP="00593D40">
      <w:pPr>
        <w:pStyle w:val="ARTartustawynprozporzdzenia"/>
        <w:keepNext/>
        <w:keepLines/>
      </w:pPr>
      <w:r>
        <w:rPr>
          <w:rStyle w:val="Ppogrubienie"/>
        </w:rPr>
        <w:lastRenderedPageBreak/>
        <w:t>Artikel 15. </w:t>
      </w:r>
      <w:r>
        <w:t>1. Djurrådet ska inrättas.</w:t>
      </w:r>
    </w:p>
    <w:p w14:paraId="0154A92B" w14:textId="05712F62" w:rsidR="00763CC7" w:rsidRPr="00593D40" w:rsidRDefault="00763CC7" w:rsidP="00763CC7">
      <w:pPr>
        <w:pStyle w:val="USTustnpkodeksu"/>
      </w:pPr>
      <w:r>
        <w:t>2. Djurrådet ska offentliggöra 2020 års rapport om djurs välbefinnande, som avses i artikel 34d.2 i lagen som ändras genom artikel 1, senast den 15 november 2021.</w:t>
      </w:r>
    </w:p>
    <w:p w14:paraId="27EA7E43" w14:textId="5D2ADF1E" w:rsidR="00763CC7" w:rsidRPr="00593D40" w:rsidRDefault="00763CC7" w:rsidP="004233C3">
      <w:pPr>
        <w:pStyle w:val="ARTartustawynprozporzdzenia"/>
        <w:rPr>
          <w:rStyle w:val="Ppogrubienie"/>
          <w:b w:val="0"/>
        </w:rPr>
      </w:pPr>
      <w:r>
        <w:rPr>
          <w:rStyle w:val="Ppogrubienie"/>
        </w:rPr>
        <w:t>Artikel 16.</w:t>
      </w:r>
      <w:r>
        <w:t xml:space="preserve"> Tillstånd att bedriva sådan verksamhet som avses i artikel 7.1.4 i lagen som ändras genom artikel 3, beviljade i enlighet med artikel 9.1b i den lagen, ska upphöra att gälla 12 månader efter denna lags ikraftträdande. </w:t>
      </w:r>
    </w:p>
    <w:p w14:paraId="16A2F3C3" w14:textId="5B7F824F" w:rsidR="003D60BA" w:rsidRPr="00593D40" w:rsidRDefault="00730ACA" w:rsidP="00593D40">
      <w:pPr>
        <w:pStyle w:val="ARTartustawynprozporzdzenia"/>
        <w:keepNext/>
        <w:keepLines/>
      </w:pPr>
      <w:r>
        <w:rPr>
          <w:rStyle w:val="Ppogrubienie"/>
        </w:rPr>
        <w:t>Artikel 17.</w:t>
      </w:r>
      <w:r>
        <w:t xml:space="preserve"> Lagen träder i kraft 30 dagar efter dess offentliggörande, med undantag för följande bestämmelser:</w:t>
      </w:r>
    </w:p>
    <w:p w14:paraId="55EDDC5A" w14:textId="17C47AC3" w:rsidR="003D60BA" w:rsidRPr="00593D40" w:rsidRDefault="003D60BA" w:rsidP="003D60BA">
      <w:pPr>
        <w:pStyle w:val="PKTpunkt"/>
      </w:pPr>
      <w:r>
        <w:t>1)</w:t>
      </w:r>
      <w:r>
        <w:tab/>
        <w:t>Artikel 1.4, 6 och 8–11 och artikel 9.2, som träder i kraft 6 månader efter dagen för offentliggörandet.</w:t>
      </w:r>
    </w:p>
    <w:p w14:paraId="69FA8730" w14:textId="028145DC" w:rsidR="00763CC7" w:rsidRPr="00593D40" w:rsidRDefault="003D60BA" w:rsidP="003D60BA">
      <w:pPr>
        <w:pStyle w:val="PKTpunkt"/>
      </w:pPr>
      <w:r>
        <w:t>2)</w:t>
      </w:r>
      <w:r>
        <w:tab/>
        <w:t>Artikel 1.5 och 7 och artiklarna 11 och 13, som träder i kraft 12 månader efter dagen för offentliggörandet.</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SEJMENS TALMAN</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Genom denna lag ändras följande: Lagen av den 17 november 1964, civilprocesslagen; upprätthållande av ordning och renlighet i kommunlagen av den 13 september 1996; lagen av den 6 juni 1997, straffprocesslagen; lagen av den 24 augusti 2001, processlagen för ringa brott; lagen av den 11 mars 2004 om skydd av djurs hälsa och bekämpning av smittsamma djursjukdomar; lagen av den 16 april 2004 om naturskydd och lagen av den 29 juni 2007 om organisation av avel och uppfödning av djur.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2E7517">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E7517"/>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sv-SE"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31</TotalTime>
  <Pages>15</Pages>
  <Words>4665</Words>
  <Characters>24784</Characters>
  <Application>Microsoft Office Word</Application>
  <DocSecurity>0</DocSecurity>
  <Lines>206</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2020-10-27T12:32:00Z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