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03C69" w14:textId="77777777" w:rsidR="00620BBC" w:rsidRPr="0016085B" w:rsidRDefault="00620BBC" w:rsidP="004875F2">
      <w:pPr>
        <w:pStyle w:val="Bezeichnungnderungsdokument"/>
        <w:rPr>
          <w:color w:val="000000" w:themeColor="text1"/>
        </w:rPr>
      </w:pPr>
      <w:r>
        <w:rPr>
          <w:color w:val="000000" w:themeColor="text1"/>
        </w:rPr>
        <w:t>Наредба за реорганизация на законодателството относно добавките в храните</w:t>
      </w:r>
      <w:r w:rsidRPr="0016085B">
        <w:rPr>
          <w:rStyle w:val="FootnoteReference"/>
          <w:color w:val="000000" w:themeColor="text1"/>
        </w:rPr>
        <w:footnoteReference w:id="2"/>
      </w:r>
      <w:r w:rsidRPr="0016085B">
        <w:rPr>
          <w:rStyle w:val="FootnoteReference"/>
          <w:color w:val="000000" w:themeColor="text1"/>
        </w:rPr>
        <w:t>)</w:t>
      </w:r>
      <w:r>
        <w:rPr>
          <w:rStyle w:val="FootnoteReference"/>
          <w:color w:val="000000" w:themeColor="text1"/>
        </w:rPr>
        <w:t>)))</w:t>
      </w:r>
    </w:p>
    <w:p w14:paraId="20FA631C" w14:textId="22AA08FC" w:rsidR="00620BBC" w:rsidRPr="0016085B" w:rsidRDefault="00620BBC" w:rsidP="004875F2">
      <w:pPr>
        <w:pStyle w:val="Ausfertigungsdatumnderungsdokument"/>
        <w:rPr>
          <w:color w:val="000000" w:themeColor="text1"/>
        </w:rPr>
      </w:pPr>
      <w:r>
        <w:rPr>
          <w:color w:val="000000" w:themeColor="text1"/>
        </w:rPr>
        <w:t>От 02 юни 2021 г.</w:t>
      </w:r>
    </w:p>
    <w:p w14:paraId="40B8F047" w14:textId="77777777" w:rsidR="005A532E" w:rsidRPr="0016085B" w:rsidRDefault="00073154" w:rsidP="00811B4D">
      <w:pPr>
        <w:pStyle w:val="EingangsformelStandardnderungsdokumen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Федералното министерство на земеделието и храните, на основание </w:t>
      </w:r>
    </w:p>
    <w:p w14:paraId="11E6BC19" w14:textId="0E709ADD" w:rsidR="00BB4F63" w:rsidRPr="0016085B" w:rsidRDefault="00A72A8B" w:rsidP="00EF370D">
      <w:pPr>
        <w:pStyle w:val="EingangsformelStandardnderungsdokument"/>
        <w:rPr>
          <w:rStyle w:val="Marker"/>
          <w:color w:val="000000" w:themeColor="text1"/>
        </w:rPr>
      </w:pPr>
      <w:r>
        <w:rPr>
          <w:rStyle w:val="Marker"/>
          <w:color w:val="000000" w:themeColor="text1"/>
          <w:lang w:val="hr-HR"/>
        </w:rPr>
        <w:t>-</w:t>
      </w:r>
      <w:r w:rsidR="00EF370D">
        <w:rPr>
          <w:rStyle w:val="Marker"/>
          <w:color w:val="000000" w:themeColor="text1"/>
        </w:rPr>
        <w:tab/>
        <w:t xml:space="preserve">параграф 4, трета алинея, точка 2; параграф 7, първа алинея, точка 1 и параграф 7, втора алинея, точка 1, параграф 13, първа алинея, точка 2 и параграф 13, четвърта алинея, точка 1а, параграф 34, изречение 1, точки 1 до 3 и 5, и параграф 35, точка 1б, подбуква аа), също във връзка с параграф 4, втора алинея от Закона за храните и фуражите в редакцията, публикувана на 3 юни 2013 г. (ДВ I, стр. 1426), от които параграф 4, трета алинея, параграф 7, първа и втора алинеи, параграф 13, първа и четвърта алинеи, параграф 34, алинея 1 и параграф 35 са изменени с член 67 от Наредбата от 31 август 2015 г. (ДВ I, стр. 1474), със съгласието на Федералното министерство на икономиката и енергетиката, </w:t>
      </w:r>
    </w:p>
    <w:p w14:paraId="5BCAB890" w14:textId="10F1D49F" w:rsidR="00255D82" w:rsidRPr="0016085B" w:rsidRDefault="00E90823" w:rsidP="004875F2">
      <w:pPr>
        <w:pStyle w:val="EingangsformelStandardnderungsdokument"/>
        <w:numPr>
          <w:ilvl w:val="0"/>
          <w:numId w:val="1"/>
        </w:numPr>
        <w:ind w:left="0" w:firstLine="425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параграф 13, първа алинея, точка 5 и параграф 13, първа алинея, точка 6 и параграф 3, клауза 1, номер 1 и параграф 62, първа алинея точка 1 и точка 2а, също във връзка с параграф 4, втора алинея от Закона за храните и фуражите в редакцията, публикувана на 3 юни 2013 г. (ДВ I, стр. 1426), от които параграф 13, първа алинея, последно изменена с член 67 от Наредбата от 31 август 2015 г. (ДВ I, стр. 1474) и параграф 62, първа алинея, последно изменен с член от закона от 27 август 2015 г. юни 2017 г. (ДВ I стр. 1966)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е изменен и</w:t>
      </w:r>
    </w:p>
    <w:p w14:paraId="0B174FF8" w14:textId="360A1FEC" w:rsidR="00255D82" w:rsidRPr="0016085B" w:rsidRDefault="00A72A8B" w:rsidP="004875F2">
      <w:pPr>
        <w:pStyle w:val="EingangsformelStandardnderungsdokument"/>
        <w:rPr>
          <w:rStyle w:val="Marker"/>
          <w:color w:val="000000" w:themeColor="text1"/>
        </w:rPr>
      </w:pPr>
      <w:r>
        <w:rPr>
          <w:rStyle w:val="Marker"/>
          <w:color w:val="000000" w:themeColor="text1"/>
          <w:lang w:val="hr-HR"/>
        </w:rPr>
        <w:t>-</w:t>
      </w:r>
      <w:r w:rsidR="00255D82">
        <w:rPr>
          <w:rStyle w:val="Marker"/>
          <w:color w:val="000000" w:themeColor="text1"/>
        </w:rPr>
        <w:tab/>
        <w:t>параграф 3, първа алинея, изречение 1 от Закона за млякото, млечните продукти, продуктите от маргарин и подобни продукти от 25 юли 1990 г. (ДВ. I, стр. 1471), последно изменен с член 2, точка 2 от закона от 18 януари 2019 г. (ДВ I, стр. 33), със съгласието на Федералното министерство на икономиката и енергетиката, приема следната наредба:</w:t>
      </w:r>
    </w:p>
    <w:p w14:paraId="1863A6E7" w14:textId="7198CD51" w:rsidR="00620BBC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1</w:t>
      </w:r>
    </w:p>
    <w:p w14:paraId="42069C2C" w14:textId="77777777" w:rsidR="005920A4" w:rsidRPr="0016085B" w:rsidRDefault="00B854DA" w:rsidP="004875F2">
      <w:pPr>
        <w:pStyle w:val="BezeichnungStammdokument"/>
        <w:rPr>
          <w:color w:val="000000" w:themeColor="text1"/>
        </w:rPr>
      </w:pPr>
      <w:r>
        <w:rPr>
          <w:rStyle w:val="Marker"/>
          <w:color w:val="000000" w:themeColor="text1"/>
        </w:rPr>
        <w:t>Наредба за изпълнение на изисквания от законодателството на Съюза относно добавките в храните</w:t>
      </w:r>
    </w:p>
    <w:p w14:paraId="12A21CED" w14:textId="77777777" w:rsidR="005920A4" w:rsidRPr="005E035C" w:rsidRDefault="005920A4" w:rsidP="004875F2">
      <w:pPr>
        <w:pStyle w:val="Kurzbezeichnung-AbkrzungStammdokument"/>
        <w:rPr>
          <w:color w:val="000000" w:themeColor="text1"/>
        </w:rPr>
      </w:pPr>
      <w:r>
        <w:rPr>
          <w:color w:val="000000" w:themeColor="text1"/>
        </w:rPr>
        <w:t>(</w:t>
      </w:r>
      <w:r>
        <w:rPr>
          <w:rStyle w:val="Marker"/>
          <w:color w:val="000000" w:themeColor="text1"/>
        </w:rPr>
        <w:t>Наредба за изпълнение на изискванията относно добавките в храните)</w:t>
      </w:r>
      <w:r>
        <w:rPr>
          <w:color w:val="000000" w:themeColor="text1"/>
        </w:rPr>
        <w:t xml:space="preserve"> – </w:t>
      </w:r>
      <w:r>
        <w:rPr>
          <w:rStyle w:val="Marker"/>
          <w:color w:val="000000" w:themeColor="text1"/>
        </w:rPr>
        <w:t>de: Lebensmittelzusatzstoff-Durchführungsverordnung, LMZDV</w:t>
      </w:r>
      <w:r>
        <w:rPr>
          <w:color w:val="000000" w:themeColor="text1"/>
        </w:rPr>
        <w:t>)</w:t>
      </w:r>
    </w:p>
    <w:p w14:paraId="703C7AE0" w14:textId="77777777" w:rsidR="005920A4" w:rsidRPr="005E035C" w:rsidRDefault="005920A4" w:rsidP="004875F2">
      <w:pPr>
        <w:pStyle w:val="ParagraphBezeichner"/>
        <w:rPr>
          <w:color w:val="000000" w:themeColor="text1"/>
          <w:lang w:val="de-DE"/>
        </w:rPr>
      </w:pPr>
    </w:p>
    <w:p w14:paraId="5B42C7DA" w14:textId="77777777" w:rsidR="005920A4" w:rsidRPr="0016085B" w:rsidRDefault="00B924E5" w:rsidP="004875F2">
      <w:pPr>
        <w:pStyle w:val="Paragraphberschrif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Област на приложение</w:t>
      </w:r>
    </w:p>
    <w:p w14:paraId="2BF9E65D" w14:textId="77777777" w:rsidR="00B924E5" w:rsidRPr="0016085B" w:rsidRDefault="00B924E5" w:rsidP="00F53A7F">
      <w:pPr>
        <w:pStyle w:val="JuristischerAbsatznichtnummeriert"/>
        <w:rPr>
          <w:color w:val="000000" w:themeColor="text1"/>
        </w:rPr>
      </w:pPr>
      <w:r>
        <w:rPr>
          <w:color w:val="000000" w:themeColor="text1"/>
        </w:rPr>
        <w:t>(1) Настоящата наредба следва да се прилага в допълнение</w:t>
      </w:r>
    </w:p>
    <w:p w14:paraId="2D075467" w14:textId="011736E1" w:rsidR="00B924E5" w:rsidRPr="0016085B" w:rsidRDefault="00F53A7F" w:rsidP="00D140BA">
      <w:pPr>
        <w:pStyle w:val="NummerierungStufe1"/>
        <w:rPr>
          <w:color w:val="000000" w:themeColor="text1"/>
        </w:rPr>
      </w:pPr>
      <w:r>
        <w:rPr>
          <w:color w:val="000000" w:themeColor="text1"/>
        </w:rPr>
        <w:lastRenderedPageBreak/>
        <w:t>към разпоредбите на Регламент (ЕО) № 1333/2008 на Европейския парламент и на Съвета от 16 декември 2008 г. относно добавките в храните (ОВ L 354, 31.12.2008 г., стр. 16; L 105, 27.4.2010 г., стр. 114; L 322, 21.11.2012 г., стр. 8; L 123, 19.5.2015 г., стр. 122), последно изменен с Регламент (ЕС) 2020/1819 (ОВ L 406, 3.12.2020 г., стр. 26), и основаващите се на него законодателни актове на Европейския съюз във връзка с</w:t>
      </w:r>
    </w:p>
    <w:p w14:paraId="0D3DCC5C" w14:textId="24CB2113" w:rsidR="00B924E5" w:rsidRPr="0016085B" w:rsidRDefault="00B924E5" w:rsidP="00D140BA">
      <w:pPr>
        <w:pStyle w:val="NummerierungStufe2"/>
        <w:rPr>
          <w:color w:val="000000" w:themeColor="text1"/>
        </w:rPr>
      </w:pPr>
      <w:r>
        <w:rPr>
          <w:color w:val="000000" w:themeColor="text1"/>
        </w:rPr>
        <w:t>употребата на добавки в храните по смисъла на член 3, параграф 2, буква а) във връзка с член 2, параграф 2 от Регламент (ЕО) № 1333/2008, в съответната актуална редакция; и пускането на пазара и етикетирането на хранителни добавки и храни, съдържащи хранителни добавки;</w:t>
      </w:r>
    </w:p>
    <w:p w14:paraId="16D5B034" w14:textId="77777777" w:rsidR="00B924E5" w:rsidRPr="0016085B" w:rsidRDefault="00B924E5" w:rsidP="00D140BA">
      <w:pPr>
        <w:pStyle w:val="NummerierungStufe2"/>
        <w:rPr>
          <w:color w:val="000000" w:themeColor="text1"/>
        </w:rPr>
      </w:pPr>
      <w:r>
        <w:rPr>
          <w:color w:val="000000" w:themeColor="text1"/>
        </w:rPr>
        <w:t xml:space="preserve">пускането на пазара и етикетирането на добавки в храните и на храните, които съдържат добавки, и </w:t>
      </w:r>
    </w:p>
    <w:p w14:paraId="1ED57902" w14:textId="3857A06E" w:rsidR="00B924E5" w:rsidRPr="0016085B" w:rsidRDefault="00F53A7F" w:rsidP="00D140BA">
      <w:pPr>
        <w:pStyle w:val="NummerierungStufe1"/>
        <w:rPr>
          <w:color w:val="000000" w:themeColor="text1"/>
        </w:rPr>
      </w:pPr>
      <w:r>
        <w:rPr>
          <w:color w:val="000000" w:themeColor="text1"/>
        </w:rPr>
        <w:t>и разпоредбите на Регламент (ЕС) № 1169/2011 на Европейския парламент и на Съвета от 25 октомври 2011 г. за предоставянето на информация за храните на потребителите, за изменение на регламенти (ЕО) № 1924/2006 и (ЕО) № 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 и 2008/5/EG на Комисията и на Регламент (ЕО) № 608/2004 на Комисията (ОВ L 304, 22.11.2011 г., стр. 18; L 331, 18.11.2014 г., стр. 41; L 50, 21.2.2015 г., стр. 48; L 266, 30.9.2016 г., стр. 7), последно изменен с Регламент (ЕС) 2015/2283 (ОВ L 327, 11.12.2015 г., стр. 1), във връзка с етикетирането на предварително опаковани храни по смисъла на член 2, параграф 2, буква д) от Регламент (ЕС) № 1169/2011, в съответната актуална редакция, и неопаковани предварително храни, предназначени за продажба на</w:t>
      </w:r>
    </w:p>
    <w:p w14:paraId="7E900B74" w14:textId="77777777" w:rsidR="00B924E5" w:rsidRPr="0016085B" w:rsidRDefault="00B924E5" w:rsidP="00B924E5">
      <w:pPr>
        <w:pStyle w:val="JuristischerAbsatznichtnummeriert"/>
        <w:numPr>
          <w:ilvl w:val="4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крайни потребители по смисъла на член 3, точка 18 от Регламент (ЕО) № 178/2002 на Европейския парламент и на Съвета от 28 януари 2002 г. за установяване на общите принципи и изисквания на законодателството в областта на храните, за създаване на Европейски орган за безопасност на храните и за определяне на процедури относно безопасността на храните (ОВ L 31, 1.2.2002 г., стр. 1), последно изменен с Регламент (ЕС) 2019/1381 (ОВ L 231, 6.9.2019 г., стр. 1), в съответната актуална редакция или  </w:t>
      </w:r>
    </w:p>
    <w:p w14:paraId="77145726" w14:textId="77777777" w:rsidR="00B924E5" w:rsidRPr="0016085B" w:rsidRDefault="00B924E5" w:rsidP="00B924E5">
      <w:pPr>
        <w:pStyle w:val="JuristischerAbsatznichtnummeriert"/>
        <w:numPr>
          <w:ilvl w:val="4"/>
          <w:numId w:val="2"/>
        </w:numPr>
        <w:rPr>
          <w:color w:val="000000" w:themeColor="text1"/>
        </w:rPr>
      </w:pPr>
      <w:r>
        <w:rPr>
          <w:color w:val="000000" w:themeColor="text1"/>
        </w:rPr>
        <w:t>заведения за обществено хранене по смисъла на член 2, параграф 2, буква г) от Регламент (ЕС) № 1169/2011.</w:t>
      </w:r>
    </w:p>
    <w:p w14:paraId="6260504D" w14:textId="77777777" w:rsidR="00B924E5" w:rsidRPr="0016085B" w:rsidRDefault="00B924E5" w:rsidP="00B924E5">
      <w:pPr>
        <w:pStyle w:val="JuristischerAbsatznummeriert"/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Настоящата </w:t>
      </w:r>
      <w:r>
        <w:rPr>
          <w:color w:val="000000" w:themeColor="text1"/>
        </w:rPr>
        <w:t>Наредба регламентира доставката и съхранението на нитрити, както и изискванията към производителите на натриев нитрит.</w:t>
      </w:r>
    </w:p>
    <w:p w14:paraId="23F591C9" w14:textId="77777777" w:rsidR="00A73E6D" w:rsidRPr="0016085B" w:rsidRDefault="00A73E6D" w:rsidP="00A73E6D">
      <w:pPr>
        <w:pStyle w:val="ParagraphBezeichner"/>
        <w:rPr>
          <w:color w:val="000000" w:themeColor="text1"/>
        </w:rPr>
      </w:pPr>
    </w:p>
    <w:p w14:paraId="1EE69082" w14:textId="77777777" w:rsidR="00C9630B" w:rsidRPr="0016085B" w:rsidRDefault="00A73E6D" w:rsidP="00A73E6D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Определения</w:t>
      </w:r>
      <w:r>
        <w:rPr>
          <w:color w:val="000000" w:themeColor="text1"/>
        </w:rPr>
        <w:t xml:space="preserve"> </w:t>
      </w:r>
    </w:p>
    <w:p w14:paraId="0E427F74" w14:textId="77777777" w:rsidR="00B924E5" w:rsidRPr="0016085B" w:rsidRDefault="00B924E5" w:rsidP="00072D82">
      <w:pPr>
        <w:pStyle w:val="JuristischerAbsatznummeriert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„</w:t>
      </w:r>
      <w:r>
        <w:rPr>
          <w:rStyle w:val="Marker"/>
          <w:color w:val="000000" w:themeColor="text1"/>
        </w:rPr>
        <w:t xml:space="preserve">Неопаковани </w:t>
      </w:r>
      <w:r>
        <w:rPr>
          <w:color w:val="000000" w:themeColor="text1"/>
        </w:rPr>
        <w:t xml:space="preserve">предварително храни“ по смисъла на настоящата наредба означава храни, които: </w:t>
      </w:r>
    </w:p>
    <w:p w14:paraId="28204FC5" w14:textId="77777777" w:rsidR="009D4BF4" w:rsidRPr="0016085B" w:rsidRDefault="00D140BA" w:rsidP="00D140B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се предлагат за продажба без опаковка,</w:t>
      </w:r>
    </w:p>
    <w:p w14:paraId="7AA10F1B" w14:textId="77777777" w:rsidR="00D140BA" w:rsidRPr="0016085B" w:rsidRDefault="00D140BA" w:rsidP="00D140B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се опаковат на мястото на продажбата по желание на крайния потребител или на заведението за обществено хранене, или</w:t>
      </w:r>
    </w:p>
    <w:p w14:paraId="0FCD7726" w14:textId="77777777" w:rsidR="00D140BA" w:rsidRPr="0016085B" w:rsidRDefault="00D140BA" w:rsidP="00D140B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се опаковат предварително във връзка с тяхната непосредствена продажба.</w:t>
      </w:r>
    </w:p>
    <w:p w14:paraId="5860957D" w14:textId="77777777" w:rsidR="00F50831" w:rsidRPr="0016085B" w:rsidRDefault="00F50831" w:rsidP="004875F2">
      <w:pPr>
        <w:pStyle w:val="ParagraphBezeichner"/>
        <w:rPr>
          <w:color w:val="000000" w:themeColor="text1"/>
        </w:rPr>
      </w:pPr>
    </w:p>
    <w:p w14:paraId="0C53CE74" w14:textId="77777777" w:rsidR="00F50831" w:rsidRPr="0016085B" w:rsidRDefault="00F50831" w:rsidP="004875F2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Бира</w:t>
      </w:r>
    </w:p>
    <w:p w14:paraId="0623FD27" w14:textId="77777777" w:rsidR="00F50831" w:rsidRPr="0016085B" w:rsidRDefault="009564D6" w:rsidP="004875F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 производството на бира, която се пуска на пазара под наименованието „произведена в съответствие с германския Закон за чистотата на бирата“ или информация със същото значение, като добавки в храните е разрешено да се използват единствено:</w:t>
      </w:r>
    </w:p>
    <w:p w14:paraId="2DB37FCF" w14:textId="77777777" w:rsidR="00F50831" w:rsidRPr="0016085B" w:rsidRDefault="00F50831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отделен при производството на бира въглероден диоксид или </w:t>
      </w:r>
    </w:p>
    <w:p w14:paraId="5A3AFC58" w14:textId="77777777" w:rsidR="002D51E9" w:rsidRPr="0016085B" w:rsidRDefault="00F50831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въглероден диоксид и азот, ако: </w:t>
      </w:r>
    </w:p>
    <w:p w14:paraId="23EF9523" w14:textId="77777777" w:rsidR="002D51E9" w:rsidRPr="0016085B" w:rsidRDefault="00F50831" w:rsidP="004875F2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те не мигрират в бирата с изключение на количества, които са неизбежни по технологични причини, и </w:t>
      </w:r>
    </w:p>
    <w:p w14:paraId="39391909" w14:textId="77777777" w:rsidR="00F50831" w:rsidRPr="0016085B" w:rsidRDefault="002D51E9" w:rsidP="004875F2">
      <w:pPr>
        <w:pStyle w:val="NummerierungStufe2"/>
        <w:rPr>
          <w:color w:val="000000" w:themeColor="text1"/>
        </w:rPr>
      </w:pPr>
      <w:r>
        <w:rPr>
          <w:rStyle w:val="Marker"/>
          <w:color w:val="000000" w:themeColor="text1"/>
        </w:rPr>
        <w:t>употребата им не предизвиква повишаване на съдържанието на въглероден двуокис в бирата.</w:t>
      </w:r>
    </w:p>
    <w:p w14:paraId="5E824662" w14:textId="77777777" w:rsidR="002773FB" w:rsidRPr="0016085B" w:rsidRDefault="002773FB" w:rsidP="004875F2">
      <w:pPr>
        <w:pStyle w:val="ParagraphBezeichner"/>
        <w:rPr>
          <w:color w:val="000000" w:themeColor="text1"/>
        </w:rPr>
      </w:pPr>
    </w:p>
    <w:p w14:paraId="46D30ED1" w14:textId="77777777" w:rsidR="002773FB" w:rsidRPr="0016085B" w:rsidRDefault="002773FB" w:rsidP="004875F2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Нитрити и натриев нитрат</w:t>
      </w:r>
    </w:p>
    <w:p w14:paraId="29EC5360" w14:textId="77777777" w:rsidR="002773FB" w:rsidRPr="0016085B" w:rsidRDefault="002773FB" w:rsidP="004875F2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В предприятия, които произвеждат храни, не се разрешава нито доставката, нито съхранението на нитрити. Тази забрана не важи за доставката на натриев и калиев нитрит в предприятия, които произвеждат смеси от натриев или калиев нитрит с готварска сол, йодирана готварска сол или заместители на готварска сол (натриев нитрит).</w:t>
      </w:r>
    </w:p>
    <w:p w14:paraId="6A474F7B" w14:textId="77777777" w:rsidR="002773FB" w:rsidRPr="0016085B" w:rsidRDefault="002773FB" w:rsidP="004875F2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Лице, което възнамерява да произвежда натриев нитрит, трябва да получи разрешително от компетентния орган. Разрешителното може да се издава само ако кандидатът:</w:t>
      </w:r>
    </w:p>
    <w:p w14:paraId="4CC11812" w14:textId="77777777" w:rsidR="002773FB" w:rsidRPr="0016085B" w:rsidRDefault="00F2498C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е надежден и </w:t>
      </w:r>
    </w:p>
    <w:p w14:paraId="26C54415" w14:textId="77777777" w:rsidR="002773FB" w:rsidRPr="0016085B" w:rsidRDefault="002773FB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разполага с необходимите за правилното производство на натриев нитрит съоръжения и спомагателни средства.</w:t>
      </w:r>
    </w:p>
    <w:p w14:paraId="78D18F6D" w14:textId="77777777" w:rsidR="002773FB" w:rsidRPr="0016085B" w:rsidRDefault="002773FB" w:rsidP="004875F2">
      <w:pPr>
        <w:pStyle w:val="JuristischerAbsatzFolgeabsatz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Производството на натриев нитрит се разрешава само в помещения, които са изключително предназначени за тази цел.</w:t>
      </w:r>
    </w:p>
    <w:p w14:paraId="1A783279" w14:textId="77777777" w:rsidR="002773FB" w:rsidRPr="0016085B" w:rsidRDefault="002773FB" w:rsidP="004875F2">
      <w:pPr>
        <w:pStyle w:val="ParagraphBezeichner"/>
        <w:rPr>
          <w:color w:val="000000" w:themeColor="text1"/>
        </w:rPr>
      </w:pPr>
    </w:p>
    <w:p w14:paraId="103518C3" w14:textId="77777777" w:rsidR="002773FB" w:rsidRPr="0016085B" w:rsidRDefault="002773FB" w:rsidP="004875F2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Етикетиране</w:t>
      </w:r>
    </w:p>
    <w:p w14:paraId="6003AB48" w14:textId="77777777" w:rsidR="002773FB" w:rsidRPr="0016085B" w:rsidRDefault="004E5939" w:rsidP="004875F2">
      <w:pPr>
        <w:pStyle w:val="JuristischerAbsatznummeriert"/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Неопаковани предварително храни по смисъла на параграф 2, точка 3, които не се предлагат на самообслужване, и неопаковани предварително храни по смисъла на параграф 2, точки 1 и 2, могат да се пускат на пазара от отговорното лице съгласно член 8, параграф 1 или параграф 4, изречение 2 от Регламент (ЕС) № 1169/2011 с цел продажба на крайните потребители или на заведенията за обществено хранене или да се продават от отговорното лице по смисъла на член 8, параграф 3 от Регламент (ЕС) № 1169/2011 само ако използваните при производството на тези </w:t>
      </w:r>
      <w:r>
        <w:rPr>
          <w:rStyle w:val="Marker"/>
          <w:color w:val="000000" w:themeColor="text1"/>
        </w:rPr>
        <w:lastRenderedPageBreak/>
        <w:t>храни добавки са обозначени на етикета по посочения във втора алинея вид и начин със следната информация:</w:t>
      </w:r>
    </w:p>
    <w:p w14:paraId="07CEDD13" w14:textId="2861B0B6" w:rsidR="002773FB" w:rsidRPr="0016085B" w:rsidRDefault="002773FB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оцветители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оцветител“,</w:t>
      </w:r>
    </w:p>
    <w:p w14:paraId="2603D54E" w14:textId="0CAF4D78" w:rsidR="002773FB" w:rsidRPr="0016085B" w:rsidRDefault="002773FB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добавки, които се използват за консервиране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консервант“ или „консервирано“,</w:t>
      </w:r>
    </w:p>
    <w:p w14:paraId="7C1ADC09" w14:textId="59A85552" w:rsidR="006C6D81" w:rsidRPr="0016085B" w:rsidRDefault="006C6D81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добавки, които се използват като антиоксиданти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антиоксидант“,</w:t>
      </w:r>
    </w:p>
    <w:p w14:paraId="2D784925" w14:textId="77777777" w:rsidR="00B30A63" w:rsidRPr="0016085B" w:rsidRDefault="00B30A63" w:rsidP="00B30A63">
      <w:pPr>
        <w:pStyle w:val="NummerierungStufe1"/>
        <w:rPr>
          <w:color w:val="000000" w:themeColor="text1"/>
        </w:rPr>
      </w:pPr>
      <w:r>
        <w:rPr>
          <w:rStyle w:val="Marker"/>
          <w:color w:val="000000" w:themeColor="text1"/>
        </w:rPr>
        <w:t>при храни, съдържащи нитрат или натриев нитрат, информацията, посочена в точки 2 и 3, може да се заменя със следната информация:</w:t>
      </w:r>
    </w:p>
    <w:p w14:paraId="7A9ADE4A" w14:textId="453F07D7" w:rsidR="00B30A63" w:rsidRPr="0016085B" w:rsidRDefault="00B30A63" w:rsidP="00B30A63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натриев нитрат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натриев нитрат“, </w:t>
      </w:r>
    </w:p>
    <w:p w14:paraId="224EB286" w14:textId="4CF4081C" w:rsidR="00B30A63" w:rsidRPr="0016085B" w:rsidRDefault="00B30A63" w:rsidP="00B30A63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натриев или калиев нитрат, също и под формата на смес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нитрат“ и</w:t>
      </w:r>
    </w:p>
    <w:p w14:paraId="4023790D" w14:textId="04891447" w:rsidR="00B30A63" w:rsidRPr="0016085B" w:rsidRDefault="00B30A63" w:rsidP="00B30A63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натриев нитрит и натриев или калиев нитрат, също и под формата на смес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натриев нитрит и нитрат“,</w:t>
      </w:r>
    </w:p>
    <w:p w14:paraId="2BE7AE4F" w14:textId="1648759E" w:rsidR="006C6D81" w:rsidRPr="0016085B" w:rsidRDefault="006C6D81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добавки, които се използват като подобрители на вкуса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подобрител на вкуса“,</w:t>
      </w:r>
    </w:p>
    <w:p w14:paraId="7216C438" w14:textId="24C7CD1C" w:rsidR="006C6D81" w:rsidRPr="0016085B" w:rsidRDefault="006C6D81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маслини, съдържащи железен (II) глюконат (E 579) или железен (II) лактат (E 585)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„почернени“,</w:t>
      </w:r>
    </w:p>
    <w:p w14:paraId="6E728909" w14:textId="35857C08" w:rsidR="001D2CA3" w:rsidRPr="0016085B" w:rsidRDefault="00BA1B4C" w:rsidP="00071773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 пресни плодове и зеленчуци с добавки с номера E 445, E 471, E 473, E 474, E 901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E 905, и E 914, които се използват за обработка на повърхността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„парафинирани“,</w:t>
      </w:r>
    </w:p>
    <w:p w14:paraId="3AFFFF4D" w14:textId="42259FF5" w:rsidR="00BB4F63" w:rsidRPr="0016085B" w:rsidRDefault="00BB4F63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 месни изделия с добавки с номера E 338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E 341, E 343 и E 450—E 452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информацията „съдържа фосфат“,</w:t>
      </w:r>
    </w:p>
    <w:p w14:paraId="09F20F82" w14:textId="2F169029" w:rsidR="00177660" w:rsidRPr="0016085B" w:rsidRDefault="000C01C1" w:rsidP="001C734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подсладители, с изключение на трапезни подсладители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указанието „съдържа подсладител(и)“,</w:t>
      </w:r>
    </w:p>
    <w:p w14:paraId="26499C3C" w14:textId="4F1E89C5" w:rsidR="002B2C0A" w:rsidRPr="0016085B" w:rsidRDefault="00177660" w:rsidP="001C734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трапезни подсладители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указанието „на базата на …“, допълнено от наименованието на използваните подсладители,</w:t>
      </w:r>
    </w:p>
    <w:p w14:paraId="70FB7180" w14:textId="22DC50EC" w:rsidR="002B2C0A" w:rsidRPr="0016085B" w:rsidRDefault="00177660" w:rsidP="001C734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съдържащи аспартам (E 951) или аспартам-ацесулфамова сол (E 962)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указанието „съдържа източник на фенилаланин“,</w:t>
      </w:r>
    </w:p>
    <w:p w14:paraId="793E352E" w14:textId="2658668F" w:rsidR="006C6D81" w:rsidRPr="0016085B" w:rsidRDefault="00177660" w:rsidP="001C734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 храни,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съдържащи над 10 процента добавени полиоли с номера E 420, E 421, E 953 и E 965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E 968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 указанието „прекомерната консумация може да предизвика слабителен ефект“.</w:t>
      </w:r>
    </w:p>
    <w:p w14:paraId="628B2550" w14:textId="77777777" w:rsidR="00282298" w:rsidRPr="0016085B" w:rsidRDefault="006C6D81" w:rsidP="004875F2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Информацията по смисъла на първа алинея трябва да се предоставя:</w:t>
      </w:r>
    </w:p>
    <w:p w14:paraId="0F2354CB" w14:textId="3E9017E5" w:rsidR="00562E1B" w:rsidRPr="0016085B" w:rsidRDefault="00562E1B" w:rsidP="00683098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съгласно разпоредбата на член 12, параграф 2 от Регламент (ЕС) № 1169/2011 или на параграф 4, трета и четвърта алинеи от Наредбата за изпълнение на изискванията относно добавките в храните от 5 юли 2017 г. (ДВ I, стр. 2272), </w:t>
      </w:r>
      <w:r>
        <w:rPr>
          <w:rStyle w:val="Hyperlink"/>
          <w:color w:val="000000" w:themeColor="text1"/>
          <w:u w:val="none"/>
        </w:rPr>
        <w:t>последно изменена с член 4 от Наредбата от 18 ноември 2020 г. (ДВ I, стр. 2504),</w:t>
      </w:r>
      <w:r>
        <w:rPr>
          <w:color w:val="000000" w:themeColor="text1"/>
        </w:rPr>
        <w:t xml:space="preserve"> </w:t>
      </w:r>
    </w:p>
    <w:p w14:paraId="5978A458" w14:textId="0515C11D" w:rsidR="00562E1B" w:rsidRPr="0016085B" w:rsidRDefault="00562E1B" w:rsidP="00683098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когато информацията по смисъла на параграф 4, втора алинея от Наредбата за изпълнение на изискванията относно добавките в храните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по същия начин над </w:t>
      </w:r>
      <w:r>
        <w:rPr>
          <w:rStyle w:val="Marker"/>
          <w:color w:val="000000" w:themeColor="text1"/>
        </w:rPr>
        <w:lastRenderedPageBreak/>
        <w:t xml:space="preserve">идентичното средство като информацията по смисъла на параграф 4, втора алинея от Наредбата за изпълнение на изискванията относно добавките в храните, и </w:t>
      </w:r>
    </w:p>
    <w:p w14:paraId="0445B171" w14:textId="01C3CA5B" w:rsidR="00562E1B" w:rsidRPr="0016085B" w:rsidRDefault="00562E1B" w:rsidP="00562E1B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неопаковани предварително храни, които се предлагат за продажба дистанционно 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 xml:space="preserve"> съгласно член 14, параграф 1 от Регламент (ЕС) № 1169/2011.</w:t>
      </w:r>
    </w:p>
    <w:p w14:paraId="00B4FDFE" w14:textId="01A86D91" w:rsidR="00DD13A8" w:rsidRPr="0016085B" w:rsidRDefault="00DD13A8" w:rsidP="004875F2">
      <w:pPr>
        <w:pStyle w:val="JuristischerAbsatznummeriert"/>
        <w:rPr>
          <w:color w:val="000000" w:themeColor="text1"/>
        </w:rPr>
      </w:pPr>
      <w:r>
        <w:rPr>
          <w:rStyle w:val="Marker"/>
          <w:color w:val="000000" w:themeColor="text1"/>
        </w:rPr>
        <w:t>Информацията по смисъла на първа алинея, точки 1</w:t>
      </w:r>
      <w:r w:rsidR="00A72A8B">
        <w:rPr>
          <w:rStyle w:val="Marker"/>
          <w:color w:val="000000" w:themeColor="text1"/>
          <w:lang w:val="hr-HR"/>
        </w:rPr>
        <w:t>-</w:t>
      </w:r>
      <w:r>
        <w:rPr>
          <w:rStyle w:val="Marker"/>
          <w:color w:val="000000" w:themeColor="text1"/>
        </w:rPr>
        <w:t>8 може да отпадне:</w:t>
      </w:r>
    </w:p>
    <w:p w14:paraId="3A80A6C1" w14:textId="77777777" w:rsidR="00DD13A8" w:rsidRPr="0016085B" w:rsidRDefault="00DD13A8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които имат списък на съставките, отговарящ на изискванията, определени в член 9, параграф 1, буква б) във връзка с член 18 от Регламент (ЕС) № 1169/2011, </w:t>
      </w:r>
    </w:p>
    <w:p w14:paraId="748A1DC4" w14:textId="77777777" w:rsidR="002B44D2" w:rsidRPr="0016085B" w:rsidRDefault="006E28E3" w:rsidP="002B44D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при храни, при които всички използвани при производството добавки се посочват в съответствие с приложение VII, част В от Регламент (ЕС) № 1169/2011 чрез наименованието на техния клас, последвано от тяхното специално наименование или техните E-номера на обявление в търговския обект, в писмен документ или в предоставени от стопанския субект в областта на храните електронни информационни предложения, които са непосредствено и леснодостъпни за крайните потребители; информация за писмения документ или за електронните информационни предложения трябва да се предоставя при храната или на обявление, или </w:t>
      </w:r>
    </w:p>
    <w:p w14:paraId="71A4E3D5" w14:textId="1A0571B0" w:rsidR="002B44D2" w:rsidRPr="0016085B" w:rsidRDefault="002B44D2" w:rsidP="002B44D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 храни, съдържащи добавки, които не е задължително да се посочват в списъка на съставките съгласно член 20 от Регламент (ЕС) № 1169/2011.</w:t>
      </w:r>
    </w:p>
    <w:p w14:paraId="5DC5577E" w14:textId="77777777" w:rsidR="00DD13A8" w:rsidRPr="0016085B" w:rsidRDefault="006A34E4" w:rsidP="004875F2">
      <w:pPr>
        <w:pStyle w:val="JuristischerAbsatznummeriert"/>
        <w:rPr>
          <w:color w:val="000000" w:themeColor="text1"/>
        </w:rPr>
      </w:pPr>
      <w:r>
        <w:rPr>
          <w:rStyle w:val="Marker"/>
          <w:color w:val="000000" w:themeColor="text1"/>
        </w:rPr>
        <w:t>Предварително опаковани трапезни подсладители могат да се продават на крайните потребители само ако:</w:t>
      </w:r>
    </w:p>
    <w:p w14:paraId="76BA5303" w14:textId="77777777" w:rsidR="00DD13A8" w:rsidRPr="0016085B" w:rsidRDefault="00DD13A8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в случая на член 23, параграф 2 от Регламент (ЕО) № 1333/2008 тяхното наименование, също и във връзка с член 23, параграф 5, съдържа посочената в тези разпоредби информация, и </w:t>
      </w:r>
    </w:p>
    <w:p w14:paraId="650F9CEA" w14:textId="77777777" w:rsidR="00DD13A8" w:rsidRPr="0016085B" w:rsidRDefault="00DD13A8" w:rsidP="004875F2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в случая на член 23, параграф 3 от Регламент (ЕО) № 1333/2008 техният етикет, също и във връзка с член 23, параграф 5, съдържа посочената в тези разпоредби информация.</w:t>
      </w:r>
    </w:p>
    <w:p w14:paraId="23039C8B" w14:textId="77777777" w:rsidR="00E27F71" w:rsidRPr="0016085B" w:rsidRDefault="00640419" w:rsidP="00E27F71">
      <w:pPr>
        <w:pStyle w:val="JuristischerAbsatznummeriert"/>
        <w:rPr>
          <w:color w:val="000000" w:themeColor="text1"/>
        </w:rPr>
      </w:pPr>
      <w:r>
        <w:rPr>
          <w:rStyle w:val="Marker"/>
          <w:color w:val="000000" w:themeColor="text1"/>
        </w:rPr>
        <w:t>По отношение на етикетирането на предварително опаковани напитки със съдържание на алкохол над 1,2 обемни процента се прилагат съответно разпоредбите на първа алинея, точки 1—3 и трета алинея, точка 1 при условие, че се предоставя информацията, посочена в член 12, параграф 2 от Регламент (ЕС) № 1169/2011.</w:t>
      </w:r>
    </w:p>
    <w:p w14:paraId="5C994AAC" w14:textId="77777777" w:rsidR="00E27F71" w:rsidRPr="0016085B" w:rsidRDefault="00640419" w:rsidP="00E27F71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По отношение на пресни плодове и зеленчуци,</w:t>
      </w:r>
    </w:p>
    <w:p w14:paraId="7FD2A1F1" w14:textId="77777777" w:rsidR="00E27F71" w:rsidRPr="0016085B" w:rsidRDefault="00640419" w:rsidP="00E27F71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които се предлагат неопаковани предварително по смисъла на параграф 2, точка 3, и се предлагат на самообслужване или предварително опаковани, и </w:t>
      </w:r>
    </w:p>
    <w:p w14:paraId="4E9B8540" w14:textId="77777777" w:rsidR="00640419" w:rsidRPr="0016085B" w:rsidRDefault="00640419" w:rsidP="00E27F71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за които не се изисква списък на съставките по смисъла на член 19, параграф 1, буква а) от Регламент (ЕС) № 1169/2011 и такъв списък не е посочен по собствен избор, </w:t>
      </w:r>
    </w:p>
    <w:p w14:paraId="3F53B4E7" w14:textId="77777777" w:rsidR="00640419" w:rsidRPr="0016085B" w:rsidRDefault="00640419" w:rsidP="00640419">
      <w:pPr>
        <w:pStyle w:val="JuristischerAbsatzFolgeabsatz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се прилага съответно разпоредбата на първа алинея, точка 7 при условие, че се предоставя информацията, посочена в член 12, параграф 2 от Регламент (ЕС) № 1169/2011.</w:t>
      </w:r>
    </w:p>
    <w:p w14:paraId="094FD4CB" w14:textId="77777777" w:rsidR="007635FC" w:rsidRPr="0016085B" w:rsidRDefault="007635FC" w:rsidP="004875F2">
      <w:pPr>
        <w:pStyle w:val="ParagraphBezeichner"/>
        <w:rPr>
          <w:color w:val="000000" w:themeColor="text1"/>
        </w:rPr>
      </w:pPr>
    </w:p>
    <w:p w14:paraId="56A31F2D" w14:textId="77777777" w:rsidR="007635FC" w:rsidRPr="0016085B" w:rsidRDefault="007635FC" w:rsidP="004875F2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Нарушения</w:t>
      </w:r>
    </w:p>
    <w:p w14:paraId="4AEFDA5D" w14:textId="77777777" w:rsidR="00381CE7" w:rsidRPr="0016085B" w:rsidRDefault="007635FC" w:rsidP="004875F2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Съгласно параграф 59, първа алинея, точка 21, буква а) от Закона за храните и фуражите се санкционира лице, което: </w:t>
      </w:r>
    </w:p>
    <w:p w14:paraId="6E98F388" w14:textId="77777777" w:rsidR="00381CE7" w:rsidRPr="0016085B" w:rsidRDefault="00381CE7" w:rsidP="00C24958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в нарушение на параграф 4, първа алинея, първо изречение доставя или съхранява нитрити,</w:t>
      </w:r>
    </w:p>
    <w:p w14:paraId="7CC388C3" w14:textId="77777777" w:rsidR="00DB2705" w:rsidRPr="0016085B" w:rsidRDefault="00DB2705" w:rsidP="00C24958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произвежда натриев нитрит без разрешително по смисъла на параграф 4, втора алинея, изречение 1, или</w:t>
      </w:r>
    </w:p>
    <w:p w14:paraId="74629174" w14:textId="77777777" w:rsidR="007635FC" w:rsidRPr="0016085B" w:rsidRDefault="00381CE7" w:rsidP="00C24958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произвежда натриев нитрит в нарушение на параграф 4, втора алинея, изречение 3.</w:t>
      </w:r>
    </w:p>
    <w:p w14:paraId="04730FA6" w14:textId="77777777" w:rsidR="004253B1" w:rsidRPr="0016085B" w:rsidRDefault="007635FC" w:rsidP="004253B1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Съгласно параграф 58, трета алинея, точка 2, четвърта—шеста алинеи от Закона за храните и фуражите се санкционира лице, което умишлено или поради небрежност в нарушение на член 5 във връзка с член 4, параграф 5 във връзка с член 14 във връзка с приложение II, част А, раздел 2, точка 1 от Регламент (ЕО) № 1333/2008 на Европейския парламент и на Съвета от 16 декември 2008 г. относно добавките в храните (ОВ L 354, 31.12.2008 г., стр. 16; L 105, 27.4.2010 г., стр. 114; L 322, 21.11.2012 г., стр. 8; L 138, 24.5.2013 г., стр. 20; L 123, 19.5.2015 г., стр. 122; L 214, 13.8.2015 г., стр. 30; L 165, 23.6.2016 г., стр. 24; L 282, 19.10.2016 г., стр. 84; L 82, 26.3.2018 г., стр. 18; L 60, 28.2.2019 г., стр. 35), последно изменен с Регламент (ЕС) 2020/771 (ОВ L 184, 12.6.2020 г., стр. 25), пуска на пазара:</w:t>
      </w:r>
    </w:p>
    <w:p w14:paraId="4D2BF433" w14:textId="77777777" w:rsidR="004253B1" w:rsidRPr="0016085B" w:rsidRDefault="004253B1" w:rsidP="004C4604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добавка за храни, която не отговаря на спецификациите, установени в приложението към Регламент (ЕС) № 231/2012 на Комисията от 9 март 2012 г. със спецификации на добавките в храните, включени в списъците в приложения II и III към Регламент (ЕО) № 1333/2008 на Европейския парламент и на Съвета (ОВ L 83, 22.3.2012 г., стр. 1; L 189, 14.7.2016 г., стр. 59; L 292, 27.10.2016 г., стр. 50), последно изменен с Регламент (ЕС) 2020/771 (ОВ L 184, 12.6.2020 г., стр. 25), </w:t>
      </w:r>
    </w:p>
    <w:p w14:paraId="2A441867" w14:textId="77777777" w:rsidR="004C4604" w:rsidRPr="0016085B" w:rsidRDefault="004253B1" w:rsidP="004C4604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храна, в която има добавка за храна, която не отговаря на определените спецификации, посочени в приложението към Регламент (ЕС) № 231/2012, или </w:t>
      </w:r>
    </w:p>
    <w:p w14:paraId="1168F306" w14:textId="032A5A84" w:rsidR="007635FC" w:rsidRPr="0016085B" w:rsidRDefault="007635FC" w:rsidP="004C4604">
      <w:pPr>
        <w:pStyle w:val="NummerierungStufe2"/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във връзка със забележката в приложението към Регламент (ЕС) № 231/2012  </w:t>
      </w:r>
    </w:p>
    <w:p w14:paraId="023FEB39" w14:textId="77777777" w:rsidR="007635FC" w:rsidRPr="0016085B" w:rsidRDefault="007635FC" w:rsidP="004C4604">
      <w:pPr>
        <w:pStyle w:val="NummerierungStufe3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добавка за храни, която е стерилизирана при употреба на етиленов оксид, или </w:t>
      </w:r>
    </w:p>
    <w:p w14:paraId="692FAC77" w14:textId="77777777" w:rsidR="007635FC" w:rsidRPr="0016085B" w:rsidRDefault="007635FC" w:rsidP="004C4604">
      <w:pPr>
        <w:pStyle w:val="NummerierungStufe3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храна, която съдържа добавка за храни, стерилизирана при употреба на етиленов оксид.</w:t>
      </w:r>
    </w:p>
    <w:p w14:paraId="2470227A" w14:textId="77777777" w:rsidR="007635FC" w:rsidRPr="0016085B" w:rsidRDefault="007635FC" w:rsidP="004875F2">
      <w:pPr>
        <w:pStyle w:val="ParagraphBezeichner"/>
        <w:rPr>
          <w:color w:val="000000" w:themeColor="text1"/>
        </w:rPr>
      </w:pPr>
    </w:p>
    <w:p w14:paraId="7CE7672D" w14:textId="77777777" w:rsidR="007635FC" w:rsidRPr="0016085B" w:rsidRDefault="007635FC" w:rsidP="004875F2">
      <w:pPr>
        <w:pStyle w:val="Paragraphberschrift"/>
        <w:rPr>
          <w:color w:val="000000" w:themeColor="text1"/>
        </w:rPr>
      </w:pPr>
      <w:r>
        <w:rPr>
          <w:rStyle w:val="Marker"/>
          <w:color w:val="000000" w:themeColor="text1"/>
        </w:rPr>
        <w:t>Административни нарушения</w:t>
      </w:r>
    </w:p>
    <w:p w14:paraId="546E26C7" w14:textId="77777777" w:rsidR="00DA5386" w:rsidRPr="0016085B" w:rsidRDefault="007635FC" w:rsidP="00DA5386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Лице, което поради небрежност извърши посочено в параграф 6, първа алинея действие, извършва административно нарушение по смисъла на параграф 60, първа алинея, точка 2 от Закона за храните и фуражите. </w:t>
      </w:r>
    </w:p>
    <w:p w14:paraId="20D27CD5" w14:textId="77777777" w:rsidR="00DA5386" w:rsidRPr="0016085B" w:rsidRDefault="00DA5386" w:rsidP="00DA5386">
      <w:pPr>
        <w:pStyle w:val="JuristischerAbsatz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Административно нарушение по смисъла на параграф 60, втора алинея, точка 26, буква а) от Закона за храните и фуражите извършва лице, което умишлено или поради небрежност:</w:t>
      </w:r>
    </w:p>
    <w:p w14:paraId="460BB75E" w14:textId="77777777" w:rsidR="00DA5386" w:rsidRPr="0016085B" w:rsidRDefault="00DA5386" w:rsidP="00DA538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пуска на пазара или продава храна в нарушение на параграф 5, първа алинея, точки 1—3, при всички случаи и във връзка с пета алинея, в нарушение на параграф 5, първа алинея, точки 4—6 или 7, също и във връзка с шеста алинея, или в нарушение на параграф 5, първа алинея, точки 8—12, или</w:t>
      </w:r>
    </w:p>
    <w:p w14:paraId="4A866FA2" w14:textId="77777777" w:rsidR="00DA5386" w:rsidRPr="0016085B" w:rsidRDefault="00DA5386" w:rsidP="00DA538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продава трапезен подсладител в нарушение на параграф 5, четвърта алинея.</w:t>
      </w:r>
    </w:p>
    <w:p w14:paraId="22757591" w14:textId="77777777" w:rsidR="00DD10B1" w:rsidRPr="0016085B" w:rsidRDefault="00381CE7" w:rsidP="00FE3339">
      <w:pPr>
        <w:pStyle w:val="JuristischerAbsatznummeriert"/>
        <w:rPr>
          <w:rStyle w:val="Marker"/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Административно нарушение по смисъла на параграф 60, четвърта алинея, точка 2, буква а) от Закона за храните и фуражите извършва лице, което нарушава разпоредбите на Регламент (ЕО) № 1333/2008, като умишлено или поради небрежност пуска на пазара добавка за храни в нарушение на член 21, параграф 1, изречение 1 във връзка с член 22, параграфи 1, 2 или 3, или на член 23, параграф 1.</w:t>
      </w:r>
    </w:p>
    <w:p w14:paraId="0F2BFBBE" w14:textId="77777777" w:rsidR="00DD10B1" w:rsidRPr="0016085B" w:rsidRDefault="00DD10B1" w:rsidP="00993FA6">
      <w:pPr>
        <w:pStyle w:val="JuristischerAbsatznummeriert"/>
        <w:numPr>
          <w:ilvl w:val="0"/>
          <w:numId w:val="0"/>
        </w:numPr>
        <w:rPr>
          <w:color w:val="000000" w:themeColor="text1"/>
        </w:rPr>
      </w:pPr>
    </w:p>
    <w:p w14:paraId="2565671D" w14:textId="47EDED3D" w:rsidR="00620BBC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2</w:t>
      </w:r>
    </w:p>
    <w:p w14:paraId="3E319B20" w14:textId="77777777" w:rsidR="00620BBC" w:rsidRPr="0016085B" w:rsidRDefault="00620BBC" w:rsidP="00B52D80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за диетичните храни</w:t>
      </w:r>
    </w:p>
    <w:p w14:paraId="1019016E" w14:textId="03C96DED" w:rsidR="00620BBC" w:rsidRPr="0016085B" w:rsidRDefault="00B52D80" w:rsidP="00B52D80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Наредбата за диетичните храни в редакцията, публикувана на 28 април 2005 г. (ДВ I., стр. 1161), последно изменена с член 22 от наредбата от 5 юли 2017 г. (ДВ I, стр. 2272), се изменя, както следва:</w:t>
      </w:r>
    </w:p>
    <w:p w14:paraId="2A589488" w14:textId="77777777" w:rsidR="00B52D80" w:rsidRPr="0016085B" w:rsidRDefault="00B52D80" w:rsidP="008C313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Параграф 5, първа алинея придобива следната редакция:</w:t>
      </w:r>
    </w:p>
    <w:p w14:paraId="2346E865" w14:textId="77777777" w:rsidR="008C3136" w:rsidRPr="0016085B" w:rsidRDefault="008C3136" w:rsidP="00A44C55">
      <w:pPr>
        <w:pStyle w:val="RevisionJuristischerAbsatz"/>
        <w:numPr>
          <w:ilvl w:val="2"/>
          <w:numId w:val="3"/>
        </w:numPr>
        <w:tabs>
          <w:tab w:val="clear" w:pos="850"/>
          <w:tab w:val="num" w:pos="1275"/>
        </w:tabs>
        <w:ind w:left="425"/>
        <w:rPr>
          <w:color w:val="000000" w:themeColor="text1"/>
        </w:rPr>
      </w:pPr>
      <w:r w:rsidRPr="0016085B">
        <w:rPr>
          <w:color w:val="000000" w:themeColor="text1"/>
        </w:rPr>
        <w:fldChar w:fldCharType="begin"/>
      </w:r>
      <w:r w:rsidRPr="0016085B">
        <w:rPr>
          <w:color w:val="000000" w:themeColor="text1"/>
        </w:rPr>
        <w:instrText xml:space="preserve"> ADVANCE  \l 24,45  </w:instrText>
      </w:r>
      <w:r w:rsidRPr="0016085B">
        <w:rPr>
          <w:color w:val="000000" w:themeColor="text1"/>
        </w:rPr>
        <w:fldChar w:fldCharType="end"/>
      </w:r>
      <w:r>
        <w:tab/>
      </w:r>
      <w:r>
        <w:rPr>
          <w:color w:val="000000" w:themeColor="text1"/>
        </w:rPr>
        <w:t>„При производството и приготвянето на диетични храни се разрешава добавянето само на посочени в настоящата Наредба вещества при условията на непосредствено действащото законодателство на Европейската общност или на Европейския съюз.“</w:t>
      </w:r>
    </w:p>
    <w:p w14:paraId="724E2D00" w14:textId="77777777" w:rsidR="008C3136" w:rsidRPr="0016085B" w:rsidRDefault="008C3136" w:rsidP="008C313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Параграф 6 се отменя.</w:t>
      </w:r>
    </w:p>
    <w:p w14:paraId="3C214FB0" w14:textId="77777777" w:rsidR="00D534DF" w:rsidRPr="0016085B" w:rsidRDefault="00D534DF" w:rsidP="008C313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В параграф 25, четвърта алинея, изречение 2 думите</w:t>
      </w:r>
      <w:r>
        <w:rPr>
          <w:rStyle w:val="RevisionText"/>
          <w:color w:val="000000" w:themeColor="text1"/>
        </w:rPr>
        <w:t>„параграф 9 от Наредбата за разрешаването на добавки в храните“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се заменят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>с думите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„параграф 5 от Наредбата за изпълнение на изисквания от законодателството на Съюза законодателство относно добавките в храните“.</w:t>
      </w:r>
    </w:p>
    <w:p w14:paraId="64FAE1FC" w14:textId="77777777" w:rsidR="008C3136" w:rsidRPr="0016085B" w:rsidRDefault="008C3136" w:rsidP="008C3136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В параграф 26, трета алинея текстът </w:t>
      </w:r>
      <w:r>
        <w:rPr>
          <w:rStyle w:val="RevisionText"/>
          <w:color w:val="000000" w:themeColor="text1"/>
        </w:rPr>
        <w:t>„параграф 6, изречение 3,“</w:t>
      </w:r>
      <w:r>
        <w:rPr>
          <w:rStyle w:val="Marker"/>
          <w:color w:val="000000" w:themeColor="text1"/>
        </w:rPr>
        <w:t xml:space="preserve"> се заличава.</w:t>
      </w:r>
    </w:p>
    <w:p w14:paraId="07BC7297" w14:textId="0192A9FB" w:rsidR="008C3136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3</w:t>
      </w:r>
    </w:p>
    <w:p w14:paraId="6384CFDD" w14:textId="77777777" w:rsidR="008C3136" w:rsidRPr="0016085B" w:rsidRDefault="008C3136" w:rsidP="008C3136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за производството на млечни продукти</w:t>
      </w:r>
    </w:p>
    <w:p w14:paraId="79273649" w14:textId="77777777" w:rsidR="008C3136" w:rsidRPr="0016085B" w:rsidRDefault="008C3136" w:rsidP="008C3136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Наредбата за производството на млечни продукти от 15 юли 1970 г. (ДВ I, стр. 1150), последно изменена с член 21 от наредбата от 5 юли 2017 г. (ДВ I, стр. 2272), се изменя, както следва:</w:t>
      </w:r>
    </w:p>
    <w:p w14:paraId="705A8906" w14:textId="77777777" w:rsidR="004521E4" w:rsidRPr="0016085B" w:rsidRDefault="004521E4" w:rsidP="00A41ACF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Параграф 3, първа алинея, изречение 2 се отменя.</w:t>
      </w:r>
    </w:p>
    <w:p w14:paraId="5C47AAC8" w14:textId="77777777" w:rsidR="004521E4" w:rsidRPr="0016085B" w:rsidRDefault="004521E4" w:rsidP="004521E4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Параграф 5 придобива следната редакция:</w:t>
      </w:r>
    </w:p>
    <w:p w14:paraId="446FA162" w14:textId="77777777" w:rsidR="00C762DB" w:rsidRPr="0016085B" w:rsidRDefault="00C762DB" w:rsidP="00C762DB">
      <w:pPr>
        <w:pStyle w:val="RevisionParagraphBezeichner"/>
        <w:numPr>
          <w:ilvl w:val="1"/>
          <w:numId w:val="60"/>
        </w:numPr>
        <w:ind w:left="425"/>
        <w:rPr>
          <w:color w:val="000000" w:themeColor="text1"/>
        </w:rPr>
      </w:pPr>
      <w:r w:rsidRPr="0016085B">
        <w:rPr>
          <w:color w:val="000000" w:themeColor="text1"/>
        </w:rPr>
        <w:fldChar w:fldCharType="begin"/>
      </w:r>
      <w:r w:rsidRPr="0016085B">
        <w:rPr>
          <w:color w:val="000000" w:themeColor="text1"/>
        </w:rPr>
        <w:instrText xml:space="preserve"> ADVANCE  \l 20,55  </w:instrText>
      </w:r>
      <w:r w:rsidRPr="0016085B">
        <w:rPr>
          <w:color w:val="000000" w:themeColor="text1"/>
        </w:rPr>
        <w:fldChar w:fldCharType="end"/>
      </w:r>
      <w:r>
        <w:rPr>
          <w:color w:val="000000" w:themeColor="text1"/>
        </w:rPr>
        <w:t>„</w:t>
      </w:r>
    </w:p>
    <w:p w14:paraId="098F0791" w14:textId="77777777" w:rsidR="00C762DB" w:rsidRPr="0016085B" w:rsidRDefault="00C762DB" w:rsidP="00C762DB">
      <w:pPr>
        <w:pStyle w:val="RevisionParagraphberschrift"/>
        <w:ind w:left="425"/>
        <w:rPr>
          <w:color w:val="000000" w:themeColor="text1"/>
        </w:rPr>
      </w:pPr>
      <w:r>
        <w:rPr>
          <w:rStyle w:val="Marker"/>
          <w:color w:val="000000" w:themeColor="text1"/>
        </w:rPr>
        <w:t>Употреба на витамини</w:t>
      </w:r>
    </w:p>
    <w:p w14:paraId="4F220CC8" w14:textId="77777777" w:rsidR="00C762DB" w:rsidRPr="0016085B" w:rsidRDefault="00C762DB" w:rsidP="00C762DB">
      <w:pPr>
        <w:pStyle w:val="RevisionJuristischerAbsatz"/>
        <w:numPr>
          <w:ilvl w:val="2"/>
          <w:numId w:val="61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При производството на млечни продукти посочените в приложение 2 витамини могат да се използват за описаните там цели. Съдържанието на витамини не трябва да превишава посочените в приложение 2 максимални количества.</w:t>
      </w:r>
    </w:p>
    <w:p w14:paraId="68513CF4" w14:textId="2A08A5B0" w:rsidR="00C762DB" w:rsidRPr="0016085B" w:rsidRDefault="00C762DB" w:rsidP="00C762DB">
      <w:pPr>
        <w:pStyle w:val="RevisionJuristischerAbsatz"/>
        <w:numPr>
          <w:ilvl w:val="2"/>
          <w:numId w:val="61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Продукти с млечни пасти за намазване по смисъла на точки 2 и 3 от приложение 2 са млечни пасти за намазване по смисъла на раздел А, точки 2—4 от приложение II към приложение VII към Регламент (ЕС) № 1308/2013 на Европейския парламент и на Съвета от 17 декември 2013 г. за установяване на обща организация на пазарите на селскостопански продукти и за отмяна на регламенти (ЕИО) № 922/72, (ЕИО) № 234/79, (ЕО) № 1037/2001 и (ЕО) № 1234/2007 (ОВ L 347, 20.12.2013 г., стр. 671; L 189, 27.6.2014 г., стр. 261; L 130, 19.5.2016 г., стр. 18; L 34, 9.2.2017 г., стр. 41; L 106, 6.4.2020 г., стр. 12), последно изменен с Регламент (ЕС) 2017/2393 (ОВ L 350, 29.12.2017 г., стр. 15).</w:t>
      </w:r>
    </w:p>
    <w:p w14:paraId="0F9C56DA" w14:textId="77777777" w:rsidR="00C762DB" w:rsidRPr="0016085B" w:rsidRDefault="00C762DB" w:rsidP="00C762DB">
      <w:pPr>
        <w:pStyle w:val="RevisionJuristischerAbsatz"/>
        <w:numPr>
          <w:ilvl w:val="2"/>
          <w:numId w:val="61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Посочените в приложение 2 витамини могат да се използват и за производството на добавени храни.</w:t>
      </w:r>
    </w:p>
    <w:p w14:paraId="7BBCA67C" w14:textId="30AD71D1" w:rsidR="00B0700D" w:rsidRPr="0016085B" w:rsidRDefault="00C762DB" w:rsidP="00C762DB">
      <w:pPr>
        <w:pStyle w:val="RevisionJuristischerAbsatz"/>
        <w:numPr>
          <w:ilvl w:val="2"/>
          <w:numId w:val="61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Независимо от разпоредбата на параграф 16, първа алинея, изречение 1 от Закона за храните и фуражите, не съществува задължение за обозначаване на съдържанието на използваните съгласно първа</w:t>
      </w:r>
      <w:r w:rsidR="00A72A8B">
        <w:rPr>
          <w:rStyle w:val="RevisionText"/>
          <w:color w:val="000000" w:themeColor="text1"/>
          <w:lang w:val="hr-HR"/>
        </w:rPr>
        <w:t>-</w:t>
      </w:r>
      <w:r>
        <w:rPr>
          <w:rStyle w:val="RevisionText"/>
          <w:color w:val="000000" w:themeColor="text1"/>
        </w:rPr>
        <w:t>трета алинеи витамини. Това не засяга разпоредбата на параграф 3, втора алинея, точка 3.“</w:t>
      </w:r>
    </w:p>
    <w:p w14:paraId="0F4BD338" w14:textId="5DE72069" w:rsidR="0017251D" w:rsidRPr="0016085B" w:rsidRDefault="0017251D" w:rsidP="0017251D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В параграф 7, втора алинея думата </w:t>
      </w:r>
      <w:r>
        <w:rPr>
          <w:rStyle w:val="RevisionText"/>
          <w:color w:val="000000" w:themeColor="text1"/>
        </w:rPr>
        <w:t>„добавки“</w:t>
      </w:r>
      <w:r>
        <w:rPr>
          <w:rStyle w:val="Marker"/>
          <w:color w:val="000000" w:themeColor="text1"/>
        </w:rPr>
        <w:t xml:space="preserve"> се заменя с </w:t>
      </w:r>
      <w:r>
        <w:rPr>
          <w:rStyle w:val="RevisionText"/>
          <w:color w:val="000000" w:themeColor="text1"/>
        </w:rPr>
        <w:t xml:space="preserve">думата </w:t>
      </w:r>
      <w:r>
        <w:rPr>
          <w:rStyle w:val="Marker"/>
          <w:color w:val="000000" w:themeColor="text1"/>
        </w:rPr>
        <w:t>„витамини“.</w:t>
      </w:r>
    </w:p>
    <w:p w14:paraId="6AF2BBAC" w14:textId="77777777" w:rsidR="00255D82" w:rsidRPr="0016085B" w:rsidRDefault="00255D82" w:rsidP="0017251D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Приложение 2 се изменя, както следва:</w:t>
      </w:r>
    </w:p>
    <w:p w14:paraId="7D169564" w14:textId="77777777" w:rsidR="00255D82" w:rsidRPr="0016085B" w:rsidRDefault="007E4001" w:rsidP="00785742">
      <w:pPr>
        <w:pStyle w:val="NummerierungStufe2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Заглавието гласи:</w:t>
      </w:r>
    </w:p>
    <w:p w14:paraId="666E0A59" w14:textId="77777777" w:rsidR="00C762DB" w:rsidRPr="0016085B" w:rsidRDefault="00C762DB" w:rsidP="00C762DB">
      <w:pPr>
        <w:pStyle w:val="RevisionAnlageBezeichner"/>
        <w:ind w:left="850"/>
        <w:rPr>
          <w:color w:val="000000" w:themeColor="text1"/>
        </w:rPr>
      </w:pPr>
      <w:r>
        <w:rPr>
          <w:color w:val="000000" w:themeColor="text1"/>
        </w:rPr>
        <w:t xml:space="preserve">„Приложение </w:t>
      </w:r>
      <w:r>
        <w:rPr>
          <w:rStyle w:val="Marker"/>
          <w:color w:val="000000" w:themeColor="text1"/>
        </w:rPr>
        <w:t>2 (относно параграф 5, първа алинея)</w:t>
      </w:r>
    </w:p>
    <w:p w14:paraId="268FDD43" w14:textId="77777777" w:rsidR="00C762DB" w:rsidRPr="0016085B" w:rsidRDefault="00AB2302" w:rsidP="00C762DB">
      <w:pPr>
        <w:pStyle w:val="RevisionAnlageberschrift"/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Витамини</w:t>
      </w:r>
      <w:r>
        <w:rPr>
          <w:color w:val="000000" w:themeColor="text1"/>
        </w:rPr>
        <w:t>“.</w:t>
      </w:r>
    </w:p>
    <w:p w14:paraId="78282083" w14:textId="77777777" w:rsidR="007E4001" w:rsidRPr="0016085B" w:rsidRDefault="007E4001" w:rsidP="00785742">
      <w:pPr>
        <w:pStyle w:val="NummerierungStufe2"/>
        <w:rPr>
          <w:color w:val="000000" w:themeColor="text1"/>
        </w:rPr>
      </w:pPr>
      <w:r>
        <w:rPr>
          <w:rStyle w:val="Marker"/>
          <w:color w:val="000000" w:themeColor="text1"/>
        </w:rPr>
        <w:t>В точка 1 думата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>„добавки“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 xml:space="preserve"> се заменя с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>думата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„витамини“.</w:t>
      </w:r>
    </w:p>
    <w:p w14:paraId="3674453D" w14:textId="41555AAB" w:rsidR="00A41ACF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4</w:t>
      </w:r>
    </w:p>
    <w:p w14:paraId="2591148C" w14:textId="77777777" w:rsidR="00A41ACF" w:rsidRPr="0016085B" w:rsidRDefault="00A41ACF" w:rsidP="00A41ACF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относно производството на сирене</w:t>
      </w:r>
    </w:p>
    <w:p w14:paraId="49CDFB1A" w14:textId="77777777" w:rsidR="00FD79EA" w:rsidRPr="0016085B" w:rsidRDefault="007E4001" w:rsidP="00D103CB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Наредбата относно производството на сирене в редакцията, публикувана на 14 април 1986 г. (ДВ I, стр. 412), последно изменена с член 18 от наредбата от 5 юли 2017 г. (ДВ I, стр. 2272), се изменя, както следва:</w:t>
      </w:r>
    </w:p>
    <w:p w14:paraId="7E26EFC8" w14:textId="77777777" w:rsidR="00FD79EA" w:rsidRPr="0016085B" w:rsidRDefault="00FD79EA" w:rsidP="00FD79E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Параграф 14, първа алинея, изречение 2 се отменя.</w:t>
      </w:r>
    </w:p>
    <w:p w14:paraId="36C9B59B" w14:textId="77777777" w:rsidR="00FD79EA" w:rsidRPr="0016085B" w:rsidRDefault="00FD79EA" w:rsidP="00FD79E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Параграф 23, изречение 4 се отменя.</w:t>
      </w:r>
    </w:p>
    <w:p w14:paraId="7348CF27" w14:textId="77777777" w:rsidR="00A41ACF" w:rsidRPr="0016085B" w:rsidRDefault="00FD79EA" w:rsidP="00FD79EA">
      <w:pPr>
        <w:pStyle w:val="NummerierungStufe1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В приложение 1, раздел А колона 3 към стандартните видове Camembert и Brie навсякъде се изменя, както следва: </w:t>
      </w:r>
    </w:p>
    <w:p w14:paraId="4B3FEED2" w14:textId="77777777" w:rsidR="00FD79EA" w:rsidRPr="0016085B" w:rsidRDefault="00FD79EA" w:rsidP="00A44C55">
      <w:pPr>
        <w:pStyle w:val="RevisionJuristischerAbsatzFolgeabsatz"/>
        <w:ind w:left="425"/>
        <w:rPr>
          <w:color w:val="000000" w:themeColor="text1"/>
        </w:rPr>
      </w:pPr>
      <w:r>
        <w:rPr>
          <w:color w:val="000000" w:themeColor="text1"/>
        </w:rPr>
        <w:t>„</w:t>
      </w:r>
      <w:r>
        <w:rPr>
          <w:rStyle w:val="RevisionText"/>
          <w:color w:val="000000" w:themeColor="text1"/>
        </w:rPr>
        <w:t>Зреене само с култури на Penicillium camembertii (плесен Camembert) и Geotrichum candidum (млечна плесен)“</w:t>
      </w:r>
      <w:r>
        <w:rPr>
          <w:rStyle w:val="Marker"/>
          <w:color w:val="000000" w:themeColor="text1"/>
        </w:rPr>
        <w:t>.</w:t>
      </w:r>
    </w:p>
    <w:p w14:paraId="6EB9DE9B" w14:textId="1BC0A3F6" w:rsidR="00A41ACF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5</w:t>
      </w:r>
    </w:p>
    <w:p w14:paraId="6B9DC4DC" w14:textId="77777777" w:rsidR="00A41ACF" w:rsidRPr="0016085B" w:rsidRDefault="00A41ACF" w:rsidP="00A41ACF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относно производството на масло</w:t>
      </w:r>
    </w:p>
    <w:p w14:paraId="1E962323" w14:textId="410AB802" w:rsidR="00256F6D" w:rsidRPr="0016085B" w:rsidRDefault="00F90093" w:rsidP="00D103CB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Параграф 2, четвърта алинея и параграф 5, пета алинея от Наредбата относно производството на масло от 3 февруари 1997 г. (ДВ I, стр. 144), последно изменена с член 19 от наредбата от 5 юли 2017 г. (ДВ I, стр. 2272), се отменя. </w:t>
      </w:r>
    </w:p>
    <w:p w14:paraId="00CEA8E5" w14:textId="46BE12B7" w:rsidR="008C3136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6</w:t>
      </w:r>
    </w:p>
    <w:p w14:paraId="13320EFE" w14:textId="77777777" w:rsidR="008C3136" w:rsidRPr="0016085B" w:rsidRDefault="008C3136" w:rsidP="008C3136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за изпълнение на Временния закон за производството на бира</w:t>
      </w:r>
    </w:p>
    <w:p w14:paraId="0275E9CA" w14:textId="77777777" w:rsidR="008C3136" w:rsidRPr="0016085B" w:rsidRDefault="00B03BF8" w:rsidP="00001142">
      <w:pPr>
        <w:pStyle w:val="JuristischerAbsatznichtnummeriert"/>
        <w:rPr>
          <w:color w:val="000000" w:themeColor="text1"/>
        </w:rPr>
      </w:pPr>
      <w:r>
        <w:rPr>
          <w:rStyle w:val="Marker"/>
          <w:color w:val="000000" w:themeColor="text1"/>
        </w:rPr>
        <w:t>В параграф 17, първа алинея, изречение 2 от Наредбата за изпълнение на Временния закон за производството на бира в редакцията, публикувана на 29 юли 1993 г. (ДВ I, стр. 1422), последно изменена с член 2 от наредбата от 8 декември 2000 г. (ДВ I, стр. 1686), изразът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 xml:space="preserve">„Наредбата за разрешаването на добавки в храните“ </w:t>
      </w:r>
      <w:r>
        <w:rPr>
          <w:rStyle w:val="Marker"/>
          <w:color w:val="000000" w:themeColor="text1"/>
        </w:rPr>
        <w:t>се заменя с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>израза</w:t>
      </w:r>
      <w:r>
        <w:rPr>
          <w:color w:val="000000" w:themeColor="text1"/>
        </w:rPr>
        <w:t xml:space="preserve"> </w:t>
      </w:r>
      <w:r>
        <w:rPr>
          <w:rStyle w:val="Marker"/>
          <w:color w:val="000000" w:themeColor="text1"/>
        </w:rPr>
        <w:t>„Наредбата за изпълнение на изисквания от законодателството на Съюза относно добавките в храните“.</w:t>
      </w:r>
    </w:p>
    <w:p w14:paraId="00969C40" w14:textId="0B7CF2EF" w:rsidR="008C3136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7</w:t>
      </w:r>
    </w:p>
    <w:p w14:paraId="2CF50561" w14:textId="67FB83BB" w:rsidR="008C3136" w:rsidRPr="0016085B" w:rsidRDefault="008C3136" w:rsidP="008C3136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Изменение на Наредбата относно алкохолните напитки</w:t>
      </w:r>
    </w:p>
    <w:p w14:paraId="4EDC1CF5" w14:textId="7A506B3C" w:rsidR="008C3136" w:rsidRPr="0016085B" w:rsidRDefault="00191886" w:rsidP="008C3136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 В параграф 10, шеста алинея от Наредбата относно алкохолните напитки в редакцията, публикувана на 30 юни 2003 г. (ДВ I, стр. 1255), последно изменена с член 15 от Наредбата от 5 юли 2017 г. (ДВ I, стр. 2272), изразът</w:t>
      </w:r>
      <w:r>
        <w:rPr>
          <w:rStyle w:val="RevisionText"/>
          <w:color w:val="000000" w:themeColor="text1"/>
        </w:rPr>
        <w:t xml:space="preserve"> „Наредбата за разрешаването на добавки в храните“ </w:t>
      </w:r>
      <w:r>
        <w:rPr>
          <w:rStyle w:val="Marker"/>
          <w:color w:val="000000" w:themeColor="text1"/>
        </w:rPr>
        <w:t>се заменя с</w:t>
      </w:r>
      <w:r>
        <w:rPr>
          <w:color w:val="000000" w:themeColor="text1"/>
        </w:rPr>
        <w:t xml:space="preserve"> </w:t>
      </w:r>
      <w:r>
        <w:rPr>
          <w:rStyle w:val="RevisionText"/>
          <w:color w:val="000000" w:themeColor="text1"/>
        </w:rPr>
        <w:t xml:space="preserve">израза </w:t>
      </w:r>
      <w:r>
        <w:rPr>
          <w:rStyle w:val="Marker"/>
          <w:color w:val="000000" w:themeColor="text1"/>
        </w:rPr>
        <w:t xml:space="preserve">„Наредбата за изпълнение на изискванията относно добавите в храните“. </w:t>
      </w:r>
    </w:p>
    <w:p w14:paraId="6D4FB353" w14:textId="7FFD726A" w:rsidR="00620BBC" w:rsidRPr="0016085B" w:rsidRDefault="00375840" w:rsidP="00375840">
      <w:pPr>
        <w:pStyle w:val="ArtikelBezeichner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Член 8</w:t>
      </w:r>
    </w:p>
    <w:p w14:paraId="259F6C91" w14:textId="77777777" w:rsidR="00620BBC" w:rsidRPr="0016085B" w:rsidRDefault="00620BBC" w:rsidP="00B52D80">
      <w:pPr>
        <w:pStyle w:val="Artikelberschrift"/>
        <w:rPr>
          <w:color w:val="000000" w:themeColor="text1"/>
        </w:rPr>
      </w:pPr>
      <w:r>
        <w:rPr>
          <w:rStyle w:val="Marker"/>
          <w:color w:val="000000" w:themeColor="text1"/>
        </w:rPr>
        <w:t>Влизане в сила, прекратяване на действие</w:t>
      </w:r>
    </w:p>
    <w:p w14:paraId="7014C26D" w14:textId="1570D12B" w:rsidR="00620BBC" w:rsidRPr="0016085B" w:rsidRDefault="00BF08F3" w:rsidP="00B52D80">
      <w:pPr>
        <w:pStyle w:val="JuristischerAbsatznichtnummeriert"/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Настоящата наредба влиза в сила в деня след обнародването. Същевременно се прекратява действието на Наредбата за разрешаване на добавките в храните от 29 януари 1998 г. (ДВ I, стр. 230, 231), последно изменена с член 23 от Наредбата от 5 юли 2017 г. (ДВ I, стр. 2272), и на Наредбата за разрешаване на добавките в храните </w:t>
      </w:r>
      <w:r>
        <w:rPr>
          <w:rStyle w:val="Marker"/>
          <w:color w:val="000000" w:themeColor="text1"/>
        </w:rPr>
        <w:lastRenderedPageBreak/>
        <w:t>от 29 януари 1998 г. (ДВ I, стр. 230, 269), последно изменена с член 2 от наредбата от 28 март 2011 г. (ДВ I, стр. 530).</w:t>
      </w:r>
    </w:p>
    <w:p w14:paraId="6773C1F0" w14:textId="77777777" w:rsidR="00620BBC" w:rsidRPr="0016085B" w:rsidRDefault="00620BBC" w:rsidP="00B52D80">
      <w:pPr>
        <w:pStyle w:val="Schlussformel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С одобрението на Федералния съвет.</w:t>
      </w:r>
    </w:p>
    <w:p w14:paraId="5EE3F538" w14:textId="7D81793D" w:rsidR="00BF08F3" w:rsidRPr="0016085B" w:rsidRDefault="00BF08F3" w:rsidP="00BF08F3">
      <w:pPr>
        <w:pStyle w:val="OrtDatum"/>
        <w:jc w:val="left"/>
        <w:rPr>
          <w:color w:val="000000" w:themeColor="text1"/>
        </w:rPr>
      </w:pPr>
      <w:r>
        <w:rPr>
          <w:color w:val="000000" w:themeColor="text1"/>
        </w:rPr>
        <w:t>Бон, 02 юни 2021 г.</w:t>
      </w:r>
    </w:p>
    <w:p w14:paraId="6A4347CC" w14:textId="77777777" w:rsidR="00BF08F3" w:rsidRPr="0016085B" w:rsidRDefault="00BF08F3" w:rsidP="00BF08F3">
      <w:pPr>
        <w:pStyle w:val="Organisation"/>
        <w:rPr>
          <w:color w:val="000000" w:themeColor="text1"/>
        </w:rPr>
      </w:pPr>
      <w:r>
        <w:rPr>
          <w:color w:val="000000" w:themeColor="text1"/>
        </w:rPr>
        <w:t>Федерален министър на земеделието и храните</w:t>
      </w:r>
    </w:p>
    <w:p w14:paraId="0468343C" w14:textId="2051C122" w:rsidR="00620BBC" w:rsidRPr="0016085B" w:rsidRDefault="00E96D90" w:rsidP="0016085B">
      <w:pPr>
        <w:pStyle w:val="Person"/>
        <w:rPr>
          <w:color w:val="000000" w:themeColor="text1"/>
        </w:rPr>
      </w:pPr>
      <w:r>
        <w:rPr>
          <w:color w:val="000000" w:themeColor="text1"/>
        </w:rPr>
        <w:t>Julia Klöckner</w:t>
      </w:r>
    </w:p>
    <w:sectPr w:rsidR="00620BBC" w:rsidRPr="0016085B" w:rsidSect="00801EED">
      <w:headerReference w:type="default" r:id="rId8"/>
      <w:headerReference w:type="first" r:id="rId9"/>
      <w:pgSz w:w="11907" w:h="16839"/>
      <w:pgMar w:top="1134" w:right="141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EC0C" w14:textId="77777777" w:rsidR="0032318A" w:rsidRDefault="0032318A">
      <w:pPr>
        <w:spacing w:before="0" w:after="0"/>
      </w:pPr>
      <w:r>
        <w:separator/>
      </w:r>
    </w:p>
  </w:endnote>
  <w:endnote w:type="continuationSeparator" w:id="0">
    <w:p w14:paraId="1AE01DD2" w14:textId="77777777" w:rsidR="0032318A" w:rsidRDefault="0032318A">
      <w:pPr>
        <w:spacing w:before="0" w:after="0"/>
      </w:pPr>
      <w:r>
        <w:continuationSeparator/>
      </w:r>
    </w:p>
  </w:endnote>
  <w:endnote w:type="continuationNotice" w:id="1">
    <w:p w14:paraId="3E308FC2" w14:textId="77777777" w:rsidR="0032318A" w:rsidRDefault="0032318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GDMZY+MyriadPro-Regular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580C3" w14:textId="77777777" w:rsidR="0032318A" w:rsidRDefault="0032318A">
      <w:pPr>
        <w:spacing w:before="0" w:after="0"/>
      </w:pPr>
      <w:r>
        <w:separator/>
      </w:r>
    </w:p>
  </w:footnote>
  <w:footnote w:type="continuationSeparator" w:id="0">
    <w:p w14:paraId="7DF5A973" w14:textId="77777777" w:rsidR="0032318A" w:rsidRDefault="0032318A">
      <w:pPr>
        <w:spacing w:before="0" w:after="0"/>
      </w:pPr>
      <w:r>
        <w:continuationSeparator/>
      </w:r>
    </w:p>
  </w:footnote>
  <w:footnote w:type="continuationNotice" w:id="1">
    <w:p w14:paraId="49943197" w14:textId="77777777" w:rsidR="0032318A" w:rsidRDefault="0032318A">
      <w:pPr>
        <w:spacing w:before="0" w:after="0"/>
      </w:pPr>
    </w:p>
  </w:footnote>
  <w:footnote w:id="2">
    <w:p w14:paraId="2DDB6E3A" w14:textId="77777777" w:rsidR="00DB199F" w:rsidRPr="00D671AA" w:rsidRDefault="00DB199F" w:rsidP="000329E6">
      <w:pPr>
        <w:pStyle w:val="FootnoteText"/>
      </w:pPr>
      <w:r>
        <w:rPr>
          <w:rStyle w:val="FootnoteReference"/>
        </w:rPr>
        <w:footnoteRef/>
      </w:r>
      <w:r>
        <w:t>)</w:t>
      </w:r>
      <w:r>
        <w:tab/>
        <w:t>Изискванията на Директива (ЕС) 2015/1535 на Европейския парламент и на Съвета от 9 септември 2015 г. установяваща процедура за предоставянето на информация в сферата на техническите регламенти и правила относно услугите на информационното общество (кодифициран текст) (ОВ L 241, 17.9.2015 г., стр. 1), са спазени.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71DD" w14:textId="590CED97" w:rsidR="00DB199F" w:rsidRPr="00801EED" w:rsidRDefault="00801EED" w:rsidP="00801EED">
    <w:pPr>
      <w:pStyle w:val="Header"/>
    </w:pPr>
    <w:r>
      <w:tab/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16085B">
      <w:t>9</w:t>
    </w:r>
    <w:r>
      <w:fldChar w:fldCharType="end"/>
    </w:r>
    <w:r>
      <w:t xml:space="preserve"> -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F5145" w14:textId="7A92E600" w:rsidR="00DB199F" w:rsidRPr="00801EED" w:rsidRDefault="00801EED" w:rsidP="00801EED">
    <w:pPr>
      <w:pStyle w:val="Header"/>
    </w:pPr>
    <w:r>
      <w:tab/>
    </w:r>
    <w:r>
      <w:tab/>
    </w:r>
    <w:r w:rsidR="0032318A">
      <w:fldChar w:fldCharType="begin"/>
    </w:r>
    <w:r w:rsidR="0032318A">
      <w:instrText xml:space="preserve"> DOCPROPERTY "Bearbeitungsstand" \* MERGEFORMAT </w:instrText>
    </w:r>
    <w:r w:rsidR="0032318A">
      <w:fldChar w:fldCharType="separate"/>
    </w:r>
    <w:r w:rsidRPr="00801EED">
      <w:rPr>
        <w:sz w:val="18"/>
      </w:rPr>
      <w:t xml:space="preserve">Bearbeitungsstand: </w:t>
    </w:r>
    <w:r w:rsidRPr="00801EED">
      <w:rPr>
        <w:sz w:val="18"/>
      </w:rPr>
      <w:t>10.03.2021  15:03 Uhr</w:t>
    </w:r>
    <w:r w:rsidR="0032318A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589B"/>
    <w:multiLevelType w:val="singleLevel"/>
    <w:tmpl w:val="241214B0"/>
    <w:name w:val="Tabelle Aufzählung"/>
    <w:lvl w:ilvl="0">
      <w:start w:val="1"/>
      <w:numFmt w:val="bullet"/>
      <w:lvlRestart w:val="0"/>
      <w:pStyle w:val="TabelleAufzhlung"/>
      <w:lvlText w:val="–"/>
      <w:lvlJc w:val="left"/>
      <w:pPr>
        <w:tabs>
          <w:tab w:val="num" w:pos="283"/>
        </w:tabs>
        <w:ind w:left="0" w:firstLine="0"/>
      </w:pPr>
    </w:lvl>
  </w:abstractNum>
  <w:abstractNum w:abstractNumId="1" w15:restartNumberingAfterBreak="0">
    <w:nsid w:val="0755749D"/>
    <w:multiLevelType w:val="singleLevel"/>
    <w:tmpl w:val="E7089F24"/>
    <w:name w:val="Revision Eingangsformel Aufzählung (Stammdokument)"/>
    <w:lvl w:ilvl="0">
      <w:start w:val="1"/>
      <w:numFmt w:val="bullet"/>
      <w:lvlRestart w:val="0"/>
      <w:pStyle w:val="Revision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116E6F82"/>
    <w:multiLevelType w:val="multilevel"/>
    <w:tmpl w:val="DE120870"/>
    <w:name w:val="Anlage Überschriften"/>
    <w:lvl w:ilvl="0">
      <w:start w:val="1"/>
      <w:numFmt w:val="decimal"/>
      <w:lvlRestart w:val="0"/>
      <w:pStyle w:val="Heading1"/>
      <w:suff w:val="nothing"/>
      <w:lvlText w:val=""/>
      <w:lvlJc w:val="left"/>
      <w:pPr>
        <w:ind w:left="720" w:hanging="720"/>
      </w:pPr>
    </w:lvl>
    <w:lvl w:ilvl="1">
      <w:start w:val="1"/>
      <w:numFmt w:val="decimal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-20"/>
        </w:tabs>
        <w:ind w:left="0" w:firstLine="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DA0E89"/>
    <w:multiLevelType w:val="singleLevel"/>
    <w:tmpl w:val="0990366C"/>
    <w:name w:val="Aufzählung (Stufe 5)"/>
    <w:lvl w:ilvl="0">
      <w:start w:val="1"/>
      <w:numFmt w:val="bullet"/>
      <w:lvlRestart w:val="0"/>
      <w:pStyle w:val="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4" w15:restartNumberingAfterBreak="0">
    <w:nsid w:val="13E85297"/>
    <w:multiLevelType w:val="multilevel"/>
    <w:tmpl w:val="E946E098"/>
    <w:name w:val="Artikel"/>
    <w:lvl w:ilvl="0">
      <w:start w:val="1"/>
      <w:numFmt w:val="decimal"/>
      <w:lvlRestart w:val="0"/>
      <w:pStyle w:val="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ParagraphBezeichner"/>
      <w:suff w:val="nothing"/>
      <w:lvlText w:val="§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JuristischerAbsatznummeriert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NummerierungStufe2"/>
      <w:lvlText w:val="%5)"/>
      <w:lvlJc w:val="left"/>
      <w:pPr>
        <w:tabs>
          <w:tab w:val="num" w:pos="1135"/>
        </w:tabs>
        <w:ind w:left="1135" w:hanging="425"/>
      </w:pPr>
    </w:lvl>
    <w:lvl w:ilvl="5">
      <w:start w:val="1"/>
      <w:numFmt w:val="lowerLetter"/>
      <w:pStyle w:val="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EB36AF"/>
    <w:multiLevelType w:val="singleLevel"/>
    <w:tmpl w:val="96445E22"/>
    <w:name w:val="Aufzählung (Stufe 1)"/>
    <w:lvl w:ilvl="0">
      <w:start w:val="1"/>
      <w:numFmt w:val="bullet"/>
      <w:lvlRestart w:val="0"/>
      <w:pStyle w:val="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18D56528"/>
    <w:multiLevelType w:val="singleLevel"/>
    <w:tmpl w:val="31561192"/>
    <w:name w:val="Revision Aufzählung (Stufe 1)"/>
    <w:lvl w:ilvl="0">
      <w:start w:val="1"/>
      <w:numFmt w:val="bullet"/>
      <w:lvlRestart w:val="0"/>
      <w:pStyle w:val="Revision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7" w15:restartNumberingAfterBreak="0">
    <w:nsid w:val="29876190"/>
    <w:multiLevelType w:val="multilevel"/>
    <w:tmpl w:val="903A7594"/>
    <w:name w:val="Revision eNorm Liste"/>
    <w:lvl w:ilvl="0">
      <w:start w:val="1"/>
      <w:numFmt w:val="decimal"/>
      <w:lvlRestart w:val="0"/>
      <w:pStyle w:val="Revision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Revision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Revision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Revision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Revision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Revision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Revision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Revision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EE59AC"/>
    <w:multiLevelType w:val="singleLevel"/>
    <w:tmpl w:val="E4DEC6AC"/>
    <w:name w:val="Revision Aufzählung (Stufe 4)"/>
    <w:lvl w:ilvl="0">
      <w:start w:val="1"/>
      <w:numFmt w:val="bullet"/>
      <w:lvlRestart w:val="0"/>
      <w:pStyle w:val="Revision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9" w15:restartNumberingAfterBreak="0">
    <w:nsid w:val="2AF3799A"/>
    <w:multiLevelType w:val="multilevel"/>
    <w:tmpl w:val="2904DFB2"/>
    <w:name w:val="Ebenen Einzelvorschriften Überschriften"/>
    <w:lvl w:ilvl="0">
      <w:start w:val="1"/>
      <w:numFmt w:val="decimal"/>
      <w:lvlRestart w:val="0"/>
      <w:pStyle w:val="Buchberschrift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ei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DF25574"/>
    <w:multiLevelType w:val="multilevel"/>
    <w:tmpl w:val="371EF51E"/>
    <w:name w:val="eNorm Liste"/>
    <w:lvl w:ilvl="0">
      <w:start w:val="1"/>
      <w:numFmt w:val="decimal"/>
      <w:lvlRestart w:val="0"/>
      <w:pStyle w:val="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242BAB"/>
    <w:multiLevelType w:val="hybridMultilevel"/>
    <w:tmpl w:val="D2CEB3D0"/>
    <w:lvl w:ilvl="0" w:tplc="5EE61D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34BD9"/>
    <w:multiLevelType w:val="multilevel"/>
    <w:tmpl w:val="D756B3C2"/>
    <w:name w:val="Anlage Bezeichner (nummeriert)"/>
    <w:lvl w:ilvl="0">
      <w:start w:val="1"/>
      <w:numFmt w:val="decimal"/>
      <w:lvlRestart w:val="0"/>
      <w:pStyle w:val="AnlageBezeichnernummeriert"/>
      <w:suff w:val="nothing"/>
      <w:lvlText w:val="Anlage %1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C41A6C"/>
    <w:multiLevelType w:val="singleLevel"/>
    <w:tmpl w:val="EB0E2D88"/>
    <w:name w:val="Revision Aufzählung (Stufe 5)"/>
    <w:lvl w:ilvl="0">
      <w:start w:val="1"/>
      <w:numFmt w:val="bullet"/>
      <w:lvlRestart w:val="0"/>
      <w:pStyle w:val="Revision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14" w15:restartNumberingAfterBreak="0">
    <w:nsid w:val="38752DD2"/>
    <w:multiLevelType w:val="hybridMultilevel"/>
    <w:tmpl w:val="00AE4A8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2015960"/>
    <w:multiLevelType w:val="singleLevel"/>
    <w:tmpl w:val="1CE4D9C0"/>
    <w:name w:val="Eingangsformel Aufzählung (Änderungsdokument)"/>
    <w:lvl w:ilvl="0">
      <w:start w:val="1"/>
      <w:numFmt w:val="bullet"/>
      <w:lvlRestart w:val="0"/>
      <w:pStyle w:val="EingangsformelAufzhlungnderungs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45E05348"/>
    <w:multiLevelType w:val="singleLevel"/>
    <w:tmpl w:val="733EA768"/>
    <w:name w:val="Revision Aufzählung (Stufe 2)"/>
    <w:lvl w:ilvl="0">
      <w:start w:val="1"/>
      <w:numFmt w:val="bullet"/>
      <w:lvlRestart w:val="0"/>
      <w:pStyle w:val="Revision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17" w15:restartNumberingAfterBreak="0">
    <w:nsid w:val="50910653"/>
    <w:multiLevelType w:val="multilevel"/>
    <w:tmpl w:val="03C88B2A"/>
    <w:name w:val="Revision Juristischer Absatz"/>
    <w:lvl w:ilvl="0">
      <w:start w:val="1"/>
      <w:numFmt w:val="decimal"/>
      <w:lvlRestart w:val="0"/>
      <w:pStyle w:val="Revision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RevisionParagraphBezeichner"/>
      <w:suff w:val="nothing"/>
      <w:lvlText w:val="§ %2"/>
      <w:lvlJc w:val="left"/>
      <w:pPr>
        <w:ind w:left="0" w:firstLine="0"/>
      </w:pPr>
    </w:lvl>
    <w:lvl w:ilvl="2">
      <w:start w:val="1"/>
      <w:numFmt w:val="decimal"/>
      <w:pStyle w:val="RevisionJuristischerAbsatz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Revision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Revision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Revision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Revision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38E32B9"/>
    <w:multiLevelType w:val="singleLevel"/>
    <w:tmpl w:val="4E520E9E"/>
    <w:name w:val="Aufzählung (Stufe 4)"/>
    <w:lvl w:ilvl="0">
      <w:start w:val="1"/>
      <w:numFmt w:val="bullet"/>
      <w:lvlRestart w:val="0"/>
      <w:pStyle w:val="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19" w15:restartNumberingAfterBreak="0">
    <w:nsid w:val="54F620F6"/>
    <w:multiLevelType w:val="singleLevel"/>
    <w:tmpl w:val="010ECA8C"/>
    <w:name w:val="Aufzählung (Stufe 2)"/>
    <w:lvl w:ilvl="0">
      <w:start w:val="1"/>
      <w:numFmt w:val="bullet"/>
      <w:lvlRestart w:val="0"/>
      <w:pStyle w:val="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20" w15:restartNumberingAfterBreak="0">
    <w:nsid w:val="5FED6052"/>
    <w:multiLevelType w:val="multilevel"/>
    <w:tmpl w:val="99C217B4"/>
    <w:name w:val="Begründung Überschrift"/>
    <w:lvl w:ilvl="0">
      <w:start w:val="1"/>
      <w:numFmt w:val="upperRoman"/>
      <w:lvlRestart w:val="0"/>
      <w:pStyle w:val="berschriftrmischBegrndung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berschriftarabischBegrndung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0F26547"/>
    <w:multiLevelType w:val="multilevel"/>
    <w:tmpl w:val="8DB290FE"/>
    <w:name w:val="Anlage Bezeichner (nicht nummeriert)"/>
    <w:lvl w:ilvl="0">
      <w:start w:val="1"/>
      <w:numFmt w:val="decimal"/>
      <w:lvlRestart w:val="0"/>
      <w:pStyle w:val="AnlageBezeichnernichtnummeriert"/>
      <w:suff w:val="nothing"/>
      <w:lvlText w:val="Anlage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30E5FFE"/>
    <w:multiLevelType w:val="singleLevel"/>
    <w:tmpl w:val="2A7667B0"/>
    <w:name w:val="Revision Aufzählung (Stufe 3)"/>
    <w:lvl w:ilvl="0">
      <w:start w:val="1"/>
      <w:numFmt w:val="bullet"/>
      <w:lvlRestart w:val="0"/>
      <w:pStyle w:val="RevisionAufzhlungStufe3"/>
      <w:lvlText w:val="–"/>
      <w:lvlJc w:val="left"/>
      <w:pPr>
        <w:tabs>
          <w:tab w:val="num" w:pos="1276"/>
        </w:tabs>
        <w:ind w:left="1276" w:hanging="426"/>
      </w:pPr>
    </w:lvl>
  </w:abstractNum>
  <w:abstractNum w:abstractNumId="23" w15:restartNumberingAfterBreak="0">
    <w:nsid w:val="66993AE0"/>
    <w:multiLevelType w:val="multilevel"/>
    <w:tmpl w:val="D19AA6BE"/>
    <w:name w:val="Ebenen Einzelvorschriften"/>
    <w:lvl w:ilvl="0">
      <w:start w:val="1"/>
      <w:numFmt w:val="decimal"/>
      <w:lvlRestart w:val="0"/>
      <w:pStyle w:val="BuchBezeichner"/>
      <w:suff w:val="nothing"/>
      <w:lvlText w:val="Buch %1"/>
      <w:lvlJc w:val="left"/>
      <w:pPr>
        <w:ind w:left="0" w:firstLine="0"/>
      </w:pPr>
    </w:lvl>
    <w:lvl w:ilvl="1">
      <w:start w:val="1"/>
      <w:numFmt w:val="decimal"/>
      <w:pStyle w:val="TeilBezeichner"/>
      <w:suff w:val="nothing"/>
      <w:lvlText w:val="Teil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zeichner"/>
      <w:suff w:val="nothing"/>
      <w:lvlText w:val="Kapitel 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zeichner"/>
      <w:suff w:val="nothing"/>
      <w:lvlText w:val="Abschnitt 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zeichner"/>
      <w:suff w:val="nothing"/>
      <w:lvlText w:val="Unterabschnitt 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zeichner"/>
      <w:suff w:val="nothing"/>
      <w:lvlText w:val="Titel 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zeichner"/>
      <w:suff w:val="nothing"/>
      <w:lvlText w:val="Untertitel %7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D995B41"/>
    <w:multiLevelType w:val="hybridMultilevel"/>
    <w:tmpl w:val="0868F102"/>
    <w:lvl w:ilvl="0" w:tplc="1ACC5922">
      <w:start w:val="10"/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6EAE5ADE"/>
    <w:multiLevelType w:val="singleLevel"/>
    <w:tmpl w:val="D4484570"/>
    <w:name w:val="Eingangsformel Aufzählung (Stammdokument)"/>
    <w:lvl w:ilvl="0">
      <w:start w:val="1"/>
      <w:numFmt w:val="bullet"/>
      <w:lvlRestart w:val="0"/>
      <w:pStyle w:val="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7397490C"/>
    <w:multiLevelType w:val="singleLevel"/>
    <w:tmpl w:val="B1EC4D80"/>
    <w:name w:val="Tabelle Liste"/>
    <w:lvl w:ilvl="0">
      <w:start w:val="1"/>
      <w:numFmt w:val="decimal"/>
      <w:lvlRestart w:val="0"/>
      <w:pStyle w:val="TabelleListe"/>
      <w:lvlText w:val="%1."/>
      <w:lvlJc w:val="left"/>
      <w:pPr>
        <w:tabs>
          <w:tab w:val="num" w:pos="283"/>
        </w:tabs>
        <w:ind w:left="0" w:firstLine="0"/>
      </w:pPr>
    </w:lvl>
  </w:abstractNum>
  <w:abstractNum w:abstractNumId="27" w15:restartNumberingAfterBreak="0">
    <w:nsid w:val="7E4D2A11"/>
    <w:multiLevelType w:val="singleLevel"/>
    <w:tmpl w:val="B612535E"/>
    <w:name w:val="Aufzählung (Stufe 3)"/>
    <w:lvl w:ilvl="0">
      <w:start w:val="1"/>
      <w:numFmt w:val="bullet"/>
      <w:lvlRestart w:val="0"/>
      <w:pStyle w:val="AufzhlungStufe3"/>
      <w:lvlText w:val="–"/>
      <w:lvlJc w:val="left"/>
      <w:pPr>
        <w:tabs>
          <w:tab w:val="num" w:pos="1276"/>
        </w:tabs>
        <w:ind w:left="1276" w:hanging="426"/>
      </w:pPr>
    </w:lvl>
  </w:abstractNum>
  <w:num w:numId="1">
    <w:abstractNumId w:val="2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9"/>
  </w:num>
  <w:num w:numId="8">
    <w:abstractNumId w:val="27"/>
  </w:num>
  <w:num w:numId="9">
    <w:abstractNumId w:val="18"/>
  </w:num>
  <w:num w:numId="10">
    <w:abstractNumId w:val="3"/>
  </w:num>
  <w:num w:numId="11">
    <w:abstractNumId w:val="10"/>
  </w:num>
  <w:num w:numId="12">
    <w:abstractNumId w:val="0"/>
  </w:num>
  <w:num w:numId="13">
    <w:abstractNumId w:val="26"/>
  </w:num>
  <w:num w:numId="14">
    <w:abstractNumId w:val="12"/>
  </w:num>
  <w:num w:numId="15">
    <w:abstractNumId w:val="21"/>
  </w:num>
  <w:num w:numId="16">
    <w:abstractNumId w:val="2"/>
  </w:num>
  <w:num w:numId="17">
    <w:abstractNumId w:val="17"/>
  </w:num>
  <w:num w:numId="18">
    <w:abstractNumId w:val="7"/>
  </w:num>
  <w:num w:numId="19">
    <w:abstractNumId w:val="6"/>
  </w:num>
  <w:num w:numId="20">
    <w:abstractNumId w:val="16"/>
  </w:num>
  <w:num w:numId="21">
    <w:abstractNumId w:val="22"/>
  </w:num>
  <w:num w:numId="22">
    <w:abstractNumId w:val="8"/>
  </w:num>
  <w:num w:numId="23">
    <w:abstractNumId w:val="13"/>
  </w:num>
  <w:num w:numId="24">
    <w:abstractNumId w:val="1"/>
  </w:num>
  <w:num w:numId="25">
    <w:abstractNumId w:val="15"/>
  </w:num>
  <w:num w:numId="26">
    <w:abstractNumId w:val="4"/>
  </w:num>
  <w:num w:numId="27">
    <w:abstractNumId w:val="25"/>
  </w:num>
  <w:num w:numId="28">
    <w:abstractNumId w:val="23"/>
  </w:num>
  <w:num w:numId="29">
    <w:abstractNumId w:val="9"/>
  </w:num>
  <w:num w:numId="30">
    <w:abstractNumId w:val="20"/>
  </w:num>
  <w:num w:numId="31">
    <w:abstractNumId w:val="14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"/>
  </w:num>
  <w:num w:numId="35">
    <w:abstractNumId w:val="5"/>
  </w:num>
  <w:num w:numId="36">
    <w:abstractNumId w:val="19"/>
  </w:num>
  <w:num w:numId="37">
    <w:abstractNumId w:val="27"/>
  </w:num>
  <w:num w:numId="38">
    <w:abstractNumId w:val="18"/>
  </w:num>
  <w:num w:numId="39">
    <w:abstractNumId w:val="3"/>
  </w:num>
  <w:num w:numId="40">
    <w:abstractNumId w:val="10"/>
  </w:num>
  <w:num w:numId="41">
    <w:abstractNumId w:val="0"/>
  </w:num>
  <w:num w:numId="42">
    <w:abstractNumId w:val="26"/>
  </w:num>
  <w:num w:numId="43">
    <w:abstractNumId w:val="12"/>
  </w:num>
  <w:num w:numId="44">
    <w:abstractNumId w:val="21"/>
  </w:num>
  <w:num w:numId="45">
    <w:abstractNumId w:val="2"/>
  </w:num>
  <w:num w:numId="46">
    <w:abstractNumId w:val="17"/>
  </w:num>
  <w:num w:numId="47">
    <w:abstractNumId w:val="7"/>
  </w:num>
  <w:num w:numId="48">
    <w:abstractNumId w:val="6"/>
  </w:num>
  <w:num w:numId="49">
    <w:abstractNumId w:val="16"/>
  </w:num>
  <w:num w:numId="50">
    <w:abstractNumId w:val="22"/>
  </w:num>
  <w:num w:numId="51">
    <w:abstractNumId w:val="8"/>
  </w:num>
  <w:num w:numId="52">
    <w:abstractNumId w:val="13"/>
  </w:num>
  <w:num w:numId="53">
    <w:abstractNumId w:val="1"/>
  </w:num>
  <w:num w:numId="54">
    <w:abstractNumId w:val="15"/>
  </w:num>
  <w:num w:numId="55">
    <w:abstractNumId w:val="4"/>
  </w:num>
  <w:num w:numId="56">
    <w:abstractNumId w:val="25"/>
  </w:num>
  <w:num w:numId="57">
    <w:abstractNumId w:val="23"/>
  </w:num>
  <w:num w:numId="58">
    <w:abstractNumId w:val="9"/>
  </w:num>
  <w:num w:numId="59">
    <w:abstractNumId w:val="20"/>
  </w:num>
  <w:num w:numId="60">
    <w:abstractNumId w:val="1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"/>
  </w:num>
  <w:num w:numId="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efehlsHistorie_BefehlsZähler" w:val="3"/>
    <w:docVar w:name="BefehlsKontext_SpeichernOOXML_Maximum" w:val="260ms"/>
    <w:docVar w:name="BefehlsKontext_SpeichernOOXML_Schnitt" w:val="260ms"/>
    <w:docVar w:name="DQCPart_Begruendung" w:val="0"/>
    <w:docVar w:name="DQCPart_Dokument" w:val="0"/>
    <w:docVar w:name="DQCPart_Regelungsteil" w:val="0"/>
    <w:docVar w:name="DQCPart_Vorblatt" w:val="0"/>
    <w:docVar w:name="DQCResult_Aenderungsbefehl" w:val="0;0"/>
    <w:docVar w:name="DQCResult_Binnenverweise" w:val="0;0"/>
    <w:docVar w:name="DQCResult_Citations" w:val="0;4"/>
    <w:docVar w:name="DQCResult_EinzelneRegelungsteile" w:val="0;0"/>
    <w:docVar w:name="DQCResult_EmbeddedObjects" w:val="0;0"/>
    <w:docVar w:name="DQCResult_Gliederung" w:val="0;4"/>
    <w:docVar w:name="DQCResult_Marker" w:val="0;0"/>
    <w:docVar w:name="DQCResult_Metadata" w:val="0;0"/>
    <w:docVar w:name="DQCResult_ModifiedCharFormat" w:val="0;2"/>
    <w:docVar w:name="DQCResult_ModifiedMargins" w:val="0;0"/>
    <w:docVar w:name="DQCResult_ModifiedNumbering" w:val="0;0"/>
    <w:docVar w:name="DQCResult_StructureCheck" w:val="0;0"/>
    <w:docVar w:name="DQCResult_SuperfluousWhitespace" w:val="0;0"/>
    <w:docVar w:name="DQCResult_TermsAndDiction" w:val="0;11"/>
    <w:docVar w:name="DQCResult_Verweise" w:val="0;0"/>
    <w:docVar w:name="DQCWithWarnings" w:val="0"/>
    <w:docVar w:name="eNorm_Property_Save_Classification" w:val=" "/>
    <w:docVar w:name="eNorm_Property_Save_Created using" w:val="LW 5.4, Build 20151231"/>
    <w:docVar w:name="eNorm_Property_Save_eNorm-Version Erstellung" w:val="3.12.4, Bundesregierung"/>
    <w:docVar w:name="eNorm_Property_Save_eNorm-Version letzte Bearbeitung" w:val="4.1.5 Bundesregierung [20200526]"/>
    <w:docVar w:name="eNorm_Property_Save_eNorm-Version vorherige Bearbeitung" w:val="4.1.5 Bundesregierung [20200526]"/>
    <w:docVar w:name="eNorm_Property_Save_Kategorie" w:val="AENDER/ARTVER"/>
    <w:docVar w:name="eNorm_Property_Save_Last edited using" w:val="LW 5.4, Build 20200526"/>
    <w:docVar w:name="eNorm_Property_Save_Version" w:val="3.12.2.0"/>
    <w:docVar w:name="eNorm_Template_Save" w:val="AENDER.dotm"/>
    <w:docVar w:name="eNorm_Variable_Save_BMJ" w:val="True"/>
    <w:docVar w:name="eNorm_Variable_Save_CUSTOMER" w:val="8"/>
    <w:docVar w:name="eNorm_Variable_Save_LW_DocType" w:val="AENDER"/>
    <w:docVar w:name="eNorm_Variable_Save_LWCons_Langue" w:val="DE"/>
    <w:docVar w:name="eNV_00067A452A714A2297E46624262D2675_Struct" w:val="§ 6 Absatz 4 Nummer 1;2;Struktur:6/4/1;CheckSums:-1/-1/-1;eNV_00067A452A714A2297E46624262D2675_1@@2"/>
    <w:docVar w:name="eNV_02328C9BE0004C0FB7882C0AE1C1E3C5_Struct" w:val="Artikel 3 Nummer 4 Buchstabe a;6;Struktur:3/0/4/1;CheckSums:-1/-1/-1/-1;eNV_02328C9BE0004C0FB7882C0AE1C1E3C5_1@@2"/>
    <w:docVar w:name="eNV_04D53DA1C29B4440A4969E11069DC828_Struct" w:val="Artikel 4 Nummer 1;6;Struktur:4/0/1;CheckSums:-1/-1/-1;eNV_04D53DA1C29B4440A4969E11069DC828_1@@2"/>
    <w:docVar w:name="eNV_06BBDEBA7AEB4333BC30EA13F98D4056_Struct" w:val="§ 5;2;Struktur:5;CheckSums:-1;eNV_06BBDEBA7AEB4333BC30EA13F98D4056_1@@2"/>
    <w:docVar w:name="eNV_0A9867BBE37F4018A1151152BF522817_Struct" w:val="§ 6 Absatz 2;2;Struktur:6/2;CheckSums:-1/-1;eNV_0A9867BBE37F4018A1151152BF522817_1@@2"/>
    <w:docVar w:name="eNV_0AB51753F13842059FB8D087ACB14070_Struct" w:val="§ 4 Absatz 8;2;Struktur:4/8;CheckSums:-1/-1;eNV_0AB51753F13842059FB8D087ACB14070_1@@2"/>
    <w:docVar w:name="eNV_0AB7ABB717F94B48AFB3973E165D2460_Struct" w:val="§ 4 Absatz 5;2;Struktur:4/5;CheckSums:-1/-1;eNV_0AB7ABB717F94B48AFB3973E165D2460_1@@2"/>
    <w:docVar w:name="eNV_12E0AEF9249D438DA18D14F475709CA4_Struct" w:val="§ 2 Nummer 1;2;Struktur:2/0/1;CheckSums:-1/-1/-1;eNV_12E0AEF9249D438DA18D14F475709CA4_1@@2"/>
    <w:docVar w:name="eNV_1B06836764304BE5976C414E95C7D00D_Struct" w:val="§ 1 Absatz 1 Nummer 1;2;Struktur:1/1/1;CheckSums:-1/-1/-1;eNV_1B06836764304BE5976C414E95C7D00D_1@@2"/>
    <w:docVar w:name="eNV_1B2ACDDB457147D892C67FF1D478476D_Struct" w:val="§ 1 Absatz 1 Nummer 3 Buchstabe b;2;Struktur:1/1/3/2;CheckSums:-1/-1/-1/-1;eNV_1B2ACDDB457147D892C67FF1D478476D_1@@2"/>
    <w:docVar w:name="eNV_24F858BDBF5345268BD17EB36F259718_Struct" w:val="§ 4 Absatz 1 Nummer 5;2;Struktur:4/1/5;CheckSums:-1/-1/-1;eNV_24F858BDBF5345268BD17EB36F259718_1@@2"/>
    <w:docVar w:name="eNV_2A6303B535824A61B4B30471F49C4A4A_Struct" w:val="§ 1 Absatz 1 Nummer 2;2;Struktur:1/1/2;CheckSums:-1/-1/-1;eNV_2A6303B535824A61B4B30471F49C4A4A_1@@2"/>
    <w:docVar w:name="eNV_2ABC47BB40444D5D92233F03B0C31354_Struct" w:val="§ 1 Absatz 1 Nummer 3 Buchstabe c;2;Struktur:1/1/3/3;CheckSums:-1/-1/-1/-1;eNV_2ABC47BB40444D5D92233F03B0C31354_1@@2"/>
    <w:docVar w:name="eNV_2BEBB48B54DF4EC8998DF3A92B98AEE8_Struct" w:val="§ 6 Absatz 3 Nummer 5;2;Struktur:6/3/5;CheckSums:-1/-1/-1;eNV_2BEBB48B54DF4EC8998DF3A92B98AEE8_1@@2"/>
    <w:docVar w:name="eNV_2C00A57DCF5C43B29FB2AA4F82C7D396_Struct" w:val="Artikel 3 Nummer 2 Buchstabe e;6;Struktur:3/0/2/5;CheckSums:-1/-1/-1/-1;eNV_2C00A57DCF5C43B29FB2AA4F82C7D396_1@@2"/>
    <w:docVar w:name="eNV_31CFDEAD5C184D528F3A74B0B9174A6C_Struct" w:val="Artikel 4;6;Struktur:4;CheckSums:-1;eNV_31CFDEAD5C184D528F3A74B0B9174A6C_1@@2"/>
    <w:docVar w:name="eNV_35A0946C123F4E7B84045834E0CA3199_Struct" w:val="§ 7 Absatz 2;2;Struktur:7/2;CheckSums:-1/-1;eNV_35A0946C123F4E7B84045834E0CA3199_1@@2"/>
    <w:docVar w:name="eNV_36E4502918614D8EA7E74E82A1FA0054_Struct" w:val="§ 4 Absatz 2;2;Struktur:4/2;CheckSums:-1/-1;eNV_36E4502918614D8EA7E74E82A1FA0054_1@@2"/>
    <w:docVar w:name="eNV_37B9094E3D794AF68EC9AFA1E0B90046_Struct" w:val="Artikel 6;6;Struktur:6;CheckSums:-1;eNV_37B9094E3D794AF68EC9AFA1E0B90046_1@@2"/>
    <w:docVar w:name="eNV_3E6A085C38834FEB90748100F4A73163_Struct" w:val="Artikel 3 Nummer 2 Buchstabe d;6;Struktur:3/0/2/4;CheckSums:-1/-1/-1/-1;eNV_3E6A085C38834FEB90748100F4A73163_1@@2"/>
    <w:docVar w:name="eNV_431C026FE6594FCC9A724ACCF1EBA2DB_Struct" w:val="§ 4 Absatz 1 Nummer 8;2;Struktur:4/1/8;CheckSums:-1/-1/-1;eNV_431C026FE6594FCC9A724ACCF1EBA2DB_1@@2"/>
    <w:docVar w:name="eNV_43B53F38A8E642E7BF47C3EAF6CBA088_Struct" w:val="§ 3 Absatz 2 Nummer 2;2;Struktur:3/2/2;CheckSums:-1/-1/-1;eNV_43B53F38A8E642E7BF47C3EAF6CBA088_1@@2"/>
    <w:docVar w:name="eNV_44B3FFD2FED3406A904AA7C4E0434A3D_Struct" w:val="Artikel 4 Nummer 3;6;Struktur:4/0/3;CheckSums:-1/-1/-1;eNV_44B3FFD2FED3406A904AA7C4E0434A3D_1@@2"/>
    <w:docVar w:name="eNV_47F3D8F6E5514A45A83A2D96F77B803F_Struct" w:val="Artikel 3 Nummer 4 Buchstabe b;6;Struktur:3/0/4/2;CheckSums:-1/-1/-1/-1;eNV_47F3D8F6E5514A45A83A2D96F77B803F_1@@2"/>
    <w:docVar w:name="eNV_4AAD29E8B22C4710AC386769B5CF487E_Struct" w:val="§ 6 Absatz 2 Nummer 2;2;Struktur:6/2/2;CheckSums:-1/-1/-1;eNV_4AAD29E8B22C4710AC386769B5CF487E_1@@2"/>
    <w:docVar w:name="eNV_4AC245B5BB5E41878BAD99022A1C3398_Struct" w:val="§ 3;2;Struktur:3;CheckSums:-1;eNV_4AC245B5BB5E41878BAD99022A1C3398_1@@2"/>
    <w:docVar w:name="eNV_4DB0064FC9D743558BF51261C33FE6CA_Struct" w:val="Artikel 2 Nummer 2;6;Struktur:2/0/2;CheckSums:-1/-1/-1;eNV_4DB0064FC9D743558BF51261C33FE6CA_1@@2"/>
    <w:docVar w:name="eNV_4DC672148A364622B6D8E09D8EFE9092_Struct" w:val="§ 3 Absatz 2 Nummer 1;2;Struktur:3/2/1;CheckSums:-1/-1/-1;eNV_4DC672148A364622B6D8E09D8EFE9092_1@@2"/>
    <w:docVar w:name="eNV_5139390FDF40443699F7A09D796FBE92_Struct" w:val="Artikel 5;6;Struktur:5;CheckSums:-1;eNV_5139390FDF40443699F7A09D796FBE92_1@@2"/>
    <w:docVar w:name="eNV_523B02D322554183B1E9D5051D3EB0E9_Struct" w:val="§ 4 Absatz 1 Nummer 3;2;Struktur:4/1/3;CheckSums:-1/-1/-1;eNV_523B02D322554183B1E9D5051D3EB0E9_1@@2"/>
    <w:docVar w:name="eNV_54317B48730A417ABA51B8F586482599_Struct" w:val="Artikel 2;6;Struktur:2;CheckSums:-1;eNV_54317B48730A417ABA51B8F586482599_1@@2"/>
    <w:docVar w:name="eNV_549C9F3FE2164958BB32CF3EA51DA8F4_Struct" w:val="Artikel 3 Nummer 2;6;Struktur:3/0/2;CheckSums:-1/-1/-1;eNV_549C9F3FE2164958BB32CF3EA51DA8F4_1@@2"/>
    <w:docVar w:name="eNV_555B5068DDB2416489F0104ADD566B4E_Struct" w:val="Artikel 3 Nummer 1;6;Struktur:3/0/1;CheckSums:-1/-1/-1;eNV_555B5068DDB2416489F0104ADD566B4E_1@@2"/>
    <w:docVar w:name="eNV_5568A3D2B3CF4FEFA74F6139D926CB39_Struct" w:val="§ 6 Absatz 1;2;Struktur:6/1;CheckSums:-1/-1;eNV_5568A3D2B3CF4FEFA74F6139D926CB39_1@@2"/>
    <w:docVar w:name="eNV_5681229CC70447CE878C686212CF66FA_Struct" w:val="§ 4 Absatz 1 Nummer 8 Buchstabe c;2;Struktur:4/1/8/3;CheckSums:-1/-1/-1/-1;eNV_5681229CC70447CE878C686212CF66FA_1@@2"/>
    <w:docVar w:name="eNV_57271C07243A42F888947595FF5879C7_Struct" w:val="§ 6 Absatz 3 Nummer 1;2;Struktur:6/3/1;CheckSums:-1/-1/-1;eNV_57271C07243A42F888947595FF5879C7_1@@2"/>
    <w:docVar w:name="eNV_5CA15516B68C4DB5BAA35E26732A1A77_Struct" w:val="§ 7 Absatz 1;2;Struktur:7/1;CheckSums:-1/-1;eNV_5CA15516B68C4DB5BAA35E26732A1A77_1@@2"/>
    <w:docVar w:name="eNV_5CA466730790456E8C4A91497F97861E_Struct" w:val="§ 6 Absatz 4 Nummer 2;2;Struktur:6/4/2;CheckSums:-1/-1/-1;eNV_5CA466730790456E8C4A91497F97861E_1@@2"/>
    <w:docVar w:name="eNV_600527D7A9BD49B1A4AF3B1EF258A673_Struct" w:val="§ 4 Absatz 4;2;Struktur:4/4;CheckSums:-1/-1;eNV_600527D7A9BD49B1A4AF3B1EF258A673_1@@2"/>
    <w:docVar w:name="eNV_60DCF5FDE06E4AB3984A7E35B9663786_Struct" w:val="§ 4 Absatz 1 Nummer 4;2;Struktur:4/1/4;CheckSums:-1/-1/-1;eNV_60DCF5FDE06E4AB3984A7E35B9663786_1@@2"/>
    <w:docVar w:name="eNV_61C05EC9E19148C6915CB4357DD8410F_Struct" w:val="§ 2 Nummer 2 Buchstabe b;2;Struktur:2/0/2/2;CheckSums:-1/-1/-1/-1;eNV_61C05EC9E19148C6915CB4357DD8410F_1@@2"/>
    <w:docVar w:name="eNV_64EA83044C434D1C81DB7D56EBF8A581_Struct" w:val="Artikel 3 Nummer 2 Buchstabe c;6;Struktur:3/0/2/3;CheckSums:-1/-1/-1/-1;eNV_64EA83044C434D1C81DB7D56EBF8A581_1@@2"/>
    <w:docVar w:name="eNV_655B11524A2141399419B776E24EB6DD_Struct" w:val="§ 6 Absatz 3;2;Struktur:6/3;CheckSums:-1/-1;eNV_655B11524A2141399419B776E24EB6DD_1@@2"/>
    <w:docVar w:name="eNV_6995FC295A93453EAF2E1AC1DFDE91C2_Struct" w:val="Artikel 3;6;Struktur:3;CheckSums:-1;eNV_6995FC295A93453EAF2E1AC1DFDE91C2_1@@2"/>
    <w:docVar w:name="eNV_6DFAE4F300794636A83FFFD718FC62DA_Struct" w:val="§ 1 Absatz 2;2;Struktur:1/2;CheckSums:-1/-1;eNV_6DFAE4F300794636A83FFFD718FC62DA_1@@2"/>
    <w:docVar w:name="eNV_6F370E1212314DC08AB5DFEEDAE6F3B3_Struct" w:val="§ 1 Absatz 1 Nummer 3;2;Struktur:1/1/3;CheckSums:-1/-1/-1;eNV_6F370E1212314DC08AB5DFEEDAE6F3B3_1@@2"/>
    <w:docVar w:name="eNV_6F76175512144B1DB3C0126D95AE9BE0_Struct" w:val="§ 4;2;Struktur:4;CheckSums:-1;eNV_6F76175512144B1DB3C0126D95AE9BE0_1@@2"/>
    <w:docVar w:name="eNV_7909712E1574446E9367BEE9CD0AF5B7_Struct" w:val="§ 4 Absatz 6;2;Struktur:4/6;CheckSums:-1/-1;eNV_7909712E1574446E9367BEE9CD0AF5B7_1@@2"/>
    <w:docVar w:name="eNV_8191B9257F3C4A58ADAE987F86F55DE0_Struct" w:val="§ 6 Absatz 3 Nummer 4;2;Struktur:6/3/4;CheckSums:-1/-1/-1;eNV_8191B9257F3C4A58ADAE987F86F55DE0_1@@2"/>
    <w:docVar w:name="eNV_81B07BB63A514A26A256ABFF90907DD0_Struct" w:val="Artikel 3 Nummer 2 Buchstabe b;6;Struktur:3/0/2/2;CheckSums:-1/-1/-1/-1;eNV_81B07BB63A514A26A256ABFF90907DD0_1@@2"/>
    <w:docVar w:name="eNV_8286DE3F32484A67B6D691555811F0E4_Struct" w:val="§ 4 Absatz 8 Nummer 1;2;Struktur:4/8/1;CheckSums:-1/-1/-1;eNV_8286DE3F32484A67B6D691555811F0E4_1@@2"/>
    <w:docVar w:name="eNV_862B4BD0B75744CB87FF6730AEE248B6_Struct" w:val="§ 7;2;Struktur:7;CheckSums:-1;eNV_862B4BD0B75744CB87FF6730AEE248B6_1@@2"/>
    <w:docVar w:name="eNV_86F04F43B8234BC3A3B8F30294A6E804_Struct" w:val="§ 4 Absatz 1 Nummer 6;2;Struktur:4/1/6;CheckSums:-1/-1/-1;eNV_86F04F43B8234BC3A3B8F30294A6E804_1@@2"/>
    <w:docVar w:name="eNV_8E3A265EC7834D4891533D71B1BC68FC_Struct" w:val="§ 6 Absatz 3 Nummer 3;2;Struktur:6/3/3;CheckSums:-1/-1/-1;eNV_8E3A265EC7834D4891533D71B1BC68FC_1@@2"/>
    <w:docVar w:name="eNV_96E2A67AF9B54A4D93A0C9AB249C52FA_Struct" w:val="§ 4 Absatz 7 Nummer 1;2;Struktur:4/7/1;CheckSums:-1/-1/-1;eNV_96E2A67AF9B54A4D93A0C9AB249C52FA_1@@2"/>
    <w:docVar w:name="eNV_9BE5263E1D8D4858AA44FCC902A0F2D9_Struct" w:val="§ 4 Absatz 1 Nummer 7;2;Struktur:4/1/7;CheckSums:-1/-1/-1;eNV_9BE5263E1D8D4858AA44FCC902A0F2D9_1@@2"/>
    <w:docVar w:name="eNV_9CCB0099003C4EE8AC891510C37E0746_Struct" w:val="Artikel 8;6;Struktur:8;CheckSums:-1;eNV_9CCB0099003C4EE8AC891510C37E0746_1@@2"/>
    <w:docVar w:name="eNV_9D29163D008847C8A78E336A8AF7FF37_Struct" w:val="§ 4 Absatz 1 Nummer 8 Buchstabe a;2;Struktur:4/1/8/1;CheckSums:-1/-1/-1/-1;eNV_9D29163D008847C8A78E336A8AF7FF37_1@@2"/>
    <w:docVar w:name="eNV_A380A04A01AF4A4FB4AD10C3D1FA0909_Struct" w:val="Artikel 2 Nummer 3;6;Struktur:2/0/3;CheckSums:-1/-1/-1;eNV_A380A04A01AF4A4FB4AD10C3D1FA0909_1@@2"/>
    <w:docVar w:name="eNV_A4D1B345699847B1964DA79E8F6C6B50_Struct" w:val="§ 4 Absatz 1 Nummer 8 Buchstabe b;2;Struktur:4/1/8/2;CheckSums:-1/-1/-1/-1;eNV_A4D1B345699847B1964DA79E8F6C6B50_1@@2"/>
    <w:docVar w:name="eNV_A76D80DA6FA0443281B74BBC34112CE9_Struct" w:val="§ 4 Absatz 1;2;Struktur:4/1;CheckSums:-1/-1;eNV_A76D80DA6FA0443281B74BBC34112CE9_1@@2"/>
    <w:docVar w:name="eNV_AA0CDC55355042CB8CA7911757B5AFB9_Struct" w:val="Artikel 2 Nummer 4;6;Struktur:2/0/4;CheckSums:-1/-1/-1;eNV_AA0CDC55355042CB8CA7911757B5AFB9_1@@2"/>
    <w:docVar w:name="eNV_AF3963310DC544738BFDA17F4D134A09_Struct" w:val="Artikel 4 Nummer 2;6;Struktur:4/0/2;CheckSums:-1/-1/-1;eNV_AF3963310DC544738BFDA17F4D134A09_1@@2"/>
    <w:docVar w:name="eNV_B1994EBA15E8411487C4032BA66EF33A_Struct" w:val="Artikel 3 Nummer 3;6;Struktur:3/0/3;CheckSums:-1/-1/-1;eNV_B1994EBA15E8411487C4032BA66EF33A_1@@2"/>
    <w:docVar w:name="eNV_B2CAEDD5A12940CD819B38C3CA861124_Struct" w:val="§ 4 Absatz 7;2;Struktur:4/7;CheckSums:-1/-1;eNV_B2CAEDD5A12940CD819B38C3CA861124_1@@2"/>
    <w:docVar w:name="eNV_B3D8F9596D024F37956879BCAB1170F0_Struct" w:val="§ 4 Absatz 7 Nummer 2;2;Struktur:4/7/2;CheckSums:-1/-1/-1;eNV_B3D8F9596D024F37956879BCAB1170F0_1@@2"/>
    <w:docVar w:name="eNV_B63B3580E8364C6A98FC39A23CBB28CC_Struct" w:val="§ 1 Absatz 1;2;Struktur:1/1;CheckSums:-1/-1;eNV_B63B3580E8364C6A98FC39A23CBB28CC_1@@2"/>
    <w:docVar w:name="eNV_B8A52799AB84477D8F29CBDA93A1D37F_Struct" w:val="§ 1;2;Struktur:1;CheckSums:-1;eNV_B8A52799AB84477D8F29CBDA93A1D37F_1@@2"/>
    <w:docVar w:name="eNV_BC916E7AA3814569B0CD5C2FDA548173_Struct" w:val="Artikel 3 Nummer 2 Buchstabe a;6;Struktur:3/0/2/1;CheckSums:-1/-1/-1/-1;eNV_BC916E7AA3814569B0CD5C2FDA548173_1@@2"/>
    <w:docVar w:name="eNV_C2C7BD4C75C842969635CB06B8646C8D_Struct" w:val="Artikel 3 Nummer 2 Buchstabe b Doppelbuchstabe bb;6;Struktur:3/0/2/2/2;CheckSums:-1/-1/-1/-1/-1;eNV_C2C7BD4C75C842969635CB06B8646C8D_1@@2"/>
    <w:docVar w:name="eNV_C3FD3E0F7A614A5DA11146CDADACE9EB_Struct" w:val="§ 3 Absatz 2;2;Struktur:3/2;CheckSums:-1/-1;eNV_C3FD3E0F7A614A5DA11146CDADACE9EB_1@@2"/>
    <w:docVar w:name="eNV_C4374C5EB40648F7AD07B76EDEA3E1DC_Struct" w:val="§ 1 Absatz 1 Nummer 3 Buchstabe a;2;Struktur:1/1/3/1;CheckSums:-1/-1/-1/-1;eNV_C4374C5EB40648F7AD07B76EDEA3E1DC_1@@2"/>
    <w:docVar w:name="eNV_C85FCADC2B304BE3B9037D0C2514DB60_Struct" w:val="§ 6 Absatz 3 Nummer 2;2;Struktur:6/3/2;CheckSums:-1/-1/-1;eNV_C85FCADC2B304BE3B9037D0C2514DB60_1@@2"/>
    <w:docVar w:name="eNV_C8BB87666EBC489CBB59E95A414DCF0E_Struct" w:val="Artikel 3 Nummer 2 Buchstabe b Doppelbuchstabe aa;6;Struktur:3/0/2/2/1;CheckSums:-1/-1/-1/-1/-1;eNV_C8BB87666EBC489CBB59E95A414DCF0E_1@@2"/>
    <w:docVar w:name="eNV_CD13788597644C7DA0BC8CB6A7ED613A_Struct" w:val="§ 6 Absatz 2 Nummer 1;2;Struktur:6/2/1;CheckSums:-1/-1/-1;eNV_CD13788597644C7DA0BC8CB6A7ED613A_1@@2"/>
    <w:docVar w:name="eNV_D4DBE38B6B844BE9BCC912E66DE047C1_Struct" w:val="§ 4 Absatz 1 Nummer 1;2;Struktur:4/1/1;CheckSums:-1/-1/-1;eNV_D4DBE38B6B844BE9BCC912E66DE047C1_1@@2"/>
    <w:docVar w:name="eNV_D65E863EA8864D6193E458BE27CB4A33_Struct" w:val="§ 3 Absatz 1;2;Struktur:3/1;CheckSums:-1/-1;eNV_D65E863EA8864D6193E458BE27CB4A33_1@@2"/>
    <w:docVar w:name="eNV_DC53176502FA45598C279143EAB35034_Struct" w:val="§ 2 Nummer 2 Buchstabe a;2;Struktur:2/0/2/1;CheckSums:-1/-1/-1/-1;eNV_DC53176502FA45598C279143EAB35034_1@@2"/>
    <w:docVar w:name="eNV_DD1036B02D664964A9C4FD44E9A94D7F_Struct" w:val="§ 4 Absatz 1 Nummer 2;2;Struktur:4/1/2;CheckSums:-1/-1/-1;eNV_DD1036B02D664964A9C4FD44E9A94D7F_1@@2"/>
    <w:docVar w:name="eNV_DE2AB68BB33843E78BD04DDC187AF86D_Struct" w:val="Artikel 2 Nummer 1;6;Struktur:2/0/1;CheckSums:-1/-1/-1;eNV_DE2AB68BB33843E78BD04DDC187AF86D_1@@2"/>
    <w:docVar w:name="eNV_DEB24AD8575A407B93FFABDE10449925_Struct" w:val="§ 2 Nummer 2;2;Struktur:2/0/2;CheckSums:-1/-1/-1;eNV_DEB24AD8575A407B93FFABDE10449925_1@@2"/>
    <w:docVar w:name="eNV_E2E537B56C6A4296B8C5FAB70E5BAE3D_Struct" w:val="Artikel 7;6;Struktur:7;CheckSums:-1;eNV_E2E537B56C6A4296B8C5FAB70E5BAE3D_1@@2"/>
    <w:docVar w:name="eNV_E4FD3050A3FF4B57988A219C3A498509_Struct" w:val="Artikel 3 Nummer 4;6;Struktur:3/0/4;CheckSums:-1/-1/-1;eNV_E4FD3050A3FF4B57988A219C3A498509_1@@2"/>
    <w:docVar w:name="eNV_E6A82E311B9746688ED78D1C63C424A7_Struct" w:val="§ 4 Absatz 8 Nummer 2;2;Struktur:4/8/2;CheckSums:-1/-1/-1;eNV_E6A82E311B9746688ED78D1C63C424A7_1@@2"/>
    <w:docVar w:name="eNV_F14DD77261B94E7490162587AB15CC9B_Struct" w:val="§ 4 Absatz 3;2;Struktur:4/3;CheckSums:-1/-1;eNV_F14DD77261B94E7490162587AB15CC9B_1@@2"/>
    <w:docVar w:name="eNV_F6E8A4F0E5134A4594FF93EF053BDCF2_Struct" w:val="§ 2;2;Struktur:2;CheckSums:-1;eNV_F6E8A4F0E5134A4594FF93EF053BDCF2_1@@2"/>
    <w:docVar w:name="eNV_FAF1913EE30A4338AD90B396C4FC2B58_Struct" w:val="Artikel 1;6;Struktur:1;CheckSums:-1;eNV_FAF1913EE30A4338AD90B396C4FC2B58_1@@2"/>
    <w:docVar w:name="eNV_FB146861E2164BB89EE8A643917798BC_Struct" w:val="§ 6;2;Struktur:6;CheckSums:-1;eNV_FB146861E2164BB89EE8A643917798BC_1@@2"/>
    <w:docVar w:name="eNV_FD713D77224246FA8A85013FB07F0569_Struct" w:val="§ 6 Absatz 4;2;Struktur:6/4;CheckSums:-1/-1;eNV_FD713D77224246FA8A85013FB07F0569_1@@2"/>
    <w:docVar w:name="eNV_FF4ADE8E6DA348C4806406EC3CA6EED3_Struct" w:val="§ 4 Absatz 9;2;Struktur:4/9;CheckSums:-1/-1;eNV_FF4ADE8E6DA348C4806406EC3CA6EED3_1@@2"/>
  </w:docVars>
  <w:rsids>
    <w:rsidRoot w:val="00620BBC"/>
    <w:rsid w:val="00001142"/>
    <w:rsid w:val="0000183D"/>
    <w:rsid w:val="000048EA"/>
    <w:rsid w:val="0001095A"/>
    <w:rsid w:val="00010AE0"/>
    <w:rsid w:val="00010F33"/>
    <w:rsid w:val="00012D4F"/>
    <w:rsid w:val="00013A8A"/>
    <w:rsid w:val="00013FB5"/>
    <w:rsid w:val="000153C2"/>
    <w:rsid w:val="00016ADC"/>
    <w:rsid w:val="000172DF"/>
    <w:rsid w:val="00027094"/>
    <w:rsid w:val="00027706"/>
    <w:rsid w:val="000308CF"/>
    <w:rsid w:val="000329E6"/>
    <w:rsid w:val="00036CB3"/>
    <w:rsid w:val="00037E90"/>
    <w:rsid w:val="000438B3"/>
    <w:rsid w:val="00043F0F"/>
    <w:rsid w:val="000475A9"/>
    <w:rsid w:val="000479AC"/>
    <w:rsid w:val="00050F39"/>
    <w:rsid w:val="00053316"/>
    <w:rsid w:val="00053915"/>
    <w:rsid w:val="000542FA"/>
    <w:rsid w:val="00056346"/>
    <w:rsid w:val="000576E1"/>
    <w:rsid w:val="00057AE7"/>
    <w:rsid w:val="00060AEE"/>
    <w:rsid w:val="0006366B"/>
    <w:rsid w:val="00064D2C"/>
    <w:rsid w:val="000667D7"/>
    <w:rsid w:val="000678A5"/>
    <w:rsid w:val="00070439"/>
    <w:rsid w:val="00071773"/>
    <w:rsid w:val="00072222"/>
    <w:rsid w:val="00072D82"/>
    <w:rsid w:val="00073154"/>
    <w:rsid w:val="000736AA"/>
    <w:rsid w:val="00075275"/>
    <w:rsid w:val="00076DE8"/>
    <w:rsid w:val="00086576"/>
    <w:rsid w:val="00086BB3"/>
    <w:rsid w:val="000919DF"/>
    <w:rsid w:val="000963BA"/>
    <w:rsid w:val="00096928"/>
    <w:rsid w:val="0009731E"/>
    <w:rsid w:val="000A0604"/>
    <w:rsid w:val="000A215E"/>
    <w:rsid w:val="000A37C9"/>
    <w:rsid w:val="000A39FF"/>
    <w:rsid w:val="000A4618"/>
    <w:rsid w:val="000A49A6"/>
    <w:rsid w:val="000A67A7"/>
    <w:rsid w:val="000A7C0B"/>
    <w:rsid w:val="000B2732"/>
    <w:rsid w:val="000B2D0B"/>
    <w:rsid w:val="000B2EE3"/>
    <w:rsid w:val="000B6D9B"/>
    <w:rsid w:val="000B7CC5"/>
    <w:rsid w:val="000C01C1"/>
    <w:rsid w:val="000C086D"/>
    <w:rsid w:val="000C1042"/>
    <w:rsid w:val="000C23E9"/>
    <w:rsid w:val="000C2B21"/>
    <w:rsid w:val="000C4A1E"/>
    <w:rsid w:val="000C5A14"/>
    <w:rsid w:val="000C6C45"/>
    <w:rsid w:val="000C7031"/>
    <w:rsid w:val="000D01A5"/>
    <w:rsid w:val="000D0CB9"/>
    <w:rsid w:val="000D3F3E"/>
    <w:rsid w:val="000D528E"/>
    <w:rsid w:val="000E384F"/>
    <w:rsid w:val="000E5117"/>
    <w:rsid w:val="000E6CA2"/>
    <w:rsid w:val="000F0189"/>
    <w:rsid w:val="000F2732"/>
    <w:rsid w:val="000F3120"/>
    <w:rsid w:val="000F737D"/>
    <w:rsid w:val="000F7970"/>
    <w:rsid w:val="00100C7C"/>
    <w:rsid w:val="00103A96"/>
    <w:rsid w:val="00103F69"/>
    <w:rsid w:val="0010470A"/>
    <w:rsid w:val="00107EB6"/>
    <w:rsid w:val="00107F44"/>
    <w:rsid w:val="001115B4"/>
    <w:rsid w:val="0011275A"/>
    <w:rsid w:val="00112795"/>
    <w:rsid w:val="00114D1D"/>
    <w:rsid w:val="001160A2"/>
    <w:rsid w:val="00116EE6"/>
    <w:rsid w:val="001175A3"/>
    <w:rsid w:val="00117DCB"/>
    <w:rsid w:val="00122681"/>
    <w:rsid w:val="00123EC8"/>
    <w:rsid w:val="001328E4"/>
    <w:rsid w:val="001329E3"/>
    <w:rsid w:val="00132C38"/>
    <w:rsid w:val="00136E01"/>
    <w:rsid w:val="00140D69"/>
    <w:rsid w:val="00144BE8"/>
    <w:rsid w:val="00146ECB"/>
    <w:rsid w:val="00147B13"/>
    <w:rsid w:val="00147FC0"/>
    <w:rsid w:val="001526F5"/>
    <w:rsid w:val="00152A56"/>
    <w:rsid w:val="00153D3A"/>
    <w:rsid w:val="00156303"/>
    <w:rsid w:val="0016085B"/>
    <w:rsid w:val="001634D7"/>
    <w:rsid w:val="00163B3D"/>
    <w:rsid w:val="00165E20"/>
    <w:rsid w:val="001673D6"/>
    <w:rsid w:val="00171DE4"/>
    <w:rsid w:val="0017251D"/>
    <w:rsid w:val="00173080"/>
    <w:rsid w:val="00173204"/>
    <w:rsid w:val="00175E38"/>
    <w:rsid w:val="00177660"/>
    <w:rsid w:val="001812EF"/>
    <w:rsid w:val="00184944"/>
    <w:rsid w:val="00184DF4"/>
    <w:rsid w:val="001853DC"/>
    <w:rsid w:val="00185435"/>
    <w:rsid w:val="00185D91"/>
    <w:rsid w:val="00191886"/>
    <w:rsid w:val="00191FF8"/>
    <w:rsid w:val="00193093"/>
    <w:rsid w:val="00193CBF"/>
    <w:rsid w:val="00193D4A"/>
    <w:rsid w:val="00196578"/>
    <w:rsid w:val="00197DA8"/>
    <w:rsid w:val="001A0FDA"/>
    <w:rsid w:val="001A4FFB"/>
    <w:rsid w:val="001A5E0C"/>
    <w:rsid w:val="001A6694"/>
    <w:rsid w:val="001A6DA8"/>
    <w:rsid w:val="001A7E87"/>
    <w:rsid w:val="001B2D65"/>
    <w:rsid w:val="001B3617"/>
    <w:rsid w:val="001B7BEE"/>
    <w:rsid w:val="001C0C9F"/>
    <w:rsid w:val="001C1A0A"/>
    <w:rsid w:val="001C2987"/>
    <w:rsid w:val="001C2A2D"/>
    <w:rsid w:val="001C7342"/>
    <w:rsid w:val="001D21EA"/>
    <w:rsid w:val="001D2CA3"/>
    <w:rsid w:val="001E1572"/>
    <w:rsid w:val="001E445C"/>
    <w:rsid w:val="001E66E3"/>
    <w:rsid w:val="001F2E15"/>
    <w:rsid w:val="001F3A61"/>
    <w:rsid w:val="001F44EF"/>
    <w:rsid w:val="001F6F8A"/>
    <w:rsid w:val="0020575B"/>
    <w:rsid w:val="00207696"/>
    <w:rsid w:val="00211B92"/>
    <w:rsid w:val="00211CF5"/>
    <w:rsid w:val="002137C3"/>
    <w:rsid w:val="00213C16"/>
    <w:rsid w:val="00214E7C"/>
    <w:rsid w:val="002154AD"/>
    <w:rsid w:val="002172C6"/>
    <w:rsid w:val="00221149"/>
    <w:rsid w:val="002219FC"/>
    <w:rsid w:val="0022272C"/>
    <w:rsid w:val="002231DE"/>
    <w:rsid w:val="00226230"/>
    <w:rsid w:val="002263C3"/>
    <w:rsid w:val="00227D4C"/>
    <w:rsid w:val="00227EF2"/>
    <w:rsid w:val="00230743"/>
    <w:rsid w:val="00231FCF"/>
    <w:rsid w:val="00233FBE"/>
    <w:rsid w:val="0023529B"/>
    <w:rsid w:val="00236F0F"/>
    <w:rsid w:val="002405D7"/>
    <w:rsid w:val="00241309"/>
    <w:rsid w:val="00242DCA"/>
    <w:rsid w:val="0024304C"/>
    <w:rsid w:val="002438B6"/>
    <w:rsid w:val="0024597A"/>
    <w:rsid w:val="002459C5"/>
    <w:rsid w:val="00246965"/>
    <w:rsid w:val="00247478"/>
    <w:rsid w:val="00250B97"/>
    <w:rsid w:val="00251A68"/>
    <w:rsid w:val="00252B68"/>
    <w:rsid w:val="002545AA"/>
    <w:rsid w:val="00255D82"/>
    <w:rsid w:val="00256322"/>
    <w:rsid w:val="00256F6D"/>
    <w:rsid w:val="00261ACE"/>
    <w:rsid w:val="00270470"/>
    <w:rsid w:val="002707F1"/>
    <w:rsid w:val="002750C9"/>
    <w:rsid w:val="002773FB"/>
    <w:rsid w:val="002776F3"/>
    <w:rsid w:val="002808AB"/>
    <w:rsid w:val="0028163D"/>
    <w:rsid w:val="002817EC"/>
    <w:rsid w:val="00282298"/>
    <w:rsid w:val="00292111"/>
    <w:rsid w:val="002923BC"/>
    <w:rsid w:val="002927DD"/>
    <w:rsid w:val="00294F90"/>
    <w:rsid w:val="00297652"/>
    <w:rsid w:val="00297E02"/>
    <w:rsid w:val="002A2327"/>
    <w:rsid w:val="002A6436"/>
    <w:rsid w:val="002B2C0A"/>
    <w:rsid w:val="002B44D2"/>
    <w:rsid w:val="002B4AE3"/>
    <w:rsid w:val="002B5B84"/>
    <w:rsid w:val="002B5E77"/>
    <w:rsid w:val="002B6F77"/>
    <w:rsid w:val="002C1C49"/>
    <w:rsid w:val="002C6E09"/>
    <w:rsid w:val="002D3D87"/>
    <w:rsid w:val="002D51E9"/>
    <w:rsid w:val="002E1012"/>
    <w:rsid w:val="002E3D6C"/>
    <w:rsid w:val="002E4DF6"/>
    <w:rsid w:val="002E6B1A"/>
    <w:rsid w:val="002F0965"/>
    <w:rsid w:val="002F2B43"/>
    <w:rsid w:val="002F30ED"/>
    <w:rsid w:val="002F3BEA"/>
    <w:rsid w:val="002F4777"/>
    <w:rsid w:val="002F504D"/>
    <w:rsid w:val="00302586"/>
    <w:rsid w:val="00302891"/>
    <w:rsid w:val="0030435F"/>
    <w:rsid w:val="00306992"/>
    <w:rsid w:val="00310EAD"/>
    <w:rsid w:val="00311F5D"/>
    <w:rsid w:val="003138BF"/>
    <w:rsid w:val="0031660F"/>
    <w:rsid w:val="0031712F"/>
    <w:rsid w:val="0032318A"/>
    <w:rsid w:val="0033026D"/>
    <w:rsid w:val="003310D1"/>
    <w:rsid w:val="00333A2D"/>
    <w:rsid w:val="00334E2D"/>
    <w:rsid w:val="00334F6E"/>
    <w:rsid w:val="003358C6"/>
    <w:rsid w:val="003402DB"/>
    <w:rsid w:val="00340788"/>
    <w:rsid w:val="00341321"/>
    <w:rsid w:val="00341754"/>
    <w:rsid w:val="0034275C"/>
    <w:rsid w:val="00346B3B"/>
    <w:rsid w:val="0034770F"/>
    <w:rsid w:val="00352A90"/>
    <w:rsid w:val="003536B9"/>
    <w:rsid w:val="00354A20"/>
    <w:rsid w:val="00356695"/>
    <w:rsid w:val="00357350"/>
    <w:rsid w:val="00357471"/>
    <w:rsid w:val="003575A2"/>
    <w:rsid w:val="003609D3"/>
    <w:rsid w:val="00360CC9"/>
    <w:rsid w:val="00362490"/>
    <w:rsid w:val="003629C1"/>
    <w:rsid w:val="00363B92"/>
    <w:rsid w:val="00363D5B"/>
    <w:rsid w:val="003669C8"/>
    <w:rsid w:val="0037076F"/>
    <w:rsid w:val="00371784"/>
    <w:rsid w:val="003722D5"/>
    <w:rsid w:val="00373816"/>
    <w:rsid w:val="00375840"/>
    <w:rsid w:val="00380390"/>
    <w:rsid w:val="00381CE7"/>
    <w:rsid w:val="00382EC2"/>
    <w:rsid w:val="00382F5D"/>
    <w:rsid w:val="00387392"/>
    <w:rsid w:val="0038790F"/>
    <w:rsid w:val="0039190B"/>
    <w:rsid w:val="00394E49"/>
    <w:rsid w:val="003A0671"/>
    <w:rsid w:val="003A0E16"/>
    <w:rsid w:val="003A124F"/>
    <w:rsid w:val="003A4FFA"/>
    <w:rsid w:val="003A55F8"/>
    <w:rsid w:val="003A6847"/>
    <w:rsid w:val="003B0CE3"/>
    <w:rsid w:val="003B556D"/>
    <w:rsid w:val="003B6C56"/>
    <w:rsid w:val="003B74D1"/>
    <w:rsid w:val="003C11F7"/>
    <w:rsid w:val="003C140E"/>
    <w:rsid w:val="003D0336"/>
    <w:rsid w:val="003D0A8E"/>
    <w:rsid w:val="003D336C"/>
    <w:rsid w:val="003D3978"/>
    <w:rsid w:val="003D4A5E"/>
    <w:rsid w:val="003D62B0"/>
    <w:rsid w:val="003E0068"/>
    <w:rsid w:val="003E16D6"/>
    <w:rsid w:val="003F17F2"/>
    <w:rsid w:val="003F28BF"/>
    <w:rsid w:val="003F4865"/>
    <w:rsid w:val="003F5281"/>
    <w:rsid w:val="003F5610"/>
    <w:rsid w:val="003F7123"/>
    <w:rsid w:val="004020E2"/>
    <w:rsid w:val="00404A0E"/>
    <w:rsid w:val="00411598"/>
    <w:rsid w:val="00413C54"/>
    <w:rsid w:val="00414AFA"/>
    <w:rsid w:val="004205AB"/>
    <w:rsid w:val="004211D7"/>
    <w:rsid w:val="00422C42"/>
    <w:rsid w:val="004242A9"/>
    <w:rsid w:val="004253B1"/>
    <w:rsid w:val="00426430"/>
    <w:rsid w:val="004272EF"/>
    <w:rsid w:val="00431F70"/>
    <w:rsid w:val="00433950"/>
    <w:rsid w:val="00440ED8"/>
    <w:rsid w:val="00442CF1"/>
    <w:rsid w:val="00446EB7"/>
    <w:rsid w:val="004521E4"/>
    <w:rsid w:val="00452EB4"/>
    <w:rsid w:val="00455292"/>
    <w:rsid w:val="00455FE7"/>
    <w:rsid w:val="00457858"/>
    <w:rsid w:val="004601B0"/>
    <w:rsid w:val="00465161"/>
    <w:rsid w:val="00465C5A"/>
    <w:rsid w:val="004671EF"/>
    <w:rsid w:val="00467354"/>
    <w:rsid w:val="0046784E"/>
    <w:rsid w:val="00471E35"/>
    <w:rsid w:val="00471E53"/>
    <w:rsid w:val="00472220"/>
    <w:rsid w:val="0047254C"/>
    <w:rsid w:val="00472B4F"/>
    <w:rsid w:val="00474EB9"/>
    <w:rsid w:val="0047746E"/>
    <w:rsid w:val="00481332"/>
    <w:rsid w:val="00481863"/>
    <w:rsid w:val="00481C1F"/>
    <w:rsid w:val="004824D2"/>
    <w:rsid w:val="004852BB"/>
    <w:rsid w:val="004854E9"/>
    <w:rsid w:val="004875F2"/>
    <w:rsid w:val="004A1A93"/>
    <w:rsid w:val="004A5C1C"/>
    <w:rsid w:val="004A66CD"/>
    <w:rsid w:val="004A68CF"/>
    <w:rsid w:val="004A70B2"/>
    <w:rsid w:val="004A7FE7"/>
    <w:rsid w:val="004B0C6C"/>
    <w:rsid w:val="004B27AE"/>
    <w:rsid w:val="004B3C0F"/>
    <w:rsid w:val="004B7802"/>
    <w:rsid w:val="004C054C"/>
    <w:rsid w:val="004C2EFC"/>
    <w:rsid w:val="004C3059"/>
    <w:rsid w:val="004C45A6"/>
    <w:rsid w:val="004C4604"/>
    <w:rsid w:val="004C53CE"/>
    <w:rsid w:val="004C6DDD"/>
    <w:rsid w:val="004D04BE"/>
    <w:rsid w:val="004D06A4"/>
    <w:rsid w:val="004E09E5"/>
    <w:rsid w:val="004E1B82"/>
    <w:rsid w:val="004E52A8"/>
    <w:rsid w:val="004E5939"/>
    <w:rsid w:val="004F4870"/>
    <w:rsid w:val="0050272A"/>
    <w:rsid w:val="00503BDB"/>
    <w:rsid w:val="00504966"/>
    <w:rsid w:val="00507DE6"/>
    <w:rsid w:val="005126A5"/>
    <w:rsid w:val="00513127"/>
    <w:rsid w:val="0051370F"/>
    <w:rsid w:val="00515214"/>
    <w:rsid w:val="0052038B"/>
    <w:rsid w:val="00521122"/>
    <w:rsid w:val="005215F8"/>
    <w:rsid w:val="005220F8"/>
    <w:rsid w:val="00522340"/>
    <w:rsid w:val="00522EE8"/>
    <w:rsid w:val="00525536"/>
    <w:rsid w:val="00532594"/>
    <w:rsid w:val="00533C0F"/>
    <w:rsid w:val="00541131"/>
    <w:rsid w:val="00544AD1"/>
    <w:rsid w:val="00546780"/>
    <w:rsid w:val="005504B1"/>
    <w:rsid w:val="005558DE"/>
    <w:rsid w:val="00556667"/>
    <w:rsid w:val="00560155"/>
    <w:rsid w:val="00560683"/>
    <w:rsid w:val="00562E1B"/>
    <w:rsid w:val="00564A2A"/>
    <w:rsid w:val="00564BC3"/>
    <w:rsid w:val="0056503A"/>
    <w:rsid w:val="005718F3"/>
    <w:rsid w:val="00572CA6"/>
    <w:rsid w:val="0057414A"/>
    <w:rsid w:val="00574BFD"/>
    <w:rsid w:val="005758C7"/>
    <w:rsid w:val="00576098"/>
    <w:rsid w:val="00580339"/>
    <w:rsid w:val="00582365"/>
    <w:rsid w:val="00582A38"/>
    <w:rsid w:val="0058571F"/>
    <w:rsid w:val="00585B74"/>
    <w:rsid w:val="00585C79"/>
    <w:rsid w:val="005920A4"/>
    <w:rsid w:val="005941AD"/>
    <w:rsid w:val="00597A17"/>
    <w:rsid w:val="00597C08"/>
    <w:rsid w:val="00597FD6"/>
    <w:rsid w:val="005A1E52"/>
    <w:rsid w:val="005A4642"/>
    <w:rsid w:val="005A532E"/>
    <w:rsid w:val="005A63B3"/>
    <w:rsid w:val="005B0058"/>
    <w:rsid w:val="005B321C"/>
    <w:rsid w:val="005B5679"/>
    <w:rsid w:val="005B5DF4"/>
    <w:rsid w:val="005B6A64"/>
    <w:rsid w:val="005B6BB4"/>
    <w:rsid w:val="005C3623"/>
    <w:rsid w:val="005C5AEF"/>
    <w:rsid w:val="005C66A5"/>
    <w:rsid w:val="005C7425"/>
    <w:rsid w:val="005C7566"/>
    <w:rsid w:val="005C7D63"/>
    <w:rsid w:val="005D0D70"/>
    <w:rsid w:val="005D55A4"/>
    <w:rsid w:val="005D568E"/>
    <w:rsid w:val="005D57EF"/>
    <w:rsid w:val="005D5CBA"/>
    <w:rsid w:val="005D5DAA"/>
    <w:rsid w:val="005E035C"/>
    <w:rsid w:val="005E1374"/>
    <w:rsid w:val="005E2BF6"/>
    <w:rsid w:val="005E561C"/>
    <w:rsid w:val="005E5700"/>
    <w:rsid w:val="005F0513"/>
    <w:rsid w:val="005F0DC1"/>
    <w:rsid w:val="005F45AA"/>
    <w:rsid w:val="005F6400"/>
    <w:rsid w:val="005F6811"/>
    <w:rsid w:val="005F6FC0"/>
    <w:rsid w:val="00601FE3"/>
    <w:rsid w:val="00605377"/>
    <w:rsid w:val="00610678"/>
    <w:rsid w:val="00611473"/>
    <w:rsid w:val="006114D3"/>
    <w:rsid w:val="0061372E"/>
    <w:rsid w:val="00615439"/>
    <w:rsid w:val="00615F85"/>
    <w:rsid w:val="00616C30"/>
    <w:rsid w:val="006175DF"/>
    <w:rsid w:val="00620BBC"/>
    <w:rsid w:val="00620D6D"/>
    <w:rsid w:val="00623609"/>
    <w:rsid w:val="0062396A"/>
    <w:rsid w:val="00624CE8"/>
    <w:rsid w:val="006260B0"/>
    <w:rsid w:val="00626FBA"/>
    <w:rsid w:val="00630A2F"/>
    <w:rsid w:val="00631A6D"/>
    <w:rsid w:val="00633966"/>
    <w:rsid w:val="00634421"/>
    <w:rsid w:val="00634FBB"/>
    <w:rsid w:val="00640419"/>
    <w:rsid w:val="00641D39"/>
    <w:rsid w:val="0064307A"/>
    <w:rsid w:val="00643BE1"/>
    <w:rsid w:val="00644549"/>
    <w:rsid w:val="00646168"/>
    <w:rsid w:val="006472B3"/>
    <w:rsid w:val="0065366D"/>
    <w:rsid w:val="00657502"/>
    <w:rsid w:val="00660611"/>
    <w:rsid w:val="006643DC"/>
    <w:rsid w:val="006662F0"/>
    <w:rsid w:val="00666408"/>
    <w:rsid w:val="006712D4"/>
    <w:rsid w:val="00671346"/>
    <w:rsid w:val="006713CD"/>
    <w:rsid w:val="0068126A"/>
    <w:rsid w:val="00683098"/>
    <w:rsid w:val="00683230"/>
    <w:rsid w:val="00683D2B"/>
    <w:rsid w:val="006902B4"/>
    <w:rsid w:val="00691897"/>
    <w:rsid w:val="00692A29"/>
    <w:rsid w:val="0069494B"/>
    <w:rsid w:val="006A0682"/>
    <w:rsid w:val="006A34E4"/>
    <w:rsid w:val="006A426B"/>
    <w:rsid w:val="006A76AC"/>
    <w:rsid w:val="006A7EAD"/>
    <w:rsid w:val="006B3F79"/>
    <w:rsid w:val="006B4B23"/>
    <w:rsid w:val="006B590B"/>
    <w:rsid w:val="006B5BDE"/>
    <w:rsid w:val="006B5D9C"/>
    <w:rsid w:val="006C149B"/>
    <w:rsid w:val="006C574D"/>
    <w:rsid w:val="006C591C"/>
    <w:rsid w:val="006C6941"/>
    <w:rsid w:val="006C6D81"/>
    <w:rsid w:val="006C720D"/>
    <w:rsid w:val="006C7D31"/>
    <w:rsid w:val="006D09C3"/>
    <w:rsid w:val="006D0B42"/>
    <w:rsid w:val="006D1DFA"/>
    <w:rsid w:val="006D4592"/>
    <w:rsid w:val="006D4E72"/>
    <w:rsid w:val="006D6AF2"/>
    <w:rsid w:val="006E28E3"/>
    <w:rsid w:val="006E6EA5"/>
    <w:rsid w:val="006F1D00"/>
    <w:rsid w:val="006F2934"/>
    <w:rsid w:val="006F3335"/>
    <w:rsid w:val="006F3F78"/>
    <w:rsid w:val="006F45E0"/>
    <w:rsid w:val="006F6D80"/>
    <w:rsid w:val="00700C1C"/>
    <w:rsid w:val="007016C7"/>
    <w:rsid w:val="007017F4"/>
    <w:rsid w:val="00702CE4"/>
    <w:rsid w:val="007036B9"/>
    <w:rsid w:val="007045B2"/>
    <w:rsid w:val="007046F9"/>
    <w:rsid w:val="00705401"/>
    <w:rsid w:val="0070747C"/>
    <w:rsid w:val="00707ABD"/>
    <w:rsid w:val="00710224"/>
    <w:rsid w:val="00710CBD"/>
    <w:rsid w:val="007139C0"/>
    <w:rsid w:val="007139DF"/>
    <w:rsid w:val="00717333"/>
    <w:rsid w:val="00721297"/>
    <w:rsid w:val="00723051"/>
    <w:rsid w:val="0072434B"/>
    <w:rsid w:val="00725108"/>
    <w:rsid w:val="00725BEB"/>
    <w:rsid w:val="0073113A"/>
    <w:rsid w:val="0073249E"/>
    <w:rsid w:val="00734369"/>
    <w:rsid w:val="0073451B"/>
    <w:rsid w:val="00736D48"/>
    <w:rsid w:val="00737143"/>
    <w:rsid w:val="00737A42"/>
    <w:rsid w:val="00740065"/>
    <w:rsid w:val="007428DB"/>
    <w:rsid w:val="00743FE6"/>
    <w:rsid w:val="00750B4C"/>
    <w:rsid w:val="00753C9D"/>
    <w:rsid w:val="007546B2"/>
    <w:rsid w:val="00755A9A"/>
    <w:rsid w:val="00756E50"/>
    <w:rsid w:val="0076130D"/>
    <w:rsid w:val="00761C1B"/>
    <w:rsid w:val="00762F94"/>
    <w:rsid w:val="0076356F"/>
    <w:rsid w:val="007635FC"/>
    <w:rsid w:val="0076493D"/>
    <w:rsid w:val="00766A58"/>
    <w:rsid w:val="00772A1F"/>
    <w:rsid w:val="00773AAA"/>
    <w:rsid w:val="00775126"/>
    <w:rsid w:val="00780511"/>
    <w:rsid w:val="00785742"/>
    <w:rsid w:val="00790B27"/>
    <w:rsid w:val="00790E84"/>
    <w:rsid w:val="00797026"/>
    <w:rsid w:val="0079716B"/>
    <w:rsid w:val="00797FF8"/>
    <w:rsid w:val="007A5D89"/>
    <w:rsid w:val="007A68A8"/>
    <w:rsid w:val="007B00B7"/>
    <w:rsid w:val="007B0622"/>
    <w:rsid w:val="007B07C8"/>
    <w:rsid w:val="007B4AE9"/>
    <w:rsid w:val="007B7EF8"/>
    <w:rsid w:val="007C1B02"/>
    <w:rsid w:val="007C35D1"/>
    <w:rsid w:val="007C4A0B"/>
    <w:rsid w:val="007C565D"/>
    <w:rsid w:val="007C5960"/>
    <w:rsid w:val="007C770E"/>
    <w:rsid w:val="007D37AF"/>
    <w:rsid w:val="007E00AD"/>
    <w:rsid w:val="007E10BD"/>
    <w:rsid w:val="007E4001"/>
    <w:rsid w:val="007F0026"/>
    <w:rsid w:val="007F20A5"/>
    <w:rsid w:val="007F231F"/>
    <w:rsid w:val="00801EED"/>
    <w:rsid w:val="00804377"/>
    <w:rsid w:val="00805B4C"/>
    <w:rsid w:val="00807391"/>
    <w:rsid w:val="00807983"/>
    <w:rsid w:val="00810136"/>
    <w:rsid w:val="008104EF"/>
    <w:rsid w:val="00811198"/>
    <w:rsid w:val="0081166D"/>
    <w:rsid w:val="00811B4D"/>
    <w:rsid w:val="00812AF5"/>
    <w:rsid w:val="00813B10"/>
    <w:rsid w:val="008161BF"/>
    <w:rsid w:val="008166E4"/>
    <w:rsid w:val="008208D0"/>
    <w:rsid w:val="008214E9"/>
    <w:rsid w:val="00822E71"/>
    <w:rsid w:val="0082622C"/>
    <w:rsid w:val="008274FE"/>
    <w:rsid w:val="00832268"/>
    <w:rsid w:val="00833DDA"/>
    <w:rsid w:val="0083532D"/>
    <w:rsid w:val="008357B3"/>
    <w:rsid w:val="00835886"/>
    <w:rsid w:val="00836B82"/>
    <w:rsid w:val="00841263"/>
    <w:rsid w:val="00845DDB"/>
    <w:rsid w:val="00853066"/>
    <w:rsid w:val="008549F9"/>
    <w:rsid w:val="008557C2"/>
    <w:rsid w:val="00860A76"/>
    <w:rsid w:val="00864D09"/>
    <w:rsid w:val="00864F0B"/>
    <w:rsid w:val="008652BA"/>
    <w:rsid w:val="00865988"/>
    <w:rsid w:val="00865CF9"/>
    <w:rsid w:val="00865F71"/>
    <w:rsid w:val="00867334"/>
    <w:rsid w:val="00876E48"/>
    <w:rsid w:val="00877956"/>
    <w:rsid w:val="00877E1C"/>
    <w:rsid w:val="0088199A"/>
    <w:rsid w:val="00883B3E"/>
    <w:rsid w:val="00883BAC"/>
    <w:rsid w:val="00884325"/>
    <w:rsid w:val="00884A38"/>
    <w:rsid w:val="0088758A"/>
    <w:rsid w:val="0089296E"/>
    <w:rsid w:val="00892B41"/>
    <w:rsid w:val="00894377"/>
    <w:rsid w:val="00897130"/>
    <w:rsid w:val="008A0B27"/>
    <w:rsid w:val="008A0CCF"/>
    <w:rsid w:val="008A17FD"/>
    <w:rsid w:val="008A3BF0"/>
    <w:rsid w:val="008B160E"/>
    <w:rsid w:val="008B5D91"/>
    <w:rsid w:val="008C204A"/>
    <w:rsid w:val="008C3136"/>
    <w:rsid w:val="008C4E46"/>
    <w:rsid w:val="008C6A39"/>
    <w:rsid w:val="008D0CDE"/>
    <w:rsid w:val="008D0FF9"/>
    <w:rsid w:val="008D343C"/>
    <w:rsid w:val="008D516C"/>
    <w:rsid w:val="008E3BEC"/>
    <w:rsid w:val="008E4924"/>
    <w:rsid w:val="008E6017"/>
    <w:rsid w:val="008F0621"/>
    <w:rsid w:val="008F2C21"/>
    <w:rsid w:val="008F3E8D"/>
    <w:rsid w:val="008F48A7"/>
    <w:rsid w:val="008F577A"/>
    <w:rsid w:val="008F7B83"/>
    <w:rsid w:val="008F7EFD"/>
    <w:rsid w:val="00900A60"/>
    <w:rsid w:val="00900FF9"/>
    <w:rsid w:val="009029AF"/>
    <w:rsid w:val="00903637"/>
    <w:rsid w:val="0090428E"/>
    <w:rsid w:val="00905AAC"/>
    <w:rsid w:val="00910D7F"/>
    <w:rsid w:val="0091105F"/>
    <w:rsid w:val="00912109"/>
    <w:rsid w:val="009138BF"/>
    <w:rsid w:val="00914B00"/>
    <w:rsid w:val="009160DA"/>
    <w:rsid w:val="009169CD"/>
    <w:rsid w:val="009200BD"/>
    <w:rsid w:val="0092148F"/>
    <w:rsid w:val="00922D62"/>
    <w:rsid w:val="00923239"/>
    <w:rsid w:val="0092574C"/>
    <w:rsid w:val="00925F23"/>
    <w:rsid w:val="0092669A"/>
    <w:rsid w:val="00926BF1"/>
    <w:rsid w:val="00930BB0"/>
    <w:rsid w:val="00932561"/>
    <w:rsid w:val="009339A3"/>
    <w:rsid w:val="00934111"/>
    <w:rsid w:val="00941372"/>
    <w:rsid w:val="00942272"/>
    <w:rsid w:val="00942E37"/>
    <w:rsid w:val="009435C2"/>
    <w:rsid w:val="009445FB"/>
    <w:rsid w:val="00946B84"/>
    <w:rsid w:val="00946D16"/>
    <w:rsid w:val="00947DB6"/>
    <w:rsid w:val="009501A7"/>
    <w:rsid w:val="009564D6"/>
    <w:rsid w:val="00960F2D"/>
    <w:rsid w:val="00962D55"/>
    <w:rsid w:val="00962F6C"/>
    <w:rsid w:val="009652DD"/>
    <w:rsid w:val="00965318"/>
    <w:rsid w:val="0096646C"/>
    <w:rsid w:val="009669B7"/>
    <w:rsid w:val="00967362"/>
    <w:rsid w:val="00971BCC"/>
    <w:rsid w:val="009724CA"/>
    <w:rsid w:val="00973377"/>
    <w:rsid w:val="00973A27"/>
    <w:rsid w:val="00974171"/>
    <w:rsid w:val="009758B5"/>
    <w:rsid w:val="00977BC2"/>
    <w:rsid w:val="009831A8"/>
    <w:rsid w:val="009849AE"/>
    <w:rsid w:val="00984DE0"/>
    <w:rsid w:val="00985402"/>
    <w:rsid w:val="0098600A"/>
    <w:rsid w:val="00986958"/>
    <w:rsid w:val="00987349"/>
    <w:rsid w:val="00992FC8"/>
    <w:rsid w:val="00993FA6"/>
    <w:rsid w:val="0099528B"/>
    <w:rsid w:val="00996AFB"/>
    <w:rsid w:val="00997492"/>
    <w:rsid w:val="00997DFE"/>
    <w:rsid w:val="009A1B35"/>
    <w:rsid w:val="009A1EE9"/>
    <w:rsid w:val="009A53E7"/>
    <w:rsid w:val="009A6554"/>
    <w:rsid w:val="009A6BFA"/>
    <w:rsid w:val="009C1F9E"/>
    <w:rsid w:val="009C2966"/>
    <w:rsid w:val="009C2DA4"/>
    <w:rsid w:val="009C3E82"/>
    <w:rsid w:val="009C4B60"/>
    <w:rsid w:val="009C667E"/>
    <w:rsid w:val="009C7C3C"/>
    <w:rsid w:val="009D03C3"/>
    <w:rsid w:val="009D0A5E"/>
    <w:rsid w:val="009D18EC"/>
    <w:rsid w:val="009D48A2"/>
    <w:rsid w:val="009D4BF4"/>
    <w:rsid w:val="009D4C32"/>
    <w:rsid w:val="009E25DF"/>
    <w:rsid w:val="009E35CE"/>
    <w:rsid w:val="009E3989"/>
    <w:rsid w:val="009F3384"/>
    <w:rsid w:val="009F53BE"/>
    <w:rsid w:val="009F584D"/>
    <w:rsid w:val="00A007CB"/>
    <w:rsid w:val="00A0230C"/>
    <w:rsid w:val="00A02432"/>
    <w:rsid w:val="00A02807"/>
    <w:rsid w:val="00A02ED7"/>
    <w:rsid w:val="00A039DC"/>
    <w:rsid w:val="00A07BE6"/>
    <w:rsid w:val="00A10FF8"/>
    <w:rsid w:val="00A13E32"/>
    <w:rsid w:val="00A226C1"/>
    <w:rsid w:val="00A22F5B"/>
    <w:rsid w:val="00A23968"/>
    <w:rsid w:val="00A25C99"/>
    <w:rsid w:val="00A30CDF"/>
    <w:rsid w:val="00A32661"/>
    <w:rsid w:val="00A35675"/>
    <w:rsid w:val="00A3624B"/>
    <w:rsid w:val="00A378C1"/>
    <w:rsid w:val="00A40809"/>
    <w:rsid w:val="00A41ACF"/>
    <w:rsid w:val="00A43E47"/>
    <w:rsid w:val="00A4421E"/>
    <w:rsid w:val="00A44337"/>
    <w:rsid w:val="00A44C55"/>
    <w:rsid w:val="00A5404B"/>
    <w:rsid w:val="00A546DE"/>
    <w:rsid w:val="00A62100"/>
    <w:rsid w:val="00A630B5"/>
    <w:rsid w:val="00A67679"/>
    <w:rsid w:val="00A67A21"/>
    <w:rsid w:val="00A70F47"/>
    <w:rsid w:val="00A71A59"/>
    <w:rsid w:val="00A72A8B"/>
    <w:rsid w:val="00A73E6D"/>
    <w:rsid w:val="00A821A4"/>
    <w:rsid w:val="00A84282"/>
    <w:rsid w:val="00A8491C"/>
    <w:rsid w:val="00A90914"/>
    <w:rsid w:val="00A90DE3"/>
    <w:rsid w:val="00A91ADF"/>
    <w:rsid w:val="00A92402"/>
    <w:rsid w:val="00A924B0"/>
    <w:rsid w:val="00A92D86"/>
    <w:rsid w:val="00A950CC"/>
    <w:rsid w:val="00A95774"/>
    <w:rsid w:val="00AA06F3"/>
    <w:rsid w:val="00AA0AFC"/>
    <w:rsid w:val="00AA3B05"/>
    <w:rsid w:val="00AB0C62"/>
    <w:rsid w:val="00AB2302"/>
    <w:rsid w:val="00AB4602"/>
    <w:rsid w:val="00AB588D"/>
    <w:rsid w:val="00AC180E"/>
    <w:rsid w:val="00AC244A"/>
    <w:rsid w:val="00AC2B17"/>
    <w:rsid w:val="00AC2D38"/>
    <w:rsid w:val="00AC7D59"/>
    <w:rsid w:val="00AD0C80"/>
    <w:rsid w:val="00AD52AE"/>
    <w:rsid w:val="00AD5D93"/>
    <w:rsid w:val="00AD79E1"/>
    <w:rsid w:val="00AE4239"/>
    <w:rsid w:val="00AE4707"/>
    <w:rsid w:val="00AE47C2"/>
    <w:rsid w:val="00AE7BCE"/>
    <w:rsid w:val="00AF60C4"/>
    <w:rsid w:val="00AF756D"/>
    <w:rsid w:val="00B00450"/>
    <w:rsid w:val="00B00832"/>
    <w:rsid w:val="00B03BF8"/>
    <w:rsid w:val="00B0498F"/>
    <w:rsid w:val="00B0700D"/>
    <w:rsid w:val="00B07357"/>
    <w:rsid w:val="00B11986"/>
    <w:rsid w:val="00B11CD8"/>
    <w:rsid w:val="00B11F19"/>
    <w:rsid w:val="00B12DB3"/>
    <w:rsid w:val="00B13A37"/>
    <w:rsid w:val="00B142E7"/>
    <w:rsid w:val="00B146E1"/>
    <w:rsid w:val="00B14B9D"/>
    <w:rsid w:val="00B16AF4"/>
    <w:rsid w:val="00B214B5"/>
    <w:rsid w:val="00B21596"/>
    <w:rsid w:val="00B21EFF"/>
    <w:rsid w:val="00B2515E"/>
    <w:rsid w:val="00B27BA2"/>
    <w:rsid w:val="00B30A63"/>
    <w:rsid w:val="00B31221"/>
    <w:rsid w:val="00B32CFE"/>
    <w:rsid w:val="00B32F25"/>
    <w:rsid w:val="00B34397"/>
    <w:rsid w:val="00B359C6"/>
    <w:rsid w:val="00B35F12"/>
    <w:rsid w:val="00B366C4"/>
    <w:rsid w:val="00B37B89"/>
    <w:rsid w:val="00B41B32"/>
    <w:rsid w:val="00B42BE6"/>
    <w:rsid w:val="00B471F3"/>
    <w:rsid w:val="00B5136F"/>
    <w:rsid w:val="00B52D80"/>
    <w:rsid w:val="00B530E9"/>
    <w:rsid w:val="00B548A5"/>
    <w:rsid w:val="00B5493D"/>
    <w:rsid w:val="00B55ECF"/>
    <w:rsid w:val="00B57AAF"/>
    <w:rsid w:val="00B60514"/>
    <w:rsid w:val="00B6067A"/>
    <w:rsid w:val="00B6487E"/>
    <w:rsid w:val="00B72183"/>
    <w:rsid w:val="00B72F43"/>
    <w:rsid w:val="00B73B1B"/>
    <w:rsid w:val="00B768CB"/>
    <w:rsid w:val="00B832A6"/>
    <w:rsid w:val="00B854DA"/>
    <w:rsid w:val="00B863A7"/>
    <w:rsid w:val="00B87D50"/>
    <w:rsid w:val="00B9067F"/>
    <w:rsid w:val="00B924E5"/>
    <w:rsid w:val="00B96B68"/>
    <w:rsid w:val="00BA1B4C"/>
    <w:rsid w:val="00BA267B"/>
    <w:rsid w:val="00BA336B"/>
    <w:rsid w:val="00BA3582"/>
    <w:rsid w:val="00BA3E9C"/>
    <w:rsid w:val="00BB11D9"/>
    <w:rsid w:val="00BB4AA1"/>
    <w:rsid w:val="00BB4F63"/>
    <w:rsid w:val="00BB6E56"/>
    <w:rsid w:val="00BC0CB6"/>
    <w:rsid w:val="00BC1766"/>
    <w:rsid w:val="00BC2485"/>
    <w:rsid w:val="00BC2FC4"/>
    <w:rsid w:val="00BC57FF"/>
    <w:rsid w:val="00BC642B"/>
    <w:rsid w:val="00BC7C12"/>
    <w:rsid w:val="00BD0B07"/>
    <w:rsid w:val="00BD439B"/>
    <w:rsid w:val="00BE05C9"/>
    <w:rsid w:val="00BE14FE"/>
    <w:rsid w:val="00BE262D"/>
    <w:rsid w:val="00BE64DD"/>
    <w:rsid w:val="00BE665E"/>
    <w:rsid w:val="00BF08F3"/>
    <w:rsid w:val="00BF44E0"/>
    <w:rsid w:val="00C000F2"/>
    <w:rsid w:val="00C02806"/>
    <w:rsid w:val="00C04899"/>
    <w:rsid w:val="00C05196"/>
    <w:rsid w:val="00C05CB5"/>
    <w:rsid w:val="00C071FB"/>
    <w:rsid w:val="00C1178A"/>
    <w:rsid w:val="00C11F73"/>
    <w:rsid w:val="00C17451"/>
    <w:rsid w:val="00C2130F"/>
    <w:rsid w:val="00C227CA"/>
    <w:rsid w:val="00C22CB6"/>
    <w:rsid w:val="00C23667"/>
    <w:rsid w:val="00C23AB0"/>
    <w:rsid w:val="00C24958"/>
    <w:rsid w:val="00C2778F"/>
    <w:rsid w:val="00C27AE9"/>
    <w:rsid w:val="00C30967"/>
    <w:rsid w:val="00C31ADE"/>
    <w:rsid w:val="00C3220B"/>
    <w:rsid w:val="00C422FE"/>
    <w:rsid w:val="00C42D4C"/>
    <w:rsid w:val="00C43994"/>
    <w:rsid w:val="00C46256"/>
    <w:rsid w:val="00C46650"/>
    <w:rsid w:val="00C4671F"/>
    <w:rsid w:val="00C47388"/>
    <w:rsid w:val="00C50F17"/>
    <w:rsid w:val="00C60473"/>
    <w:rsid w:val="00C638CA"/>
    <w:rsid w:val="00C65EA4"/>
    <w:rsid w:val="00C65F5B"/>
    <w:rsid w:val="00C66402"/>
    <w:rsid w:val="00C703C4"/>
    <w:rsid w:val="00C71A27"/>
    <w:rsid w:val="00C734BD"/>
    <w:rsid w:val="00C746ED"/>
    <w:rsid w:val="00C762DB"/>
    <w:rsid w:val="00C8276D"/>
    <w:rsid w:val="00C85691"/>
    <w:rsid w:val="00C91CAD"/>
    <w:rsid w:val="00C93111"/>
    <w:rsid w:val="00C93518"/>
    <w:rsid w:val="00C9630B"/>
    <w:rsid w:val="00C966A7"/>
    <w:rsid w:val="00CA1BFB"/>
    <w:rsid w:val="00CA2AF6"/>
    <w:rsid w:val="00CA4805"/>
    <w:rsid w:val="00CA4862"/>
    <w:rsid w:val="00CA53DA"/>
    <w:rsid w:val="00CA7CAF"/>
    <w:rsid w:val="00CC0E45"/>
    <w:rsid w:val="00CC287F"/>
    <w:rsid w:val="00CC5016"/>
    <w:rsid w:val="00CD0F7E"/>
    <w:rsid w:val="00CD6D7D"/>
    <w:rsid w:val="00CE1342"/>
    <w:rsid w:val="00CE2977"/>
    <w:rsid w:val="00CE341F"/>
    <w:rsid w:val="00CE40F1"/>
    <w:rsid w:val="00CE4957"/>
    <w:rsid w:val="00CE4C81"/>
    <w:rsid w:val="00CE6430"/>
    <w:rsid w:val="00CE6E31"/>
    <w:rsid w:val="00CE72DF"/>
    <w:rsid w:val="00CE7FC9"/>
    <w:rsid w:val="00CF31D5"/>
    <w:rsid w:val="00CF3DCC"/>
    <w:rsid w:val="00CF4602"/>
    <w:rsid w:val="00CF5021"/>
    <w:rsid w:val="00CF5313"/>
    <w:rsid w:val="00CF54E8"/>
    <w:rsid w:val="00CF6211"/>
    <w:rsid w:val="00CF63D0"/>
    <w:rsid w:val="00CF6815"/>
    <w:rsid w:val="00D01120"/>
    <w:rsid w:val="00D031BE"/>
    <w:rsid w:val="00D041B8"/>
    <w:rsid w:val="00D04E4E"/>
    <w:rsid w:val="00D07D78"/>
    <w:rsid w:val="00D103CB"/>
    <w:rsid w:val="00D117C8"/>
    <w:rsid w:val="00D13D63"/>
    <w:rsid w:val="00D140BA"/>
    <w:rsid w:val="00D1661F"/>
    <w:rsid w:val="00D1767A"/>
    <w:rsid w:val="00D17BE0"/>
    <w:rsid w:val="00D17FD9"/>
    <w:rsid w:val="00D2057D"/>
    <w:rsid w:val="00D24091"/>
    <w:rsid w:val="00D246E9"/>
    <w:rsid w:val="00D26DE2"/>
    <w:rsid w:val="00D27CFF"/>
    <w:rsid w:val="00D321AB"/>
    <w:rsid w:val="00D33218"/>
    <w:rsid w:val="00D33767"/>
    <w:rsid w:val="00D35629"/>
    <w:rsid w:val="00D364C5"/>
    <w:rsid w:val="00D4063C"/>
    <w:rsid w:val="00D422A0"/>
    <w:rsid w:val="00D42DC9"/>
    <w:rsid w:val="00D45B65"/>
    <w:rsid w:val="00D45E79"/>
    <w:rsid w:val="00D475BC"/>
    <w:rsid w:val="00D5141A"/>
    <w:rsid w:val="00D5237E"/>
    <w:rsid w:val="00D534DF"/>
    <w:rsid w:val="00D544D1"/>
    <w:rsid w:val="00D56C50"/>
    <w:rsid w:val="00D57113"/>
    <w:rsid w:val="00D60BC6"/>
    <w:rsid w:val="00D61A19"/>
    <w:rsid w:val="00D61F07"/>
    <w:rsid w:val="00D63BE9"/>
    <w:rsid w:val="00D65ABE"/>
    <w:rsid w:val="00D66698"/>
    <w:rsid w:val="00D71293"/>
    <w:rsid w:val="00D7495C"/>
    <w:rsid w:val="00D74F7F"/>
    <w:rsid w:val="00D8065D"/>
    <w:rsid w:val="00D80F6E"/>
    <w:rsid w:val="00D81936"/>
    <w:rsid w:val="00D82D0D"/>
    <w:rsid w:val="00D83CAA"/>
    <w:rsid w:val="00D853EF"/>
    <w:rsid w:val="00D85DCA"/>
    <w:rsid w:val="00D91FAD"/>
    <w:rsid w:val="00D93D91"/>
    <w:rsid w:val="00D943F4"/>
    <w:rsid w:val="00D966E8"/>
    <w:rsid w:val="00D973F3"/>
    <w:rsid w:val="00D9757B"/>
    <w:rsid w:val="00DA1BF2"/>
    <w:rsid w:val="00DA3193"/>
    <w:rsid w:val="00DA4503"/>
    <w:rsid w:val="00DA5386"/>
    <w:rsid w:val="00DA6FD6"/>
    <w:rsid w:val="00DA6FE6"/>
    <w:rsid w:val="00DA7EB5"/>
    <w:rsid w:val="00DB199F"/>
    <w:rsid w:val="00DB2112"/>
    <w:rsid w:val="00DB2174"/>
    <w:rsid w:val="00DB2705"/>
    <w:rsid w:val="00DB3009"/>
    <w:rsid w:val="00DB3372"/>
    <w:rsid w:val="00DB53DD"/>
    <w:rsid w:val="00DC1B48"/>
    <w:rsid w:val="00DC6BDC"/>
    <w:rsid w:val="00DC6C2B"/>
    <w:rsid w:val="00DD1023"/>
    <w:rsid w:val="00DD10B1"/>
    <w:rsid w:val="00DD13A8"/>
    <w:rsid w:val="00DD20D5"/>
    <w:rsid w:val="00DD3605"/>
    <w:rsid w:val="00DD6CA9"/>
    <w:rsid w:val="00DE0594"/>
    <w:rsid w:val="00DE0F98"/>
    <w:rsid w:val="00DE475F"/>
    <w:rsid w:val="00DE5451"/>
    <w:rsid w:val="00DE5E52"/>
    <w:rsid w:val="00DE6323"/>
    <w:rsid w:val="00DE6F6F"/>
    <w:rsid w:val="00DE75C6"/>
    <w:rsid w:val="00DE7E4E"/>
    <w:rsid w:val="00DF2C8D"/>
    <w:rsid w:val="00DF2D62"/>
    <w:rsid w:val="00DF37C3"/>
    <w:rsid w:val="00DF4129"/>
    <w:rsid w:val="00DF42F3"/>
    <w:rsid w:val="00DF7AE8"/>
    <w:rsid w:val="00E00584"/>
    <w:rsid w:val="00E00825"/>
    <w:rsid w:val="00E00EC9"/>
    <w:rsid w:val="00E06C63"/>
    <w:rsid w:val="00E0730B"/>
    <w:rsid w:val="00E12AED"/>
    <w:rsid w:val="00E12CBC"/>
    <w:rsid w:val="00E13A0E"/>
    <w:rsid w:val="00E14F75"/>
    <w:rsid w:val="00E22A05"/>
    <w:rsid w:val="00E2572C"/>
    <w:rsid w:val="00E27370"/>
    <w:rsid w:val="00E27F71"/>
    <w:rsid w:val="00E3104A"/>
    <w:rsid w:val="00E31583"/>
    <w:rsid w:val="00E315B2"/>
    <w:rsid w:val="00E32121"/>
    <w:rsid w:val="00E32907"/>
    <w:rsid w:val="00E3402E"/>
    <w:rsid w:val="00E346F5"/>
    <w:rsid w:val="00E4171E"/>
    <w:rsid w:val="00E41FB3"/>
    <w:rsid w:val="00E439FA"/>
    <w:rsid w:val="00E46333"/>
    <w:rsid w:val="00E47B0E"/>
    <w:rsid w:val="00E50F42"/>
    <w:rsid w:val="00E51828"/>
    <w:rsid w:val="00E527FE"/>
    <w:rsid w:val="00E56E13"/>
    <w:rsid w:val="00E60982"/>
    <w:rsid w:val="00E60F69"/>
    <w:rsid w:val="00E719CD"/>
    <w:rsid w:val="00E7246F"/>
    <w:rsid w:val="00E739C5"/>
    <w:rsid w:val="00E75C5C"/>
    <w:rsid w:val="00E76580"/>
    <w:rsid w:val="00E7701A"/>
    <w:rsid w:val="00E778B9"/>
    <w:rsid w:val="00E8204B"/>
    <w:rsid w:val="00E8615F"/>
    <w:rsid w:val="00E90823"/>
    <w:rsid w:val="00E91EAC"/>
    <w:rsid w:val="00E95F06"/>
    <w:rsid w:val="00E96D90"/>
    <w:rsid w:val="00E97EBB"/>
    <w:rsid w:val="00EA11A5"/>
    <w:rsid w:val="00EA1FAB"/>
    <w:rsid w:val="00EA38AC"/>
    <w:rsid w:val="00EA4484"/>
    <w:rsid w:val="00EA59E8"/>
    <w:rsid w:val="00EA72E5"/>
    <w:rsid w:val="00EB08CF"/>
    <w:rsid w:val="00EB1555"/>
    <w:rsid w:val="00EB3837"/>
    <w:rsid w:val="00EB4067"/>
    <w:rsid w:val="00EB6776"/>
    <w:rsid w:val="00EC280B"/>
    <w:rsid w:val="00EC51B8"/>
    <w:rsid w:val="00EC602F"/>
    <w:rsid w:val="00EC66C6"/>
    <w:rsid w:val="00EC6A0B"/>
    <w:rsid w:val="00ED054D"/>
    <w:rsid w:val="00ED0631"/>
    <w:rsid w:val="00ED0649"/>
    <w:rsid w:val="00ED0D77"/>
    <w:rsid w:val="00ED19A5"/>
    <w:rsid w:val="00ED4AFB"/>
    <w:rsid w:val="00ED4D6A"/>
    <w:rsid w:val="00ED73C7"/>
    <w:rsid w:val="00EE38FA"/>
    <w:rsid w:val="00EE591A"/>
    <w:rsid w:val="00EE6106"/>
    <w:rsid w:val="00EE64BB"/>
    <w:rsid w:val="00EE7AF4"/>
    <w:rsid w:val="00EF0071"/>
    <w:rsid w:val="00EF08F5"/>
    <w:rsid w:val="00EF370D"/>
    <w:rsid w:val="00EF7E5F"/>
    <w:rsid w:val="00F002D5"/>
    <w:rsid w:val="00F018AA"/>
    <w:rsid w:val="00F03AE3"/>
    <w:rsid w:val="00F050A3"/>
    <w:rsid w:val="00F07731"/>
    <w:rsid w:val="00F12DC7"/>
    <w:rsid w:val="00F16D55"/>
    <w:rsid w:val="00F20411"/>
    <w:rsid w:val="00F2245F"/>
    <w:rsid w:val="00F2306E"/>
    <w:rsid w:val="00F2498C"/>
    <w:rsid w:val="00F259E3"/>
    <w:rsid w:val="00F30218"/>
    <w:rsid w:val="00F30D85"/>
    <w:rsid w:val="00F33DA9"/>
    <w:rsid w:val="00F33FAE"/>
    <w:rsid w:val="00F34A2B"/>
    <w:rsid w:val="00F34F04"/>
    <w:rsid w:val="00F3581D"/>
    <w:rsid w:val="00F41C0B"/>
    <w:rsid w:val="00F42791"/>
    <w:rsid w:val="00F431CC"/>
    <w:rsid w:val="00F43C47"/>
    <w:rsid w:val="00F4620C"/>
    <w:rsid w:val="00F4720D"/>
    <w:rsid w:val="00F50831"/>
    <w:rsid w:val="00F52064"/>
    <w:rsid w:val="00F53A7F"/>
    <w:rsid w:val="00F550ED"/>
    <w:rsid w:val="00F559F4"/>
    <w:rsid w:val="00F577B9"/>
    <w:rsid w:val="00F611A6"/>
    <w:rsid w:val="00F61A0F"/>
    <w:rsid w:val="00F65ABC"/>
    <w:rsid w:val="00F66C17"/>
    <w:rsid w:val="00F70B82"/>
    <w:rsid w:val="00F71369"/>
    <w:rsid w:val="00F71AA5"/>
    <w:rsid w:val="00F736F9"/>
    <w:rsid w:val="00F77BD2"/>
    <w:rsid w:val="00F85203"/>
    <w:rsid w:val="00F87334"/>
    <w:rsid w:val="00F90093"/>
    <w:rsid w:val="00F92A35"/>
    <w:rsid w:val="00F930C9"/>
    <w:rsid w:val="00F95837"/>
    <w:rsid w:val="00FA0654"/>
    <w:rsid w:val="00FA0DCA"/>
    <w:rsid w:val="00FA344E"/>
    <w:rsid w:val="00FA4F8C"/>
    <w:rsid w:val="00FA5D57"/>
    <w:rsid w:val="00FA6A15"/>
    <w:rsid w:val="00FA6E4B"/>
    <w:rsid w:val="00FA78E9"/>
    <w:rsid w:val="00FB382B"/>
    <w:rsid w:val="00FC14DA"/>
    <w:rsid w:val="00FC3C31"/>
    <w:rsid w:val="00FC3F2B"/>
    <w:rsid w:val="00FC5329"/>
    <w:rsid w:val="00FC5D7A"/>
    <w:rsid w:val="00FD6655"/>
    <w:rsid w:val="00FD79EA"/>
    <w:rsid w:val="00FE2060"/>
    <w:rsid w:val="00FE3339"/>
    <w:rsid w:val="00FE67D7"/>
    <w:rsid w:val="00FF0917"/>
    <w:rsid w:val="00FF12E7"/>
    <w:rsid w:val="00FF4661"/>
    <w:rsid w:val="00FF627F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CFAA8"/>
  <w15:docId w15:val="{408BE4FD-E78C-40BD-AC08-180084F5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Text"/>
    <w:link w:val="Heading1Char"/>
    <w:uiPriority w:val="9"/>
    <w:qFormat/>
    <w:rsid w:val="00A147E3"/>
    <w:pPr>
      <w:keepNext/>
      <w:numPr>
        <w:numId w:val="45"/>
      </w:numPr>
      <w:spacing w:before="240" w:after="60"/>
      <w:outlineLvl w:val="0"/>
    </w:pPr>
    <w:rPr>
      <w:rFonts w:eastAsiaTheme="majorEastAsia"/>
      <w:b/>
      <w:bCs/>
      <w:kern w:val="32"/>
      <w:szCs w:val="28"/>
    </w:rPr>
  </w:style>
  <w:style w:type="paragraph" w:styleId="Heading2">
    <w:name w:val="heading 2"/>
    <w:basedOn w:val="Normal"/>
    <w:next w:val="Text"/>
    <w:link w:val="Heading2Char"/>
    <w:uiPriority w:val="9"/>
    <w:semiHidden/>
    <w:unhideWhenUsed/>
    <w:qFormat/>
    <w:rsid w:val="00A147E3"/>
    <w:pPr>
      <w:keepNext/>
      <w:numPr>
        <w:ilvl w:val="1"/>
        <w:numId w:val="45"/>
      </w:numPr>
      <w:spacing w:before="240" w:after="60"/>
      <w:outlineLvl w:val="1"/>
    </w:pPr>
    <w:rPr>
      <w:rFonts w:eastAsiaTheme="majorEastAsia"/>
      <w:b/>
      <w:bCs/>
      <w:i/>
      <w:szCs w:val="26"/>
    </w:rPr>
  </w:style>
  <w:style w:type="paragraph" w:styleId="Heading3">
    <w:name w:val="heading 3"/>
    <w:basedOn w:val="Normal"/>
    <w:next w:val="Text"/>
    <w:link w:val="Heading3Char"/>
    <w:uiPriority w:val="9"/>
    <w:semiHidden/>
    <w:unhideWhenUsed/>
    <w:qFormat/>
    <w:rsid w:val="00A147E3"/>
    <w:pPr>
      <w:keepNext/>
      <w:numPr>
        <w:ilvl w:val="2"/>
        <w:numId w:val="45"/>
      </w:numPr>
      <w:spacing w:before="240" w:after="6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Text"/>
    <w:link w:val="Heading4Char"/>
    <w:uiPriority w:val="9"/>
    <w:semiHidden/>
    <w:unhideWhenUsed/>
    <w:qFormat/>
    <w:rsid w:val="00A147E3"/>
    <w:pPr>
      <w:keepNext/>
      <w:numPr>
        <w:ilvl w:val="3"/>
        <w:numId w:val="45"/>
      </w:numPr>
      <w:spacing w:before="240" w:after="60"/>
      <w:outlineLvl w:val="3"/>
    </w:pPr>
    <w:rPr>
      <w:rFonts w:eastAsiaTheme="majorEastAsi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0BB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74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4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425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425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BB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BB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41C0B"/>
    <w:pPr>
      <w:spacing w:after="0" w:line="240" w:lineRule="auto"/>
    </w:pPr>
    <w:rPr>
      <w:rFonts w:ascii="Arial" w:hAnsi="Arial" w:cs="Arial"/>
    </w:rPr>
  </w:style>
  <w:style w:type="character" w:customStyle="1" w:styleId="highlight2">
    <w:name w:val="highlight2"/>
    <w:basedOn w:val="DefaultParagraphFont"/>
    <w:rsid w:val="00F2306E"/>
    <w:rPr>
      <w:color w:val="333333"/>
      <w:bdr w:val="single" w:sz="6" w:space="0" w:color="FEE9C3" w:frame="1"/>
      <w:shd w:val="clear" w:color="auto" w:fill="FEE9C3"/>
    </w:rPr>
  </w:style>
  <w:style w:type="paragraph" w:customStyle="1" w:styleId="CM1">
    <w:name w:val="CM1"/>
    <w:basedOn w:val="Normal"/>
    <w:next w:val="Normal"/>
    <w:uiPriority w:val="99"/>
    <w:rsid w:val="00B21596"/>
    <w:pPr>
      <w:autoSpaceDE w:val="0"/>
      <w:autoSpaceDN w:val="0"/>
      <w:adjustRightInd w:val="0"/>
      <w:spacing w:before="0" w:after="0"/>
      <w:jc w:val="left"/>
    </w:pPr>
    <w:rPr>
      <w:rFonts w:ascii="EUAlbertina" w:hAnsi="EUAlbertina" w:cstheme="minorBidi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B21596"/>
    <w:pPr>
      <w:autoSpaceDE w:val="0"/>
      <w:autoSpaceDN w:val="0"/>
      <w:adjustRightInd w:val="0"/>
      <w:spacing w:before="0" w:after="0"/>
      <w:jc w:val="left"/>
    </w:pPr>
    <w:rPr>
      <w:rFonts w:ascii="EUAlbertina" w:hAnsi="EUAlbertina" w:cstheme="minorBidi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C703C4"/>
    <w:pPr>
      <w:autoSpaceDE w:val="0"/>
      <w:autoSpaceDN w:val="0"/>
      <w:adjustRightInd w:val="0"/>
      <w:spacing w:before="0" w:after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A1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6B3F79"/>
    <w:pPr>
      <w:spacing w:before="0" w:after="0"/>
      <w:jc w:val="left"/>
    </w:pPr>
    <w:rPr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6B3F79"/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926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A62100"/>
  </w:style>
  <w:style w:type="paragraph" w:styleId="NormalWeb">
    <w:name w:val="Normal (Web)"/>
    <w:basedOn w:val="Normal"/>
    <w:uiPriority w:val="99"/>
    <w:semiHidden/>
    <w:unhideWhenUsed/>
    <w:rsid w:val="00FA6E4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idebar-outside">
    <w:name w:val="sidebar-outside"/>
    <w:basedOn w:val="DefaultParagraphFont"/>
    <w:rsid w:val="00FA6E4B"/>
  </w:style>
  <w:style w:type="character" w:styleId="Emphasis">
    <w:name w:val="Emphasis"/>
    <w:basedOn w:val="DefaultParagraphFont"/>
    <w:uiPriority w:val="20"/>
    <w:qFormat/>
    <w:rsid w:val="00FA6E4B"/>
    <w:rPr>
      <w:i/>
      <w:iCs/>
    </w:rPr>
  </w:style>
  <w:style w:type="character" w:customStyle="1" w:styleId="unsichtbar">
    <w:name w:val="unsichtbar"/>
    <w:basedOn w:val="DefaultParagraphFont"/>
    <w:rsid w:val="00FA6E4B"/>
  </w:style>
  <w:style w:type="character" w:customStyle="1" w:styleId="zit">
    <w:name w:val="zit"/>
    <w:basedOn w:val="DefaultParagraphFont"/>
    <w:rsid w:val="00FA6E4B"/>
  </w:style>
  <w:style w:type="paragraph" w:styleId="FootnoteText">
    <w:name w:val="footnote text"/>
    <w:basedOn w:val="Normal"/>
    <w:link w:val="FootnoteTextChar"/>
    <w:uiPriority w:val="99"/>
    <w:semiHidden/>
    <w:unhideWhenUsed/>
    <w:rsid w:val="00A147E3"/>
    <w:pPr>
      <w:spacing w:before="0" w:after="0"/>
      <w:ind w:left="720" w:hanging="7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7E3"/>
    <w:rPr>
      <w:rFonts w:ascii="Arial" w:hAnsi="Arial" w:cs="Arial"/>
      <w:sz w:val="18"/>
      <w:szCs w:val="20"/>
      <w:shd w:val="clear" w:color="auto" w:fill="auto"/>
    </w:rPr>
  </w:style>
  <w:style w:type="paragraph" w:styleId="Footer">
    <w:name w:val="footer"/>
    <w:basedOn w:val="Normal"/>
    <w:link w:val="FooterChar"/>
    <w:uiPriority w:val="99"/>
    <w:unhideWhenUsed/>
    <w:rsid w:val="00A147E3"/>
    <w:pPr>
      <w:tabs>
        <w:tab w:val="center" w:pos="4394"/>
        <w:tab w:val="right" w:pos="8787"/>
      </w:tabs>
      <w:spacing w:before="360" w:after="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A147E3"/>
    <w:rPr>
      <w:rFonts w:ascii="Arial" w:hAnsi="Arial" w:cs="Arial"/>
      <w:shd w:val="clear" w:color="auto" w:fill="auto"/>
    </w:rPr>
  </w:style>
  <w:style w:type="paragraph" w:styleId="TOC2">
    <w:name w:val="toc 2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</w:style>
  <w:style w:type="paragraph" w:styleId="TOC3">
    <w:name w:val="toc 3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b/>
      <w:spacing w:val="60"/>
      <w:sz w:val="18"/>
    </w:rPr>
  </w:style>
  <w:style w:type="paragraph" w:styleId="TOC4">
    <w:name w:val="toc 4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b/>
      <w:sz w:val="18"/>
    </w:rPr>
  </w:style>
  <w:style w:type="paragraph" w:styleId="TOC5">
    <w:name w:val="toc 5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spacing w:val="60"/>
      <w:sz w:val="18"/>
    </w:rPr>
  </w:style>
  <w:style w:type="paragraph" w:styleId="TOC6">
    <w:name w:val="toc 6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sz w:val="18"/>
    </w:rPr>
  </w:style>
  <w:style w:type="paragraph" w:styleId="TOC7">
    <w:name w:val="toc 7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b/>
      <w:spacing w:val="60"/>
      <w:sz w:val="16"/>
    </w:rPr>
  </w:style>
  <w:style w:type="paragraph" w:styleId="TOC8">
    <w:name w:val="toc 8"/>
    <w:basedOn w:val="Normal"/>
    <w:next w:val="Normal"/>
    <w:uiPriority w:val="39"/>
    <w:semiHidden/>
    <w:unhideWhenUsed/>
    <w:rsid w:val="00A147E3"/>
    <w:pPr>
      <w:keepNext/>
      <w:spacing w:before="240" w:line="360" w:lineRule="auto"/>
      <w:jc w:val="center"/>
    </w:pPr>
    <w:rPr>
      <w:b/>
      <w:sz w:val="16"/>
    </w:rPr>
  </w:style>
  <w:style w:type="paragraph" w:customStyle="1" w:styleId="Formel">
    <w:name w:val="Formel"/>
    <w:basedOn w:val="Normal"/>
    <w:rsid w:val="00A147E3"/>
    <w:pPr>
      <w:spacing w:before="240" w:after="240"/>
      <w:jc w:val="center"/>
    </w:pPr>
  </w:style>
  <w:style w:type="paragraph" w:customStyle="1" w:styleId="Grafik">
    <w:name w:val="Grafik"/>
    <w:basedOn w:val="Normal"/>
    <w:rsid w:val="00A147E3"/>
    <w:pPr>
      <w:spacing w:before="240" w:after="240"/>
      <w:jc w:val="center"/>
    </w:pPr>
  </w:style>
  <w:style w:type="paragraph" w:customStyle="1" w:styleId="Text">
    <w:name w:val="Text"/>
    <w:basedOn w:val="Normal"/>
    <w:rsid w:val="00A147E3"/>
  </w:style>
  <w:style w:type="paragraph" w:customStyle="1" w:styleId="TabelleTitel">
    <w:name w:val="Tabelle Titel"/>
    <w:basedOn w:val="Normal"/>
    <w:rsid w:val="00A147E3"/>
    <w:pPr>
      <w:spacing w:before="240"/>
      <w:jc w:val="center"/>
    </w:pPr>
  </w:style>
  <w:style w:type="paragraph" w:customStyle="1" w:styleId="Tabelleberschrift">
    <w:name w:val="Tabelle Überschrift"/>
    <w:basedOn w:val="Normal"/>
    <w:next w:val="TabelleText"/>
    <w:rsid w:val="00A147E3"/>
    <w:pPr>
      <w:spacing w:before="60" w:after="60"/>
    </w:pPr>
    <w:rPr>
      <w:b/>
      <w:sz w:val="18"/>
    </w:rPr>
  </w:style>
  <w:style w:type="paragraph" w:customStyle="1" w:styleId="TabelleText">
    <w:name w:val="Tabelle Text"/>
    <w:basedOn w:val="Normal"/>
    <w:rsid w:val="00A147E3"/>
    <w:pPr>
      <w:spacing w:before="60" w:after="60"/>
    </w:pPr>
    <w:rPr>
      <w:sz w:val="18"/>
    </w:rPr>
  </w:style>
  <w:style w:type="paragraph" w:customStyle="1" w:styleId="TabelleAufzhlung">
    <w:name w:val="Tabelle Aufzählung"/>
    <w:basedOn w:val="Normal"/>
    <w:rsid w:val="00A147E3"/>
    <w:pPr>
      <w:numPr>
        <w:numId w:val="41"/>
      </w:numPr>
      <w:spacing w:before="60" w:after="60"/>
    </w:pPr>
    <w:rPr>
      <w:sz w:val="18"/>
    </w:rPr>
  </w:style>
  <w:style w:type="paragraph" w:customStyle="1" w:styleId="TabelleListe">
    <w:name w:val="Tabelle Liste"/>
    <w:basedOn w:val="Normal"/>
    <w:rsid w:val="00A147E3"/>
    <w:pPr>
      <w:numPr>
        <w:numId w:val="42"/>
      </w:numPr>
      <w:spacing w:before="60" w:after="60"/>
    </w:pPr>
    <w:rPr>
      <w:sz w:val="18"/>
    </w:rPr>
  </w:style>
  <w:style w:type="character" w:customStyle="1" w:styleId="Binnenverweis">
    <w:name w:val="Binnenverweis"/>
    <w:basedOn w:val="DefaultParagraphFont"/>
    <w:rsid w:val="00A147E3"/>
    <w:rPr>
      <w:noProof/>
      <w:u w:val="none"/>
      <w:shd w:val="clear" w:color="auto" w:fill="E0E0E0"/>
    </w:rPr>
  </w:style>
  <w:style w:type="character" w:customStyle="1" w:styleId="Einzelverweisziel">
    <w:name w:val="Einzelverweisziel"/>
    <w:basedOn w:val="DefaultParagraphFont"/>
    <w:rsid w:val="00A147E3"/>
    <w:rPr>
      <w:shd w:val="clear" w:color="auto" w:fill="F3F3F3"/>
    </w:rPr>
  </w:style>
  <w:style w:type="character" w:customStyle="1" w:styleId="Verweis">
    <w:name w:val="Verweis"/>
    <w:basedOn w:val="DefaultParagraphFont"/>
    <w:rsid w:val="00A147E3"/>
    <w:rPr>
      <w:color w:val="000080"/>
      <w:shd w:val="clear" w:color="auto" w:fill="auto"/>
    </w:rPr>
  </w:style>
  <w:style w:type="character" w:customStyle="1" w:styleId="VerweisBezugsstelle">
    <w:name w:val="Verweis Bezugsstelle"/>
    <w:basedOn w:val="DefaultParagraphFont"/>
    <w:rsid w:val="00A147E3"/>
    <w:rPr>
      <w:color w:val="000080"/>
      <w:shd w:val="clear" w:color="auto" w:fill="auto"/>
    </w:rPr>
  </w:style>
  <w:style w:type="paragraph" w:customStyle="1" w:styleId="VerweisBegrndung">
    <w:name w:val="Verweis Begründung"/>
    <w:basedOn w:val="Normal"/>
    <w:next w:val="Text"/>
    <w:rsid w:val="00A147E3"/>
    <w:pPr>
      <w:keepNext/>
      <w:jc w:val="left"/>
      <w:outlineLvl w:val="2"/>
    </w:pPr>
    <w:rPr>
      <w:b/>
      <w:noProof/>
    </w:rPr>
  </w:style>
  <w:style w:type="paragraph" w:customStyle="1" w:styleId="ListeStufe1">
    <w:name w:val="Liste (Stufe 1)"/>
    <w:basedOn w:val="Normal"/>
    <w:rsid w:val="00A147E3"/>
    <w:pPr>
      <w:numPr>
        <w:numId w:val="40"/>
      </w:numPr>
      <w:tabs>
        <w:tab w:val="left" w:pos="0"/>
      </w:tabs>
    </w:pPr>
  </w:style>
  <w:style w:type="paragraph" w:customStyle="1" w:styleId="ListeFolgeabsatzStufe1">
    <w:name w:val="Liste Folgeabsatz (Stufe 1)"/>
    <w:basedOn w:val="Normal"/>
    <w:rsid w:val="00A147E3"/>
    <w:pPr>
      <w:numPr>
        <w:ilvl w:val="1"/>
        <w:numId w:val="40"/>
      </w:numPr>
    </w:pPr>
  </w:style>
  <w:style w:type="paragraph" w:customStyle="1" w:styleId="ListeStufe2">
    <w:name w:val="Liste (Stufe 2)"/>
    <w:basedOn w:val="Normal"/>
    <w:rsid w:val="00A147E3"/>
    <w:pPr>
      <w:numPr>
        <w:ilvl w:val="2"/>
        <w:numId w:val="40"/>
      </w:numPr>
    </w:pPr>
  </w:style>
  <w:style w:type="paragraph" w:customStyle="1" w:styleId="ListeFolgeabsatzStufe2">
    <w:name w:val="Liste Folgeabsatz (Stufe 2)"/>
    <w:basedOn w:val="Normal"/>
    <w:rsid w:val="00A147E3"/>
    <w:pPr>
      <w:numPr>
        <w:ilvl w:val="3"/>
        <w:numId w:val="40"/>
      </w:numPr>
    </w:pPr>
  </w:style>
  <w:style w:type="paragraph" w:customStyle="1" w:styleId="ListeStufe3">
    <w:name w:val="Liste (Stufe 3)"/>
    <w:basedOn w:val="Normal"/>
    <w:rsid w:val="00A147E3"/>
    <w:pPr>
      <w:numPr>
        <w:ilvl w:val="4"/>
        <w:numId w:val="40"/>
      </w:numPr>
    </w:pPr>
  </w:style>
  <w:style w:type="paragraph" w:customStyle="1" w:styleId="ListeFolgeabsatzStufe3">
    <w:name w:val="Liste Folgeabsatz (Stufe 3)"/>
    <w:basedOn w:val="Normal"/>
    <w:rsid w:val="00A147E3"/>
    <w:pPr>
      <w:numPr>
        <w:ilvl w:val="5"/>
        <w:numId w:val="40"/>
      </w:numPr>
    </w:pPr>
  </w:style>
  <w:style w:type="paragraph" w:customStyle="1" w:styleId="ListeStufe4">
    <w:name w:val="Liste (Stufe 4)"/>
    <w:basedOn w:val="Normal"/>
    <w:rsid w:val="00A147E3"/>
    <w:pPr>
      <w:numPr>
        <w:ilvl w:val="6"/>
        <w:numId w:val="40"/>
      </w:numPr>
    </w:pPr>
  </w:style>
  <w:style w:type="paragraph" w:customStyle="1" w:styleId="ListeFolgeabsatzStufe4">
    <w:name w:val="Liste Folgeabsatz (Stufe 4)"/>
    <w:basedOn w:val="Normal"/>
    <w:rsid w:val="00A147E3"/>
    <w:pPr>
      <w:numPr>
        <w:ilvl w:val="7"/>
        <w:numId w:val="40"/>
      </w:numPr>
    </w:pPr>
  </w:style>
  <w:style w:type="paragraph" w:customStyle="1" w:styleId="ListeStufe1manuell">
    <w:name w:val="Liste (Stufe 1) (manuell)"/>
    <w:basedOn w:val="Normal"/>
    <w:rsid w:val="00A147E3"/>
    <w:pPr>
      <w:tabs>
        <w:tab w:val="left" w:pos="425"/>
      </w:tabs>
      <w:ind w:left="425" w:hanging="425"/>
    </w:pPr>
  </w:style>
  <w:style w:type="paragraph" w:customStyle="1" w:styleId="ListeStufe2manuell">
    <w:name w:val="Liste (Stufe 2) (manuell)"/>
    <w:basedOn w:val="Normal"/>
    <w:rsid w:val="00A147E3"/>
    <w:pPr>
      <w:tabs>
        <w:tab w:val="left" w:pos="850"/>
      </w:tabs>
      <w:ind w:left="850" w:hanging="425"/>
    </w:pPr>
  </w:style>
  <w:style w:type="paragraph" w:customStyle="1" w:styleId="ListeStufe3manuell">
    <w:name w:val="Liste (Stufe 3) (manuell)"/>
    <w:basedOn w:val="Normal"/>
    <w:rsid w:val="00A147E3"/>
    <w:pPr>
      <w:tabs>
        <w:tab w:val="left" w:pos="1276"/>
      </w:tabs>
      <w:ind w:left="1276" w:hanging="425"/>
    </w:pPr>
  </w:style>
  <w:style w:type="paragraph" w:customStyle="1" w:styleId="ListeStufe4manuell">
    <w:name w:val="Liste (Stufe 4) (manuell)"/>
    <w:basedOn w:val="Normal"/>
    <w:next w:val="ListeStufe1manuell"/>
    <w:rsid w:val="00A147E3"/>
    <w:pPr>
      <w:tabs>
        <w:tab w:val="left" w:pos="1984"/>
      </w:tabs>
      <w:ind w:left="1984" w:hanging="709"/>
    </w:pPr>
  </w:style>
  <w:style w:type="paragraph" w:customStyle="1" w:styleId="AufzhlungStufe1">
    <w:name w:val="Aufzählung (Stufe 1)"/>
    <w:basedOn w:val="Normal"/>
    <w:rsid w:val="00A147E3"/>
    <w:pPr>
      <w:numPr>
        <w:numId w:val="35"/>
      </w:numPr>
      <w:tabs>
        <w:tab w:val="left" w:pos="0"/>
      </w:tabs>
    </w:pPr>
  </w:style>
  <w:style w:type="paragraph" w:customStyle="1" w:styleId="AufzhlungFolgeabsatzStufe1">
    <w:name w:val="Aufzählung Folgeabsatz (Stufe 1)"/>
    <w:basedOn w:val="Normal"/>
    <w:rsid w:val="00A147E3"/>
    <w:pPr>
      <w:tabs>
        <w:tab w:val="left" w:pos="425"/>
      </w:tabs>
      <w:ind w:left="425"/>
    </w:pPr>
  </w:style>
  <w:style w:type="paragraph" w:customStyle="1" w:styleId="AufzhlungStufe2">
    <w:name w:val="Aufzählung (Stufe 2)"/>
    <w:basedOn w:val="Normal"/>
    <w:rsid w:val="00A147E3"/>
    <w:pPr>
      <w:numPr>
        <w:numId w:val="36"/>
      </w:numPr>
      <w:tabs>
        <w:tab w:val="left" w:pos="425"/>
      </w:tabs>
    </w:pPr>
  </w:style>
  <w:style w:type="paragraph" w:customStyle="1" w:styleId="AufzhlungFolgeabsatzStufe2">
    <w:name w:val="Aufzählung Folgeabsatz (Stufe 2)"/>
    <w:basedOn w:val="Normal"/>
    <w:rsid w:val="00A147E3"/>
    <w:pPr>
      <w:tabs>
        <w:tab w:val="left" w:pos="794"/>
      </w:tabs>
      <w:ind w:left="850"/>
    </w:pPr>
  </w:style>
  <w:style w:type="paragraph" w:customStyle="1" w:styleId="AufzhlungStufe3">
    <w:name w:val="Aufzählung (Stufe 3)"/>
    <w:basedOn w:val="Normal"/>
    <w:rsid w:val="00A147E3"/>
    <w:pPr>
      <w:numPr>
        <w:numId w:val="37"/>
      </w:numPr>
      <w:tabs>
        <w:tab w:val="left" w:pos="850"/>
      </w:tabs>
    </w:pPr>
  </w:style>
  <w:style w:type="paragraph" w:customStyle="1" w:styleId="AufzhlungFolgeabsatzStufe3">
    <w:name w:val="Aufzählung Folgeabsatz (Stufe 3)"/>
    <w:basedOn w:val="Normal"/>
    <w:rsid w:val="00A147E3"/>
    <w:pPr>
      <w:tabs>
        <w:tab w:val="left" w:pos="1276"/>
      </w:tabs>
      <w:ind w:left="1276"/>
    </w:pPr>
  </w:style>
  <w:style w:type="paragraph" w:customStyle="1" w:styleId="AufzhlungStufe4">
    <w:name w:val="Aufzählung (Stufe 4)"/>
    <w:basedOn w:val="Normal"/>
    <w:rsid w:val="00A147E3"/>
    <w:pPr>
      <w:numPr>
        <w:numId w:val="38"/>
      </w:numPr>
      <w:tabs>
        <w:tab w:val="left" w:pos="1276"/>
      </w:tabs>
    </w:pPr>
  </w:style>
  <w:style w:type="paragraph" w:customStyle="1" w:styleId="AufzhlungFolgeabsatzStufe4">
    <w:name w:val="Aufzählung Folgeabsatz (Stufe 4)"/>
    <w:basedOn w:val="Normal"/>
    <w:rsid w:val="00A147E3"/>
    <w:pPr>
      <w:tabs>
        <w:tab w:val="left" w:pos="1701"/>
      </w:tabs>
      <w:ind w:left="1701"/>
    </w:pPr>
  </w:style>
  <w:style w:type="paragraph" w:customStyle="1" w:styleId="AufzhlungStufe5">
    <w:name w:val="Aufzählung (Stufe 5)"/>
    <w:basedOn w:val="Normal"/>
    <w:rsid w:val="00A147E3"/>
    <w:pPr>
      <w:numPr>
        <w:numId w:val="39"/>
      </w:numPr>
      <w:tabs>
        <w:tab w:val="left" w:pos="1701"/>
      </w:tabs>
    </w:pPr>
  </w:style>
  <w:style w:type="paragraph" w:customStyle="1" w:styleId="AufzhlungFolgeabsatzStufe5">
    <w:name w:val="Aufzählung Folgeabsatz (Stufe 5)"/>
    <w:basedOn w:val="Normal"/>
    <w:rsid w:val="00A147E3"/>
    <w:pPr>
      <w:tabs>
        <w:tab w:val="left" w:pos="2126"/>
      </w:tabs>
      <w:ind w:left="2126"/>
    </w:pPr>
  </w:style>
  <w:style w:type="character" w:styleId="FootnoteReference">
    <w:name w:val="footnote reference"/>
    <w:basedOn w:val="DefaultParagraphFont"/>
    <w:uiPriority w:val="99"/>
    <w:semiHidden/>
    <w:unhideWhenUsed/>
    <w:rsid w:val="00A147E3"/>
    <w:rPr>
      <w:shd w:val="clear" w:color="auto" w:fill="auto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147E3"/>
    <w:pPr>
      <w:tabs>
        <w:tab w:val="center" w:pos="4394"/>
        <w:tab w:val="right" w:pos="8787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147E3"/>
    <w:rPr>
      <w:rFonts w:ascii="Arial" w:hAnsi="Arial" w:cs="Arial"/>
      <w:shd w:val="clear" w:color="auto" w:fill="auto"/>
    </w:rPr>
  </w:style>
  <w:style w:type="character" w:customStyle="1" w:styleId="Marker">
    <w:name w:val="Marker"/>
    <w:basedOn w:val="DefaultParagraphFont"/>
    <w:rsid w:val="00A147E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147E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147E3"/>
    <w:rPr>
      <w:color w:val="FF0000"/>
      <w:shd w:val="clear" w:color="auto" w:fill="auto"/>
    </w:rPr>
  </w:style>
  <w:style w:type="paragraph" w:customStyle="1" w:styleId="Hinweistext">
    <w:name w:val="Hinweistext"/>
    <w:basedOn w:val="Normal"/>
    <w:next w:val="Text"/>
    <w:rsid w:val="00A147E3"/>
    <w:rPr>
      <w:color w:val="008000"/>
    </w:rPr>
  </w:style>
  <w:style w:type="paragraph" w:customStyle="1" w:styleId="NummerierungStufe1">
    <w:name w:val="Nummerierung (Stufe 1)"/>
    <w:basedOn w:val="Normal"/>
    <w:rsid w:val="00A147E3"/>
    <w:pPr>
      <w:numPr>
        <w:ilvl w:val="3"/>
        <w:numId w:val="55"/>
      </w:numPr>
      <w:outlineLvl w:val="5"/>
    </w:pPr>
  </w:style>
  <w:style w:type="paragraph" w:customStyle="1" w:styleId="NummerierungStufe2">
    <w:name w:val="Nummerierung (Stufe 2)"/>
    <w:basedOn w:val="Normal"/>
    <w:rsid w:val="00A147E3"/>
    <w:pPr>
      <w:numPr>
        <w:ilvl w:val="4"/>
        <w:numId w:val="55"/>
      </w:numPr>
      <w:tabs>
        <w:tab w:val="clear" w:pos="1135"/>
        <w:tab w:val="num" w:pos="850"/>
      </w:tabs>
      <w:ind w:left="850"/>
    </w:pPr>
  </w:style>
  <w:style w:type="paragraph" w:customStyle="1" w:styleId="NummerierungStufe3">
    <w:name w:val="Nummerierung (Stufe 3)"/>
    <w:basedOn w:val="Normal"/>
    <w:rsid w:val="00A147E3"/>
    <w:pPr>
      <w:numPr>
        <w:ilvl w:val="5"/>
        <w:numId w:val="55"/>
      </w:numPr>
    </w:pPr>
  </w:style>
  <w:style w:type="paragraph" w:customStyle="1" w:styleId="NummerierungStufe4">
    <w:name w:val="Nummerierung (Stufe 4)"/>
    <w:basedOn w:val="Normal"/>
    <w:rsid w:val="00A147E3"/>
    <w:pPr>
      <w:numPr>
        <w:ilvl w:val="6"/>
        <w:numId w:val="55"/>
      </w:numPr>
    </w:pPr>
  </w:style>
  <w:style w:type="paragraph" w:customStyle="1" w:styleId="NummerierungFolgeabsatzStufe1">
    <w:name w:val="Nummerierung Folgeabsatz (Stufe 1)"/>
    <w:basedOn w:val="Normal"/>
    <w:rsid w:val="00A147E3"/>
    <w:pPr>
      <w:tabs>
        <w:tab w:val="left" w:pos="425"/>
      </w:tabs>
      <w:ind w:left="425"/>
    </w:pPr>
  </w:style>
  <w:style w:type="paragraph" w:customStyle="1" w:styleId="NummerierungFolgeabsatzStufe2">
    <w:name w:val="Nummerierung Folgeabsatz (Stufe 2)"/>
    <w:basedOn w:val="Normal"/>
    <w:rsid w:val="00A147E3"/>
    <w:pPr>
      <w:tabs>
        <w:tab w:val="left" w:pos="850"/>
      </w:tabs>
      <w:ind w:left="850"/>
    </w:pPr>
  </w:style>
  <w:style w:type="paragraph" w:customStyle="1" w:styleId="NummerierungFolgeabsatzStufe3">
    <w:name w:val="Nummerierung Folgeabsatz (Stufe 3)"/>
    <w:basedOn w:val="Normal"/>
    <w:rsid w:val="00A147E3"/>
    <w:pPr>
      <w:tabs>
        <w:tab w:val="left" w:pos="1276"/>
      </w:tabs>
      <w:ind w:left="1276"/>
    </w:pPr>
  </w:style>
  <w:style w:type="paragraph" w:customStyle="1" w:styleId="NummerierungFolgeabsatzStufe4">
    <w:name w:val="Nummerierung Folgeabsatz (Stufe 4)"/>
    <w:basedOn w:val="Normal"/>
    <w:rsid w:val="00A147E3"/>
    <w:pPr>
      <w:tabs>
        <w:tab w:val="left" w:pos="1984"/>
      </w:tabs>
      <w:ind w:left="1984"/>
    </w:pPr>
  </w:style>
  <w:style w:type="paragraph" w:customStyle="1" w:styleId="NummerierungStufe1manuell">
    <w:name w:val="Nummerierung (Stufe 1) (manuell)"/>
    <w:basedOn w:val="Normal"/>
    <w:rsid w:val="00A147E3"/>
    <w:pPr>
      <w:tabs>
        <w:tab w:val="left" w:pos="425"/>
      </w:tabs>
      <w:ind w:left="425" w:hanging="425"/>
    </w:pPr>
  </w:style>
  <w:style w:type="paragraph" w:customStyle="1" w:styleId="NummerierungStufe2manuell">
    <w:name w:val="Nummerierung (Stufe 2) (manuell)"/>
    <w:basedOn w:val="Normal"/>
    <w:rsid w:val="00A147E3"/>
    <w:pPr>
      <w:tabs>
        <w:tab w:val="left" w:pos="850"/>
      </w:tabs>
      <w:ind w:left="850" w:hanging="425"/>
    </w:pPr>
  </w:style>
  <w:style w:type="paragraph" w:customStyle="1" w:styleId="NummerierungStufe3manuell">
    <w:name w:val="Nummerierung (Stufe 3) (manuell)"/>
    <w:basedOn w:val="Normal"/>
    <w:rsid w:val="00A147E3"/>
    <w:pPr>
      <w:tabs>
        <w:tab w:val="left" w:pos="1276"/>
      </w:tabs>
      <w:ind w:left="1276" w:hanging="425"/>
    </w:pPr>
  </w:style>
  <w:style w:type="paragraph" w:customStyle="1" w:styleId="NummerierungStufe4manuell">
    <w:name w:val="Nummerierung (Stufe 4) (manuell)"/>
    <w:basedOn w:val="Normal"/>
    <w:rsid w:val="00A147E3"/>
    <w:pPr>
      <w:tabs>
        <w:tab w:val="left" w:pos="1984"/>
      </w:tabs>
      <w:ind w:left="1984" w:hanging="709"/>
    </w:pPr>
  </w:style>
  <w:style w:type="paragraph" w:customStyle="1" w:styleId="AnlageBezeichnernummeriert">
    <w:name w:val="Anlage Bezeichner (nummeriert)"/>
    <w:basedOn w:val="Normal"/>
    <w:next w:val="AnlageVerweis"/>
    <w:rsid w:val="00A147E3"/>
    <w:pPr>
      <w:numPr>
        <w:numId w:val="43"/>
      </w:numPr>
      <w:spacing w:before="240"/>
      <w:jc w:val="right"/>
      <w:outlineLvl w:val="2"/>
    </w:pPr>
    <w:rPr>
      <w:b/>
      <w:sz w:val="26"/>
    </w:rPr>
  </w:style>
  <w:style w:type="paragraph" w:customStyle="1" w:styleId="AnlageBezeichnernichtnummeriert">
    <w:name w:val="Anlage Bezeichner (nicht nummeriert)"/>
    <w:basedOn w:val="Normal"/>
    <w:next w:val="AnlageVerweis"/>
    <w:rsid w:val="00A147E3"/>
    <w:pPr>
      <w:numPr>
        <w:numId w:val="44"/>
      </w:numPr>
      <w:spacing w:before="240"/>
      <w:jc w:val="right"/>
      <w:outlineLvl w:val="2"/>
    </w:pPr>
    <w:rPr>
      <w:b/>
      <w:sz w:val="26"/>
    </w:rPr>
  </w:style>
  <w:style w:type="paragraph" w:customStyle="1" w:styleId="Anlageberschrift">
    <w:name w:val="Anlage Überschrift"/>
    <w:basedOn w:val="Normal"/>
    <w:next w:val="Text"/>
    <w:rsid w:val="00A147E3"/>
    <w:pPr>
      <w:jc w:val="center"/>
    </w:pPr>
    <w:rPr>
      <w:b/>
      <w:sz w:val="26"/>
    </w:rPr>
  </w:style>
  <w:style w:type="paragraph" w:customStyle="1" w:styleId="AnlageVerzeichnisTitel">
    <w:name w:val="Anlage Verzeichnis Titel"/>
    <w:basedOn w:val="Normal"/>
    <w:next w:val="AnlageVerzeichnis1"/>
    <w:rsid w:val="00A147E3"/>
    <w:pPr>
      <w:jc w:val="center"/>
    </w:pPr>
    <w:rPr>
      <w:b/>
      <w:sz w:val="26"/>
    </w:rPr>
  </w:style>
  <w:style w:type="paragraph" w:customStyle="1" w:styleId="AnlageVerzeichnis1">
    <w:name w:val="Anlage Verzeichnis 1"/>
    <w:basedOn w:val="Normal"/>
    <w:rsid w:val="00A147E3"/>
    <w:pPr>
      <w:jc w:val="center"/>
    </w:pPr>
    <w:rPr>
      <w:b/>
      <w:sz w:val="24"/>
    </w:rPr>
  </w:style>
  <w:style w:type="paragraph" w:customStyle="1" w:styleId="AnlageVerzeichnis2">
    <w:name w:val="Anlage Verzeichnis 2"/>
    <w:basedOn w:val="Normal"/>
    <w:rsid w:val="00A147E3"/>
    <w:pPr>
      <w:jc w:val="center"/>
    </w:pPr>
    <w:rPr>
      <w:b/>
      <w:i/>
      <w:sz w:val="24"/>
    </w:rPr>
  </w:style>
  <w:style w:type="paragraph" w:customStyle="1" w:styleId="AnlageVerzeichnis3">
    <w:name w:val="Anlage Verzeichnis 3"/>
    <w:basedOn w:val="Normal"/>
    <w:rsid w:val="00A147E3"/>
    <w:pPr>
      <w:jc w:val="center"/>
    </w:pPr>
    <w:rPr>
      <w:b/>
    </w:rPr>
  </w:style>
  <w:style w:type="paragraph" w:customStyle="1" w:styleId="AnlageVerzeichnis4">
    <w:name w:val="Anlage Verzeichnis 4"/>
    <w:basedOn w:val="Normal"/>
    <w:rsid w:val="00A147E3"/>
    <w:pPr>
      <w:jc w:val="center"/>
    </w:pPr>
    <w:rPr>
      <w:b/>
      <w:i/>
    </w:rPr>
  </w:style>
  <w:style w:type="paragraph" w:customStyle="1" w:styleId="AnlageBezeichnermanuell">
    <w:name w:val="Anlage Bezeichner (manuell)"/>
    <w:basedOn w:val="Normal"/>
    <w:next w:val="AnlageVerweis"/>
    <w:rsid w:val="00A147E3"/>
    <w:pPr>
      <w:spacing w:before="240"/>
      <w:jc w:val="right"/>
      <w:outlineLvl w:val="2"/>
    </w:pPr>
    <w:rPr>
      <w:b/>
      <w:sz w:val="26"/>
    </w:rPr>
  </w:style>
  <w:style w:type="paragraph" w:customStyle="1" w:styleId="AnlageVerweis">
    <w:name w:val="Anlage Verweis"/>
    <w:basedOn w:val="Normal"/>
    <w:next w:val="Anlageberschrift"/>
    <w:rsid w:val="00A147E3"/>
    <w:pPr>
      <w:spacing w:before="0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147E3"/>
    <w:rPr>
      <w:rFonts w:ascii="Arial" w:eastAsiaTheme="majorEastAsia" w:hAnsi="Arial" w:cs="Arial"/>
      <w:b/>
      <w:bCs/>
      <w:kern w:val="32"/>
      <w:szCs w:val="28"/>
      <w:shd w:val="clear" w:color="auto" w:fill="aut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7E3"/>
    <w:rPr>
      <w:rFonts w:ascii="Arial" w:eastAsiaTheme="majorEastAsia" w:hAnsi="Arial" w:cs="Arial"/>
      <w:b/>
      <w:bCs/>
      <w:i/>
      <w:szCs w:val="26"/>
      <w:shd w:val="clear" w:color="auto" w:fill="aut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7E3"/>
    <w:rPr>
      <w:rFonts w:ascii="Arial" w:eastAsiaTheme="majorEastAsia" w:hAnsi="Arial" w:cs="Arial"/>
      <w:b/>
      <w:bCs/>
      <w:shd w:val="clear" w:color="auto" w:fill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7E3"/>
    <w:rPr>
      <w:rFonts w:ascii="Arial" w:eastAsiaTheme="majorEastAsia" w:hAnsi="Arial" w:cs="Arial"/>
      <w:b/>
      <w:bCs/>
      <w:i/>
      <w:iCs/>
      <w:shd w:val="clear" w:color="auto" w:fill="auto"/>
    </w:rPr>
  </w:style>
  <w:style w:type="paragraph" w:customStyle="1" w:styleId="Sonderelementberschriftlinks">
    <w:name w:val="Sonderelement Überschrift (links)"/>
    <w:basedOn w:val="Normal"/>
    <w:next w:val="Normal"/>
    <w:rsid w:val="00A147E3"/>
    <w:pPr>
      <w:keepNext/>
    </w:pPr>
  </w:style>
  <w:style w:type="paragraph" w:customStyle="1" w:styleId="Sonderelementberschriftrechts">
    <w:name w:val="Sonderelement Überschrift (rechts)"/>
    <w:basedOn w:val="Normal"/>
    <w:next w:val="Normal"/>
    <w:rsid w:val="00A147E3"/>
    <w:pPr>
      <w:keepNext/>
    </w:pPr>
  </w:style>
  <w:style w:type="paragraph" w:customStyle="1" w:styleId="Synopsentabelleberschriftlinks">
    <w:name w:val="Synopsentabelle Überschrift (links)"/>
    <w:basedOn w:val="Normal"/>
    <w:next w:val="Normal"/>
    <w:rsid w:val="00A147E3"/>
    <w:pPr>
      <w:spacing w:before="160" w:after="160"/>
      <w:jc w:val="center"/>
    </w:pPr>
    <w:rPr>
      <w:b/>
    </w:rPr>
  </w:style>
  <w:style w:type="paragraph" w:customStyle="1" w:styleId="Synopsentabelleberschriftrechts">
    <w:name w:val="Synopsentabelle Überschrift (rechts)"/>
    <w:basedOn w:val="Normal"/>
    <w:next w:val="Normal"/>
    <w:rsid w:val="00A147E3"/>
    <w:pPr>
      <w:spacing w:before="160" w:after="160"/>
      <w:jc w:val="center"/>
    </w:pPr>
    <w:rPr>
      <w:b/>
    </w:rPr>
  </w:style>
  <w:style w:type="paragraph" w:customStyle="1" w:styleId="BezeichnungStammdokument">
    <w:name w:val="Bezeichnung (Stammdokument)"/>
    <w:basedOn w:val="Normal"/>
    <w:next w:val="Kurzbezeichnung-AbkrzungStammdokument"/>
    <w:rsid w:val="00A147E3"/>
    <w:pPr>
      <w:jc w:val="center"/>
      <w:outlineLvl w:val="1"/>
    </w:pPr>
    <w:rPr>
      <w:b/>
      <w:sz w:val="28"/>
    </w:rPr>
  </w:style>
  <w:style w:type="paragraph" w:customStyle="1" w:styleId="Kurzbezeichnung-AbkrzungStammdokument">
    <w:name w:val="Kurzbezeichnung - Abkürzung (Stammdokument)"/>
    <w:basedOn w:val="Normal"/>
    <w:next w:val="ParagraphBezeichner"/>
    <w:rsid w:val="00A147E3"/>
    <w:pPr>
      <w:jc w:val="center"/>
    </w:pPr>
    <w:rPr>
      <w:b/>
      <w:sz w:val="28"/>
    </w:rPr>
  </w:style>
  <w:style w:type="paragraph" w:customStyle="1" w:styleId="AusfertigungsdatumStammdokument">
    <w:name w:val="Ausfertigungsdatum (Stammdokument)"/>
    <w:basedOn w:val="Normal"/>
    <w:next w:val="EingangsformelStandardStammdokument"/>
    <w:rsid w:val="00A147E3"/>
    <w:pPr>
      <w:jc w:val="center"/>
    </w:pPr>
    <w:rPr>
      <w:b/>
    </w:rPr>
  </w:style>
  <w:style w:type="paragraph" w:customStyle="1" w:styleId="EingangsformelStandardStammdokument">
    <w:name w:val="Eingangsformel Standard (Stammdokument)"/>
    <w:basedOn w:val="Normal"/>
    <w:next w:val="EingangsformelAufzhlungStammdokument"/>
    <w:rsid w:val="00A147E3"/>
    <w:pPr>
      <w:ind w:firstLine="425"/>
    </w:pPr>
  </w:style>
  <w:style w:type="paragraph" w:customStyle="1" w:styleId="EingangsformelAufzhlungStammdokument">
    <w:name w:val="Eingangsformel Aufzählung (Stammdokument)"/>
    <w:basedOn w:val="Normal"/>
    <w:rsid w:val="00A147E3"/>
    <w:pPr>
      <w:numPr>
        <w:numId w:val="56"/>
      </w:numPr>
    </w:pPr>
  </w:style>
  <w:style w:type="paragraph" w:customStyle="1" w:styleId="EingangsformelFolgeabsatzStammdokument">
    <w:name w:val="Eingangsformel Folgeabsatz (Stammdokument)"/>
    <w:basedOn w:val="Normal"/>
    <w:rsid w:val="00A147E3"/>
  </w:style>
  <w:style w:type="paragraph" w:styleId="TOC9">
    <w:name w:val="toc 9"/>
    <w:basedOn w:val="Normal"/>
    <w:next w:val="Normal"/>
    <w:uiPriority w:val="39"/>
    <w:semiHidden/>
    <w:unhideWhenUsed/>
    <w:rsid w:val="00A147E3"/>
    <w:pPr>
      <w:tabs>
        <w:tab w:val="left" w:pos="624"/>
      </w:tabs>
      <w:ind w:left="624" w:hanging="624"/>
    </w:pPr>
    <w:rPr>
      <w:sz w:val="16"/>
    </w:rPr>
  </w:style>
  <w:style w:type="paragraph" w:customStyle="1" w:styleId="VerzeichnisTitelStammdokument">
    <w:name w:val="Verzeichnis Titel (Stammdokument)"/>
    <w:basedOn w:val="Normal"/>
    <w:rsid w:val="00A147E3"/>
    <w:pPr>
      <w:jc w:val="center"/>
    </w:pPr>
  </w:style>
  <w:style w:type="paragraph" w:customStyle="1" w:styleId="ParagraphBezeichner">
    <w:name w:val="Paragraph Bezeichner"/>
    <w:basedOn w:val="Normal"/>
    <w:next w:val="Paragraphberschrift"/>
    <w:rsid w:val="00A147E3"/>
    <w:pPr>
      <w:keepNext/>
      <w:numPr>
        <w:ilvl w:val="1"/>
        <w:numId w:val="55"/>
      </w:numPr>
      <w:spacing w:before="480"/>
      <w:jc w:val="center"/>
      <w:outlineLvl w:val="3"/>
    </w:pPr>
  </w:style>
  <w:style w:type="paragraph" w:customStyle="1" w:styleId="Paragraphberschrift">
    <w:name w:val="Paragraph Überschrift"/>
    <w:basedOn w:val="Normal"/>
    <w:next w:val="JuristischerAbsatznummeriert"/>
    <w:rsid w:val="00A147E3"/>
    <w:pPr>
      <w:keepNext/>
      <w:jc w:val="center"/>
      <w:outlineLvl w:val="3"/>
    </w:pPr>
    <w:rPr>
      <w:b/>
    </w:rPr>
  </w:style>
  <w:style w:type="paragraph" w:customStyle="1" w:styleId="JuristischerAbsatznummeriert">
    <w:name w:val="Juristischer Absatz (nummeriert)"/>
    <w:basedOn w:val="Normal"/>
    <w:rsid w:val="00A147E3"/>
    <w:pPr>
      <w:numPr>
        <w:ilvl w:val="2"/>
        <w:numId w:val="55"/>
      </w:numPr>
      <w:outlineLvl w:val="4"/>
    </w:pPr>
  </w:style>
  <w:style w:type="paragraph" w:customStyle="1" w:styleId="JuristischerAbsatznichtnummeriert">
    <w:name w:val="Juristischer Absatz (nicht nummeriert)"/>
    <w:basedOn w:val="Normal"/>
    <w:next w:val="NummerierungStufe1"/>
    <w:rsid w:val="00A147E3"/>
    <w:pPr>
      <w:ind w:firstLine="425"/>
      <w:outlineLvl w:val="4"/>
    </w:pPr>
  </w:style>
  <w:style w:type="paragraph" w:customStyle="1" w:styleId="JuristischerAbsatzFolgeabsatz">
    <w:name w:val="Juristischer Absatz Folgeabsatz"/>
    <w:basedOn w:val="Normal"/>
    <w:rsid w:val="00A147E3"/>
    <w:pPr>
      <w:tabs>
        <w:tab w:val="left" w:pos="0"/>
      </w:tabs>
    </w:pPr>
  </w:style>
  <w:style w:type="paragraph" w:customStyle="1" w:styleId="BuchBezeichner">
    <w:name w:val="Buch Bezeichner"/>
    <w:basedOn w:val="Normal"/>
    <w:next w:val="Buchberschrift"/>
    <w:rsid w:val="00A147E3"/>
    <w:pPr>
      <w:keepNext/>
      <w:numPr>
        <w:numId w:val="57"/>
      </w:numPr>
      <w:spacing w:before="480"/>
      <w:jc w:val="center"/>
      <w:outlineLvl w:val="2"/>
    </w:pPr>
    <w:rPr>
      <w:b/>
      <w:sz w:val="26"/>
    </w:rPr>
  </w:style>
  <w:style w:type="paragraph" w:customStyle="1" w:styleId="Buchberschrift">
    <w:name w:val="Buch Überschrift"/>
    <w:basedOn w:val="Normal"/>
    <w:next w:val="ParagraphBezeichner"/>
    <w:rsid w:val="00A147E3"/>
    <w:pPr>
      <w:keepNext/>
      <w:numPr>
        <w:numId w:val="58"/>
      </w:numPr>
      <w:spacing w:after="240"/>
      <w:jc w:val="center"/>
      <w:outlineLvl w:val="2"/>
    </w:pPr>
    <w:rPr>
      <w:b/>
      <w:sz w:val="26"/>
    </w:rPr>
  </w:style>
  <w:style w:type="paragraph" w:customStyle="1" w:styleId="TeilBezeichner">
    <w:name w:val="Teil Bezeichner"/>
    <w:basedOn w:val="Normal"/>
    <w:next w:val="Teilberschrift"/>
    <w:rsid w:val="00A147E3"/>
    <w:pPr>
      <w:keepNext/>
      <w:numPr>
        <w:ilvl w:val="1"/>
        <w:numId w:val="57"/>
      </w:numPr>
      <w:spacing w:before="480"/>
      <w:jc w:val="center"/>
      <w:outlineLvl w:val="2"/>
    </w:pPr>
    <w:rPr>
      <w:spacing w:val="60"/>
      <w:sz w:val="26"/>
    </w:rPr>
  </w:style>
  <w:style w:type="paragraph" w:customStyle="1" w:styleId="Teilberschrift">
    <w:name w:val="Teil Überschrift"/>
    <w:basedOn w:val="Normal"/>
    <w:next w:val="ParagraphBezeichner"/>
    <w:rsid w:val="00A147E3"/>
    <w:pPr>
      <w:keepNext/>
      <w:numPr>
        <w:ilvl w:val="1"/>
        <w:numId w:val="58"/>
      </w:numPr>
      <w:spacing w:after="240"/>
      <w:jc w:val="center"/>
      <w:outlineLvl w:val="2"/>
    </w:pPr>
    <w:rPr>
      <w:spacing w:val="60"/>
      <w:sz w:val="26"/>
    </w:rPr>
  </w:style>
  <w:style w:type="paragraph" w:customStyle="1" w:styleId="KapitelBezeichner">
    <w:name w:val="Kapitel Bezeichner"/>
    <w:basedOn w:val="Normal"/>
    <w:next w:val="Kapitelberschrift"/>
    <w:rsid w:val="00A147E3"/>
    <w:pPr>
      <w:keepNext/>
      <w:numPr>
        <w:ilvl w:val="2"/>
        <w:numId w:val="57"/>
      </w:numPr>
      <w:spacing w:before="480"/>
      <w:jc w:val="center"/>
      <w:outlineLvl w:val="2"/>
    </w:pPr>
    <w:rPr>
      <w:sz w:val="26"/>
    </w:rPr>
  </w:style>
  <w:style w:type="paragraph" w:customStyle="1" w:styleId="Kapitelberschrift">
    <w:name w:val="Kapitel Überschrift"/>
    <w:basedOn w:val="Normal"/>
    <w:next w:val="ParagraphBezeichner"/>
    <w:rsid w:val="00A147E3"/>
    <w:pPr>
      <w:keepNext/>
      <w:numPr>
        <w:ilvl w:val="2"/>
        <w:numId w:val="58"/>
      </w:numPr>
      <w:spacing w:after="240"/>
      <w:jc w:val="center"/>
      <w:outlineLvl w:val="2"/>
    </w:pPr>
    <w:rPr>
      <w:sz w:val="26"/>
    </w:rPr>
  </w:style>
  <w:style w:type="paragraph" w:customStyle="1" w:styleId="AbschnittBezeichner">
    <w:name w:val="Abschnitt Bezeichner"/>
    <w:basedOn w:val="Normal"/>
    <w:next w:val="Abschnittberschrift"/>
    <w:rsid w:val="00A147E3"/>
    <w:pPr>
      <w:keepNext/>
      <w:numPr>
        <w:ilvl w:val="3"/>
        <w:numId w:val="57"/>
      </w:numPr>
      <w:spacing w:before="480"/>
      <w:jc w:val="center"/>
      <w:outlineLvl w:val="2"/>
    </w:pPr>
    <w:rPr>
      <w:b/>
      <w:spacing w:val="60"/>
    </w:rPr>
  </w:style>
  <w:style w:type="paragraph" w:customStyle="1" w:styleId="Abschnittberschrift">
    <w:name w:val="Abschnitt Überschrift"/>
    <w:basedOn w:val="Normal"/>
    <w:next w:val="ParagraphBezeichner"/>
    <w:rsid w:val="00A147E3"/>
    <w:pPr>
      <w:keepNext/>
      <w:numPr>
        <w:ilvl w:val="3"/>
        <w:numId w:val="58"/>
      </w:numPr>
      <w:spacing w:after="240"/>
      <w:jc w:val="center"/>
      <w:outlineLvl w:val="2"/>
    </w:pPr>
    <w:rPr>
      <w:b/>
      <w:spacing w:val="60"/>
    </w:rPr>
  </w:style>
  <w:style w:type="paragraph" w:customStyle="1" w:styleId="UnterabschnittBezeichner">
    <w:name w:val="Unterabschnitt Bezeichner"/>
    <w:basedOn w:val="Normal"/>
    <w:next w:val="Unterabschnittberschrift"/>
    <w:rsid w:val="00A147E3"/>
    <w:pPr>
      <w:keepNext/>
      <w:numPr>
        <w:ilvl w:val="4"/>
        <w:numId w:val="57"/>
      </w:numPr>
      <w:spacing w:before="480"/>
      <w:jc w:val="center"/>
      <w:outlineLvl w:val="2"/>
    </w:pPr>
  </w:style>
  <w:style w:type="paragraph" w:customStyle="1" w:styleId="Unterabschnittberschrift">
    <w:name w:val="Unterabschnitt Überschrift"/>
    <w:basedOn w:val="Normal"/>
    <w:next w:val="ParagraphBezeichner"/>
    <w:rsid w:val="00A147E3"/>
    <w:pPr>
      <w:keepNext/>
      <w:numPr>
        <w:ilvl w:val="4"/>
        <w:numId w:val="58"/>
      </w:numPr>
      <w:spacing w:after="240"/>
      <w:jc w:val="center"/>
      <w:outlineLvl w:val="2"/>
    </w:pPr>
  </w:style>
  <w:style w:type="paragraph" w:customStyle="1" w:styleId="TitelBezeichner">
    <w:name w:val="Titel Bezeichner"/>
    <w:basedOn w:val="Normal"/>
    <w:next w:val="Titelberschrift"/>
    <w:rsid w:val="00A147E3"/>
    <w:pPr>
      <w:keepNext/>
      <w:numPr>
        <w:ilvl w:val="5"/>
        <w:numId w:val="57"/>
      </w:numPr>
      <w:spacing w:before="480"/>
      <w:jc w:val="center"/>
      <w:outlineLvl w:val="2"/>
    </w:pPr>
    <w:rPr>
      <w:spacing w:val="60"/>
    </w:rPr>
  </w:style>
  <w:style w:type="paragraph" w:customStyle="1" w:styleId="Titelberschrift">
    <w:name w:val="Titel Überschrift"/>
    <w:basedOn w:val="Normal"/>
    <w:next w:val="ParagraphBezeichner"/>
    <w:rsid w:val="00A147E3"/>
    <w:pPr>
      <w:keepNext/>
      <w:numPr>
        <w:ilvl w:val="5"/>
        <w:numId w:val="58"/>
      </w:numPr>
      <w:spacing w:after="240"/>
      <w:jc w:val="center"/>
      <w:outlineLvl w:val="2"/>
    </w:pPr>
    <w:rPr>
      <w:spacing w:val="60"/>
    </w:rPr>
  </w:style>
  <w:style w:type="paragraph" w:customStyle="1" w:styleId="UntertitelBezeichner">
    <w:name w:val="Untertitel Bezeichner"/>
    <w:basedOn w:val="Normal"/>
    <w:next w:val="Untertitelberschrift"/>
    <w:rsid w:val="00A147E3"/>
    <w:pPr>
      <w:keepNext/>
      <w:numPr>
        <w:ilvl w:val="6"/>
        <w:numId w:val="57"/>
      </w:numPr>
      <w:spacing w:before="480"/>
      <w:jc w:val="center"/>
      <w:outlineLvl w:val="2"/>
    </w:pPr>
    <w:rPr>
      <w:b/>
    </w:rPr>
  </w:style>
  <w:style w:type="paragraph" w:customStyle="1" w:styleId="Untertitelberschrift">
    <w:name w:val="Untertitel Überschrift"/>
    <w:basedOn w:val="Normal"/>
    <w:next w:val="ParagraphBezeichner"/>
    <w:rsid w:val="00A147E3"/>
    <w:pPr>
      <w:keepNext/>
      <w:numPr>
        <w:ilvl w:val="6"/>
        <w:numId w:val="58"/>
      </w:numPr>
      <w:spacing w:after="240"/>
      <w:jc w:val="center"/>
      <w:outlineLvl w:val="2"/>
    </w:pPr>
    <w:rPr>
      <w:b/>
    </w:rPr>
  </w:style>
  <w:style w:type="paragraph" w:customStyle="1" w:styleId="ParagraphBezeichnermanuell">
    <w:name w:val="Paragraph Bezeichner (manuell)"/>
    <w:basedOn w:val="Normal"/>
    <w:rsid w:val="00A147E3"/>
    <w:pPr>
      <w:keepNext/>
      <w:spacing w:before="480"/>
      <w:jc w:val="center"/>
    </w:pPr>
  </w:style>
  <w:style w:type="paragraph" w:customStyle="1" w:styleId="JuristischerAbsatzmanuell">
    <w:name w:val="Juristischer Absatz (manuell)"/>
    <w:basedOn w:val="Normal"/>
    <w:rsid w:val="00A147E3"/>
    <w:pPr>
      <w:tabs>
        <w:tab w:val="left" w:pos="850"/>
      </w:tabs>
      <w:ind w:firstLine="425"/>
      <w:outlineLvl w:val="4"/>
    </w:pPr>
  </w:style>
  <w:style w:type="paragraph" w:customStyle="1" w:styleId="BuchBezeichnermanuell">
    <w:name w:val="Buch Bezeichner (manuell)"/>
    <w:basedOn w:val="Normal"/>
    <w:rsid w:val="00A147E3"/>
    <w:pPr>
      <w:keepNext/>
      <w:spacing w:before="480"/>
      <w:jc w:val="center"/>
    </w:pPr>
    <w:rPr>
      <w:b/>
      <w:sz w:val="26"/>
    </w:rPr>
  </w:style>
  <w:style w:type="paragraph" w:customStyle="1" w:styleId="TeilBezeichnermanuell">
    <w:name w:val="Teil Bezeichner (manuell)"/>
    <w:basedOn w:val="Normal"/>
    <w:rsid w:val="00A147E3"/>
    <w:pPr>
      <w:keepNext/>
      <w:spacing w:before="480"/>
      <w:jc w:val="center"/>
    </w:pPr>
    <w:rPr>
      <w:spacing w:val="60"/>
      <w:sz w:val="26"/>
    </w:rPr>
  </w:style>
  <w:style w:type="paragraph" w:customStyle="1" w:styleId="KapitelBezeichnermanuell">
    <w:name w:val="Kapitel Bezeichner (manuell)"/>
    <w:basedOn w:val="Normal"/>
    <w:rsid w:val="00A147E3"/>
    <w:pPr>
      <w:keepNext/>
      <w:spacing w:before="480"/>
      <w:jc w:val="center"/>
    </w:pPr>
    <w:rPr>
      <w:sz w:val="26"/>
    </w:rPr>
  </w:style>
  <w:style w:type="paragraph" w:customStyle="1" w:styleId="AbschnittBezeichnermanuell">
    <w:name w:val="Abschnitt Bezeichner (manuell)"/>
    <w:basedOn w:val="Normal"/>
    <w:rsid w:val="00A147E3"/>
    <w:pPr>
      <w:keepNext/>
      <w:spacing w:before="480"/>
      <w:jc w:val="center"/>
    </w:pPr>
    <w:rPr>
      <w:b/>
      <w:spacing w:val="60"/>
    </w:rPr>
  </w:style>
  <w:style w:type="paragraph" w:customStyle="1" w:styleId="UnterabschnittBezeichnermanuell">
    <w:name w:val="Unterabschnitt Bezeichner (manuell)"/>
    <w:basedOn w:val="Normal"/>
    <w:rsid w:val="00A147E3"/>
    <w:pPr>
      <w:keepNext/>
      <w:spacing w:before="480"/>
      <w:jc w:val="center"/>
    </w:pPr>
  </w:style>
  <w:style w:type="paragraph" w:customStyle="1" w:styleId="TitelBezeichnermanuell">
    <w:name w:val="Titel Bezeichner (manuell)"/>
    <w:basedOn w:val="Normal"/>
    <w:rsid w:val="00A147E3"/>
    <w:pPr>
      <w:keepNext/>
      <w:spacing w:before="480"/>
      <w:jc w:val="center"/>
    </w:pPr>
    <w:rPr>
      <w:spacing w:val="60"/>
    </w:rPr>
  </w:style>
  <w:style w:type="paragraph" w:customStyle="1" w:styleId="UntertitelBezeichnermanuell">
    <w:name w:val="Untertitel Bezeichner (manuell)"/>
    <w:basedOn w:val="Normal"/>
    <w:rsid w:val="00A147E3"/>
    <w:pPr>
      <w:keepNext/>
      <w:spacing w:before="480"/>
      <w:jc w:val="center"/>
    </w:pPr>
    <w:rPr>
      <w:b/>
    </w:rPr>
  </w:style>
  <w:style w:type="paragraph" w:customStyle="1" w:styleId="Schlussformel">
    <w:name w:val="Schlussformel"/>
    <w:basedOn w:val="Normal"/>
    <w:next w:val="OrtDatum"/>
    <w:rsid w:val="00A147E3"/>
    <w:pPr>
      <w:spacing w:before="240"/>
      <w:jc w:val="left"/>
    </w:pPr>
  </w:style>
  <w:style w:type="paragraph" w:customStyle="1" w:styleId="Dokumentstatus">
    <w:name w:val="Dokumentstatus"/>
    <w:basedOn w:val="Normal"/>
    <w:rsid w:val="00A147E3"/>
    <w:rPr>
      <w:b/>
      <w:sz w:val="30"/>
    </w:rPr>
  </w:style>
  <w:style w:type="paragraph" w:customStyle="1" w:styleId="Organisation">
    <w:name w:val="Organisation"/>
    <w:basedOn w:val="Normal"/>
    <w:next w:val="Person"/>
    <w:rsid w:val="00A147E3"/>
    <w:pPr>
      <w:jc w:val="center"/>
    </w:pPr>
    <w:rPr>
      <w:spacing w:val="60"/>
    </w:rPr>
  </w:style>
  <w:style w:type="paragraph" w:customStyle="1" w:styleId="Vertretung">
    <w:name w:val="Vertretung"/>
    <w:basedOn w:val="Normal"/>
    <w:next w:val="Person"/>
    <w:rsid w:val="00A147E3"/>
    <w:pPr>
      <w:jc w:val="center"/>
    </w:pPr>
    <w:rPr>
      <w:spacing w:val="60"/>
    </w:rPr>
  </w:style>
  <w:style w:type="paragraph" w:customStyle="1" w:styleId="OrtDatum">
    <w:name w:val="Ort/Datum"/>
    <w:basedOn w:val="Normal"/>
    <w:next w:val="Organisation"/>
    <w:rsid w:val="00A147E3"/>
    <w:pPr>
      <w:jc w:val="right"/>
    </w:pPr>
  </w:style>
  <w:style w:type="paragraph" w:customStyle="1" w:styleId="Person">
    <w:name w:val="Person"/>
    <w:basedOn w:val="Normal"/>
    <w:next w:val="Organisation"/>
    <w:rsid w:val="00A147E3"/>
    <w:pPr>
      <w:jc w:val="center"/>
    </w:pPr>
    <w:rPr>
      <w:spacing w:val="60"/>
    </w:rPr>
  </w:style>
  <w:style w:type="paragraph" w:customStyle="1" w:styleId="BegrndungTitel">
    <w:name w:val="Begründung Titel"/>
    <w:basedOn w:val="Normal"/>
    <w:next w:val="Text"/>
    <w:rsid w:val="00A147E3"/>
    <w:pPr>
      <w:keepNext/>
      <w:spacing w:before="240" w:after="60"/>
      <w:outlineLvl w:val="0"/>
    </w:pPr>
    <w:rPr>
      <w:b/>
      <w:kern w:val="32"/>
      <w:sz w:val="26"/>
    </w:rPr>
  </w:style>
  <w:style w:type="paragraph" w:customStyle="1" w:styleId="BegrndungAllgemeinerTeil">
    <w:name w:val="Begründung (Allgemeiner Teil)"/>
    <w:basedOn w:val="Normal"/>
    <w:next w:val="Text"/>
    <w:rsid w:val="00A147E3"/>
    <w:pPr>
      <w:keepNext/>
      <w:spacing w:before="480" w:after="160"/>
      <w:outlineLvl w:val="1"/>
    </w:pPr>
    <w:rPr>
      <w:b/>
    </w:rPr>
  </w:style>
  <w:style w:type="paragraph" w:customStyle="1" w:styleId="BegrndungBesondererTeil">
    <w:name w:val="Begründung (Besonderer Teil)"/>
    <w:basedOn w:val="Normal"/>
    <w:next w:val="Text"/>
    <w:rsid w:val="00A147E3"/>
    <w:pPr>
      <w:keepNext/>
      <w:spacing w:before="480" w:after="160"/>
      <w:outlineLvl w:val="1"/>
    </w:pPr>
    <w:rPr>
      <w:b/>
    </w:rPr>
  </w:style>
  <w:style w:type="paragraph" w:customStyle="1" w:styleId="berschriftrmischBegrndung">
    <w:name w:val="Überschrift römisch (Begründung)"/>
    <w:basedOn w:val="Normal"/>
    <w:next w:val="Text"/>
    <w:rsid w:val="00A147E3"/>
    <w:pPr>
      <w:keepNext/>
      <w:numPr>
        <w:numId w:val="59"/>
      </w:numPr>
      <w:spacing w:before="360"/>
      <w:outlineLvl w:val="2"/>
    </w:pPr>
    <w:rPr>
      <w:b/>
    </w:rPr>
  </w:style>
  <w:style w:type="paragraph" w:customStyle="1" w:styleId="berschriftarabischBegrndung">
    <w:name w:val="Überschrift arabisch (Begründung)"/>
    <w:basedOn w:val="Normal"/>
    <w:next w:val="Text"/>
    <w:rsid w:val="00A147E3"/>
    <w:pPr>
      <w:keepNext/>
      <w:numPr>
        <w:ilvl w:val="1"/>
        <w:numId w:val="59"/>
      </w:numPr>
      <w:outlineLvl w:val="3"/>
    </w:pPr>
    <w:rPr>
      <w:b/>
    </w:rPr>
  </w:style>
  <w:style w:type="paragraph" w:customStyle="1" w:styleId="Initiant">
    <w:name w:val="Initiant"/>
    <w:basedOn w:val="Normal"/>
    <w:next w:val="VorblattBezeichnung"/>
    <w:rsid w:val="00A147E3"/>
    <w:pPr>
      <w:spacing w:after="620"/>
      <w:jc w:val="left"/>
    </w:pPr>
    <w:rPr>
      <w:b/>
      <w:sz w:val="26"/>
    </w:rPr>
  </w:style>
  <w:style w:type="paragraph" w:customStyle="1" w:styleId="VorblattBezeichnung">
    <w:name w:val="Vorblatt Bezeichnung"/>
    <w:basedOn w:val="Normal"/>
    <w:next w:val="VorblattTitelProblemundZiel"/>
    <w:rsid w:val="00A147E3"/>
    <w:pPr>
      <w:outlineLvl w:val="0"/>
    </w:pPr>
    <w:rPr>
      <w:b/>
      <w:sz w:val="26"/>
    </w:rPr>
  </w:style>
  <w:style w:type="paragraph" w:customStyle="1" w:styleId="VorblattTitelProblemundZiel">
    <w:name w:val="Vorblatt Titel (Problem und Ziel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VorblattTitelLsung">
    <w:name w:val="Vorblatt Titel (Lösung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VorblattTitelAlternativen">
    <w:name w:val="Vorblatt Titel (Alternativen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VorblattTitelFinanzielleAuswirkungen">
    <w:name w:val="Vorblatt Titel (Finanzielle Auswirkungen)"/>
    <w:basedOn w:val="Normal"/>
    <w:next w:val="Text"/>
    <w:rsid w:val="00A147E3"/>
    <w:pPr>
      <w:spacing w:before="360"/>
    </w:pPr>
    <w:rPr>
      <w:b/>
      <w:sz w:val="26"/>
    </w:rPr>
  </w:style>
  <w:style w:type="paragraph" w:customStyle="1" w:styleId="VorblattTitelHaushaltsausgabenohneVollzugsaufwand">
    <w:name w:val="Vorblatt Titel (Haushaltsausgaben ohne Vollzugsaufwand)"/>
    <w:basedOn w:val="Normal"/>
    <w:next w:val="Text"/>
    <w:rsid w:val="00A147E3"/>
    <w:pPr>
      <w:spacing w:before="360"/>
    </w:pPr>
    <w:rPr>
      <w:sz w:val="26"/>
    </w:rPr>
  </w:style>
  <w:style w:type="paragraph" w:customStyle="1" w:styleId="VorblattTitelVollzugsaufwand">
    <w:name w:val="Vorblatt Titel (Vollzugsaufwand)"/>
    <w:basedOn w:val="Normal"/>
    <w:next w:val="Text"/>
    <w:rsid w:val="00A147E3"/>
    <w:pPr>
      <w:spacing w:before="360"/>
    </w:pPr>
    <w:rPr>
      <w:sz w:val="26"/>
    </w:rPr>
  </w:style>
  <w:style w:type="paragraph" w:customStyle="1" w:styleId="VorblattTitelSonstigeKosten">
    <w:name w:val="Vorblatt Titel (Sonstige Kosten)"/>
    <w:basedOn w:val="Normal"/>
    <w:next w:val="Text"/>
    <w:rsid w:val="00A147E3"/>
    <w:pPr>
      <w:spacing w:before="360"/>
    </w:pPr>
    <w:rPr>
      <w:b/>
      <w:sz w:val="26"/>
    </w:rPr>
  </w:style>
  <w:style w:type="paragraph" w:customStyle="1" w:styleId="VorblattTitelBrokratiekosten">
    <w:name w:val="Vorblatt Titel (Bürokratiekosten)"/>
    <w:basedOn w:val="Normal"/>
    <w:next w:val="Text"/>
    <w:rsid w:val="00A147E3"/>
    <w:pPr>
      <w:spacing w:before="360"/>
    </w:pPr>
    <w:rPr>
      <w:b/>
      <w:sz w:val="26"/>
    </w:rPr>
  </w:style>
  <w:style w:type="paragraph" w:customStyle="1" w:styleId="VorblattUntertitelBrokratiekosten">
    <w:name w:val="Vorblatt Untertitel (Bürokratiekosten)"/>
    <w:basedOn w:val="Normal"/>
    <w:next w:val="VorblattTextBrokratiekosten"/>
    <w:rsid w:val="00A147E3"/>
    <w:pPr>
      <w:tabs>
        <w:tab w:val="left" w:pos="283"/>
      </w:tabs>
    </w:pPr>
  </w:style>
  <w:style w:type="paragraph" w:customStyle="1" w:styleId="VorblattTextBrokratiekosten">
    <w:name w:val="Vorblatt Text (Bürokratiekosten)"/>
    <w:basedOn w:val="Normal"/>
    <w:rsid w:val="00A147E3"/>
    <w:pPr>
      <w:ind w:left="3402" w:hanging="3118"/>
    </w:pPr>
  </w:style>
  <w:style w:type="paragraph" w:customStyle="1" w:styleId="VorblattDokumentstatus">
    <w:name w:val="Vorblatt Dokumentstatus"/>
    <w:basedOn w:val="Normal"/>
    <w:next w:val="VorblattBezeichnung"/>
    <w:rsid w:val="00A147E3"/>
    <w:pPr>
      <w:jc w:val="left"/>
    </w:pPr>
    <w:rPr>
      <w:b/>
      <w:sz w:val="30"/>
    </w:rPr>
  </w:style>
  <w:style w:type="paragraph" w:customStyle="1" w:styleId="VorblattKurzbezeichnung-Abkrzung">
    <w:name w:val="Vorblatt Kurzbezeichnung - Abkürzung"/>
    <w:basedOn w:val="Normal"/>
    <w:next w:val="VorblattTitelProblemundZiel"/>
    <w:rsid w:val="00A147E3"/>
    <w:pPr>
      <w:spacing w:before="0"/>
    </w:pPr>
    <w:rPr>
      <w:sz w:val="24"/>
    </w:rPr>
  </w:style>
  <w:style w:type="paragraph" w:customStyle="1" w:styleId="VorblattTitelHaushaltsausgabenohneErfllungsaufwand">
    <w:name w:val="Vorblatt Titel (Haushaltsausgaben ohne Erfüllungsaufwand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">
    <w:name w:val="Vorblatt Titel (Erfüllungsaufwand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BrgerinnenundBrger">
    <w:name w:val="Vorblatt Titel (Erfüllungsaufwand Bürgerinnen und Bürger)"/>
    <w:basedOn w:val="Normal"/>
    <w:next w:val="Text"/>
    <w:rsid w:val="00A147E3"/>
    <w:pPr>
      <w:keepNext/>
      <w:spacing w:before="360"/>
      <w:outlineLvl w:val="2"/>
    </w:pPr>
    <w:rPr>
      <w:b/>
      <w:sz w:val="26"/>
    </w:rPr>
  </w:style>
  <w:style w:type="paragraph" w:customStyle="1" w:styleId="VorblattTitelErfllungsaufwandWirtschaft">
    <w:name w:val="Vorblatt Titel (Erfüllungsaufwand Wirtschaft)"/>
    <w:basedOn w:val="Normal"/>
    <w:next w:val="Text"/>
    <w:rsid w:val="00A147E3"/>
    <w:pPr>
      <w:keepNext/>
      <w:spacing w:before="360"/>
      <w:outlineLvl w:val="2"/>
    </w:pPr>
    <w:rPr>
      <w:b/>
      <w:sz w:val="26"/>
    </w:rPr>
  </w:style>
  <w:style w:type="paragraph" w:customStyle="1" w:styleId="VorblattTitelBrokratiekostenausInformationspflichten">
    <w:name w:val="Vorblatt Titel (Bürokratiekosten aus Informationspflichten)"/>
    <w:basedOn w:val="Normal"/>
    <w:next w:val="Text"/>
    <w:rsid w:val="00A147E3"/>
    <w:pPr>
      <w:keepNext/>
      <w:spacing w:before="360"/>
      <w:outlineLvl w:val="3"/>
    </w:pPr>
    <w:rPr>
      <w:sz w:val="26"/>
    </w:rPr>
  </w:style>
  <w:style w:type="paragraph" w:customStyle="1" w:styleId="VorblattTitelErfllungsaufwandVerwaltung">
    <w:name w:val="Vorblatt Titel (Erfüllungsaufwand Verwaltung)"/>
    <w:basedOn w:val="Normal"/>
    <w:next w:val="Text"/>
    <w:rsid w:val="00A147E3"/>
    <w:pPr>
      <w:keepNext/>
      <w:spacing w:before="360"/>
      <w:outlineLvl w:val="2"/>
    </w:pPr>
    <w:rPr>
      <w:b/>
      <w:sz w:val="26"/>
    </w:rPr>
  </w:style>
  <w:style w:type="paragraph" w:customStyle="1" w:styleId="VorblattTitelWeitereKosten">
    <w:name w:val="Vorblatt Titel (Weitere Kosten)"/>
    <w:basedOn w:val="Normal"/>
    <w:next w:val="Text"/>
    <w:rsid w:val="00A147E3"/>
    <w:pPr>
      <w:keepNext/>
      <w:spacing w:before="360"/>
      <w:outlineLvl w:val="1"/>
    </w:pPr>
    <w:rPr>
      <w:b/>
      <w:sz w:val="26"/>
    </w:rPr>
  </w:style>
  <w:style w:type="paragraph" w:customStyle="1" w:styleId="RevisionJuristischerAbsatz">
    <w:name w:val="Revision Juristischer Absatz"/>
    <w:basedOn w:val="Normal"/>
    <w:rsid w:val="00A147E3"/>
    <w:pPr>
      <w:numPr>
        <w:ilvl w:val="2"/>
        <w:numId w:val="46"/>
      </w:numPr>
      <w:outlineLvl w:val="8"/>
    </w:pPr>
    <w:rPr>
      <w:color w:val="800000"/>
    </w:rPr>
  </w:style>
  <w:style w:type="paragraph" w:customStyle="1" w:styleId="RevisionJuristischerAbsatzmanuell">
    <w:name w:val="Revision Juristischer Absatz (manuell)"/>
    <w:basedOn w:val="Normal"/>
    <w:rsid w:val="00A147E3"/>
    <w:pPr>
      <w:tabs>
        <w:tab w:val="left" w:pos="850"/>
      </w:tabs>
      <w:ind w:firstLine="425"/>
      <w:outlineLvl w:val="8"/>
    </w:pPr>
    <w:rPr>
      <w:color w:val="800000"/>
    </w:rPr>
  </w:style>
  <w:style w:type="paragraph" w:customStyle="1" w:styleId="RevisionJuristischerAbsatzFolgeabsatz">
    <w:name w:val="Revision Juristischer Absatz Folgeabsatz"/>
    <w:basedOn w:val="Normal"/>
    <w:rsid w:val="00A147E3"/>
    <w:rPr>
      <w:color w:val="800000"/>
    </w:rPr>
  </w:style>
  <w:style w:type="paragraph" w:customStyle="1" w:styleId="RevisionNummerierungStufe1manuell">
    <w:name w:val="Revision Nummerierung (Stufe 1) (manuell)"/>
    <w:basedOn w:val="Normal"/>
    <w:rsid w:val="00A147E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NummerierungFolgeabsatzStufe1">
    <w:name w:val="Revision Nummerierung Folgeabsatz (Stufe 1)"/>
    <w:basedOn w:val="Normal"/>
    <w:rsid w:val="00A147E3"/>
    <w:pPr>
      <w:ind w:left="425"/>
    </w:pPr>
    <w:rPr>
      <w:color w:val="800000"/>
    </w:rPr>
  </w:style>
  <w:style w:type="paragraph" w:customStyle="1" w:styleId="RevisionNummerierungStufe2manuell">
    <w:name w:val="Revision Nummerierung (Stufe 2) (manuell)"/>
    <w:basedOn w:val="Normal"/>
    <w:rsid w:val="00A147E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NummerierungFolgeabsatzStufe2">
    <w:name w:val="Revision Nummerierung Folgeabsatz (Stufe 2)"/>
    <w:basedOn w:val="Normal"/>
    <w:rsid w:val="00A147E3"/>
    <w:pPr>
      <w:ind w:left="850"/>
    </w:pPr>
    <w:rPr>
      <w:color w:val="800000"/>
    </w:rPr>
  </w:style>
  <w:style w:type="paragraph" w:customStyle="1" w:styleId="RevisionNummerierungStufe3manuell">
    <w:name w:val="Revision Nummerierung (Stufe 3) (manuell)"/>
    <w:basedOn w:val="Normal"/>
    <w:rsid w:val="00A147E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NummerierungFolgeabsatzStufe3">
    <w:name w:val="Revision Nummerierung Folgeabsatz (Stufe 3)"/>
    <w:basedOn w:val="Normal"/>
    <w:rsid w:val="00A147E3"/>
    <w:pPr>
      <w:ind w:left="1276"/>
    </w:pPr>
    <w:rPr>
      <w:color w:val="800000"/>
    </w:rPr>
  </w:style>
  <w:style w:type="paragraph" w:customStyle="1" w:styleId="RevisionNummerierungStufe4manuell">
    <w:name w:val="Revision Nummerierung (Stufe 4) (manuell)"/>
    <w:basedOn w:val="Normal"/>
    <w:rsid w:val="00A147E3"/>
    <w:pPr>
      <w:tabs>
        <w:tab w:val="left" w:pos="1701"/>
      </w:tabs>
      <w:ind w:left="1984" w:hanging="709"/>
    </w:pPr>
    <w:rPr>
      <w:color w:val="800000"/>
    </w:rPr>
  </w:style>
  <w:style w:type="paragraph" w:customStyle="1" w:styleId="RevisionNummerierungFolgeabsatzStufe4">
    <w:name w:val="Revision Nummerierung Folgeabsatz (Stufe 4)"/>
    <w:basedOn w:val="Normal"/>
    <w:rsid w:val="00A147E3"/>
    <w:pPr>
      <w:ind w:left="1984"/>
    </w:pPr>
    <w:rPr>
      <w:color w:val="800000"/>
    </w:rPr>
  </w:style>
  <w:style w:type="paragraph" w:customStyle="1" w:styleId="RevisionNummerierungStufe1">
    <w:name w:val="Revision Nummerierung (Stufe 1)"/>
    <w:basedOn w:val="Normal"/>
    <w:rsid w:val="00A147E3"/>
    <w:pPr>
      <w:numPr>
        <w:ilvl w:val="3"/>
        <w:numId w:val="46"/>
      </w:numPr>
    </w:pPr>
    <w:rPr>
      <w:color w:val="800000"/>
    </w:rPr>
  </w:style>
  <w:style w:type="paragraph" w:customStyle="1" w:styleId="RevisionNummerierungStufe2">
    <w:name w:val="Revision Nummerierung (Stufe 2)"/>
    <w:basedOn w:val="Normal"/>
    <w:rsid w:val="00A147E3"/>
    <w:pPr>
      <w:numPr>
        <w:ilvl w:val="4"/>
        <w:numId w:val="46"/>
      </w:numPr>
    </w:pPr>
    <w:rPr>
      <w:color w:val="800000"/>
    </w:rPr>
  </w:style>
  <w:style w:type="paragraph" w:customStyle="1" w:styleId="RevisionNummerierungStufe3">
    <w:name w:val="Revision Nummerierung (Stufe 3)"/>
    <w:basedOn w:val="Normal"/>
    <w:rsid w:val="00A147E3"/>
    <w:pPr>
      <w:numPr>
        <w:ilvl w:val="5"/>
        <w:numId w:val="46"/>
      </w:numPr>
    </w:pPr>
    <w:rPr>
      <w:color w:val="800000"/>
    </w:rPr>
  </w:style>
  <w:style w:type="paragraph" w:customStyle="1" w:styleId="RevisionNummerierungStufe4">
    <w:name w:val="Revision Nummerierung (Stufe 4)"/>
    <w:basedOn w:val="Normal"/>
    <w:rsid w:val="00A147E3"/>
    <w:pPr>
      <w:numPr>
        <w:ilvl w:val="6"/>
        <w:numId w:val="46"/>
      </w:numPr>
    </w:pPr>
    <w:rPr>
      <w:color w:val="800000"/>
    </w:rPr>
  </w:style>
  <w:style w:type="character" w:customStyle="1" w:styleId="RevisionText">
    <w:name w:val="Revision Text"/>
    <w:basedOn w:val="DefaultParagraphFont"/>
    <w:rsid w:val="00A147E3"/>
    <w:rPr>
      <w:color w:val="800000"/>
      <w:shd w:val="clear" w:color="auto" w:fill="auto"/>
    </w:rPr>
  </w:style>
  <w:style w:type="paragraph" w:customStyle="1" w:styleId="RevisionParagraphBezeichner">
    <w:name w:val="Revision Paragraph Bezeichner"/>
    <w:basedOn w:val="Normal"/>
    <w:next w:val="RevisionParagraphberschrift"/>
    <w:rsid w:val="00A147E3"/>
    <w:pPr>
      <w:keepNext/>
      <w:numPr>
        <w:ilvl w:val="1"/>
        <w:numId w:val="46"/>
      </w:numPr>
      <w:spacing w:before="480"/>
      <w:jc w:val="center"/>
      <w:outlineLvl w:val="7"/>
    </w:pPr>
    <w:rPr>
      <w:color w:val="800000"/>
    </w:rPr>
  </w:style>
  <w:style w:type="paragraph" w:customStyle="1" w:styleId="RevisionParagraphBezeichnermanuell">
    <w:name w:val="Revision Paragraph Bezeichner (manuell)"/>
    <w:basedOn w:val="Normal"/>
    <w:next w:val="RevisionParagraphberschrift"/>
    <w:rsid w:val="00A147E3"/>
    <w:pPr>
      <w:keepNext/>
      <w:spacing w:before="480"/>
      <w:jc w:val="center"/>
      <w:outlineLvl w:val="7"/>
    </w:pPr>
    <w:rPr>
      <w:color w:val="800000"/>
    </w:rPr>
  </w:style>
  <w:style w:type="paragraph" w:customStyle="1" w:styleId="RevisionParagraphberschrift">
    <w:name w:val="Revision Paragraph Überschrift"/>
    <w:basedOn w:val="Normal"/>
    <w:next w:val="RevisionJuristischerAbsatz"/>
    <w:rsid w:val="00A147E3"/>
    <w:pPr>
      <w:keepNext/>
      <w:jc w:val="center"/>
      <w:outlineLvl w:val="7"/>
    </w:pPr>
    <w:rPr>
      <w:color w:val="800000"/>
    </w:rPr>
  </w:style>
  <w:style w:type="paragraph" w:customStyle="1" w:styleId="RevisionBuchBezeichner">
    <w:name w:val="Revision Buch Bezeichner"/>
    <w:basedOn w:val="Normal"/>
    <w:next w:val="RevisionBuchberschrift"/>
    <w:rsid w:val="00A147E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Buchberschrift">
    <w:name w:val="Revision Buch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TeilBezeichner">
    <w:name w:val="Revision Teil Bezeichner"/>
    <w:basedOn w:val="Normal"/>
    <w:next w:val="RevisionTeilberschrift"/>
    <w:rsid w:val="00A147E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Teilberschrift">
    <w:name w:val="Revision Teil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KapitelBezeichner">
    <w:name w:val="Revision Kapitel Bezeichner"/>
    <w:basedOn w:val="Normal"/>
    <w:next w:val="RevisionKapitelberschrift"/>
    <w:rsid w:val="00A147E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Kapitelberschrift">
    <w:name w:val="Revision Kapitel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AbschnittBezeichner">
    <w:name w:val="Revision Abschnitt Bezeichner"/>
    <w:basedOn w:val="Normal"/>
    <w:next w:val="RevisionAbschnittberschrift"/>
    <w:rsid w:val="00A147E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Abschnittberschrift">
    <w:name w:val="Revision Abschnitt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abschnittBezeichner">
    <w:name w:val="Revision Unterabschnitt Bezeichner"/>
    <w:basedOn w:val="Normal"/>
    <w:next w:val="RevisionUnterabschnittberschrift"/>
    <w:rsid w:val="00A147E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abschnittberschrift">
    <w:name w:val="Revision Unterabschnitt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TitelBezeichner">
    <w:name w:val="Revision Titel Bezeichner"/>
    <w:basedOn w:val="Normal"/>
    <w:next w:val="RevisionTitelberschrift"/>
    <w:rsid w:val="00A147E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Titelberschrift">
    <w:name w:val="Revision Titel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titelBezeichner">
    <w:name w:val="Revision Untertitel Bezeichner"/>
    <w:basedOn w:val="Normal"/>
    <w:next w:val="RevisionUntertitelberschrift"/>
    <w:rsid w:val="00A147E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titelberschrift">
    <w:name w:val="Revision Untertitel Überschrift"/>
    <w:basedOn w:val="Normal"/>
    <w:next w:val="RevisionParagraphBezeichner"/>
    <w:rsid w:val="00A147E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ArtikelBezeichnermanuell">
    <w:name w:val="Revision Artikel Bezeichner (manuell)"/>
    <w:basedOn w:val="Normal"/>
    <w:next w:val="RevisionArtikelberschrift"/>
    <w:rsid w:val="00A147E3"/>
    <w:pPr>
      <w:keepNext/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zeichner">
    <w:name w:val="Revision Artikel Bezeichner"/>
    <w:basedOn w:val="Normal"/>
    <w:next w:val="RevisionArtikelberschrift"/>
    <w:rsid w:val="00A147E3"/>
    <w:pPr>
      <w:keepNext/>
      <w:numPr>
        <w:numId w:val="46"/>
      </w:numPr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rschrift">
    <w:name w:val="Revision Artikel Überschrift"/>
    <w:basedOn w:val="Normal"/>
    <w:next w:val="RevisionJuristischerAbsatz"/>
    <w:rsid w:val="00A147E3"/>
    <w:pPr>
      <w:keepNext/>
      <w:spacing w:after="240"/>
      <w:jc w:val="center"/>
      <w:outlineLvl w:val="7"/>
    </w:pPr>
    <w:rPr>
      <w:color w:val="800000"/>
      <w:sz w:val="28"/>
    </w:rPr>
  </w:style>
  <w:style w:type="paragraph" w:customStyle="1" w:styleId="RevisionBezeichnungStammdokument">
    <w:name w:val="Revision Bezeichnung (Stammdokument)"/>
    <w:basedOn w:val="Normal"/>
    <w:next w:val="RevisionKurzbezeichnung-AbkrzungStammdokument"/>
    <w:rsid w:val="00A147E3"/>
    <w:pPr>
      <w:jc w:val="center"/>
      <w:outlineLvl w:val="6"/>
    </w:pPr>
    <w:rPr>
      <w:color w:val="800000"/>
      <w:sz w:val="28"/>
    </w:rPr>
  </w:style>
  <w:style w:type="paragraph" w:customStyle="1" w:styleId="RevisionKurzbezeichnung-AbkrzungStammdokument">
    <w:name w:val="Revision Kurzbezeichnung - Abkürzung (Stammdokument)"/>
    <w:basedOn w:val="Normal"/>
    <w:rsid w:val="00A147E3"/>
    <w:pPr>
      <w:jc w:val="center"/>
    </w:pPr>
    <w:rPr>
      <w:color w:val="800000"/>
      <w:sz w:val="26"/>
    </w:rPr>
  </w:style>
  <w:style w:type="paragraph" w:customStyle="1" w:styleId="RevisionEingangsformelStandardStammdokument">
    <w:name w:val="Revision Eingangsformel Standard (Stammdokument)"/>
    <w:basedOn w:val="Normal"/>
    <w:rsid w:val="00A147E3"/>
    <w:pPr>
      <w:ind w:firstLine="425"/>
    </w:pPr>
    <w:rPr>
      <w:color w:val="800000"/>
    </w:rPr>
  </w:style>
  <w:style w:type="paragraph" w:customStyle="1" w:styleId="RevisionEingangsformelAufzhlungStammdokument">
    <w:name w:val="Revision Eingangsformel Aufzählung (Stammdokument)"/>
    <w:basedOn w:val="Normal"/>
    <w:rsid w:val="00A147E3"/>
    <w:pPr>
      <w:numPr>
        <w:numId w:val="53"/>
      </w:numPr>
    </w:pPr>
    <w:rPr>
      <w:color w:val="800000"/>
    </w:rPr>
  </w:style>
  <w:style w:type="paragraph" w:customStyle="1" w:styleId="RevisionVerzeichnisTitelStammdokument">
    <w:name w:val="Revision Verzeichnis Titel (Stammdokument)"/>
    <w:basedOn w:val="Normal"/>
    <w:next w:val="RevisionVerzeichnis2"/>
    <w:rsid w:val="00A147E3"/>
    <w:pPr>
      <w:jc w:val="center"/>
    </w:pPr>
    <w:rPr>
      <w:color w:val="800000"/>
    </w:rPr>
  </w:style>
  <w:style w:type="paragraph" w:customStyle="1" w:styleId="RevisionVerzeichnis1">
    <w:name w:val="Revision Verzeichnis 1"/>
    <w:basedOn w:val="Normal"/>
    <w:rsid w:val="00A147E3"/>
    <w:pPr>
      <w:tabs>
        <w:tab w:val="left" w:pos="1191"/>
      </w:tabs>
      <w:ind w:left="1191" w:hanging="1191"/>
    </w:pPr>
    <w:rPr>
      <w:color w:val="800000"/>
    </w:rPr>
  </w:style>
  <w:style w:type="paragraph" w:customStyle="1" w:styleId="RevisionVerzeichnis2">
    <w:name w:val="Revision Verzeichnis 2"/>
    <w:basedOn w:val="Normal"/>
    <w:rsid w:val="00A147E3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3">
    <w:name w:val="Revision Verzeichnis 3"/>
    <w:basedOn w:val="Normal"/>
    <w:rsid w:val="00A147E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4">
    <w:name w:val="Revision Verzeichnis 4"/>
    <w:basedOn w:val="Normal"/>
    <w:rsid w:val="00A147E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5">
    <w:name w:val="Revision Verzeichnis 5"/>
    <w:basedOn w:val="Normal"/>
    <w:rsid w:val="00A147E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6">
    <w:name w:val="Revision Verzeichnis 6"/>
    <w:basedOn w:val="Normal"/>
    <w:rsid w:val="00A147E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7">
    <w:name w:val="Revision Verzeichnis 7"/>
    <w:basedOn w:val="Normal"/>
    <w:rsid w:val="00A147E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8">
    <w:name w:val="Revision Verzeichnis 8"/>
    <w:basedOn w:val="Normal"/>
    <w:rsid w:val="00A147E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9">
    <w:name w:val="Revision Verzeichnis 9"/>
    <w:basedOn w:val="Normal"/>
    <w:rsid w:val="00A147E3"/>
    <w:pPr>
      <w:tabs>
        <w:tab w:val="left" w:pos="624"/>
      </w:tabs>
      <w:ind w:left="624" w:hanging="624"/>
    </w:pPr>
    <w:rPr>
      <w:color w:val="800000"/>
      <w:sz w:val="16"/>
    </w:rPr>
  </w:style>
  <w:style w:type="paragraph" w:customStyle="1" w:styleId="RevisionAnlageBezeichner">
    <w:name w:val="Revision Anlage Bezeichner"/>
    <w:basedOn w:val="Normal"/>
    <w:next w:val="RevisionAnlageVerweis"/>
    <w:rsid w:val="00A147E3"/>
    <w:pPr>
      <w:spacing w:before="240"/>
      <w:jc w:val="right"/>
      <w:outlineLvl w:val="6"/>
    </w:pPr>
    <w:rPr>
      <w:color w:val="800000"/>
      <w:sz w:val="26"/>
    </w:rPr>
  </w:style>
  <w:style w:type="paragraph" w:customStyle="1" w:styleId="RevisionAnlageberschrift">
    <w:name w:val="Revision Anlage Überschrift"/>
    <w:basedOn w:val="Normal"/>
    <w:next w:val="RevisionAnlageText"/>
    <w:rsid w:val="00A147E3"/>
    <w:pPr>
      <w:jc w:val="center"/>
      <w:outlineLvl w:val="6"/>
    </w:pPr>
    <w:rPr>
      <w:color w:val="800000"/>
      <w:sz w:val="26"/>
    </w:rPr>
  </w:style>
  <w:style w:type="paragraph" w:customStyle="1" w:styleId="RevisionAnlageVerzeichnisTitel">
    <w:name w:val="Revision Anlage Verzeichnis Titel"/>
    <w:basedOn w:val="Normal"/>
    <w:next w:val="RevisionAnlageVerzeichnis1"/>
    <w:rsid w:val="00A147E3"/>
    <w:pPr>
      <w:jc w:val="center"/>
    </w:pPr>
    <w:rPr>
      <w:color w:val="800000"/>
      <w:sz w:val="26"/>
    </w:rPr>
  </w:style>
  <w:style w:type="paragraph" w:customStyle="1" w:styleId="RevisionAnlageVerzeichnis1">
    <w:name w:val="Revision Anlage Verzeichnis 1"/>
    <w:basedOn w:val="Normal"/>
    <w:rsid w:val="00A147E3"/>
    <w:pPr>
      <w:jc w:val="center"/>
    </w:pPr>
    <w:rPr>
      <w:color w:val="800000"/>
      <w:sz w:val="24"/>
    </w:rPr>
  </w:style>
  <w:style w:type="paragraph" w:customStyle="1" w:styleId="RevisionAnlageVerzeichnis2">
    <w:name w:val="Revision Anlage Verzeichnis 2"/>
    <w:basedOn w:val="Normal"/>
    <w:rsid w:val="00A147E3"/>
    <w:pPr>
      <w:jc w:val="center"/>
    </w:pPr>
    <w:rPr>
      <w:color w:val="800000"/>
      <w:sz w:val="24"/>
    </w:rPr>
  </w:style>
  <w:style w:type="paragraph" w:customStyle="1" w:styleId="RevisionAnlageVerzeichnis3">
    <w:name w:val="Revision Anlage Verzeichnis 3"/>
    <w:basedOn w:val="Normal"/>
    <w:rsid w:val="00A147E3"/>
    <w:pPr>
      <w:jc w:val="center"/>
    </w:pPr>
    <w:rPr>
      <w:color w:val="800000"/>
    </w:rPr>
  </w:style>
  <w:style w:type="paragraph" w:customStyle="1" w:styleId="RevisionAnlageVerzeichnis4">
    <w:name w:val="Revision Anlage Verzeichnis 4"/>
    <w:basedOn w:val="Normal"/>
    <w:rsid w:val="00A147E3"/>
    <w:pPr>
      <w:jc w:val="center"/>
    </w:pPr>
    <w:rPr>
      <w:color w:val="800000"/>
    </w:rPr>
  </w:style>
  <w:style w:type="paragraph" w:customStyle="1" w:styleId="Revisionberschrift1">
    <w:name w:val="Revision Überschrift 1"/>
    <w:basedOn w:val="Normal"/>
    <w:next w:val="RevisionAnlageText"/>
    <w:rsid w:val="00A147E3"/>
    <w:pPr>
      <w:keepNext/>
      <w:spacing w:before="240" w:after="60"/>
    </w:pPr>
    <w:rPr>
      <w:color w:val="800000"/>
      <w:kern w:val="32"/>
    </w:rPr>
  </w:style>
  <w:style w:type="paragraph" w:customStyle="1" w:styleId="Revisionberschrift2">
    <w:name w:val="Revision Überschrift 2"/>
    <w:basedOn w:val="Normal"/>
    <w:next w:val="RevisionAnlageText"/>
    <w:rsid w:val="00A147E3"/>
    <w:pPr>
      <w:keepNext/>
      <w:spacing w:before="240" w:after="60"/>
    </w:pPr>
    <w:rPr>
      <w:color w:val="800000"/>
    </w:rPr>
  </w:style>
  <w:style w:type="paragraph" w:customStyle="1" w:styleId="Revisionberschrift3">
    <w:name w:val="Revision Überschrift 3"/>
    <w:basedOn w:val="Normal"/>
    <w:next w:val="RevisionAnlageText"/>
    <w:rsid w:val="00A147E3"/>
    <w:pPr>
      <w:keepNext/>
      <w:spacing w:before="240" w:after="60"/>
    </w:pPr>
    <w:rPr>
      <w:color w:val="800000"/>
    </w:rPr>
  </w:style>
  <w:style w:type="paragraph" w:customStyle="1" w:styleId="Revisionberschrift4">
    <w:name w:val="Revision Überschrift 4"/>
    <w:basedOn w:val="Normal"/>
    <w:next w:val="RevisionAnlageText"/>
    <w:rsid w:val="00A147E3"/>
    <w:pPr>
      <w:keepNext/>
      <w:spacing w:before="240" w:after="60"/>
    </w:pPr>
    <w:rPr>
      <w:color w:val="800000"/>
    </w:rPr>
  </w:style>
  <w:style w:type="paragraph" w:customStyle="1" w:styleId="RevisionAnlageText">
    <w:name w:val="Revision Anlage Text"/>
    <w:basedOn w:val="Normal"/>
    <w:rsid w:val="00A147E3"/>
    <w:rPr>
      <w:color w:val="800000"/>
    </w:rPr>
  </w:style>
  <w:style w:type="paragraph" w:customStyle="1" w:styleId="RevisionListeStufe1">
    <w:name w:val="Revision Liste (Stufe 1)"/>
    <w:basedOn w:val="Normal"/>
    <w:rsid w:val="00A147E3"/>
    <w:pPr>
      <w:numPr>
        <w:numId w:val="47"/>
      </w:numPr>
      <w:tabs>
        <w:tab w:val="left" w:pos="0"/>
      </w:tabs>
    </w:pPr>
    <w:rPr>
      <w:color w:val="800000"/>
    </w:rPr>
  </w:style>
  <w:style w:type="paragraph" w:customStyle="1" w:styleId="RevisionListeStufe1manuell">
    <w:name w:val="Revision Liste (Stufe 1) (manuell)"/>
    <w:basedOn w:val="Normal"/>
    <w:rsid w:val="00A147E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ListeFolgeabsatzStufe1">
    <w:name w:val="Revision Liste Folgeabsatz (Stufe 1)"/>
    <w:basedOn w:val="Normal"/>
    <w:rsid w:val="00A147E3"/>
    <w:pPr>
      <w:numPr>
        <w:ilvl w:val="1"/>
        <w:numId w:val="47"/>
      </w:numPr>
    </w:pPr>
    <w:rPr>
      <w:color w:val="800000"/>
    </w:rPr>
  </w:style>
  <w:style w:type="paragraph" w:customStyle="1" w:styleId="RevisionListeStufe2">
    <w:name w:val="Revision Liste (Stufe 2)"/>
    <w:basedOn w:val="Normal"/>
    <w:rsid w:val="00A147E3"/>
    <w:pPr>
      <w:numPr>
        <w:ilvl w:val="2"/>
        <w:numId w:val="47"/>
      </w:numPr>
    </w:pPr>
    <w:rPr>
      <w:color w:val="800000"/>
    </w:rPr>
  </w:style>
  <w:style w:type="paragraph" w:customStyle="1" w:styleId="RevisionListeStufe2manuell">
    <w:name w:val="Revision Liste (Stufe 2) (manuell)"/>
    <w:basedOn w:val="Normal"/>
    <w:rsid w:val="00A147E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ListeFolgeabsatzStufe2">
    <w:name w:val="Revision Liste Folgeabsatz (Stufe 2)"/>
    <w:basedOn w:val="Normal"/>
    <w:rsid w:val="00A147E3"/>
    <w:pPr>
      <w:numPr>
        <w:ilvl w:val="3"/>
        <w:numId w:val="47"/>
      </w:numPr>
    </w:pPr>
    <w:rPr>
      <w:color w:val="800000"/>
    </w:rPr>
  </w:style>
  <w:style w:type="paragraph" w:customStyle="1" w:styleId="RevisionListeStufe3">
    <w:name w:val="Revision Liste (Stufe 3)"/>
    <w:basedOn w:val="Normal"/>
    <w:rsid w:val="00A147E3"/>
    <w:pPr>
      <w:numPr>
        <w:ilvl w:val="4"/>
        <w:numId w:val="47"/>
      </w:numPr>
    </w:pPr>
    <w:rPr>
      <w:color w:val="800000"/>
    </w:rPr>
  </w:style>
  <w:style w:type="paragraph" w:customStyle="1" w:styleId="RevisionListeStufe3manuell">
    <w:name w:val="Revision Liste (Stufe 3) (manuell)"/>
    <w:basedOn w:val="Normal"/>
    <w:rsid w:val="00A147E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ListeFolgeabsatzStufe3">
    <w:name w:val="Revision Liste Folgeabsatz (Stufe 3)"/>
    <w:basedOn w:val="Normal"/>
    <w:rsid w:val="00A147E3"/>
    <w:pPr>
      <w:numPr>
        <w:ilvl w:val="5"/>
        <w:numId w:val="47"/>
      </w:numPr>
    </w:pPr>
    <w:rPr>
      <w:color w:val="800000"/>
    </w:rPr>
  </w:style>
  <w:style w:type="paragraph" w:customStyle="1" w:styleId="RevisionListeStufe4">
    <w:name w:val="Revision Liste (Stufe 4)"/>
    <w:basedOn w:val="Normal"/>
    <w:rsid w:val="00A147E3"/>
    <w:pPr>
      <w:numPr>
        <w:ilvl w:val="6"/>
        <w:numId w:val="47"/>
      </w:numPr>
    </w:pPr>
    <w:rPr>
      <w:color w:val="800000"/>
    </w:rPr>
  </w:style>
  <w:style w:type="paragraph" w:customStyle="1" w:styleId="RevisionListeStufe4manuell">
    <w:name w:val="Revision Liste (Stufe 4) (manuell)"/>
    <w:basedOn w:val="Normal"/>
    <w:rsid w:val="00A147E3"/>
    <w:pPr>
      <w:tabs>
        <w:tab w:val="left" w:pos="1984"/>
      </w:tabs>
      <w:ind w:left="1984" w:hanging="709"/>
    </w:pPr>
    <w:rPr>
      <w:color w:val="800000"/>
    </w:rPr>
  </w:style>
  <w:style w:type="paragraph" w:customStyle="1" w:styleId="RevisionListeFolgeabsatzStufe4">
    <w:name w:val="Revision Liste Folgeabsatz (Stufe 4)"/>
    <w:basedOn w:val="Normal"/>
    <w:rsid w:val="00A147E3"/>
    <w:pPr>
      <w:numPr>
        <w:ilvl w:val="7"/>
        <w:numId w:val="47"/>
      </w:numPr>
    </w:pPr>
    <w:rPr>
      <w:color w:val="800000"/>
    </w:rPr>
  </w:style>
  <w:style w:type="paragraph" w:customStyle="1" w:styleId="RevisionAufzhlungStufe1">
    <w:name w:val="Revision Aufzählung (Stufe 1)"/>
    <w:basedOn w:val="Normal"/>
    <w:rsid w:val="00A147E3"/>
    <w:pPr>
      <w:numPr>
        <w:numId w:val="48"/>
      </w:numPr>
      <w:tabs>
        <w:tab w:val="left" w:pos="0"/>
      </w:tabs>
    </w:pPr>
    <w:rPr>
      <w:color w:val="800000"/>
    </w:rPr>
  </w:style>
  <w:style w:type="paragraph" w:customStyle="1" w:styleId="RevisionAufzhlungFolgeabsatzStufe1">
    <w:name w:val="Revision Aufzählung Folgeabsatz (Stufe 1)"/>
    <w:basedOn w:val="Normal"/>
    <w:rsid w:val="00A147E3"/>
    <w:pPr>
      <w:tabs>
        <w:tab w:val="left" w:pos="425"/>
      </w:tabs>
      <w:ind w:left="425"/>
    </w:pPr>
    <w:rPr>
      <w:color w:val="800000"/>
    </w:rPr>
  </w:style>
  <w:style w:type="paragraph" w:customStyle="1" w:styleId="RevisionAufzhlungStufe2">
    <w:name w:val="Revision Aufzählung (Stufe 2)"/>
    <w:basedOn w:val="Normal"/>
    <w:rsid w:val="00A147E3"/>
    <w:pPr>
      <w:numPr>
        <w:numId w:val="49"/>
      </w:numPr>
      <w:tabs>
        <w:tab w:val="left" w:pos="425"/>
      </w:tabs>
    </w:pPr>
    <w:rPr>
      <w:color w:val="800000"/>
    </w:rPr>
  </w:style>
  <w:style w:type="paragraph" w:customStyle="1" w:styleId="RevisionAufzhlungFolgeabsatzStufe2">
    <w:name w:val="Revision Aufzählung Folgeabsatz (Stufe 2)"/>
    <w:basedOn w:val="Normal"/>
    <w:rsid w:val="00A147E3"/>
    <w:pPr>
      <w:tabs>
        <w:tab w:val="left" w:pos="794"/>
      </w:tabs>
      <w:ind w:left="850"/>
    </w:pPr>
    <w:rPr>
      <w:color w:val="800000"/>
    </w:rPr>
  </w:style>
  <w:style w:type="paragraph" w:customStyle="1" w:styleId="RevisionAufzhlungStufe3">
    <w:name w:val="Revision Aufzählung (Stufe 3)"/>
    <w:basedOn w:val="Normal"/>
    <w:rsid w:val="00A147E3"/>
    <w:pPr>
      <w:numPr>
        <w:numId w:val="50"/>
      </w:numPr>
      <w:tabs>
        <w:tab w:val="left" w:pos="850"/>
      </w:tabs>
    </w:pPr>
    <w:rPr>
      <w:color w:val="800000"/>
    </w:rPr>
  </w:style>
  <w:style w:type="paragraph" w:customStyle="1" w:styleId="RevisionAufzhlungFolgeabsatzStufe3">
    <w:name w:val="Revision Aufzählung Folgeabsatz (Stufe 3)"/>
    <w:basedOn w:val="Normal"/>
    <w:rsid w:val="00A147E3"/>
    <w:pPr>
      <w:tabs>
        <w:tab w:val="left" w:pos="1276"/>
      </w:tabs>
      <w:ind w:left="1276"/>
    </w:pPr>
    <w:rPr>
      <w:color w:val="800000"/>
    </w:rPr>
  </w:style>
  <w:style w:type="paragraph" w:customStyle="1" w:styleId="RevisionAufzhlungStufe4">
    <w:name w:val="Revision Aufzählung (Stufe 4)"/>
    <w:basedOn w:val="Normal"/>
    <w:rsid w:val="00A147E3"/>
    <w:pPr>
      <w:numPr>
        <w:numId w:val="51"/>
      </w:numPr>
      <w:tabs>
        <w:tab w:val="left" w:pos="1276"/>
      </w:tabs>
    </w:pPr>
    <w:rPr>
      <w:color w:val="800000"/>
    </w:rPr>
  </w:style>
  <w:style w:type="paragraph" w:customStyle="1" w:styleId="RevisionAufzhlungFolgeabsatzStufe4">
    <w:name w:val="Revision Aufzählung Folgeabsatz (Stufe 4)"/>
    <w:basedOn w:val="Normal"/>
    <w:rsid w:val="00A147E3"/>
    <w:pPr>
      <w:tabs>
        <w:tab w:val="left" w:pos="1701"/>
      </w:tabs>
      <w:ind w:left="1701"/>
    </w:pPr>
    <w:rPr>
      <w:color w:val="800000"/>
    </w:rPr>
  </w:style>
  <w:style w:type="paragraph" w:customStyle="1" w:styleId="RevisionAufzhlungStufe5">
    <w:name w:val="Revision Aufzählung (Stufe 5)"/>
    <w:basedOn w:val="Normal"/>
    <w:rsid w:val="00A147E3"/>
    <w:pPr>
      <w:numPr>
        <w:numId w:val="52"/>
      </w:numPr>
      <w:tabs>
        <w:tab w:val="left" w:pos="1701"/>
      </w:tabs>
    </w:pPr>
    <w:rPr>
      <w:color w:val="800000"/>
    </w:rPr>
  </w:style>
  <w:style w:type="paragraph" w:customStyle="1" w:styleId="RevisionAufzhlungFolgeabsatzStufe5">
    <w:name w:val="Revision Aufzählung Folgeabsatz (Stufe 5)"/>
    <w:basedOn w:val="Normal"/>
    <w:rsid w:val="00A147E3"/>
    <w:pPr>
      <w:tabs>
        <w:tab w:val="left" w:pos="2126"/>
      </w:tabs>
      <w:ind w:left="2126"/>
    </w:pPr>
    <w:rPr>
      <w:color w:val="800000"/>
    </w:rPr>
  </w:style>
  <w:style w:type="paragraph" w:customStyle="1" w:styleId="RevisionFunotentext">
    <w:name w:val="Revision Fußnotentext"/>
    <w:basedOn w:val="FootnoteText"/>
    <w:rsid w:val="00A147E3"/>
    <w:rPr>
      <w:color w:val="800000"/>
    </w:rPr>
  </w:style>
  <w:style w:type="paragraph" w:customStyle="1" w:styleId="RevisionFormel">
    <w:name w:val="Revision Formel"/>
    <w:basedOn w:val="Normal"/>
    <w:rsid w:val="00A147E3"/>
    <w:pPr>
      <w:spacing w:before="240" w:after="240"/>
      <w:jc w:val="center"/>
    </w:pPr>
    <w:rPr>
      <w:color w:val="800000"/>
    </w:rPr>
  </w:style>
  <w:style w:type="paragraph" w:customStyle="1" w:styleId="RevisionGrafik">
    <w:name w:val="Revision Grafik"/>
    <w:basedOn w:val="Normal"/>
    <w:rsid w:val="00A147E3"/>
    <w:pPr>
      <w:spacing w:before="240" w:after="240"/>
      <w:jc w:val="center"/>
    </w:pPr>
    <w:rPr>
      <w:color w:val="800000"/>
    </w:rPr>
  </w:style>
  <w:style w:type="paragraph" w:customStyle="1" w:styleId="RevisionVerzeichnisTitelnderungsdokument">
    <w:name w:val="Revision Verzeichnis Titel (Änderungsdokument)"/>
    <w:basedOn w:val="Normal"/>
    <w:next w:val="RevisionVerzeichnis1"/>
    <w:rsid w:val="00A147E3"/>
    <w:pPr>
      <w:jc w:val="center"/>
    </w:pPr>
    <w:rPr>
      <w:color w:val="800000"/>
    </w:rPr>
  </w:style>
  <w:style w:type="paragraph" w:customStyle="1" w:styleId="RevisionAnlageVerweis">
    <w:name w:val="Revision Anlage Verweis"/>
    <w:basedOn w:val="Normal"/>
    <w:next w:val="RevisionAnlageberschrift"/>
    <w:rsid w:val="00A147E3"/>
    <w:pPr>
      <w:spacing w:before="0"/>
      <w:jc w:val="right"/>
    </w:pPr>
    <w:rPr>
      <w:color w:val="800000"/>
    </w:rPr>
  </w:style>
  <w:style w:type="paragraph" w:customStyle="1" w:styleId="Bezeichnungnderungsdokument">
    <w:name w:val="Bezeichnung (Änderungsdokument)"/>
    <w:basedOn w:val="Normal"/>
    <w:next w:val="Kurzbezeichnung-Abkrzungnderungsdokument"/>
    <w:rsid w:val="00A147E3"/>
    <w:pPr>
      <w:jc w:val="center"/>
      <w:outlineLvl w:val="0"/>
    </w:pPr>
    <w:rPr>
      <w:b/>
      <w:sz w:val="26"/>
    </w:rPr>
  </w:style>
  <w:style w:type="paragraph" w:customStyle="1" w:styleId="Kurzbezeichnung-Abkrzungnderungsdokument">
    <w:name w:val="Kurzbezeichnung - Abkürzung (Änderungsdokument)"/>
    <w:basedOn w:val="Normal"/>
    <w:next w:val="Ausfertigungsdatumnderungsdokument"/>
    <w:rsid w:val="00A147E3"/>
    <w:pPr>
      <w:spacing w:before="240"/>
      <w:jc w:val="center"/>
    </w:pPr>
    <w:rPr>
      <w:b/>
      <w:sz w:val="26"/>
    </w:rPr>
  </w:style>
  <w:style w:type="paragraph" w:customStyle="1" w:styleId="Ausfertigungsdatumnderungsdokument">
    <w:name w:val="Ausfertigungsdatum (Änderungsdokument)"/>
    <w:basedOn w:val="Normal"/>
    <w:next w:val="EingangsformelStandardnderungsdokument"/>
    <w:rsid w:val="00A147E3"/>
    <w:pPr>
      <w:spacing w:before="240"/>
      <w:jc w:val="center"/>
    </w:pPr>
    <w:rPr>
      <w:b/>
    </w:rPr>
  </w:style>
  <w:style w:type="paragraph" w:customStyle="1" w:styleId="EingangsformelStandardnderungsdokument">
    <w:name w:val="Eingangsformel Standard (Änderungsdokument)"/>
    <w:basedOn w:val="Normal"/>
    <w:next w:val="EingangsformelAufzhlungnderungsdokument"/>
    <w:rsid w:val="00A147E3"/>
    <w:pPr>
      <w:ind w:firstLine="425"/>
    </w:pPr>
  </w:style>
  <w:style w:type="paragraph" w:customStyle="1" w:styleId="EingangsformelAufzhlungnderungsdokument">
    <w:name w:val="Eingangsformel Aufzählung (Änderungsdokument)"/>
    <w:basedOn w:val="Normal"/>
    <w:rsid w:val="00A147E3"/>
    <w:pPr>
      <w:numPr>
        <w:numId w:val="54"/>
      </w:numPr>
    </w:pPr>
  </w:style>
  <w:style w:type="paragraph" w:customStyle="1" w:styleId="EingangsformelFolgeabsatznderungsdokument">
    <w:name w:val="Eingangsformel Folgeabsatz (Änderungsdokument)"/>
    <w:basedOn w:val="Normal"/>
    <w:rsid w:val="00A147E3"/>
  </w:style>
  <w:style w:type="paragraph" w:customStyle="1" w:styleId="ArtikelBezeichner">
    <w:name w:val="Artikel Bezeichner"/>
    <w:basedOn w:val="Normal"/>
    <w:next w:val="Artikelberschrift"/>
    <w:rsid w:val="00A147E3"/>
    <w:pPr>
      <w:keepNext/>
      <w:numPr>
        <w:numId w:val="55"/>
      </w:numPr>
      <w:spacing w:before="480" w:after="240"/>
      <w:jc w:val="center"/>
      <w:outlineLvl w:val="1"/>
    </w:pPr>
    <w:rPr>
      <w:b/>
      <w:sz w:val="28"/>
    </w:rPr>
  </w:style>
  <w:style w:type="paragraph" w:customStyle="1" w:styleId="Artikelberschrift">
    <w:name w:val="Artikel Überschrift"/>
    <w:basedOn w:val="Normal"/>
    <w:next w:val="JuristischerAbsatznummeriert"/>
    <w:rsid w:val="00A147E3"/>
    <w:pPr>
      <w:keepNext/>
      <w:spacing w:after="240"/>
      <w:jc w:val="center"/>
      <w:outlineLvl w:val="1"/>
    </w:pPr>
    <w:rPr>
      <w:b/>
      <w:sz w:val="28"/>
    </w:rPr>
  </w:style>
  <w:style w:type="paragraph" w:customStyle="1" w:styleId="ArtikelBezeichnermanuell">
    <w:name w:val="Artikel Bezeichner (manuell)"/>
    <w:basedOn w:val="Normal"/>
    <w:rsid w:val="00A147E3"/>
    <w:pPr>
      <w:keepNext/>
      <w:spacing w:before="480"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A147E3"/>
    <w:pPr>
      <w:tabs>
        <w:tab w:val="left" w:pos="1191"/>
      </w:tabs>
      <w:ind w:left="1191" w:hanging="1191"/>
    </w:pPr>
  </w:style>
  <w:style w:type="paragraph" w:customStyle="1" w:styleId="VerzeichnisTitelnderungsdokument">
    <w:name w:val="Verzeichnis Titel (Änderungsdokument)"/>
    <w:basedOn w:val="Normal"/>
    <w:rsid w:val="00A147E3"/>
    <w:pPr>
      <w:jc w:val="center"/>
    </w:pPr>
  </w:style>
  <w:style w:type="character" w:styleId="FollowedHyperlink">
    <w:name w:val="FollowedHyperlink"/>
    <w:basedOn w:val="DefaultParagraphFont"/>
    <w:uiPriority w:val="99"/>
    <w:semiHidden/>
    <w:unhideWhenUsed/>
    <w:rsid w:val="00CE72DF"/>
    <w:rPr>
      <w:color w:val="800080" w:themeColor="followedHyperlink"/>
      <w:u w:val="single"/>
    </w:rPr>
  </w:style>
  <w:style w:type="character" w:customStyle="1" w:styleId="acopre">
    <w:name w:val="acopre"/>
    <w:basedOn w:val="DefaultParagraphFont"/>
    <w:rsid w:val="00F52064"/>
  </w:style>
  <w:style w:type="paragraph" w:customStyle="1" w:styleId="Pa13">
    <w:name w:val="Pa13"/>
    <w:basedOn w:val="Default"/>
    <w:next w:val="Default"/>
    <w:uiPriority w:val="99"/>
    <w:rsid w:val="006F3F78"/>
    <w:pPr>
      <w:spacing w:line="221" w:lineRule="atLeast"/>
    </w:pPr>
    <w:rPr>
      <w:rFonts w:ascii="JGDMZY+MyriadPro-Regular" w:hAnsi="JGDMZY+MyriadPro-Regular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9EB10-4CC5-4CDE-AE93-C4C5A10E4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3002</Words>
  <Characters>17115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BMELV</Company>
  <LinksUpToDate>false</LinksUpToDate>
  <CharactersWithSpaces>20077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Schabe, Charlotte</dc:creator>
  <cp:keywords/>
  <dc:description/>
  <cp:lastModifiedBy>Ines Varvodic</cp:lastModifiedBy>
  <cp:revision>2</cp:revision>
  <cp:lastPrinted>2021-02-23T08:16:00Z</cp:lastPrinted>
  <dcterms:created xsi:type="dcterms:W3CDTF">2022-02-14T07:46:00Z</dcterms:created>
  <dcterms:modified xsi:type="dcterms:W3CDTF">2022-02-14T07:46:00Z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arbeitungsstand">
    <vt:lpwstr>Bearbeitungsstand: 10.03.2021  15:03 Uhr</vt:lpwstr>
  </property>
  <property fmtid="{D5CDD505-2E9C-101B-9397-08002B2CF9AE}" pid="3" name="Meta_Initiant">
    <vt:lpwstr>Bundesministerium der Justiz und fuer Verbraucherschutz</vt:lpwstr>
  </property>
  <property fmtid="{D5CDD505-2E9C-101B-9397-08002B2CF9AE}" pid="4" name="Meta_Bezeichnung">
    <vt:lpwstr>Verordnung zur Neuordnung lebensmittelrechtlicher Vorschriften_x000b_über Lebensmittelzusatzstoffe</vt:lpwstr>
  </property>
  <property fmtid="{D5CDD505-2E9C-101B-9397-08002B2CF9AE}" pid="5" name="Meta_Kurzbezeichnung">
    <vt:lpwstr/>
  </property>
  <property fmtid="{D5CDD505-2E9C-101B-9397-08002B2CF9AE}" pid="6" name="Meta_Abkürzung">
    <vt:lpwstr/>
  </property>
  <property fmtid="{D5CDD505-2E9C-101B-9397-08002B2CF9AE}" pid="7" name="Meta_Typ der Vorschrift">
    <vt:lpwstr>Artikelverordnung</vt:lpwstr>
  </property>
  <property fmtid="{D5CDD505-2E9C-101B-9397-08002B2CF9AE}" pid="8" name="Meta_Federführung">
    <vt:lpwstr>zu Verordnung zur Durchführung unionsrechtlicher Vorschriften über Lebensmittelzusatzstoffe: </vt:lpwstr>
  </property>
  <property fmtid="{D5CDD505-2E9C-101B-9397-08002B2CF9AE}" pid="9" name="Meta_Umsetzung von EU-Recht">
    <vt:lpwstr>Die Verpflichtungen aus der Richtlinie (EU) 2015/1535 des Europäischen Parlaments und des Rates vom 9. September 2015 über ein Informationsverfahren auf dem Gebiet der technischen Vorschriften und der Vorschriften für die Dienste der Informationsgesellsch</vt:lpwstr>
  </property>
  <property fmtid="{D5CDD505-2E9C-101B-9397-08002B2CF9AE}" pid="10" name="Meta_Umsetzung von EU-Recht_2">
    <vt:lpwstr>aft (kodifizierter Text) (ABl. L 241 vom 17.9.2015, S. 1) sind beachtet worden.</vt:lpwstr>
  </property>
  <property fmtid="{D5CDD505-2E9C-101B-9397-08002B2CF9AE}" pid="11" name="Meta_Anlagen">
    <vt:lpwstr/>
  </property>
</Properties>
</file>