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SK-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Vládna vyhláška</w:t>
      </w:r>
    </w:p>
    <w:p w:rsidR="008968F7" w:rsidRPr="007E23E2" w:rsidRDefault="008968F7" w:rsidP="008968F7">
      <w:pPr>
        <w:pStyle w:val="LLSaadoksenNimi"/>
      </w:pPr>
      <w:r>
        <w:t>ktorou sa mení vyhláška o používaní vozidiel na cestách</w:t>
      </w:r>
    </w:p>
    <w:p w:rsidR="008A0B0A" w:rsidRPr="007E23E2" w:rsidRDefault="008968F7" w:rsidP="008968F7">
      <w:pPr>
        <w:pStyle w:val="LLJohtolauseKappaleet"/>
      </w:pPr>
      <w:r>
        <w:t>Rozhodnutím vlády sa týmto</w:t>
      </w:r>
    </w:p>
    <w:p w:rsidR="008A0B0A" w:rsidRPr="007E23E2" w:rsidRDefault="008A0B0A" w:rsidP="008968F7">
      <w:pPr>
        <w:pStyle w:val="LLJohtolauseKappaleet"/>
      </w:pPr>
      <w:r>
        <w:rPr>
          <w:i/>
        </w:rPr>
        <w:t>zrušuje</w:t>
      </w:r>
      <w:r>
        <w:t xml:space="preserve"> § 21 pododsek 2 vyhlášky o používaní vozidiel na cestách (1257/1992), ako je uzákonené vo vyhláške 47/2017</w:t>
      </w:r>
    </w:p>
    <w:p w:rsidR="008A0B0A" w:rsidRPr="007E23E2" w:rsidRDefault="008A0B0A" w:rsidP="008968F7">
      <w:pPr>
        <w:pStyle w:val="LLJohtolauseKappaleet"/>
      </w:pPr>
      <w:r>
        <w:rPr>
          <w:i/>
        </w:rPr>
        <w:t>menia</w:t>
      </w:r>
      <w:r>
        <w:t xml:space="preserve"> § 2, 13, 17, 19 a, 19 b, 20, 23, 23 a, 24, 26, 27, 32, 33, 36, 45, 51 b a 52 vyhlášky,</w:t>
      </w:r>
    </w:p>
    <w:p w:rsidR="008A0B0A" w:rsidRPr="007E23E2" w:rsidRDefault="008A0B0A" w:rsidP="008968F7">
      <w:pPr>
        <w:pStyle w:val="LLJohtolauseKappaleet"/>
      </w:pPr>
      <w:r>
        <w:t>keďže § 2 je vo vyhláškach 407/2013 a 570/2017, § 13 je vo vyhláške 1243/2002, § 17 je čiastočne vo vyhláškach 303/1996, 1227/2011 a 407/2013, § 19 a, 27, 32 a § 52 sú vo vyhláške 407/2013, § 19 b je vo vyhláške 1243/2002, § 20 je vo vyhláškach 407/2013 a 123/2017, § 23 je vo vyhláške 47/2017, § 23 a je vo vyhláške 1062/2013, § 24 je vo vyhláškach 407/2013, 240/2017 a 206/2018, § 26 je vo vyhláške 1227/2011, § 33 je vo vyhláške 487/2009, § 36 je čiastočne vo vyhláške 531/1993, § 45 je vo vyhláške 1612/2015 a § 51 b je vo vyhláške 570/2017,</w:t>
      </w:r>
    </w:p>
    <w:p w:rsidR="008A0B0A" w:rsidRPr="007E23E2" w:rsidRDefault="008A0B0A" w:rsidP="008968F7">
      <w:pPr>
        <w:pStyle w:val="LLJohtolauseKappaleet"/>
      </w:pPr>
      <w:r>
        <w:rPr>
          <w:i/>
        </w:rPr>
        <w:t>nahrádza</w:t>
      </w:r>
      <w:r>
        <w:t xml:space="preserve"> § 22, zrušený vyhláškou 670/1997, novým § 22 a do § 32 a </w:t>
      </w:r>
      <w:r>
        <w:rPr>
          <w:i/>
        </w:rPr>
        <w:t>sa pridáva</w:t>
      </w:r>
      <w:r>
        <w:t xml:space="preserve"> nový pododsek 2, ako je stanovené vo vyhláške 407/2013, ako aj nový § 32 b do vyhlášky, a to nasledovne:</w:t>
      </w:r>
    </w:p>
    <w:p w:rsidR="0077609A" w:rsidRPr="007E23E2" w:rsidRDefault="0077609A" w:rsidP="00C245D5">
      <w:pPr>
        <w:pStyle w:val="LLNormaali"/>
        <w:keepNext/>
      </w:pPr>
    </w:p>
    <w:p w:rsidR="008968F7" w:rsidRPr="007E23E2" w:rsidRDefault="008A0B0A" w:rsidP="00C245D5">
      <w:pPr>
        <w:pStyle w:val="LLPykala"/>
        <w:keepNext/>
      </w:pPr>
      <w:r>
        <w:t>§ 2</w:t>
      </w:r>
    </w:p>
    <w:p w:rsidR="008A0B0A" w:rsidRPr="007E23E2" w:rsidRDefault="008A0B0A" w:rsidP="00C245D5">
      <w:pPr>
        <w:pStyle w:val="LLPykalanOtsikko"/>
        <w:keepNext/>
      </w:pPr>
      <w:r>
        <w:t>Vymedzenie pojmov</w:t>
      </w:r>
    </w:p>
    <w:p w:rsidR="008A0B0A" w:rsidRPr="007E23E2" w:rsidRDefault="008A0B0A" w:rsidP="008968F7">
      <w:pPr>
        <w:pStyle w:val="LLKappalejako"/>
      </w:pPr>
      <w:r>
        <w:t>Ustanovenia zákona o vozidlách a predpisy prijaté na jeho základe sa vzťahujú na vymedzenie vozidiel, kategórií vozidiel a rozmerov a hmotností vozidiel. Okrem toho je vymedzenie pojmov rozmery a hmotnosti vozidiel upravené nariadením Komisie (EÚ) č. 1230/2012, ktorým sa vykonáva nariadenie Európskeho parlamentu a Rady (ES) č. 661/2009, pokiaľ ide o požiadavky typového schvaľovania pre hmotnosti a rozmery motorových vozidiel a ich prípojných vozidiel a ktorým sa mení smernica Európskeho parlamentu a Rady 2007/46/ES.</w:t>
      </w:r>
    </w:p>
    <w:p w:rsidR="008968F7" w:rsidRPr="007E23E2" w:rsidRDefault="008A0B0A" w:rsidP="00CA20FF">
      <w:pPr>
        <w:pStyle w:val="LLMomentinJohdantoKappale"/>
      </w:pPr>
      <w:r>
        <w:t>Na účely tejto vyhlášky:</w:t>
      </w:r>
    </w:p>
    <w:p w:rsidR="008A0B0A" w:rsidRPr="007E23E2" w:rsidRDefault="001B17ED" w:rsidP="008968F7">
      <w:pPr>
        <w:pStyle w:val="LLMomentinAlakohta"/>
      </w:pPr>
      <w:r>
        <w:t xml:space="preserve">1) </w:t>
      </w:r>
      <w:r>
        <w:rPr>
          <w:i/>
        </w:rPr>
        <w:t>pripojená hmotnosť</w:t>
      </w:r>
      <w:r>
        <w:t xml:space="preserve"> sa vzťahuje na prípustnú skutočnú hmotnosť ťahaného vozidla počas pripojenia, okrem hmotnosti na točnici alebo závese ťažného vozidla návesu, prívesu traktora alebo prívesu so stredovou nápravou;</w:t>
      </w:r>
    </w:p>
    <w:p w:rsidR="008A0B0A" w:rsidRPr="007E23E2" w:rsidRDefault="001B17ED" w:rsidP="008968F7">
      <w:pPr>
        <w:pStyle w:val="LLMomentinAlakohta"/>
      </w:pPr>
      <w:r>
        <w:t xml:space="preserve">2) </w:t>
      </w:r>
      <w:r>
        <w:rPr>
          <w:i/>
        </w:rPr>
        <w:t>nedeliteľný náklad</w:t>
      </w:r>
      <w:r>
        <w:t xml:space="preserve"> sa vzťahuje na náklad, ktorý nemôže byť na účely cestnej dopravy rozdelený na dva alebo viac nákladov bez neprimeraných nákladov alebo rizika poškodenia a ktorý vzhľadom na svoje rozmery alebo hmotnosť nemôže byť prepravovaný vozidlom alebo jazdnou súpravou bez prekročenia všeobecne prípustných limitov pre hmotnosti alebo rozmery na ceste; nedeliteľný náklad znamená aj kontajner určený na prepravu po mori, ktorý je vyvezený alebo dovezený, buď prázdny alebo naložený v mieste odchodu a s výškou viac ako 2,80 metra alebo dĺžkou viac ako 12,30 metra; ak si preprava kontajneru uvedeného v tomto dokumente vyžaduje prekročenie výšky 4,40 metra alebo zodpovedajúcim spôsobom prekročenie dĺžky 23,00 metrov, alebo všeobecne prípustného limitu pre hmotnosť na ceste v kĺbovom vozidle, kontajner sa považuje za nedeliteľný objekt iba vtedy, ak ide o obal nedeliteľného objektu, alebo keď sa kontajner prepravuje prázdny;</w:t>
      </w:r>
    </w:p>
    <w:p w:rsidR="008A0B0A" w:rsidRPr="007E23E2" w:rsidRDefault="001B17ED" w:rsidP="008968F7">
      <w:pPr>
        <w:pStyle w:val="LLMomentinAlakohta"/>
      </w:pPr>
      <w:r>
        <w:t>3) m</w:t>
      </w:r>
      <w:r>
        <w:rPr>
          <w:i/>
        </w:rPr>
        <w:t>inisterstvo</w:t>
      </w:r>
      <w:r>
        <w:t xml:space="preserve"> sa vzťahuje na ministerstvo dopravy a spojov;</w:t>
      </w:r>
    </w:p>
    <w:p w:rsidR="008A0B0A" w:rsidRPr="007E23E2" w:rsidRDefault="001B17ED" w:rsidP="008968F7">
      <w:pPr>
        <w:pStyle w:val="LLMomentinAlakohta"/>
      </w:pPr>
      <w:r>
        <w:lastRenderedPageBreak/>
        <w:t xml:space="preserve">4) </w:t>
      </w:r>
      <w:r>
        <w:rPr>
          <w:i/>
        </w:rPr>
        <w:t>pracovné vybavenie</w:t>
      </w:r>
      <w:r>
        <w:t xml:space="preserve"> sa vzťahuje na prepínateľný stroj, ktorý môže byť pripojený k vozidlu, ktorý je úplne mimo vozovku počas cestnej dopravy a ktorý sa nemôže otáčať okolo svojej zvislej osi vo vzťahu k vozidlu počas cestnej dopravy;</w:t>
      </w:r>
    </w:p>
    <w:p w:rsidR="008A0B0A" w:rsidRPr="007E23E2" w:rsidRDefault="001B17ED" w:rsidP="008968F7">
      <w:pPr>
        <w:pStyle w:val="LLMomentinAlakohta"/>
      </w:pPr>
      <w:r>
        <w:t xml:space="preserve">5) </w:t>
      </w:r>
      <w:r>
        <w:rPr>
          <w:i/>
        </w:rPr>
        <w:t>smernica o rozmeroch a hmotnosti</w:t>
      </w:r>
      <w:r>
        <w:t xml:space="preserve"> sa vzťahuje na smernicu Rady 96/53/ES, ktorou sa v spoločenstve stanovujú najväčšie prípustné rozmery niektorých vozidiel vo vnútroštátnej a medzinárodnej cestnej doprave a maximálna povolená hmotnosť v medzinárodnej cestnej doprave, naposledy zmenená smernicou Európskeho parlamentu a Rady (EÚ) 2015/719;</w:t>
      </w:r>
    </w:p>
    <w:p w:rsidR="008A0B0A" w:rsidRPr="007E23E2" w:rsidRDefault="001B17ED" w:rsidP="008968F7">
      <w:pPr>
        <w:pStyle w:val="LLMomentinAlakohta"/>
      </w:pPr>
      <w:r>
        <w:t xml:space="preserve">6) </w:t>
      </w:r>
      <w:r>
        <w:rPr>
          <w:i/>
        </w:rPr>
        <w:t>alternatívne palivá</w:t>
      </w:r>
      <w:r>
        <w:t xml:space="preserve"> sa vzťahujú na alternatívne palivá uvedené v článku 2 smernice o rozmeroch a hmotnosti;</w:t>
      </w:r>
    </w:p>
    <w:p w:rsidR="008A0B0A" w:rsidRPr="007E23E2" w:rsidRDefault="001B17ED" w:rsidP="008968F7">
      <w:pPr>
        <w:pStyle w:val="LLMomentinAlakohta"/>
      </w:pPr>
      <w:r>
        <w:t xml:space="preserve">7) </w:t>
      </w:r>
      <w:r>
        <w:rPr>
          <w:i/>
        </w:rPr>
        <w:t>riadiaca náprava</w:t>
      </w:r>
      <w:r>
        <w:t xml:space="preserve"> sa vzťahuje na nápravu, ktorej kolesá sa môžu otáčať priamo alebo nepriamo vo vzťahu k pozdĺžnej náprave vozidla, aby sa určil smer pohybu vozidla;</w:t>
      </w:r>
    </w:p>
    <w:p w:rsidR="008A0B0A" w:rsidRPr="007E23E2" w:rsidRDefault="001B17ED" w:rsidP="008968F7">
      <w:pPr>
        <w:pStyle w:val="LLMomentinAlakohta"/>
      </w:pPr>
      <w:r>
        <w:t xml:space="preserve">8) </w:t>
      </w:r>
      <w:r>
        <w:rPr>
          <w:i/>
        </w:rPr>
        <w:t>riadená náprava</w:t>
      </w:r>
      <w:r>
        <w:t xml:space="preserve"> sa vzťahuje na nápravu, pri ktorej sa uhol riadenia kolies mení len v dôsledku interakcie síl medzi kolesami a povrchom cesty; avšak náprava, ktorej uhol riadenia sa mierne mení vďaka pružnosti spojky nápravy, sa nepovažuje za riadiacu nápravu.</w:t>
      </w:r>
    </w:p>
    <w:p w:rsidR="00CA20FF" w:rsidRPr="007E23E2" w:rsidRDefault="00CA20FF" w:rsidP="008968F7">
      <w:pPr>
        <w:pStyle w:val="LLMomentinAlakohta"/>
      </w:pPr>
    </w:p>
    <w:p w:rsidR="008A0B0A" w:rsidRPr="007E23E2" w:rsidRDefault="008A0B0A" w:rsidP="00C245D5">
      <w:pPr>
        <w:pStyle w:val="LLPykala"/>
        <w:keepNext/>
      </w:pPr>
      <w:r>
        <w:t>§ 13</w:t>
      </w:r>
    </w:p>
    <w:p w:rsidR="008A0B0A" w:rsidRPr="007E23E2" w:rsidRDefault="008A0B0A" w:rsidP="00C245D5">
      <w:pPr>
        <w:pStyle w:val="LLPykalanOtsikko"/>
        <w:keepNext/>
      </w:pPr>
      <w:r>
        <w:t>Riadená náprava</w:t>
      </w:r>
    </w:p>
    <w:p w:rsidR="008A0B0A" w:rsidRPr="007E23E2" w:rsidRDefault="008A0B0A" w:rsidP="00CA20FF">
      <w:pPr>
        <w:pStyle w:val="LLKappalejako"/>
      </w:pPr>
      <w:r>
        <w:t>Ak má vozidlo alebo prípojné vozidlo, pre ktoré neboli stanovené alebo špecifikované žiadne technické požiadavky na ovládacie zariadenie, riadiacu nápravu vybavenú zariadením ovládaným zo sedadla vodiča alebo automatickým zariadením, ktoré priamo zablokuje riadenie, náprava musí byť pri jazde rýchlosťou presahujúcou 40 km/h zablokovaná.</w:t>
      </w:r>
    </w:p>
    <w:p w:rsidR="008A0B0A" w:rsidRPr="007E23E2" w:rsidRDefault="008A0B0A" w:rsidP="00CA20FF">
      <w:pPr>
        <w:pStyle w:val="LLKappalejako"/>
      </w:pPr>
      <w:r>
        <w:t>Ak sú všetky nápravy vozidla riadiace nápravy, poloha jazdy vozidla musí byť pri bežnej premávke rovnobežná s vozovkou.</w:t>
      </w:r>
    </w:p>
    <w:p w:rsidR="008A0B0A" w:rsidRPr="007E23E2" w:rsidRDefault="008A0B0A" w:rsidP="008A0B0A">
      <w:pPr>
        <w:pStyle w:val="LLNormaali"/>
      </w:pPr>
    </w:p>
    <w:p w:rsidR="008A0B0A" w:rsidRPr="007E23E2" w:rsidRDefault="008A0B0A" w:rsidP="00C245D5">
      <w:pPr>
        <w:pStyle w:val="LLPykala"/>
        <w:keepNext/>
      </w:pPr>
      <w:r>
        <w:t>§ 17</w:t>
      </w:r>
    </w:p>
    <w:p w:rsidR="008A0B0A" w:rsidRPr="007E23E2" w:rsidRDefault="008A0B0A" w:rsidP="00C245D5">
      <w:pPr>
        <w:pStyle w:val="LLPykalanOtsikko"/>
        <w:keepNext/>
      </w:pPr>
      <w:r>
        <w:t>Použitie protišmykových zariadení na pneumatikách vozidla a ťahaných vozidlách, ktoré sú k nemu pripojené</w:t>
      </w:r>
    </w:p>
    <w:p w:rsidR="008A0B0A" w:rsidRPr="007E23E2" w:rsidRDefault="008A0B0A" w:rsidP="00CA20FF">
      <w:pPr>
        <w:pStyle w:val="LLKappalejako"/>
      </w:pPr>
      <w:r>
        <w:t>Pneumatiky vozidla a ťahaného vozidla, ktoré je k nemu pripojené, môžu byť vybavené protišmykovými hrotmi, snehovými reťazami alebo inými rovnocennými protišmykovými zariadeniami, ktoré v zásade nepoškodzujú povrch vozovky. Pneumatiky s hrotmi sa môžu používať od 1. novembra do 31. marca alebo do prvého pondelka nasledujúceho po Veľkonočnom pondelku, podľa toho, čo nastane neskôr. Mimo tohto obdobia sa pneumatiky s hrotmi môžu používať v pohotovostných vozidlách, terénnych vozidlách a prípojných vozidlách, ktoré používajú obranné sily, vozidlách na údržbu ciest a prípojných vozidlách a nákladných vozidlách. Pneumatiky s hrotmi sa môžu používať mimo vyššie uvedeného obdobia aj počas dočasných prenosov týkajúcich sa obchodu, opravy a kontroly technického stavu vozidiel alebo ťahaných vozidiel a vo všetkých vozidlách a ťahaných vozidlách, ak si to vyžadujú poveternostné podmienky alebo podmienky cestnej premávky.</w:t>
      </w:r>
    </w:p>
    <w:p w:rsidR="008A0B0A" w:rsidRPr="007E23E2" w:rsidRDefault="008A0B0A" w:rsidP="00CA20FF">
      <w:pPr>
        <w:pStyle w:val="LLKappalejako"/>
      </w:pPr>
      <w:r>
        <w:t>V prípade prípojného vozidla s celkovou hmotnosťou vyššou ako 0,75 tony, ale nepresahujúcou 3,5 tony (kategória O</w:t>
      </w:r>
      <w:r>
        <w:rPr>
          <w:vertAlign w:val="subscript"/>
        </w:rPr>
        <w:t>2</w:t>
      </w:r>
      <w:r>
        <w:t>), sa pneumatiky s hrotmi použijú vtedy, ak je vlečné vozidlo vybavené pneumatikami s hrotmi.</w:t>
      </w:r>
    </w:p>
    <w:p w:rsidR="008A0B0A" w:rsidRPr="007E23E2" w:rsidRDefault="008A0B0A" w:rsidP="00CA20FF">
      <w:pPr>
        <w:pStyle w:val="LLKappalejako"/>
      </w:pPr>
      <w:r>
        <w:t>Ak sa pneumatiky s hrotmi používajú v osobnom a ľahkom úžitkovom automobile (kategória M</w:t>
      </w:r>
      <w:r>
        <w:rPr>
          <w:vertAlign w:val="subscript"/>
        </w:rPr>
        <w:t>1</w:t>
      </w:r>
      <w:r>
        <w:t xml:space="preserve"> a N</w:t>
      </w:r>
      <w:r>
        <w:rPr>
          <w:vertAlign w:val="subscript"/>
        </w:rPr>
        <w:t>1</w:t>
      </w:r>
      <w:r>
        <w:t>) alebo v prípojnom vozidle s celkovou hmotnosťou nepresahujúcou 3,5 tony (kategória O</w:t>
      </w:r>
      <w:r>
        <w:rPr>
          <w:vertAlign w:val="subscript"/>
        </w:rPr>
        <w:t>1</w:t>
      </w:r>
      <w:r>
        <w:t xml:space="preserve"> a O</w:t>
      </w:r>
      <w:r>
        <w:rPr>
          <w:vertAlign w:val="subscript"/>
        </w:rPr>
        <w:t>2</w:t>
      </w:r>
      <w:r>
        <w:t>), musia byť namontované na každom kolese, s výnimkou oboch kolies so zdvojenými kolesami. Počet hrotov v jednotlivých pneumatikách vozidla sa môže líšiť najviac o 25 % od počtu hrotov v pneumatike, ktorá má najviac hrotov.</w:t>
      </w:r>
    </w:p>
    <w:p w:rsidR="008A0B0A" w:rsidRPr="007E23E2" w:rsidRDefault="008A0B0A" w:rsidP="00CA20FF">
      <w:pPr>
        <w:pStyle w:val="LLKappalejako"/>
      </w:pPr>
      <w:r>
        <w:lastRenderedPageBreak/>
        <w:t>Ak sa vo vozidle alebo ťahanom vozidle, ktoré je k nemu pripojené v dôsledku zlyhania pneumatiky, musí dočasne použiť náhradná pneumatika, ustanovenia tohto oddielu sa na ňu nevzťahujú. Vozidlo sa potom musí riadiť s mimoriadnou opatrnosťou.</w:t>
      </w:r>
    </w:p>
    <w:p w:rsidR="008A0B0A" w:rsidRPr="007E23E2" w:rsidRDefault="008A0B0A" w:rsidP="00CA20FF">
      <w:pPr>
        <w:pStyle w:val="LLKappalejako"/>
      </w:pPr>
      <w:r>
        <w:t>V prípade použitej pneumatiky s hrotmi osobného vozidla alebo ľahkého nákladného automobilu nesmú hroty vyčnievať viac ako 2,0 mm. Hroty použitej pneumatiky nákladného vozidla nesmú vyčnievať viac ako 2,5 mm.</w:t>
      </w:r>
    </w:p>
    <w:p w:rsidR="009F1C22" w:rsidRPr="007E23E2" w:rsidRDefault="008A0B0A" w:rsidP="00CA20FF">
      <w:pPr>
        <w:pStyle w:val="LLKappalejako"/>
      </w:pPr>
      <w:r>
        <w:t>Fínsky úrad pre bezpečnosť dopravy môže samostatnému vozidlu udeliť výnimku z ustanovenia pododseku 1 o povolenom období používania pneumatík s hrotmi.</w:t>
      </w:r>
    </w:p>
    <w:p w:rsidR="008A0B0A" w:rsidRPr="007E23E2" w:rsidRDefault="008A0B0A" w:rsidP="00CA20FF">
      <w:pPr>
        <w:pStyle w:val="LLKappalejako"/>
      </w:pPr>
      <w:r>
        <w:t>Ak je celková hmotnosť hnacej nápravy alebo hnacích náprav menšia ako 18 % hrubej kombinovanej hmotnosti v jazdnej súprave s hmotnosťou presahujúcou 44 ton alebo dĺžkou presahujúcou 18,75 metra, musí byť vlečné vozidlo počas obdobia uvedeného v § 16 pododseku 2 vybavené zariadením, ktoré môže zlepšiť počiatočnú trakciu vozidla na klzkých cestách. Konštrukcia ovplyvňujúca fungovanie diferenciálu jednej hnacej nápravy sa nepovažuje za také zariadenie.</w:t>
      </w:r>
    </w:p>
    <w:p w:rsidR="008A0B0A" w:rsidRPr="007E23E2" w:rsidRDefault="008A0B0A" w:rsidP="00CA20FF">
      <w:pPr>
        <w:pStyle w:val="LLKappalejako"/>
      </w:pPr>
      <w:r>
        <w:t>Ak je celková hmotnosť hnacích náprav jazdnej súpravy, ktorej dĺžka presahuje 28 metrov, menej ako 25 % hmotnosti jazdnej súpravy počas obdobia uvedeného v § 16 pododseku 2 a na účely zlepšenia východiskovej kapacity jazdnej súpravy na klzkej vozovke, musí byť vlečné vozidlo vybavené brúskou alebo automatickými snehovými reťazami na zlepšenie vlečnej kapacity aspoň jednej hnacej nápravy alebo nápravy používanej ako hnacia náprava pri nízkej rýchlosti.</w:t>
      </w:r>
    </w:p>
    <w:p w:rsidR="00486E06" w:rsidRPr="007E23E2" w:rsidRDefault="00486E06" w:rsidP="00486E06">
      <w:pPr>
        <w:pStyle w:val="LLNormaali"/>
      </w:pPr>
    </w:p>
    <w:p w:rsidR="008A0B0A" w:rsidRPr="007E23E2" w:rsidRDefault="008A0B0A" w:rsidP="00C245D5">
      <w:pPr>
        <w:pStyle w:val="LLPykala"/>
        <w:keepNext/>
      </w:pPr>
      <w:r>
        <w:t>§ 19 a</w:t>
      </w:r>
    </w:p>
    <w:p w:rsidR="008A0B0A" w:rsidRPr="007E23E2" w:rsidRDefault="008A0B0A" w:rsidP="00C245D5">
      <w:pPr>
        <w:pStyle w:val="LLPykalanOtsikko"/>
        <w:keepNext/>
      </w:pPr>
      <w:r>
        <w:t>Maximálna hmotnosť na nápravách alebo podvozkoch vozidla alebo jazdnej súpravy</w:t>
      </w:r>
    </w:p>
    <w:p w:rsidR="008A0B0A" w:rsidRPr="007E23E2" w:rsidRDefault="008A0B0A" w:rsidP="00CA20FF">
      <w:pPr>
        <w:pStyle w:val="LLKappalejako"/>
      </w:pPr>
      <w:r>
        <w:t>Pri preprave vozidla alebo jazdnej súpravy na ceste nesmie hmotnosť na nápravu alebo podvozok alebo celková hmotnosť vozidla prekročiť hodnotu uvedenú v evidencii vozidiel. Celková hmotnosť jazdnej súpravy nesmie prekročiť súčet hmotností vlečného a ťahaného vozidla uvedených v evidencii, ani celkovú hmotnosť povolenú pre súpravu, keď je nižšia ako súčet uvedený vyššie.</w:t>
      </w:r>
    </w:p>
    <w:p w:rsidR="008A0B0A" w:rsidRPr="007E23E2" w:rsidRDefault="008A0B0A" w:rsidP="00CA20FF">
      <w:pPr>
        <w:pStyle w:val="LLKappalejako"/>
      </w:pPr>
      <w:r>
        <w:t>Počas jazdy na klzkej vozovke môže hmotnosť na náprave alebo podvozku vozidla pri použití zariadenia na zdvihnutie nápravy alebo funkcie osvetlenia náprav dočasne prekročiť maximálnu hmotnosť nápravy alebo podvozku povolenú na ceste, ak je to potrebné s cieľom dosiahnuť dostatočnú trakčnú priľnavosť a nepoškodí cestu.</w:t>
      </w:r>
    </w:p>
    <w:p w:rsidR="008A0B0A" w:rsidRPr="007E23E2" w:rsidRDefault="008A0B0A" w:rsidP="00CA20FF">
      <w:pPr>
        <w:pStyle w:val="LLKappalejako"/>
      </w:pPr>
      <w:r>
        <w:t>Hmotnosť na náprave alebo podvozku vozidla pri použití zariadenia na zdvihnutie nápravy alebo funkcie osvetlenia náprav môže dočasne prekročiť maximálnu hmotnosť povolenú na ceste, ak je to potrebné s cieľom dosiahnuť dostatočnú ovládateľnosť. Rýchlosť nesmie prekračovať 30 km/h. Hmotnosť na náprave nesmie prekračovať 12 ton. Kombinácia nemusí spĺňať požiadavku na stabilitu v § 32 b počas zdvihnutia nápravy vykonaného pri rýchlosti nižšej ako 30 kilometrov za hodinu.</w:t>
      </w:r>
    </w:p>
    <w:p w:rsidR="00486E06" w:rsidRPr="007E23E2" w:rsidRDefault="00486E06" w:rsidP="00486E06">
      <w:pPr>
        <w:pStyle w:val="LLNormaali"/>
      </w:pPr>
    </w:p>
    <w:p w:rsidR="008A0B0A" w:rsidRPr="007E23E2" w:rsidRDefault="008A0B0A" w:rsidP="00C245D5">
      <w:pPr>
        <w:pStyle w:val="LLPykala"/>
        <w:keepNext/>
      </w:pPr>
      <w:r>
        <w:t>§ 19 b</w:t>
      </w:r>
    </w:p>
    <w:p w:rsidR="008A0B0A" w:rsidRPr="007E23E2" w:rsidRDefault="008A0B0A" w:rsidP="00C245D5">
      <w:pPr>
        <w:pStyle w:val="LLPykalanOtsikko"/>
        <w:keepNext/>
      </w:pPr>
      <w:r>
        <w:t>Použitie vozidla vo Fínsku, ktoré je evidované alebo uvedené do prevádzky v štáte EHP</w:t>
      </w:r>
    </w:p>
    <w:p w:rsidR="008A0B0A" w:rsidRPr="007E23E2" w:rsidRDefault="008A0B0A" w:rsidP="00CA20FF">
      <w:pPr>
        <w:pStyle w:val="LLKappalejako"/>
      </w:pPr>
      <w:r>
        <w:t>Keď sa vozidlo evidované alebo uvedené do prevádzky v členskom štáte Európskeho hospodárskeho priestoru, ďalej len „štát EHP“, používa vo Fínsku, uplatňujú sa ustanovenia tejto kapitoly.</w:t>
      </w:r>
    </w:p>
    <w:p w:rsidR="008A0B0A" w:rsidRPr="007E23E2" w:rsidRDefault="008A0B0A" w:rsidP="00CA20FF">
      <w:pPr>
        <w:pStyle w:val="LLMomentinJohdantoKappale"/>
      </w:pPr>
      <w:r>
        <w:t>Ak všeobecne povolené hmotnosti vozidla uvedeného do prevádzky v roku 1993 alebo neskôr prekračujú maximálne hodnoty stanovené v smernici o rozmeroch a hmotnosti:</w:t>
      </w:r>
    </w:p>
    <w:p w:rsidR="008A0B0A" w:rsidRPr="007E23E2" w:rsidRDefault="009F1C22" w:rsidP="00486E06">
      <w:pPr>
        <w:pStyle w:val="LLMomentinAlakohta"/>
      </w:pPr>
      <w:r>
        <w:lastRenderedPageBreak/>
        <w:t>1) najmenej jedna náprava podvozku s tromi alebo viacerými nápravami je riadiaca náprava; namiesto riadiacej nápravy sa môže použiť riadená náprava, ktorá je zablokovaná v polohe priamo zodpovedajúcej smeru jazdy pri rýchlosti 30 kilometrov za hodinu alebo viac;</w:t>
      </w:r>
    </w:p>
    <w:p w:rsidR="008A0B0A" w:rsidRPr="007E23E2" w:rsidRDefault="009F1C22" w:rsidP="00486E06">
      <w:pPr>
        <w:pStyle w:val="LLMomentinAlakohta"/>
      </w:pPr>
      <w:r>
        <w:t>2) v prípade ťahaného vozidla aspoň jedna z náprav podvozku musí byť riadená alebo riadiaca náprava, ak vzdialenosť medzi najvzdialenejšími nápravami podvozku prekračuje 2,4 metra v dvojnápravovom podvozku alebo 2,8 metra v podvozku s tromi alebo viacerými nápravami;</w:t>
      </w:r>
    </w:p>
    <w:p w:rsidR="008A0B0A" w:rsidRPr="007E23E2" w:rsidRDefault="009F1C22" w:rsidP="00486E06">
      <w:pPr>
        <w:pStyle w:val="LLMomentinAlakohta"/>
      </w:pPr>
      <w:r>
        <w:t>3) koncová náprava v dvojnápravovom podvozku viacnápravového prípojného vozidla je len riadená náprava, ak bolo preukázané, že vozidlo spĺňa technické požiadavky uvedené v nariadení EHK OSN č. 79;</w:t>
      </w:r>
    </w:p>
    <w:p w:rsidR="008A0B0A" w:rsidRPr="007E23E2" w:rsidRDefault="009F1C22" w:rsidP="00486E06">
      <w:pPr>
        <w:pStyle w:val="LLMomentinAlakohta"/>
      </w:pPr>
      <w:r>
        <w:t>4) náves s podvozkom spojený pomocou návesu s meničom musí mať minimálne dve neriadené nápravy.</w:t>
      </w:r>
    </w:p>
    <w:p w:rsidR="008A0B0A" w:rsidRPr="007E23E2" w:rsidRDefault="008A0B0A" w:rsidP="00486E06">
      <w:pPr>
        <w:pStyle w:val="LLMomentinAlakohta"/>
      </w:pPr>
      <w:r>
        <w:t>Súčet hmotností na neriadených nápravách podvozku s troma alebo viacerými nápravami vo vozidle uvedenom vyššie v pododseku 2 musí byť aspoň 1,6-násobný v porovnaní s hmotnosťou na riadených nápravách. Táto požiadavka sa nevzťahuje na vozidlá, u ktorých sa preukázalo, že vyhovujú technickým požiadavkám uvedeným v nariadení EHK OSN č. 79.</w:t>
      </w:r>
    </w:p>
    <w:p w:rsidR="008A0B0A" w:rsidRDefault="008A0B0A" w:rsidP="00486E06">
      <w:pPr>
        <w:pStyle w:val="LLMomentinAlakohta"/>
      </w:pPr>
      <w:r>
        <w:t>Ustanovenia uvedené vyššie v pododsekoch 2 a 3 sa nevzťahujú na vozidlo s maximálnou povolenou rýchlosťou nepresahujúcou 40 km/h.</w:t>
      </w:r>
    </w:p>
    <w:p w:rsidR="00C245D5" w:rsidRPr="007E23E2" w:rsidRDefault="00C245D5" w:rsidP="00486E06">
      <w:pPr>
        <w:pStyle w:val="LLMomentinAlakohta"/>
      </w:pPr>
    </w:p>
    <w:p w:rsidR="008A0B0A" w:rsidRPr="007E23E2" w:rsidRDefault="008A0B0A" w:rsidP="00C245D5">
      <w:pPr>
        <w:pStyle w:val="LLPykala"/>
        <w:keepNext/>
      </w:pPr>
      <w:r>
        <w:t>§ 20</w:t>
      </w:r>
    </w:p>
    <w:p w:rsidR="008A0B0A" w:rsidRPr="007E23E2" w:rsidRDefault="008A0B0A" w:rsidP="00C245D5">
      <w:pPr>
        <w:pStyle w:val="LLPykalanOtsikko"/>
        <w:keepNext/>
      </w:pPr>
      <w:r>
        <w:t>Hmotnosti na nápravy a podvozky</w:t>
      </w:r>
    </w:p>
    <w:p w:rsidR="008A0B0A" w:rsidRPr="007E23E2" w:rsidRDefault="008A0B0A" w:rsidP="00C245D5">
      <w:pPr>
        <w:pStyle w:val="LLMomentinJohdantoKappale"/>
        <w:keepNext/>
      </w:pPr>
      <w:r>
        <w:t>Keď sa s motorovým vozidlom alebo prípojným vozidlom jazdí na cestách, hmotnosť na jeho nápravu nesmie prekročiť tieto hodnoty:</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hnacia náprava bez vlastného riadenia</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hnacia náprava</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Keď je motorové vozidlo vedené na ceste, hmotnosť na jeho podvozok nesmie prekročiť tieto hodnoty:</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podvozok s tandemovou nápravou, ak je vzdialenosť náprav menšia ako 1,0 metra</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EF375C" w:rsidP="00A80A40">
            <w:pPr>
              <w:pStyle w:val="LLMomentinKohta"/>
              <w:rPr>
                <w:sz w:val="20"/>
                <w:szCs w:val="20"/>
              </w:rPr>
            </w:pPr>
            <w:r>
              <w:rPr>
                <w:sz w:val="20"/>
              </w:rPr>
              <w:t>2</w:t>
            </w:r>
            <w:r w:rsidR="00921B70">
              <w:rPr>
                <w:sz w:val="20"/>
              </w:rPr>
              <w:t>) podvozok s tandemovou nápravou, ak vzdialenosť náprav nie je menšia ako 1,0 metra, ale je menšia ako 1,3 metra</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podvozok s tandemovou nápravou, ak vzdialenosť náprav nie je menšia ako 1,3 metra, ale je menšia ako 1,8 metra</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podvozok s tandemovou nápravou, ak vzdialenosť náprav nie je menšia ako 1,3 metra, ale je menšia ako 1,8 metra a každá hnacia náprava je vybavená zdvojenými kolesami a hmotnosť na každej náprave neprekračuje 9,5 tony</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podvozok s tandemovou nápravou, ak vzdialenosť náprav nie je menšia ako 1,3 metra, ale je menšia ako 1,8 metra a hnacia náprava je vybavená zdvojenými kolesami a vzduchovým odpružením alebo odpružením uznaným za rovnocenné so vzduchovým odpružením</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6) podvozok s tandemovou nápravou, ak vzdialenosť náprav nie je menšia ako 1,3 metra, ale je menšia ako 1,8 metra a hnacia náprava je vybavená zdvojenými kolesami a </w:t>
            </w:r>
            <w:r>
              <w:rPr>
                <w:sz w:val="20"/>
              </w:rPr>
              <w:lastRenderedPageBreak/>
              <w:t>vzduchovým odpružením alebo odpružením uznaným za rovnocenné so vzduchovým odpružením, alebo obe nápravy podvozku sú vybavené zdvojenými kolesami a hmotnosť na každú nápravu neprekračuje 10,5 tony</w:t>
            </w:r>
          </w:p>
        </w:tc>
        <w:tc>
          <w:tcPr>
            <w:tcW w:w="850" w:type="dxa"/>
          </w:tcPr>
          <w:p w:rsidR="00921B70" w:rsidRPr="007E23E2" w:rsidRDefault="00921B70" w:rsidP="007E23E2">
            <w:pPr>
              <w:pStyle w:val="LLMomentinKohta"/>
              <w:rPr>
                <w:sz w:val="20"/>
                <w:szCs w:val="20"/>
              </w:rPr>
            </w:pPr>
            <w:r>
              <w:rPr>
                <w:sz w:val="20"/>
              </w:rPr>
              <w:lastRenderedPageBreak/>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trojnápravový podvozok, ak je vzdialenosť náprav menšia ako 1,3 metra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trojnápravový podvozok, ak vzdialenosť náprav nie je menšia ako 1,3 metra</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trojnápravový podvozok, ak vzdialenosť náprav nie je menšia ako 1,3 metra a aspoň dve nápravy podvozku sú vybavené zdvojenými kolesami</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Keď je prípojný vozík prepravovaný na ceste, hmotnosť na podvozok nesmie prekročiť tieto hodnoty:</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podvozok s tandemovou nápravou, ak je vzdialenosť náprav menšia ako 1,0 metra</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EF375C" w:rsidP="002622E6">
            <w:pPr>
              <w:pStyle w:val="LLMomentinKohta"/>
              <w:rPr>
                <w:sz w:val="20"/>
                <w:szCs w:val="20"/>
              </w:rPr>
            </w:pPr>
            <w:r>
              <w:rPr>
                <w:sz w:val="20"/>
              </w:rPr>
              <w:t>2</w:t>
            </w:r>
            <w:r w:rsidR="002622E6">
              <w:rPr>
                <w:sz w:val="20"/>
              </w:rPr>
              <w:t>) podvozok s tandemovou nápravou, ak vzdialenosť náprav nie je menšia ako 1,0 metra, ale je menšia ako 1,3 metra</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podvozok s tandemovou nápravou, ak vzdialenosť náprav nie je menšia ako 1,3 metra, ale je menšia ako 1,8 metra</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podvozok s tandemovou nápravou, ak vzdialenosť náprav nie je menšia ako 1,8 metra</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trojnápravový podvozok, ak je vzdialenosť postupných náprav menšia ako 1,3 metra</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trojnápravový podvozok, ak vzdialenosť postupných náprav nie je menšia ako 1,3 metra</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aspoň štvornápravový podvozok, ak je vzdialenosť najvzdialenejších náprav menšia ako 2,6 metra</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aspoň štvornápravový podvozok, ak vzdialenosť postupných náprav nie je menšia ako 1,3 metra</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aspoň štvornápravový podvozok, ak vzdialenosť postupných náprav nie je menšia ako 1,3 metra a vzdialenosť najvzdialenejších náprav nie je menšia ako 4,7 metra</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aspoň päťnápravový podvozok, ak vzdialenosť postupných náprav nie je menšia ako 1,3 metra a vzdialenosť najvzdialenejších náprav nie je menšia ako 6,7 metra</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Hmotnosť na postupných nápravách podvozku s tromi alebo viacerými nápravami nesmie prekročiť maximálnu povolenú hmotnosť pre zodpovedajúci počet náprav stanovený v pododsekoch 2 alebo 3. Hmotnosť na nápravách podvozku nesmie presiahnuť maximálnu povolenú hmotnosť stanovenú v pododseku 1.</w:t>
      </w:r>
    </w:p>
    <w:p w:rsidR="008A0B0A" w:rsidRPr="007E23E2" w:rsidRDefault="008A0B0A" w:rsidP="00C245D5">
      <w:pPr>
        <w:pStyle w:val="LLPykala"/>
        <w:keepNext/>
      </w:pPr>
      <w:r>
        <w:t>§ 22</w:t>
      </w:r>
    </w:p>
    <w:p w:rsidR="008A0B0A" w:rsidRPr="007E23E2" w:rsidRDefault="008A0B0A" w:rsidP="00C245D5">
      <w:pPr>
        <w:pStyle w:val="LLPykalanOtsikko"/>
        <w:keepNext/>
      </w:pPr>
      <w:r>
        <w:t>Hmotnosť prípojného vozidla</w:t>
      </w:r>
    </w:p>
    <w:p w:rsidR="008A0B0A" w:rsidRPr="007E23E2" w:rsidRDefault="008A0B0A" w:rsidP="00FD11EE">
      <w:pPr>
        <w:pStyle w:val="LLKappalejako"/>
      </w:pPr>
      <w:r>
        <w:t>Hmotnosť viacnápravového prípojného vozidla nesmie prekročiť hodnotu získanú pridaním 350 kg do 20 ton na každých 0,10 metra, ktoré vzdialenosť medzi najvzdialenejšími nápravami prípojného vozidla prekračuje 1,80 metra.</w:t>
      </w:r>
    </w:p>
    <w:p w:rsidR="00FD11EE" w:rsidRPr="007E23E2" w:rsidRDefault="00FD11EE" w:rsidP="00FD11EE">
      <w:pPr>
        <w:pStyle w:val="LLNormaali"/>
      </w:pPr>
    </w:p>
    <w:p w:rsidR="008A0B0A" w:rsidRPr="007E23E2" w:rsidRDefault="008A0B0A" w:rsidP="00C245D5">
      <w:pPr>
        <w:pStyle w:val="LLPykala"/>
        <w:keepNext/>
      </w:pPr>
      <w:r>
        <w:lastRenderedPageBreak/>
        <w:t>§ 23</w:t>
      </w:r>
    </w:p>
    <w:p w:rsidR="008A0B0A" w:rsidRPr="007E23E2" w:rsidRDefault="008A0B0A" w:rsidP="00C245D5">
      <w:pPr>
        <w:pStyle w:val="LLPykalanOtsikko"/>
        <w:keepNext/>
      </w:pPr>
      <w:r>
        <w:t>Hmotnosť súpravy vozidla a prípojného vozidla</w:t>
      </w:r>
    </w:p>
    <w:p w:rsidR="008A0B0A" w:rsidRPr="007E23E2" w:rsidRDefault="008A0B0A" w:rsidP="00C245D5">
      <w:pPr>
        <w:pStyle w:val="LLMomentinJohdantoKappale"/>
        <w:keepNext/>
      </w:pPr>
      <w:r>
        <w:t>Hmotnosť jazdnej súpravy jazdenej na ceste nesmie prekročiť tieto hodnoty:</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súprava skladajúca sa z motorového vozidla a prípojného vozidla so stredovou nápravou </w:t>
      </w:r>
      <w:r>
        <w:tab/>
        <w:t>50 t</w:t>
      </w:r>
    </w:p>
    <w:p w:rsidR="002D1DA4" w:rsidRPr="007E23E2" w:rsidRDefault="002D1DA4" w:rsidP="002D1DA4">
      <w:pPr>
        <w:pStyle w:val="LLMomentinAlakohta"/>
        <w:ind w:left="170" w:firstLine="0"/>
      </w:pPr>
    </w:p>
    <w:p w:rsidR="002D1DA4" w:rsidRPr="007E23E2" w:rsidRDefault="00293EA1" w:rsidP="00EC043B">
      <w:pPr>
        <w:pStyle w:val="LLMomentinAlakohta"/>
        <w:tabs>
          <w:tab w:val="left" w:pos="450"/>
        </w:tabs>
      </w:pPr>
      <w:r>
        <w:t>2)</w:t>
      </w:r>
      <w:bookmarkStart w:id="0" w:name="_GoBack"/>
      <w:bookmarkEnd w:id="0"/>
      <w:r>
        <w:tab/>
      </w:r>
      <w:r w:rsidR="002D1DA4">
        <w:t>súprava skladajúca sa z motorového vozidla a návesu, súprava skladajúca sa z motorového vozidla a viacnápravového prípojného vozidla, alebo súprava skladajúca sa z motorového vozidla a niekoľkých prípojných vozidiel:</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so štyrmi nápravami</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 xml:space="preserve">s piatimi nápravami </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so šiestimi nápravami </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so siedmimi nápravami</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s ôsmimi nápravami </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s ôsmimi nápravami, ak aspoň 65 % hmotnosti prípojného vozidla alebo celkovej hmotnosti prípojných vozidiel nesú nápravy vybavené zdvojenými kolesami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deviatimi nápravami</w:t>
      </w:r>
      <w:r>
        <w:tab/>
        <w:t>69 t</w:t>
      </w:r>
    </w:p>
    <w:p w:rsidR="00427716" w:rsidRPr="007E23E2" w:rsidRDefault="00427716" w:rsidP="00FD11EE">
      <w:pPr>
        <w:pStyle w:val="LLMomentinJohdantoKappale"/>
      </w:pPr>
    </w:p>
    <w:p w:rsidR="00427716" w:rsidRPr="007E23E2" w:rsidRDefault="00427716" w:rsidP="00E06B18">
      <w:pPr>
        <w:pStyle w:val="LLMomentinAlakohta"/>
        <w:tabs>
          <w:tab w:val="left" w:pos="6480"/>
        </w:tabs>
        <w:ind w:left="170" w:firstLine="0"/>
      </w:pPr>
      <w:r>
        <w:t>aspoň s deviatimi nápravami, ak aspoň 65 % hmotnosti prípojného vozidla alebo celkovej hmotnosti prípojných vozidiel nesú nápra</w:t>
      </w:r>
      <w:r w:rsidR="00E06B18">
        <w:t>vy vybavené zdvojenými kolesami</w:t>
      </w:r>
      <w:r w:rsidR="00E06B18">
        <w:tab/>
      </w:r>
      <w:r>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 xml:space="preserve">s desiatimi nápravami </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aspoň s jedenástimi nápravami</w:t>
      </w:r>
      <w:r>
        <w:tab/>
        <w:t>76 t</w:t>
      </w:r>
    </w:p>
    <w:p w:rsidR="00582328" w:rsidRPr="007E23E2" w:rsidRDefault="00582328" w:rsidP="00FD11EE">
      <w:pPr>
        <w:pStyle w:val="LLMomentinJohdantoKappale"/>
      </w:pPr>
    </w:p>
    <w:p w:rsidR="008A0B0A" w:rsidRPr="007E23E2" w:rsidRDefault="008A0B0A" w:rsidP="00FC06EC">
      <w:pPr>
        <w:pStyle w:val="LLKappalejako"/>
      </w:pPr>
      <w:r>
        <w:t>Pri výpočte počtu náprav stanovených v pododseku 1 sa náprava s uloženou hmotnosťou menšou ako päť ton neberie do úvahy pri súpravách so šiestimi nápravami alebo pri viacnápravových súpravách.</w:t>
      </w:r>
    </w:p>
    <w:p w:rsidR="008A0B0A" w:rsidRPr="007E23E2" w:rsidRDefault="008A0B0A" w:rsidP="00FC06EC">
      <w:pPr>
        <w:pStyle w:val="LLKappalejako"/>
      </w:pPr>
      <w:r>
        <w:t>Súčet hmotností na koncovom podvozku vlečného vozidla a predného podvozku prípojného vozidla nesmie prekročiť množstvo získané pridaním 350 kg až 20 ton na každých 0,10 metra, o ktoré vzdialenosť najvzdialenejších náprav podvozkov prekračuje 1,80 metra.</w:t>
      </w:r>
    </w:p>
    <w:p w:rsidR="008A0B0A" w:rsidRPr="007E23E2" w:rsidRDefault="008A0B0A" w:rsidP="00FC06EC">
      <w:pPr>
        <w:pStyle w:val="LLKappalejako"/>
      </w:pPr>
      <w:r>
        <w:t>Hmotnosť jazdnej súpravy s hmotnosťou prekračujúcou 44 ton nesmie prekročiť hodnotu získanú pridaním 320 kg do 20 ton na každých 0,10 metra, ktoré vzdialenosť medzi najvzdialenejšími nápravami vozidla alebo súpravy prekračuje 1,80 m. Skutočnosť uvedená v predchádzajúcej vete sa vzťahuje aj na jazdnú súpravu skladajúcu sa z vozidla a návesu, ktorá je súčasťou súpravy uvedenej v pododseku 1 písm. b), ak jej hmotnosť prekračuje 44 ton.</w:t>
      </w:r>
    </w:p>
    <w:p w:rsidR="008A0B0A" w:rsidRPr="007E23E2" w:rsidRDefault="008A0B0A" w:rsidP="00FC06EC">
      <w:pPr>
        <w:pStyle w:val="LLKappalejako"/>
      </w:pPr>
      <w:r>
        <w:t>V prípade jazdnej súpravy s hmotnosťou prekračujúcou 40 ton musí byť vzdialenosť medzi koncovou nápravou vozidla a prednou nápravou prípojného vozidla s hmotnosťou prekračujúcou 10 ton aspoň 3,00 metre.</w:t>
      </w:r>
    </w:p>
    <w:p w:rsidR="008A0B0A" w:rsidRPr="007E23E2" w:rsidRDefault="008A0B0A" w:rsidP="00FC06EC">
      <w:pPr>
        <w:pStyle w:val="LLKappalejako"/>
      </w:pPr>
      <w:r>
        <w:t xml:space="preserve">Najmenej 15 % hmotnosti jazdnej súpravy musí byť na hnacích nápravách súpravy skladajúcej sa z vozidla a jedného alebo viacerých prípojných vozidiel a najmenej 9 % hmotnosti jazdnej súpravy musí byť na riadiacej náprave vlečného vozidla. Ak hmotnosť </w:t>
      </w:r>
      <w:r>
        <w:lastRenderedPageBreak/>
        <w:t>jazdnej súpravy prekračuje 68 ton, aspoň 20 % hmotnosti jazdnej súpravy musí byť na hnacích nápravách.</w:t>
      </w:r>
    </w:p>
    <w:p w:rsidR="008A0B0A" w:rsidRPr="007E23E2" w:rsidRDefault="008A0B0A" w:rsidP="00FC06EC">
      <w:pPr>
        <w:pStyle w:val="LLKappalejako"/>
      </w:pPr>
      <w:r>
        <w:t>Výkon motora v prípade jazdnej súpravy s hmotnosťou prevyšujúcou 44 ton musí byť aspoň 5 kilowattov na tonu hmotnosti súpravy.</w:t>
      </w:r>
    </w:p>
    <w:p w:rsidR="008A0B0A" w:rsidRPr="007E23E2" w:rsidRDefault="008A0B0A" w:rsidP="00FC06EC">
      <w:pPr>
        <w:pStyle w:val="LLKappalejako"/>
      </w:pPr>
      <w:r>
        <w:t>Hmotnosť súpravy môže prekročiť maximálnu povolenú hodnotu stanovenú v pododseku 1, ak sú splnené podmienky stanovené vyššie v § 21 ods. 6 za predpokladu, že motorové vozidlo používajúce alternatívne palivá uvedené v spomenutom pododseku je súčasťou súpravy.</w:t>
      </w:r>
    </w:p>
    <w:p w:rsidR="00FD11EE" w:rsidRPr="007E23E2" w:rsidRDefault="00FD11EE" w:rsidP="00F8307A">
      <w:pPr>
        <w:pStyle w:val="LLNormaali"/>
      </w:pPr>
    </w:p>
    <w:p w:rsidR="008A0B0A" w:rsidRPr="007E23E2" w:rsidRDefault="008A0B0A" w:rsidP="00C245D5">
      <w:pPr>
        <w:pStyle w:val="LLPykala"/>
        <w:keepNext/>
      </w:pPr>
      <w:r>
        <w:t>§ 23 a</w:t>
      </w:r>
    </w:p>
    <w:p w:rsidR="008A0B0A" w:rsidRPr="007E23E2" w:rsidRDefault="008A0B0A" w:rsidP="00C245D5">
      <w:pPr>
        <w:pStyle w:val="LLPykalanOtsikko"/>
        <w:keepNext/>
      </w:pPr>
      <w:r>
        <w:t>Výnimky pre hmotnosť jazdnej súpravy používanej pri preprave nebezpečného tovaru</w:t>
      </w:r>
    </w:p>
    <w:p w:rsidR="008A0B0A" w:rsidRPr="007E23E2" w:rsidRDefault="008A0B0A" w:rsidP="00FD11EE">
      <w:pPr>
        <w:pStyle w:val="LLMomentinJohdantoKappale"/>
      </w:pPr>
      <w:r>
        <w:t>Odchylne od § 23 ods. 1 písm. b), ak sa na prepravu vzťahuje zákon o preprave nebezpečného tovaru (719/1994), maximálna povolená hmotnosť jazdnej súpravy je:</w:t>
      </w:r>
    </w:p>
    <w:p w:rsidR="008A0B0A" w:rsidRPr="007E23E2" w:rsidRDefault="008A0B0A" w:rsidP="00FD11EE">
      <w:pPr>
        <w:pStyle w:val="LLMomentinKohta"/>
      </w:pPr>
      <w:r>
        <w:t>1) pri aspoň siedmych nápravách, 60 ton;</w:t>
      </w:r>
    </w:p>
    <w:p w:rsidR="008A0B0A" w:rsidRPr="007E23E2" w:rsidRDefault="008A0B0A" w:rsidP="00FD11EE">
      <w:pPr>
        <w:pStyle w:val="LLMomentinKohta"/>
      </w:pPr>
      <w:r>
        <w:t>2) 64 ton v prípade súpravy vlečného vozidla s najmenej tromi nápravami a návesu s najmenej piatimi nápravami;</w:t>
      </w:r>
    </w:p>
    <w:p w:rsidR="008A0B0A" w:rsidRPr="007E23E2" w:rsidRDefault="008A0B0A" w:rsidP="00FD11EE">
      <w:pPr>
        <w:pStyle w:val="LLMomentinKohta"/>
      </w:pPr>
      <w:r>
        <w:t>3) 68 ton,</w:t>
      </w:r>
    </w:p>
    <w:p w:rsidR="008A0B0A" w:rsidRPr="007E23E2" w:rsidRDefault="008A0B0A" w:rsidP="00582328">
      <w:pPr>
        <w:pStyle w:val="LLMomentinAlakohta"/>
      </w:pPr>
      <w:r>
        <w:t>a) ak má jazdná súprava aspoň osem náprav a vlečné vozidlo súpravy má aspoň štyri nápravy; alebo</w:t>
      </w:r>
    </w:p>
    <w:p w:rsidR="008A0B0A" w:rsidRPr="007E23E2" w:rsidRDefault="008A0B0A" w:rsidP="00FD11EE">
      <w:pPr>
        <w:pStyle w:val="LLMomentinAlakohta"/>
      </w:pPr>
      <w:r>
        <w:t>b) ak má vlečné vozidlo jazdnej súpravy aspoň tri nápravy a príslušná súprava pozostáva z motorového vozidla s aspoň ôsmimi nápravami a dvoch návesov.</w:t>
      </w:r>
    </w:p>
    <w:p w:rsidR="008A0B0A" w:rsidRPr="007E23E2" w:rsidRDefault="008A0B0A" w:rsidP="00FD11EE">
      <w:pPr>
        <w:pStyle w:val="LLMomentinAlakohta"/>
      </w:pPr>
      <w:r>
        <w:t>Pri súpravách vozidiel s najviac ôsmimi nápravami s hmotnosťou vyššou ako 64 ton musia minimálne 65 % hmotnosti prípojného vozidla alebo celkovej hmotnosti prípojných vozidiel niesť nápravy so zdvojenými kolesami. Požiadavka sa však nevzťahuje na prepravu nebezpečných látok v cisternách, ak množstvo prepravovanej nebezpečnej látky prekračuje 5 ton.</w:t>
      </w:r>
    </w:p>
    <w:p w:rsidR="008A0B0A" w:rsidRPr="007E23E2" w:rsidRDefault="008A0B0A" w:rsidP="00FD11EE">
      <w:pPr>
        <w:pStyle w:val="LLMomentinAlakohta"/>
      </w:pPr>
      <w:r>
        <w:t>Ustanovenia vyššie uvedených odsekov 1 a 2 sa nevzťahujú na prepravu baleného tovaru, ak množstvo prepravovanej nebezpečnej látky neprekračuje limity stanovené alebo vymedzené v súlade so zákonom uvedeným v odseku 1, ktorý sa týka výnimiek týkajúcich sa množstva prepravovaného v prepravnej jednotke.</w:t>
      </w:r>
    </w:p>
    <w:p w:rsidR="00FD11EE" w:rsidRPr="007E23E2" w:rsidRDefault="00FD11EE" w:rsidP="00FD11EE">
      <w:pPr>
        <w:pStyle w:val="LLNormaali"/>
      </w:pPr>
    </w:p>
    <w:p w:rsidR="008A0B0A" w:rsidRPr="007E23E2" w:rsidRDefault="008A0B0A" w:rsidP="00C245D5">
      <w:pPr>
        <w:pStyle w:val="LLPykala"/>
        <w:keepNext/>
      </w:pPr>
      <w:r>
        <w:t>§ 24</w:t>
      </w:r>
    </w:p>
    <w:p w:rsidR="008A0B0A" w:rsidRPr="007E23E2" w:rsidRDefault="008A0B0A" w:rsidP="00C245D5">
      <w:pPr>
        <w:pStyle w:val="LLPykalanOtsikko"/>
        <w:keepNext/>
      </w:pPr>
      <w:r>
        <w:t>Dĺžka vozidla, prípojného vozidla alebo ich súpravy</w:t>
      </w:r>
    </w:p>
    <w:p w:rsidR="008A0B0A" w:rsidRPr="007E23E2" w:rsidRDefault="008A0B0A" w:rsidP="00C245D5">
      <w:pPr>
        <w:pStyle w:val="LLMomentinJohdantoKappale"/>
        <w:keepNext/>
      </w:pPr>
      <w:r>
        <w:t>Dĺžka vozidla nesmie prekročiť tieto hodnoty:</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29"/>
        <w:gridCol w:w="1117"/>
      </w:tblGrid>
      <w:tr w:rsidR="00410079" w:rsidRPr="007E23E2" w:rsidTr="00E06B18">
        <w:trPr>
          <w:tblCellSpacing w:w="15" w:type="dxa"/>
        </w:trPr>
        <w:tc>
          <w:tcPr>
            <w:tcW w:w="4304" w:type="pct"/>
            <w:tcBorders>
              <w:bottom w:val="single" w:sz="6" w:space="0" w:color="000000"/>
              <w:right w:val="single" w:sz="6" w:space="0" w:color="000000"/>
            </w:tcBorders>
            <w:hideMark/>
          </w:tcPr>
          <w:p w:rsidR="00410079" w:rsidRPr="007E23E2" w:rsidRDefault="00410079" w:rsidP="00410079">
            <w:pPr>
              <w:pStyle w:val="LLMomentinKohta"/>
              <w:rPr>
                <w:sz w:val="24"/>
              </w:rPr>
            </w:pPr>
            <w:r>
              <w:t>1) autobus alebo autokar (kategórie M</w:t>
            </w:r>
            <w:r>
              <w:rPr>
                <w:vertAlign w:val="subscript"/>
              </w:rPr>
              <w:t>2</w:t>
            </w:r>
            <w:r>
              <w:t xml:space="preserve"> a M</w:t>
            </w:r>
            <w:r>
              <w:rPr>
                <w:vertAlign w:val="subscript"/>
              </w:rPr>
              <w:t>3</w:t>
            </w:r>
            <w:r>
              <w:t>)</w:t>
            </w:r>
          </w:p>
        </w:tc>
        <w:tc>
          <w:tcPr>
            <w:tcW w:w="642" w:type="pct"/>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E06B18">
        <w:trPr>
          <w:tblCellSpacing w:w="15" w:type="dxa"/>
        </w:trPr>
        <w:tc>
          <w:tcPr>
            <w:tcW w:w="4304" w:type="pct"/>
            <w:tcBorders>
              <w:bottom w:val="single" w:sz="6" w:space="0" w:color="000000"/>
              <w:right w:val="single" w:sz="6" w:space="0" w:color="000000"/>
            </w:tcBorders>
            <w:hideMark/>
          </w:tcPr>
          <w:p w:rsidR="00410079" w:rsidRPr="007E23E2" w:rsidRDefault="00410079" w:rsidP="00410079">
            <w:pPr>
              <w:pStyle w:val="LLMomentinKohta"/>
              <w:rPr>
                <w:sz w:val="24"/>
              </w:rPr>
            </w:pPr>
            <w:r>
              <w:t>avšak s aspoň troma nápravami</w:t>
            </w:r>
          </w:p>
        </w:tc>
        <w:tc>
          <w:tcPr>
            <w:tcW w:w="642" w:type="pct"/>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E06B18">
        <w:trPr>
          <w:tblCellSpacing w:w="15" w:type="dxa"/>
        </w:trPr>
        <w:tc>
          <w:tcPr>
            <w:tcW w:w="4304" w:type="pct"/>
            <w:tcBorders>
              <w:bottom w:val="single" w:sz="6" w:space="0" w:color="000000"/>
              <w:right w:val="single" w:sz="6" w:space="0" w:color="000000"/>
            </w:tcBorders>
            <w:hideMark/>
          </w:tcPr>
          <w:p w:rsidR="00410079" w:rsidRPr="007E23E2" w:rsidRDefault="00410079" w:rsidP="00410079">
            <w:pPr>
              <w:pStyle w:val="LLMomentinKohta"/>
              <w:rPr>
                <w:sz w:val="24"/>
              </w:rPr>
            </w:pPr>
            <w:r>
              <w:t>avšak v prípade kĺbového vozidla</w:t>
            </w:r>
          </w:p>
        </w:tc>
        <w:tc>
          <w:tcPr>
            <w:tcW w:w="642" w:type="pct"/>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E06B18">
        <w:trPr>
          <w:tblCellSpacing w:w="15" w:type="dxa"/>
        </w:trPr>
        <w:tc>
          <w:tcPr>
            <w:tcW w:w="4304" w:type="pct"/>
            <w:tcBorders>
              <w:bottom w:val="single" w:sz="6" w:space="0" w:color="000000"/>
              <w:right w:val="single" w:sz="6" w:space="0" w:color="000000"/>
            </w:tcBorders>
            <w:hideMark/>
          </w:tcPr>
          <w:p w:rsidR="00410079" w:rsidRPr="007E23E2" w:rsidRDefault="00410079" w:rsidP="00410079">
            <w:pPr>
              <w:pStyle w:val="LLMomentinKohta"/>
              <w:rPr>
                <w:sz w:val="24"/>
              </w:rPr>
            </w:pPr>
            <w:r>
              <w:t>avšak, ak má kĺbové vozidlo viac ako jednu kĺbovú časť</w:t>
            </w:r>
          </w:p>
        </w:tc>
        <w:tc>
          <w:tcPr>
            <w:tcW w:w="642" w:type="pct"/>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E06B18">
        <w:trPr>
          <w:tblCellSpacing w:w="15" w:type="dxa"/>
        </w:trPr>
        <w:tc>
          <w:tcPr>
            <w:tcW w:w="4304" w:type="pct"/>
            <w:tcBorders>
              <w:right w:val="single" w:sz="6" w:space="0" w:color="000000"/>
            </w:tcBorders>
            <w:hideMark/>
          </w:tcPr>
          <w:p w:rsidR="00410079" w:rsidRPr="007E23E2" w:rsidRDefault="00410079" w:rsidP="00410079">
            <w:pPr>
              <w:pStyle w:val="LLMomentinKohta"/>
              <w:rPr>
                <w:sz w:val="24"/>
              </w:rPr>
            </w:pPr>
            <w:r>
              <w:t>2) iné motorové vozidlo</w:t>
            </w:r>
          </w:p>
        </w:tc>
        <w:tc>
          <w:tcPr>
            <w:tcW w:w="642" w:type="pct"/>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Dĺžka prípojného vozidla nesmie prekročiť tieto hodnoty:</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vzdialenosť od zvislej osi návesného čapu návesu po koncový bod prípojného vozidla</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lastRenderedPageBreak/>
              <w:t>2) V prípade viacnápravového prípojného vozidla, ktoré sa používa v jazdnej súprave s dĺžkou viac ako 22,00 metrov, vzdialenosť od bodu obratu predných náprav po koncový bod prípojného vozidla</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od zvislej osi návesného čapu alebo bodu obratu predných náprav uvedených v odsekoch 1 a 2 po akýkoľvek bod smerom k prednej časti daného bodu, s výnimkou ťažnej tyče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akékoľvek prípojné vozidlo iné ako tie, ktoré sú uvedené v odseku 1 alebo 2, s výnimkou ťažnej tyče</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Dĺžka jazdnej súpravy nesmie prekročiť tieto hodnoty:</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súprava osobného automobilu alebo autobusu (kategória M) a prípojného vozidla iného ako náves, ako aj súprava dodávky (kategória N</w:t>
            </w:r>
            <w:r>
              <w:rPr>
                <w:vertAlign w:val="subscript"/>
              </w:rPr>
              <w:t>1</w:t>
            </w:r>
            <w:r>
              <w:t xml:space="preserve">) a prípojného vozidla iného ako náves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súprava osobného automobilu (kategória M</w:t>
            </w:r>
            <w:r>
              <w:rPr>
                <w:vertAlign w:val="subscript"/>
              </w:rPr>
              <w:t>1</w:t>
            </w:r>
            <w:r>
              <w:t>) alebo dodávky (kategória N</w:t>
            </w:r>
            <w:r>
              <w:rPr>
                <w:vertAlign w:val="subscript"/>
              </w:rPr>
              <w:t>1</w:t>
            </w:r>
            <w:r>
              <w:t>) alebo nákladného vozidla kategórie N</w:t>
            </w:r>
            <w:r>
              <w:rPr>
                <w:vertAlign w:val="subscript"/>
              </w:rPr>
              <w:t>2</w:t>
            </w:r>
            <w:r>
              <w:t xml:space="preserve"> a návesu, ako aj akejkoľvek inej jazdnej súpravy, ako sú tie, ktoré sú uvedené v odsekoch 1, 3, 4 alebo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súprava nákladného vozidla kategórie N</w:t>
            </w:r>
            <w:r>
              <w:rPr>
                <w:vertAlign w:val="subscript"/>
              </w:rPr>
              <w:t>3</w:t>
            </w:r>
            <w:r>
              <w:t xml:space="preserve"> a návesu</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súprava motorového vozidla iná ako tie, ktoré sú uvedené v písm. a) a prípojného vozidla so stredovou nápravou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súprava nákladného vozidla (kategórie N</w:t>
            </w:r>
            <w:r>
              <w:rPr>
                <w:vertAlign w:val="subscript"/>
              </w:rPr>
              <w:t>2</w:t>
            </w:r>
            <w:r>
              <w:t xml:space="preserve"> a N</w:t>
            </w:r>
            <w:r>
              <w:rPr>
                <w:vertAlign w:val="subscript"/>
              </w:rPr>
              <w:t>3</w:t>
            </w:r>
            <w:r>
              <w:t xml:space="preserve">) iná ako tie, ktoré sú uvedené v ods. 2, 3 alebo 4 a jedného alebo viacerých prípojných vozidiel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z ktorých súčet vnútorných dĺžok ložnej plochy za kabínou vo vlečnom vozidle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Ak je autobus alebo autokar vybavený odpojiteľným zariadením, napríklad strešným boxom, dĺžka autobusu alebo autokaru a pripojeného zariadenia nesmie prekročiť rozmery stanovené v tomto oddiele.</w:t>
      </w:r>
    </w:p>
    <w:p w:rsidR="008A0B0A" w:rsidRPr="007E23E2" w:rsidRDefault="008A0B0A" w:rsidP="00EB55F3">
      <w:pPr>
        <w:pStyle w:val="LLKappalejako"/>
      </w:pPr>
      <w:r>
        <w:t>Vozidlá alebo jazdné súpravy vybavené aerodynamickým zariadením uvedeným v článku 8 b smernice o rozmeroch a hmotnosti môžu prekročiť rozmery stanovené v tomto oddiele, s výnimkou vnútorných dĺžok ložnej plochy za predpokladu, že sú splnené požiadavky stanovené v smernici. Prekročenie rozmerov je povolené len vtedy, ak je to potrebné na pripojenie takýchto zariadení k zadnej časti vozidla alebo jazdnej súpravy, a nesmie to mať za následok zvýšenie veľkosti ložnej plochy.</w:t>
      </w:r>
    </w:p>
    <w:p w:rsidR="008A0B0A" w:rsidRPr="007E23E2" w:rsidRDefault="008A0B0A" w:rsidP="00EB55F3">
      <w:pPr>
        <w:pStyle w:val="LLKappalejako"/>
      </w:pPr>
      <w:r>
        <w:t>Vozidlá alebo jazdné súpravy vybavené kabínami uvedenými v článku 9 a smernice o rozmeroch a hmotnosti môžu prekročiť rozmery stanovené v tomto oddiele, s výnimkou vnútorných dĺžok ložnej plochy za predpokladu, že sú splnené požiadavky stanovené v smernici. Prekročenie rozmerov nesmie viesť k zvýšeniu veľkosti ložnej plochy.</w:t>
      </w:r>
    </w:p>
    <w:p w:rsidR="008A0B0A" w:rsidRPr="007E23E2" w:rsidRDefault="008A0B0A" w:rsidP="00EB55F3">
      <w:pPr>
        <w:pStyle w:val="LLKappalejako"/>
      </w:pPr>
      <w:r>
        <w:t>Rozmery stanovené v tomto oddiele môžu byť prekročené o 15 cm prípojným vozidlom alebo jazdnou súpravou, ktorá sa používa na prepravu kontajnera s dĺžkou 45 stôp alebo výmennej nadstavby s dĺžkou 45 stôp v rámci intermodálnej prepravy uvedenej v článku 2 smernice o rozmeroch a hmotnosti.</w:t>
      </w:r>
    </w:p>
    <w:p w:rsidR="008A0B0A" w:rsidRPr="007E23E2" w:rsidRDefault="008A0B0A" w:rsidP="00EB55F3">
      <w:pPr>
        <w:pStyle w:val="LLMomentinJohdantoKappale"/>
      </w:pPr>
      <w:r>
        <w:t>Vozidlá alebo prídavné zariadenia používané na nakladanie môžu byť pripevnené za ložnou plochou vozidiel používaných na prepravu tovaru napriek príslušnému vozidlu alebo príslušnej jazdnej súprave, ktoré prekračujú maximálnu povolenú dĺžku v prípade, že:</w:t>
      </w:r>
    </w:p>
    <w:p w:rsidR="008A0B0A" w:rsidRPr="007E23E2" w:rsidRDefault="008A0B0A" w:rsidP="00921B70">
      <w:pPr>
        <w:pStyle w:val="LLMomentinKohta"/>
      </w:pPr>
      <w:r>
        <w:lastRenderedPageBreak/>
        <w:t>1) sa nezvýši plocha používaná na prepravu tovaru;</w:t>
      </w:r>
    </w:p>
    <w:p w:rsidR="008A0B0A" w:rsidRPr="007E23E2" w:rsidRDefault="008A0B0A" w:rsidP="00921B70">
      <w:pPr>
        <w:pStyle w:val="LLMomentinKohta"/>
      </w:pPr>
      <w:r>
        <w:t>2) sa neprekročí akýkoľvek iný všeobecne povolený rozmer ako dĺžka;</w:t>
      </w:r>
    </w:p>
    <w:p w:rsidR="008A0B0A" w:rsidRPr="007E23E2" w:rsidRDefault="008A0B0A" w:rsidP="00921B70">
      <w:pPr>
        <w:pStyle w:val="LLMomentinKohta"/>
      </w:pPr>
      <w:r>
        <w:t>3) sa neprekročí šírka vozidla používaného na prepravu tovaru;</w:t>
      </w:r>
    </w:p>
    <w:p w:rsidR="008A0B0A" w:rsidRPr="007E23E2" w:rsidRDefault="008A0B0A" w:rsidP="00921B70">
      <w:pPr>
        <w:pStyle w:val="LLMomentinKohta"/>
      </w:pPr>
      <w:r>
        <w:t>4) vozidlo, na ktoré je pripevnené vozidlo alebo prídavné zariadenie uvedené v tomto dokumente, spĺňa požiadavky stanovené alebo vymedzené pre tento účel z hľadiska zadnej ochrany proti podbehnutiu;</w:t>
      </w:r>
    </w:p>
    <w:p w:rsidR="008A0B0A" w:rsidRPr="007E23E2" w:rsidRDefault="008A0B0A" w:rsidP="00921B70">
      <w:pPr>
        <w:pStyle w:val="LLMomentinKohta"/>
      </w:pPr>
      <w:r>
        <w:t>5) požiadavky na viditeľnosť a uhly viditeľnosti svetiel a zadnú tabuľku s evidenčným číslom sú splnené buď vlastnými svetlami vozidla a tabuľkou s evidenčným číslom alebo prídavnými svetlami a tabuľkou s evidenčným číslom namontovanou na tento účel; a</w:t>
      </w:r>
    </w:p>
    <w:p w:rsidR="008A0B0A" w:rsidRPr="007E23E2" w:rsidRDefault="008A0B0A" w:rsidP="00921B70">
      <w:pPr>
        <w:pStyle w:val="LLMomentinKohta"/>
      </w:pPr>
      <w:r>
        <w:t>6) vozidlo alebo prídavné zariadenie pripevnené za vozidlom nepredstavuje žiadne nebezpečenstvo.</w:t>
      </w:r>
    </w:p>
    <w:p w:rsidR="000E10A2" w:rsidRPr="007E23E2" w:rsidRDefault="000E10A2" w:rsidP="00EB55F3">
      <w:pPr>
        <w:pStyle w:val="LLNormaali"/>
      </w:pPr>
    </w:p>
    <w:p w:rsidR="008A0B0A" w:rsidRPr="007E23E2" w:rsidRDefault="008A0B0A" w:rsidP="00C245D5">
      <w:pPr>
        <w:pStyle w:val="LLPykala"/>
        <w:keepNext/>
      </w:pPr>
      <w:r>
        <w:t>§ 26</w:t>
      </w:r>
    </w:p>
    <w:p w:rsidR="008A0B0A" w:rsidRPr="007E23E2" w:rsidRDefault="008A0B0A" w:rsidP="00C245D5">
      <w:pPr>
        <w:pStyle w:val="LLPykalanOtsikko"/>
        <w:keepNext/>
      </w:pPr>
      <w:r>
        <w:t>Ovládateľnosť jazdných súprav</w:t>
      </w:r>
    </w:p>
    <w:p w:rsidR="00343150" w:rsidRPr="007E23E2" w:rsidRDefault="008A0B0A" w:rsidP="00D85F19">
      <w:pPr>
        <w:pStyle w:val="LLKappalejako"/>
      </w:pPr>
      <w:r>
        <w:t>Súprava vozidla a návesu s dĺžkou nepresahujúcou 16,50 metra, súprava viacnápravového prípojného vozidla alebo prípojného vozidla so stredovou nápravou s dĺžkou nepresahujúcou 18,75 metra a vozidlo alebo súprava uvedené vyššie v § 24 pododsekoch 5 až 7 musí byť schopné prejsť v oboch smeroch po úplnej kruhovej trajektórii s rozsahom 360° vnútri plochy vymedzenej dvoma sústrednými kružnicami; pričom vonkajšia kružnica má polomer 12,50 m a vnútorná kružnica má polomer 5,30 m. Súprava návesu sa považuje za spĺňajúcu túto požiadavku, ak vzdialenosť od návesného čapu po stredovú os neriadených náprav podvozku nie je väčšia ako</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kde L je šírka prípojného vozidla.</w:t>
      </w:r>
    </w:p>
    <w:p w:rsidR="008A0B0A" w:rsidRPr="007E23E2" w:rsidRDefault="008A0B0A" w:rsidP="00D85F19">
      <w:pPr>
        <w:pStyle w:val="LLKappalejako"/>
      </w:pPr>
      <w:r>
        <w:t>Súprava skladajúca sa z vozidla a jedného alebo dvoch prípojných vozidiel s dĺžkou prekračujúcou 18,75 metra sa musí dať otočiť v kruhu s vonkajším polomerom 12,50 metra a vnútorným polomerom 2,00 metra. V návese alebo viacnápravovom prípojnom vozidle používanom v takejto súprave nesmie vzdialenosť od návesného čapu alebo bodu otáčania prednej skupiny náprav po zadnú nápravu prípojného vozidla s jednou nápravou alebo po stredovú os neriadených náprav zadnej skupiny viacnápravového prípojného vozidla prekročiť 8,15 metra. Ak sú všetky zadné nápravy prípojného vozidla riadiace nápravy, alebo ak niektoré z náprav sú riadené nápravy, alebo ak sa môžu zadné nápravy s návesovou točnicou umiestnenou na vrchu posúvať dozadu na účely spojenia s druhým návesom, vyššie uvedené rozmery môžu prekročiť rozmery v rozsahu pôsobnosti ustanovenia o ovládateľnosti stanoveného v tomto pododseku.</w:t>
      </w:r>
    </w:p>
    <w:p w:rsidR="008A0B0A" w:rsidRPr="007E23E2" w:rsidRDefault="008A0B0A" w:rsidP="00D85F19">
      <w:pPr>
        <w:pStyle w:val="LLKappalejako"/>
      </w:pPr>
      <w:r>
        <w:t>Namiesto ustanovenia oddielu 2 vyššie môže byť súprava skladajúca sa z motorového vozidla a jedného alebo dvoch prípojných vozidiel s dĺžkou prekračujúcou 18,75 metra alebo súprava skladajúca sa z motorového vozidla a návesu s dĺžkou prekračujúcou 16,50 metra schopná otáčať sa tak, že keď sa jeho vonkajší okraj otočí v uhle 120 ° pozdĺž kružnice s vonkajším polomerom 12,50 m, vnútorný okraj súpravy zaberá oblúk s polomerom najmenej 4,00 metre. Akýkoľvek zadný roh prípojného vozidla sa nesmie pohybovať viac ako 0,80 metra smerom k vonkajšiemu oblúku, keď sa začala táto otáčka. Ak je bočný pohyb vyššie uvedeného prípojného vozidla menší než 0,80 metra, vnútorný okraj súpravy môže zaberať oblúk, ktorého polomer je menší ako 4,00 metre, rozdielom, o ktorý je bočné posunutie zadného rohu menšie ako 0,80 metra. Vnútorný okraj súpravy však musí zaberať oblúk s polomerom najmenej 3,7 metra. Pri preprave sa musia nachádzať technické informácie o vozidle a súprave potrebné na preukázanie súladu s požiadavkami na ovládateľnosť.</w:t>
      </w:r>
    </w:p>
    <w:p w:rsidR="008A0B0A" w:rsidRPr="007E23E2" w:rsidRDefault="008A0B0A" w:rsidP="00D85F19">
      <w:pPr>
        <w:pStyle w:val="LLKappalejako"/>
      </w:pPr>
      <w:r>
        <w:lastRenderedPageBreak/>
        <w:t>Pri rozmeroch 16,50 metra a 18,75 metra, pokiaľ ide o súpravu uvedenú vyššie v pododsekoch 1 až 3, sa nezohľadňuje prekročenie rozmerov uvedených v § 24 pododsekoch 5 a 6.</w:t>
      </w:r>
    </w:p>
    <w:p w:rsidR="00591DDD" w:rsidRPr="007E23E2" w:rsidRDefault="008A0B0A" w:rsidP="00D85F19">
      <w:pPr>
        <w:pStyle w:val="LLKappalejako"/>
      </w:pPr>
      <w:r>
        <w:t>Ak je jedna alebo viacero neriadiacich alebo neriadených náprav podvozku vybavená zariadením na zdvíhanie nápravy, pri uplatňovaní požiadaviek uvedených v pododsekoch 1 až 3 sa zohľadnia polohy zariadení na zdvíhanie nápravy, ktoré zlepšujú polomer otáčania pri pomalej rýchlosti.</w:t>
      </w:r>
    </w:p>
    <w:p w:rsidR="00591DDD" w:rsidRPr="007E23E2" w:rsidRDefault="00591DDD" w:rsidP="00D85F19">
      <w:pPr>
        <w:pStyle w:val="LLKappalejako"/>
      </w:pPr>
    </w:p>
    <w:p w:rsidR="00591DDD" w:rsidRPr="007E23E2" w:rsidRDefault="00591DDD" w:rsidP="00C245D5">
      <w:pPr>
        <w:pStyle w:val="LLPykala"/>
        <w:keepNext/>
      </w:pPr>
      <w:r>
        <w:t>§ 27</w:t>
      </w:r>
    </w:p>
    <w:p w:rsidR="00591DDD" w:rsidRPr="007E23E2" w:rsidRDefault="00591DDD" w:rsidP="00C245D5">
      <w:pPr>
        <w:pStyle w:val="LLPykalanOtsikko"/>
        <w:keepNext/>
      </w:pPr>
      <w:r>
        <w:t>Uplatniteľnosť ustanovení o hmotnostiach a rozmeroch na iné vozidlá</w:t>
      </w:r>
    </w:p>
    <w:p w:rsidR="00591DDD" w:rsidRPr="007E23E2" w:rsidRDefault="00591DDD" w:rsidP="00E53F36">
      <w:pPr>
        <w:pStyle w:val="LLKappalejako"/>
      </w:pPr>
      <w:r>
        <w:t>Hmotnosti a hlavné rozmery vozidiel a jazdnej súpravy okrem tých, ktoré sú uvedené v § 20 – 23, 23 a, 24 a 25, okrem výnimiek stanovených v § 27 a a 28 – 30, podliehajú ustanoveniam § 19 a, 20 – 23, 23 a, 24, 25 a 27 a týkajúcim sa vozidiel s minimálne odchylnou konštrukciou. Avšak v § 27 a sa stanovujú hlavné rozmery motocykla, mopedu, trojkolky, štvorkolky a ľahkej štvorkolky. Avšak § 24 ods. 3 bod 1 a body 3 až 5 sa nevzťahuje na súpravu traktora a prípojného vozidla.</w:t>
      </w:r>
    </w:p>
    <w:p w:rsidR="00591DDD" w:rsidRPr="007E23E2" w:rsidRDefault="00591DDD" w:rsidP="00E53F36">
      <w:pPr>
        <w:pStyle w:val="LLKappalejako"/>
      </w:pPr>
      <w:r>
        <w:t>Maximálna povolená hmotnosť vozidla vybaveného kovovými koľajnicami je 20 ton.</w:t>
      </w:r>
    </w:p>
    <w:p w:rsidR="00D85F19" w:rsidRPr="007E23E2" w:rsidRDefault="00D85F19" w:rsidP="00D85F19">
      <w:pPr>
        <w:pStyle w:val="LLNormaali"/>
      </w:pPr>
    </w:p>
    <w:p w:rsidR="008A0B0A" w:rsidRPr="007E23E2" w:rsidRDefault="008A0B0A" w:rsidP="00C245D5">
      <w:pPr>
        <w:pStyle w:val="LLPykala"/>
        <w:keepNext/>
      </w:pPr>
      <w:r>
        <w:t>§ 32</w:t>
      </w:r>
    </w:p>
    <w:p w:rsidR="008A0B0A" w:rsidRPr="007E23E2" w:rsidRDefault="008A0B0A" w:rsidP="00C245D5">
      <w:pPr>
        <w:pStyle w:val="LLPykalanOtsikko"/>
        <w:keepNext/>
      </w:pPr>
      <w:r>
        <w:t>Ťahané vozidlá určené na pripojenie k vozidlu</w:t>
      </w:r>
    </w:p>
    <w:p w:rsidR="008A0B0A" w:rsidRPr="007E23E2" w:rsidRDefault="008A0B0A" w:rsidP="00D85F19">
      <w:pPr>
        <w:pStyle w:val="LLKappalejako"/>
      </w:pPr>
      <w:r>
        <w:t>Prípojné vozidlo so stredovou nápravou v kategórii O</w:t>
      </w:r>
      <w:r>
        <w:rPr>
          <w:vertAlign w:val="subscript"/>
        </w:rPr>
        <w:t>1</w:t>
      </w:r>
      <w:r>
        <w:t xml:space="preserve"> alebo O</w:t>
      </w:r>
      <w:r>
        <w:rPr>
          <w:vertAlign w:val="subscript"/>
        </w:rPr>
        <w:t>2</w:t>
      </w:r>
      <w:r>
        <w:t>, náves v kategórii O</w:t>
      </w:r>
      <w:r>
        <w:rPr>
          <w:vertAlign w:val="subscript"/>
        </w:rPr>
        <w:t>2</w:t>
      </w:r>
      <w:r>
        <w:t xml:space="preserve"> alebo viacnápravové prípojné vozidlo v kategórii O</w:t>
      </w:r>
      <w:r>
        <w:rPr>
          <w:vertAlign w:val="subscript"/>
        </w:rPr>
        <w:t>2</w:t>
      </w:r>
      <w:r>
        <w:t xml:space="preserve"> možno pripojiť k osobnému a dodávkovému automobilu (kategórie M</w:t>
      </w:r>
      <w:r>
        <w:rPr>
          <w:vertAlign w:val="subscript"/>
        </w:rPr>
        <w:t>1</w:t>
      </w:r>
      <w:r>
        <w:t xml:space="preserve"> a N</w:t>
      </w:r>
      <w:r>
        <w:rPr>
          <w:vertAlign w:val="subscript"/>
        </w:rPr>
        <w:t>1</w:t>
      </w:r>
      <w:r>
        <w:t>), ako aj k vozidlu na špeciálny účel. Brzdový systém návesu alebo viacnápravového prípojného vozidla pripojeného k osobnému alebo dodávkovému automobilu musí byť vhodný na takéto pripojenie a spĺňať technické požiadavky platné v čase prvého uvedenia prípojného vozidla do prevádzky alebo po tomto dátume. Náves alebo viacnápravové prípojné vozidlo pripojené k osobnému alebo dodávkovému automobilu a uvedené do prevádzky pred 1. januárom 2011 musí spĺňať technické požiadavky na brzdový systém platné 1. januára 2011 alebo po tomto dátume.</w:t>
      </w:r>
    </w:p>
    <w:p w:rsidR="008A0B0A" w:rsidRPr="007E23E2" w:rsidRDefault="008A0B0A" w:rsidP="00D85F19">
      <w:pPr>
        <w:pStyle w:val="LLKappalejako"/>
      </w:pPr>
      <w:r>
        <w:t>Prípojné vozidlo so stredovou nápravou alebo viacnápravové prípojné vozidlo s tandemovou nápravou sa môžu pripojiť k autobusu alebo autokaru (kategórie M2 a M3).</w:t>
      </w:r>
    </w:p>
    <w:p w:rsidR="008A0B0A" w:rsidRPr="007E23E2" w:rsidRDefault="008A0B0A" w:rsidP="00D85F19">
      <w:pPr>
        <w:pStyle w:val="LLMomentinJohdantoKappale"/>
      </w:pPr>
      <w:r>
        <w:t>K nákladnému vozidlu (kategórie N2 a N3) sa môže pripojiť:</w:t>
      </w:r>
    </w:p>
    <w:p w:rsidR="008A0B0A" w:rsidRPr="007E23E2" w:rsidRDefault="00591DDD" w:rsidP="00D85F19">
      <w:pPr>
        <w:pStyle w:val="LLMomentinAlakohta"/>
      </w:pPr>
      <w:r>
        <w:t>1) náves;</w:t>
      </w:r>
    </w:p>
    <w:p w:rsidR="008A0B0A" w:rsidRPr="007E23E2" w:rsidRDefault="00591DDD" w:rsidP="00D85F19">
      <w:pPr>
        <w:pStyle w:val="LLMomentinAlakohta"/>
      </w:pPr>
      <w:r>
        <w:t>2) prípojné vozidlo so stredovou nápravou;</w:t>
      </w:r>
    </w:p>
    <w:p w:rsidR="008A0B0A" w:rsidRPr="007E23E2" w:rsidRDefault="00591DDD" w:rsidP="00D85F19">
      <w:pPr>
        <w:pStyle w:val="LLMomentinAlakohta"/>
      </w:pPr>
      <w:r>
        <w:t>3) viacnápravové prípojné vozidlo;</w:t>
      </w:r>
    </w:p>
    <w:p w:rsidR="008A0B0A" w:rsidRPr="007E23E2" w:rsidRDefault="00591DDD" w:rsidP="00D85F19">
      <w:pPr>
        <w:pStyle w:val="LLMomentinAlakohta"/>
      </w:pPr>
      <w:r>
        <w:t>4) náves s meničom s návesom pripojeným k nemu;</w:t>
      </w:r>
    </w:p>
    <w:p w:rsidR="008A0B0A" w:rsidRPr="007E23E2" w:rsidRDefault="00591DDD" w:rsidP="00D85F19">
      <w:pPr>
        <w:pStyle w:val="LLMomentinAlakohta"/>
      </w:pPr>
      <w:r>
        <w:t>5) náves s návesom pripojeným k nemu;</w:t>
      </w:r>
    </w:p>
    <w:p w:rsidR="008A0B0A" w:rsidRPr="007E23E2" w:rsidRDefault="00591DDD" w:rsidP="00D85F19">
      <w:pPr>
        <w:pStyle w:val="LLMomentinAlakohta"/>
      </w:pPr>
      <w:r>
        <w:t>6) náves s prípojným vozidlom so stredovou nápravou pripojeným k nemu;</w:t>
      </w:r>
    </w:p>
    <w:p w:rsidR="008A0B0A" w:rsidRPr="007E23E2" w:rsidRDefault="00591DDD" w:rsidP="00D85F19">
      <w:pPr>
        <w:pStyle w:val="LLMomentinAlakohta"/>
      </w:pPr>
      <w:r>
        <w:t>7) náves s viacnápravovým prípojným vozidlom pripojeným k nemu;</w:t>
      </w:r>
    </w:p>
    <w:p w:rsidR="008A0B0A" w:rsidRPr="007E23E2" w:rsidRDefault="00591DDD" w:rsidP="00D85F19">
      <w:pPr>
        <w:pStyle w:val="LLMomentinAlakohta"/>
      </w:pPr>
      <w:r>
        <w:t>8) náves s meničom, ktorý je k nemu pripojený, ktorý je pripojený k návesu;</w:t>
      </w:r>
    </w:p>
    <w:p w:rsidR="008A0B0A" w:rsidRPr="007E23E2" w:rsidRDefault="00591DDD" w:rsidP="00D85F19">
      <w:pPr>
        <w:pStyle w:val="LLMomentinAlakohta"/>
      </w:pPr>
      <w:r>
        <w:t>9) náves s meničom s návesom pripojeným k nemu, ktorý má náves pripojeným k nemu;</w:t>
      </w:r>
    </w:p>
    <w:p w:rsidR="008A0B0A" w:rsidRPr="007E23E2" w:rsidRDefault="00591DDD" w:rsidP="00D85F19">
      <w:pPr>
        <w:pStyle w:val="LLMomentinAlakohta"/>
      </w:pPr>
      <w:r>
        <w:t>10) náves s návesom pripojeným k nemu, ktorý má náves pripojeným k nemu;</w:t>
      </w:r>
    </w:p>
    <w:p w:rsidR="008A0B0A" w:rsidRPr="007E23E2" w:rsidRDefault="00591DDD" w:rsidP="00D85F19">
      <w:pPr>
        <w:pStyle w:val="LLMomentinAlakohta"/>
      </w:pPr>
      <w:r>
        <w:t>11) náves s návesom pripojeným k nemu, ktorý má prípojné vozidlo so stredovou nápravou pripojené k nemu.</w:t>
      </w:r>
    </w:p>
    <w:p w:rsidR="008A0B0A" w:rsidRPr="007E23E2" w:rsidRDefault="008A0B0A" w:rsidP="00D85F19">
      <w:pPr>
        <w:pStyle w:val="LLMomentinKohta"/>
      </w:pPr>
      <w:r>
        <w:t>Ak dĺžka jazdnej súpravy bez nákladu uvedenej v pododseku 3 prekračuje 22,00 metrov, všetky vozidlá v súprave musia mať protiblokovací brzdový systém.</w:t>
      </w:r>
    </w:p>
    <w:p w:rsidR="00D85F19" w:rsidRPr="007E23E2" w:rsidRDefault="00D85F19" w:rsidP="00D85F19">
      <w:pPr>
        <w:pStyle w:val="LLNormaali"/>
      </w:pPr>
    </w:p>
    <w:p w:rsidR="008A0B0A" w:rsidRPr="007E23E2" w:rsidRDefault="008A0B0A" w:rsidP="00C245D5">
      <w:pPr>
        <w:pStyle w:val="LLPykala"/>
        <w:keepNext/>
      </w:pPr>
      <w:r>
        <w:lastRenderedPageBreak/>
        <w:t>§ 32 a</w:t>
      </w:r>
    </w:p>
    <w:p w:rsidR="008A0B0A" w:rsidRPr="007E23E2" w:rsidRDefault="008A0B0A" w:rsidP="00C245D5">
      <w:pPr>
        <w:pStyle w:val="LLPykalanOtsikko"/>
        <w:keepNext/>
      </w:pPr>
      <w:r>
        <w:t>Hmotnosť v bode spojenia ťahaných vozidiel</w:t>
      </w:r>
    </w:p>
    <w:p w:rsidR="00D85F19" w:rsidRPr="007E23E2" w:rsidRDefault="00D85F19" w:rsidP="00D85F19">
      <w:pPr>
        <w:pStyle w:val="LLNormaali"/>
      </w:pPr>
      <w:r>
        <w:t>— — — — — — — — — — — — — — — —</w:t>
      </w:r>
      <w:r w:rsidR="00E06B18">
        <w:t xml:space="preserve"> — — — — — — — — — — — — — —</w:t>
      </w:r>
    </w:p>
    <w:p w:rsidR="008A0B0A" w:rsidRPr="007E23E2" w:rsidRDefault="008A0B0A" w:rsidP="00D85F19">
      <w:pPr>
        <w:pStyle w:val="LLKappalejako"/>
      </w:pPr>
      <w:r>
        <w:t>Hmotnosť podvozku návesu nesmie byť viac ako 1,7 násobok všeobecne povolenej hmotnosti vlečného vozidla.</w:t>
      </w:r>
    </w:p>
    <w:p w:rsidR="008A0B0A" w:rsidRPr="007E23E2" w:rsidRDefault="008A0B0A" w:rsidP="008A0B0A">
      <w:pPr>
        <w:pStyle w:val="LLNormaali"/>
      </w:pPr>
    </w:p>
    <w:p w:rsidR="008A0B0A" w:rsidRPr="007E23E2" w:rsidRDefault="008A0B0A" w:rsidP="00C245D5">
      <w:pPr>
        <w:pStyle w:val="LLPykala"/>
        <w:keepNext/>
      </w:pPr>
      <w:r>
        <w:t>§ 32 b</w:t>
      </w:r>
    </w:p>
    <w:p w:rsidR="008A0B0A" w:rsidRPr="007E23E2" w:rsidRDefault="008A0B0A" w:rsidP="00C245D5">
      <w:pPr>
        <w:pStyle w:val="LLPykalanOtsikko"/>
        <w:keepNext/>
      </w:pPr>
      <w:r>
        <w:t>Požiadavky na stabilitu jazdných súprav</w:t>
      </w:r>
    </w:p>
    <w:p w:rsidR="008A0B0A" w:rsidRPr="007E23E2" w:rsidRDefault="00D45A9B" w:rsidP="00D85F19">
      <w:pPr>
        <w:pStyle w:val="LLKappalejako"/>
      </w:pPr>
      <w:r>
        <w:t>Jazdná súprava naložená na maximálne všeobecne schválenú hmotnosť uvedenú v § 32 ods. 3 bodoch 7 – 11 vyššie je z hľadiska jej rozmerov rovnocenná súprave, ktorá má maximálnu hodnotu zväčšenia 1,9 pre vertikálnu rýchlosť uhlového posuvu a maximálnu hodnotu zväčšenia 3,95 pre bočnú akceleráciu meranú v strede hmotnosti nákladu umiestneného 1,5 metra nad podlahou ložnej plochy a pri rýchlosti jazdy 80 km/h pri skúškach jazdy v súlade s normou ISO 14791 alebo pri rovnocenných simuláciách.</w:t>
      </w:r>
    </w:p>
    <w:p w:rsidR="008A0B0A" w:rsidRPr="007E23E2" w:rsidRDefault="008A0B0A" w:rsidP="00D85F19">
      <w:pPr>
        <w:pStyle w:val="LLKappalejako"/>
      </w:pPr>
      <w:r>
        <w:t>Počas prepravy sa musia prepravovať technické špecifikácie vozidla, aby sa preukázala zhoda s požiadavkou na stabilitu stanovenou v pododseku 1.</w:t>
      </w:r>
    </w:p>
    <w:p w:rsidR="008A0B0A" w:rsidRPr="007E23E2" w:rsidRDefault="008A0B0A" w:rsidP="00D85F19">
      <w:pPr>
        <w:pStyle w:val="LLNormaali"/>
      </w:pPr>
    </w:p>
    <w:p w:rsidR="008A0B0A" w:rsidRPr="007E23E2" w:rsidRDefault="008A0B0A" w:rsidP="00C245D5">
      <w:pPr>
        <w:pStyle w:val="LLPykala"/>
        <w:keepNext/>
      </w:pPr>
      <w:r>
        <w:t>§ 33</w:t>
      </w:r>
    </w:p>
    <w:p w:rsidR="008A0B0A" w:rsidRPr="007E23E2" w:rsidRDefault="008A0B0A" w:rsidP="00C245D5">
      <w:pPr>
        <w:pStyle w:val="LLPykalanOtsikko"/>
        <w:keepNext/>
      </w:pPr>
      <w:r>
        <w:t>Spojenie vozidiel a prípojných vozidiel</w:t>
      </w:r>
    </w:p>
    <w:p w:rsidR="008A0B0A" w:rsidRPr="007E23E2" w:rsidRDefault="008A0B0A" w:rsidP="00D85F19">
      <w:pPr>
        <w:pStyle w:val="LLMomentinJohdantoKappale"/>
      </w:pPr>
      <w:r>
        <w:t>Ak je prípojné vozidlo pripojené k vlečnému vozidlu, musí sa zabezpečiť, aby:</w:t>
      </w:r>
    </w:p>
    <w:p w:rsidR="008A0B0A" w:rsidRPr="007E23E2" w:rsidRDefault="00357D0C" w:rsidP="00D85F19">
      <w:pPr>
        <w:pStyle w:val="LLMomentinAlakohta"/>
      </w:pPr>
      <w:r>
        <w:t>1) konštrukcie vlečného vozidla a ťahaného vozidla neboli počas bežnej jazdy v kontakte;</w:t>
      </w:r>
    </w:p>
    <w:p w:rsidR="008A0B0A" w:rsidRPr="007E23E2" w:rsidRDefault="00357D0C" w:rsidP="00D85F19">
      <w:pPr>
        <w:pStyle w:val="LLMomentinAlakohta"/>
      </w:pPr>
      <w:r>
        <w:t>2) mal vodič jasné pole viditeľnosti na bokoch motorového vozidla a prípojného vozidla (prípojných vozidiel) a mohol sledovať ostatnú premávku prichádzajúcu zozadu;</w:t>
      </w:r>
    </w:p>
    <w:p w:rsidR="008A0B0A" w:rsidRPr="007E23E2" w:rsidRDefault="00357D0C" w:rsidP="00D85F19">
      <w:pPr>
        <w:pStyle w:val="LLMomentinAlakohta"/>
      </w:pPr>
      <w:r>
        <w:t>3) brzdy a svetlá prípojného vozidla (prípojných vozidiel) fungovali v súlade s predpismi;</w:t>
      </w:r>
    </w:p>
    <w:p w:rsidR="008A0B0A" w:rsidRPr="007E23E2" w:rsidRDefault="00357D0C" w:rsidP="00D85F19">
      <w:pPr>
        <w:pStyle w:val="LLMomentinAlakohta"/>
      </w:pPr>
      <w:r>
        <w:t>4) pneumatické brzdy motorového vozidla a prípojného vozidla (prípojných vozidiel) boli nastavené tak, aby boli navzájom kompatibilné v súlade s predpismi.</w:t>
      </w:r>
    </w:p>
    <w:p w:rsidR="008A0B0A" w:rsidRPr="007E23E2" w:rsidRDefault="008A0B0A" w:rsidP="00D85F19">
      <w:pPr>
        <w:pStyle w:val="LLMomentinAlakohta"/>
      </w:pPr>
      <w:r>
        <w:t>Okrem ustanovenia vymedzeného vyššie v pododseku 1 musí mať súprava vozidla a návesu s dĺžkou prekračujúcou 20,00 metrov a iné jazdné súpravy s dĺžkou prekračujúcou 28,00 metrov:</w:t>
      </w:r>
    </w:p>
    <w:p w:rsidR="008A0B0A" w:rsidRPr="007E23E2" w:rsidRDefault="00357D0C" w:rsidP="00D85F19">
      <w:pPr>
        <w:pStyle w:val="LLMomentinAlakohta"/>
      </w:pPr>
      <w:r>
        <w:t>1) zariadenia na nepriamy výhľad, ktoré umožňujú vodičovi vidieť celú vnútornú stranu krivky súpravy a priľahlú oblasť počas otáčania uvedeného v § 26 ods. 2 alebo 3 pri otáčaní na obidve strany;</w:t>
      </w:r>
    </w:p>
    <w:p w:rsidR="008A0B0A" w:rsidRPr="007E23E2" w:rsidRDefault="00357D0C" w:rsidP="00D85F19">
      <w:pPr>
        <w:pStyle w:val="LLMomentinAlakohta"/>
      </w:pPr>
      <w:r>
        <w:t>2) sofistikovaný systém núdzového brzdenia a systém výstrahy pred vybočením z jazdného pruhu vo vlečnom vozidle;</w:t>
      </w:r>
    </w:p>
    <w:p w:rsidR="008A0B0A" w:rsidRPr="007E23E2" w:rsidRDefault="00357D0C" w:rsidP="00D85F19">
      <w:pPr>
        <w:pStyle w:val="LLMomentinAlakohta"/>
      </w:pPr>
      <w:r>
        <w:t>3) elektronické riadenie stability a elektricky ovládané brzdy vo všetkých vozidlách v súprave;</w:t>
      </w:r>
    </w:p>
    <w:p w:rsidR="008A0B0A" w:rsidRPr="007E23E2" w:rsidRDefault="00357D0C" w:rsidP="00D85F19">
      <w:pPr>
        <w:pStyle w:val="LLMomentinAlakohta"/>
      </w:pPr>
      <w:r>
        <w:t>4) informácie o hmotnosti na každej jednotlivej náprave a podvozku spolu s vodičom; informácie sa vyžadujú iba pre prednú nápravu vlečného vozidla, ak je náprava vybavená vzduchovým odpružením.</w:t>
      </w:r>
    </w:p>
    <w:p w:rsidR="008A0B0A" w:rsidRPr="007E23E2" w:rsidRDefault="00357D0C" w:rsidP="00D85F19">
      <w:pPr>
        <w:pStyle w:val="LLMomentinAlakohta"/>
      </w:pPr>
      <w:r>
        <w:t>Motorové vozidlá so štyrmi alebo viacerými nápravami a vozidlá kategórie N3G však nemusia byť vybavené sofistikovaným systémom núdzového brzdenia a systémom výstrahy pred vybočením z jazdného pruhu uvedeným vyššie v odseku 2 pododseku 2 alebo elektronickým riadením stability uvedeným v ods. 3. Elektronický stabilizačný systém sa tiež nevyžaduje pre súpravu skladajúcu sa z nákladného vozidla a dvoch návesov.</w:t>
      </w:r>
    </w:p>
    <w:p w:rsidR="008A0B0A" w:rsidRPr="007E23E2" w:rsidRDefault="008A0B0A" w:rsidP="00D85F19">
      <w:pPr>
        <w:pStyle w:val="LLKappalejako"/>
      </w:pPr>
      <w:r>
        <w:t>Počas prepravy sa musia prepravovať technické špecifikácie vozidla, aby sa preukázala zhoda s požiadavkami stanovenými v pododseku 2.</w:t>
      </w:r>
    </w:p>
    <w:p w:rsidR="007E23E2" w:rsidRDefault="007E23E2" w:rsidP="00D85F19">
      <w:pPr>
        <w:pStyle w:val="LLPykala"/>
      </w:pPr>
    </w:p>
    <w:p w:rsidR="008A0B0A" w:rsidRPr="007E23E2" w:rsidRDefault="008A0B0A" w:rsidP="00C245D5">
      <w:pPr>
        <w:pStyle w:val="LLPykala"/>
        <w:keepNext/>
      </w:pPr>
      <w:r>
        <w:lastRenderedPageBreak/>
        <w:t>§ 36</w:t>
      </w:r>
    </w:p>
    <w:p w:rsidR="008A0B0A" w:rsidRPr="007E23E2" w:rsidRDefault="008A0B0A" w:rsidP="00C245D5">
      <w:pPr>
        <w:pStyle w:val="LLPykalanOtsikko"/>
        <w:keepNext/>
      </w:pPr>
      <w:r>
        <w:t>Spojenie ťahaných vozidiel s motorovými pracovnými strojmi a terénnymi vozidlami</w:t>
      </w:r>
    </w:p>
    <w:p w:rsidR="008A0B0A" w:rsidRPr="007E23E2" w:rsidRDefault="008A0B0A" w:rsidP="005542BD">
      <w:pPr>
        <w:pStyle w:val="LLKappalejako"/>
      </w:pPr>
      <w:r>
        <w:t>Ťahané vozidlo, karavan alebo rovnocenné ťahané zariadenie sa môže pripojiť k motorovému pracovnému stroju, keď sa ťahané vozidlo používa na prepravu paliva a maziva pre pracovný stroj, ako aj vybavenie a príslušenstvo súvisiace s prácou. Pripojená hmotnosť ťahaného vozidla nesmie prekročiť hmotnosť motorového pracovného stroja bez nákladu.</w:t>
      </w:r>
    </w:p>
    <w:p w:rsidR="008A0B0A" w:rsidRPr="007E23E2" w:rsidRDefault="008A0B0A" w:rsidP="005542BD">
      <w:pPr>
        <w:pStyle w:val="LLKappalejako"/>
      </w:pPr>
      <w:r>
        <w:t>Motorový pracovný stroj používaný ako vlečný traktor môže byť spojený s ťahaným vozidlom (vozidlami) na prepravu prípojných vozidiel alebo kontajnerov bez nákladu alebo s nákladom, keď sú nasadené v prístave alebo v oblasti terminálu.</w:t>
      </w:r>
    </w:p>
    <w:p w:rsidR="008A0B0A" w:rsidRPr="007E23E2" w:rsidRDefault="008A0B0A" w:rsidP="005542BD">
      <w:pPr>
        <w:pStyle w:val="LLKappalejako"/>
      </w:pPr>
      <w:r>
        <w:t>Prípojné vozidlo môže byť spojené s terénnym vozidlom, ak jeho pripojená hmotnosť nie je väčšia ako 1,5 násobok hmotnosti terénneho vozidla bez nákladu.</w:t>
      </w:r>
    </w:p>
    <w:p w:rsidR="006E245A" w:rsidRPr="007E23E2" w:rsidRDefault="006E245A" w:rsidP="005542BD">
      <w:pPr>
        <w:pStyle w:val="LLKappalejako"/>
      </w:pPr>
    </w:p>
    <w:p w:rsidR="008A0B0A" w:rsidRPr="007E23E2" w:rsidRDefault="008A0B0A" w:rsidP="00C245D5">
      <w:pPr>
        <w:pStyle w:val="LLPykala"/>
        <w:keepNext/>
      </w:pPr>
      <w:r>
        <w:t>§ 45</w:t>
      </w:r>
    </w:p>
    <w:p w:rsidR="008A0B0A" w:rsidRPr="007E23E2" w:rsidRDefault="008A0B0A" w:rsidP="00C245D5">
      <w:pPr>
        <w:pStyle w:val="LLPykalanOtsikko"/>
        <w:keepNext/>
      </w:pPr>
      <w:r>
        <w:t>Preprava tovaru</w:t>
      </w:r>
    </w:p>
    <w:p w:rsidR="008A0B0A" w:rsidRPr="007E23E2" w:rsidRDefault="008A0B0A" w:rsidP="006E245A">
      <w:pPr>
        <w:pStyle w:val="LLKappalejako"/>
      </w:pPr>
      <w:r>
        <w:t>Vozidlo nesmie byť naložené tak, aby náklad prečnieval z bočnej strany mimo karosériu alebo ložnú plochu vozidla. Ak vozidlo nemá karosériu, náklad v ložnej ploche môže prekročiť šírku vozidla meranú na prednej náprave o maximálne 0,35 metra. Obmedzenie sa však nevzťahuje na prepravu lode.</w:t>
      </w:r>
    </w:p>
    <w:p w:rsidR="008A0B0A" w:rsidRPr="007E23E2" w:rsidRDefault="008A0B0A" w:rsidP="006E245A">
      <w:pPr>
        <w:pStyle w:val="LLKappalejako"/>
      </w:pPr>
      <w:r>
        <w:t>V rámci maximálnych limitov povolenej dĺžky pre vozidlá a jazdné súpravy môže náklad siahať dopredu z prednej strany o nie viac než jeden meter a dozadu o nie viac ako dva metre nad koncový bod vozidla. Ak jazdná súprava nespĺňa požiadavku na ovládateľnosť stanovenú v § 26 podods. 1 alebo 2, náklad však môže siahať dozadu o nie viac ako jeden meter nad koncový bod vozidla. Náklad na vozidle však môže prekročiť maximálnu povolenú dĺžku dozadu, keď je prípojné vozidlo pripojené k vozidlu. Náklad okrem toho môže počas krátkych prepráv súvisiacich s nakládkou a vykládkou prekročiť maximálnu povolenú dĺžku pre vlečné vozidlo. Požiadavka na prekročenie maximálnej povolenej dĺžky spočíva v tom, že postup nakládky nemá predstavovať žiadne riziko, aby náklad prítomný vo vlečnom vozidle zasiahol prípojné vozidlo alebo náklad prítomný v prípojnom vozidle. Takisto v iných ohľadoch nesmie postup nakládky predstavovať riziko pre bezpečnosť premávky.</w:t>
      </w:r>
    </w:p>
    <w:p w:rsidR="008A0B0A" w:rsidRPr="007E23E2" w:rsidRDefault="008A0B0A" w:rsidP="006E245A">
      <w:pPr>
        <w:pStyle w:val="LLKappalejako"/>
      </w:pPr>
      <w:r>
        <w:t>Hmotnosť tovaru prepravovaného na streche osobného automobilu (kategória M</w:t>
      </w:r>
      <w:r>
        <w:rPr>
          <w:vertAlign w:val="subscript"/>
        </w:rPr>
        <w:t>1</w:t>
      </w:r>
      <w:r>
        <w:t>) nesmie byť v rámci povolených hmotností vozidla väčšia ako 10 % hmotnosti vozidla bez nákladu.</w:t>
      </w:r>
    </w:p>
    <w:p w:rsidR="008A0B0A" w:rsidRPr="007E23E2" w:rsidRDefault="008A0B0A" w:rsidP="006E245A">
      <w:pPr>
        <w:pStyle w:val="LLKappalejako"/>
      </w:pPr>
      <w:r>
        <w:t>Dvojkolesový cyklus sa môže použiť na prepravu maximálne 50 kg tovaru a na prepravu 100 kg tovaru sa môže použiť cyklus s najmenej tromi kolesami. V prípade cyklu určeného na prepravu tovaru však kombinovaná hmotnosť osôb a tovaru v súlade s celkovou hmotnosťou povolenou výrobcom nesmie prekročiť 250 kilogramov, ak je kontrolovateľnosť cyklu určeného na prepravu tovaru a jeho prípojného vozidla zabezpečená dodatočnými kolesami alebo brzdovými zariadeniami alebo inými riešeniami zo strany výrobcu.</w:t>
      </w:r>
    </w:p>
    <w:p w:rsidR="008A0B0A" w:rsidRPr="007E23E2" w:rsidRDefault="008A0B0A" w:rsidP="006E245A">
      <w:pPr>
        <w:pStyle w:val="LLKappalejako"/>
      </w:pPr>
      <w:r>
        <w:t>S výnimkou prepravy s prípojným vozidlom uvedeným v § 36 ods. 1 sa nesmie motorizovaný pracovný stroj používať na inú prepravu okrem prepravy vykonávanej na pracovisku a vyplývajúcej zo skutočného zamýšľaného použitia pracovného stroja.</w:t>
      </w:r>
    </w:p>
    <w:p w:rsidR="008A0B0A" w:rsidRPr="007E23E2" w:rsidRDefault="008A0B0A" w:rsidP="006E245A">
      <w:pPr>
        <w:pStyle w:val="LLKappalejako"/>
      </w:pPr>
      <w:r>
        <w:t>V prípade ľahkého elektrického vozidla môže byť kombinovaná hmotnosť osôb a tovaru v súlade s maximálnou povolenou hmotnosťou oznámenou výrobcom, ktorá nepresahuje 250 kilogramov.</w:t>
      </w:r>
    </w:p>
    <w:p w:rsidR="008A0B0A" w:rsidRPr="007E23E2" w:rsidRDefault="008A0B0A" w:rsidP="006E245A">
      <w:pPr>
        <w:pStyle w:val="LLMomentinJohdantoKappale"/>
      </w:pPr>
      <w:r>
        <w:t>Kombinovaná hmotnosť osôb a tovaru nesmie prekročiť maximálnu povolenú hmotnosť oznámenú výrobcom. Kombinovaná hmotnosť osôb a tovaru vo vozidle určenom na prepravu tovaru však nesmie prekročiť:</w:t>
      </w:r>
    </w:p>
    <w:p w:rsidR="008A0B0A" w:rsidRPr="007E23E2" w:rsidRDefault="00357D0C" w:rsidP="006E245A">
      <w:pPr>
        <w:pStyle w:val="LLMomentinAlakohta"/>
      </w:pPr>
      <w:r>
        <w:t>1) 375 kilogramov v prípade trojkolesového mopedu určeného na úžitkové účely alebo ľahkej štvorkolky na úžitkové účely;</w:t>
      </w:r>
    </w:p>
    <w:p w:rsidR="008A0B0A" w:rsidRPr="007E23E2" w:rsidRDefault="00357D0C" w:rsidP="006E245A">
      <w:pPr>
        <w:pStyle w:val="LLMomentinAlakohta"/>
      </w:pPr>
      <w:r>
        <w:lastRenderedPageBreak/>
        <w:t>2) 675 kilogramov v prípade cestnej štvorkolky alebo ťažkej terénnej štvorkolky;</w:t>
      </w:r>
    </w:p>
    <w:p w:rsidR="008A0B0A" w:rsidRPr="007E23E2" w:rsidRDefault="00357D0C" w:rsidP="006E245A">
      <w:pPr>
        <w:pStyle w:val="LLMomentinAlakohta"/>
      </w:pPr>
      <w:r>
        <w:t>3) 1 075 kilogramov v prípade komerčnej trojkolky alebo ťažkej štvorkolky na úžitkové účely.</w:t>
      </w:r>
    </w:p>
    <w:p w:rsidR="006E245A" w:rsidRPr="007E23E2" w:rsidRDefault="006E245A" w:rsidP="006E245A">
      <w:pPr>
        <w:pStyle w:val="LLNormaali"/>
      </w:pPr>
    </w:p>
    <w:p w:rsidR="008A0B0A" w:rsidRPr="007E23E2" w:rsidRDefault="008A0B0A" w:rsidP="00C245D5">
      <w:pPr>
        <w:pStyle w:val="LLPykala"/>
        <w:keepNext/>
      </w:pPr>
      <w:r>
        <w:t>§ 46</w:t>
      </w:r>
    </w:p>
    <w:p w:rsidR="008A0B0A" w:rsidRPr="007E23E2" w:rsidRDefault="008A0B0A" w:rsidP="00C245D5">
      <w:pPr>
        <w:pStyle w:val="LLPykalanOtsikko"/>
        <w:keepNext/>
      </w:pPr>
      <w:r>
        <w:t>Umiestnenie nákladu</w:t>
      </w:r>
    </w:p>
    <w:p w:rsidR="008A0B0A" w:rsidRPr="007E23E2" w:rsidRDefault="008A0B0A" w:rsidP="006E245A">
      <w:pPr>
        <w:pStyle w:val="LLKappalejako"/>
      </w:pPr>
      <w:r>
        <w:t>Náklad musí byť konzistentná jednotka a umiestnená čo najnižšie. Stred nákladu musí byť čo najnižší a umiestnený blízko pozdĺžnej stredovej osi vozidla. V súprave vozidla a viacerých prípojných vozidiel je náklad umiestnený čo najbližšie k prednej časti, pričom sa zohľadňuje celá súprava. Vozidlo nesmie byť naložené takým spôsobom, aby ťažisko vozidla bolo vyššie než technicky prípustné pre vozidlo.</w:t>
      </w:r>
    </w:p>
    <w:p w:rsidR="008A0B0A" w:rsidRPr="007E23E2" w:rsidRDefault="008A0B0A" w:rsidP="006E245A">
      <w:pPr>
        <w:pStyle w:val="LLKappalejako"/>
      </w:pPr>
      <w:r>
        <w:t>Ak je to možné, pri náklade musí byť podpora pre predný prístup do ložnej plochy. Akékoľvek ostré predmety v náklade musia mieriť smerom dozadu.</w:t>
      </w:r>
    </w:p>
    <w:p w:rsidR="008A0B0A" w:rsidRPr="007E23E2" w:rsidRDefault="008A0B0A" w:rsidP="006E245A">
      <w:pPr>
        <w:pStyle w:val="LLKappalejako"/>
      </w:pPr>
      <w:r>
        <w:t>Prípojné vozidlo so stredovou nápravou sa musí nakladať tak, aby vyvíjal silu smerom nadol na spojovacie zariadenie vlečného vozidla. Sila smerom nadol môže byť najviac 10 % povolenej hmotnosti uloženej na nápravy prípojného vozidla alebo sila rovnajúca sa hmotnosti 1 000 kilogramov, podľa toho, ktorá sila je menšia. Sila smerom nadol nesmie prekročiť sily povolené pre spojené vozidlá alebo spojovacie zariadenia.</w:t>
      </w:r>
    </w:p>
    <w:p w:rsidR="006E245A" w:rsidRPr="007E23E2" w:rsidRDefault="006E245A" w:rsidP="006E245A">
      <w:pPr>
        <w:pStyle w:val="LLNormaali"/>
      </w:pPr>
    </w:p>
    <w:p w:rsidR="008A0B0A" w:rsidRPr="007E23E2" w:rsidRDefault="008A0B0A" w:rsidP="00C245D5">
      <w:pPr>
        <w:pStyle w:val="LLPykala"/>
        <w:keepNext/>
      </w:pPr>
      <w:r>
        <w:t>§ 51 b</w:t>
      </w:r>
    </w:p>
    <w:p w:rsidR="008A0B0A" w:rsidRPr="007E23E2" w:rsidRDefault="008A0B0A" w:rsidP="00C245D5">
      <w:pPr>
        <w:pStyle w:val="LLPykalanOtsikko"/>
        <w:keepNext/>
      </w:pPr>
      <w:r>
        <w:t>Označenia pre dlhé jazdné súpravy</w:t>
      </w:r>
    </w:p>
    <w:p w:rsidR="008A0B0A" w:rsidRPr="007E23E2" w:rsidRDefault="008A0B0A" w:rsidP="006E245A">
      <w:pPr>
        <w:pStyle w:val="LLKappalejako"/>
      </w:pPr>
      <w:r>
        <w:t>Jazdná súprava prekračujúca dĺžku 15,5 metra, skladajúca sa z nákladného vozidla a prípojného vozidla (vozidiel) musí mať identifikačný štítok porovnateľný s pôvodnou verziou predpisu EHK OSN č. 70, v znení poslednej série zmien a doplnení. Alternatívne sa identifikačný štítok môže pripevniť na jazdnú súpravu. Rozmery uvedeného identifikačného štítku musia byť najmenej 0,30 m x 0,80 m a musí mať čierny obrázok jazdnej súpravy na žltom reflexnom pozadí s červeným fluorescenčným alebo reflexným okrajom so šírkou 25 mm, pod ktorým sa môže uviesť dĺžka súpravy.</w:t>
      </w:r>
    </w:p>
    <w:p w:rsidR="008A0B0A" w:rsidRPr="007E23E2" w:rsidRDefault="008A0B0A" w:rsidP="006E245A">
      <w:pPr>
        <w:pStyle w:val="LLKappalejako"/>
      </w:pPr>
      <w:r>
        <w:t>Okrem vyššie uvedených ustanovení vymedzených v pododseku 1 musí mať súprava nákladného automobilu a návesu s dĺžkou prekračujúcou 18,75 metra a iné jazdné súpravy s dĺžkou prekračujúcou 25,25 metra reflexné obrysové označenia na boku vozidiel a nepovinné koncové obrysové svetlá uvedené v bode 6.13 predpisu EHK OSN č. 48, ktoré sú namontované na poslednom prípojnom vozidle.</w:t>
      </w:r>
    </w:p>
    <w:p w:rsidR="008A0B0A" w:rsidRPr="007E23E2" w:rsidRDefault="008A0B0A" w:rsidP="006E245A">
      <w:pPr>
        <w:pStyle w:val="LLKappalejako"/>
      </w:pPr>
      <w:r>
        <w:t>Jazdná súprava s dĺžkou prekračujúcou 25,25 metra musia mať identifikačný štítok s plochou aspoň 0,5 m</w:t>
      </w:r>
      <w:r>
        <w:rPr>
          <w:vertAlign w:val="superscript"/>
        </w:rPr>
        <w:t>2</w:t>
      </w:r>
      <w:r>
        <w:t>. Farba a jej reflexné charakteristiky musia byť v súlade s požiadavkami predpisu EHK OSN č. 70 a musí obsahovať slovo „PITKÄ“ alebo príslušné slovo vo švédčine alebo angličtine, napísané veľkými písmenami s výškou najmenej 200 mm. Identifikačný štítok môže obsahovať aj ďalšie informácie týkajúce sa dĺžky prepravy.</w:t>
      </w:r>
    </w:p>
    <w:p w:rsidR="006E245A" w:rsidRPr="007E23E2" w:rsidRDefault="006E245A" w:rsidP="006E245A">
      <w:pPr>
        <w:pStyle w:val="LLNormaali"/>
      </w:pPr>
    </w:p>
    <w:p w:rsidR="008A0B0A" w:rsidRPr="007E23E2" w:rsidRDefault="008A0B0A" w:rsidP="00C245D5">
      <w:pPr>
        <w:pStyle w:val="LLPykala"/>
        <w:keepNext/>
      </w:pPr>
      <w:r>
        <w:t>§ 52</w:t>
      </w:r>
    </w:p>
    <w:p w:rsidR="008A0B0A" w:rsidRPr="007E23E2" w:rsidRDefault="008A0B0A" w:rsidP="00C245D5">
      <w:pPr>
        <w:pStyle w:val="LLPykalanOtsikko"/>
        <w:keepNext/>
      </w:pPr>
      <w:r>
        <w:t>Schválenie vozidiel a jazdných súprav, ktoré sa majú uviesť do prevádzky odchylne od ustanovení o rozmeroch a hmotnostiach</w:t>
      </w:r>
    </w:p>
    <w:p w:rsidR="008A0B0A" w:rsidRPr="007E23E2" w:rsidRDefault="008A0B0A" w:rsidP="006E245A">
      <w:pPr>
        <w:pStyle w:val="LLKappalejako"/>
      </w:pPr>
      <w:r>
        <w:t>Fínsky úrad pre bezpečnosť dopravy môže udeliť výnimku z ustanovení § 20, 21, 23, 23a, 24 – 26, 31, 32, 32a a 32b individuálnemu motorovému vozidlu alebo jazdnej súprave, ak je to potrebné na účely testovania nových technológií, vývoja výrobku alebo z iného osobitného dôvodu. Okrem toho výnimka nesmie ohroziť bezpečnosť na cestách a nesmie narušiť hospodársku súťaž. Výnimka sa môže udeliť na dobu určitú a môže podliehať podmienkam.</w:t>
      </w:r>
    </w:p>
    <w:p w:rsidR="008A0B0A" w:rsidRPr="007E23E2" w:rsidRDefault="006E245A" w:rsidP="008A0B0A">
      <w:pPr>
        <w:pStyle w:val="LLNormaali"/>
      </w:pPr>
      <w:r>
        <w:lastRenderedPageBreak/>
        <w:t>— — — — — — — — — — — — — — — —</w:t>
      </w:r>
      <w:r w:rsidR="00E06B18">
        <w:t xml:space="preserve"> — — — — — — — — — — — — — —</w:t>
      </w:r>
    </w:p>
    <w:p w:rsidR="00357D0C" w:rsidRPr="007E23E2" w:rsidRDefault="008A0B0A" w:rsidP="00557B92">
      <w:pPr>
        <w:pStyle w:val="LLKappalejako"/>
      </w:pPr>
      <w:r>
        <w:t>Táto vyhláška nadobúda účinnosť [x]. januára 2019.</w:t>
      </w:r>
    </w:p>
    <w:p w:rsidR="008A0B0A" w:rsidRPr="007E23E2" w:rsidRDefault="008A0B0A" w:rsidP="00557B92">
      <w:pPr>
        <w:pStyle w:val="LLKappalejako"/>
      </w:pPr>
      <w:r>
        <w:t>Ak sa prípojné vozidlo uviedlo do prevádzky pred [x]. januárom 2019, § 22 vyhlášky sa bude uplatňovať od [x]. januára 2024.</w:t>
      </w:r>
    </w:p>
    <w:p w:rsidR="008A0B0A" w:rsidRPr="007E23E2" w:rsidRDefault="008A0B0A" w:rsidP="00557B92">
      <w:pPr>
        <w:pStyle w:val="LLKappalejako"/>
      </w:pPr>
      <w:r>
        <w:t>Bez ohľadu na ustanovenia § 23 ods. 1 vyhlášky o hmotnosti súpravy skladajúcej sa z motorového vozidla a návesu sa ustanovenia týkajúce sa hmotnosti motorového vozidla a návesu platné v čase nadobudnutia účinnosti tejto vyhlášky môžu uplatňovať na takúto súpravu do 31. decembra 2023, ak sa prípojné vozidlo uviedlo do prevádzky pred [x]. januárom 2019.</w:t>
      </w:r>
    </w:p>
    <w:p w:rsidR="008A0B0A" w:rsidRPr="007E23E2" w:rsidRDefault="008A0B0A" w:rsidP="00557B92">
      <w:pPr>
        <w:pStyle w:val="LLKappalejako"/>
      </w:pPr>
      <w:r>
        <w:t>Ak bolo prípojné vozidlo uvedené do prevádzky pred [x]. januárom 2019, jazdná súprava skladajúca sa z motorového vozidla a prípojného vozidla alebo z niekoľkých prípojných vozidiel musí spĺňať požiadavky stanovené v § 23 ods. 3 vyhlášky, pokiaľ ide o súčet hmotností na koncovom podvozku vlečného vozidla a predného podvozku prípojného vozidla od [x]. januára 2024.</w:t>
      </w:r>
    </w:p>
    <w:p w:rsidR="008A0B0A" w:rsidRPr="007E23E2" w:rsidRDefault="008A0B0A" w:rsidP="00557B92">
      <w:pPr>
        <w:pStyle w:val="LLKappalejako"/>
      </w:pPr>
      <w:r>
        <w:t>Ak bolo vozidlo prijaté do premávky pred [x]. januárom 2019 ako vozidlo určené na prepravu nadrozmerného nákladu na základe povolených rozmerov alebo hmotností platných v čase nadobudnutia účinnosti vyhlášky, takéto vozidlo sa môže použiť na prepravu nadrozmerného nákladu v súlade s ustanoveniami platnými v čase nadobudnutia účinnosti tejto vyhlášky.</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V Helsinkách [deň]. [mesiac]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38" w:rsidRDefault="005D7B38">
      <w:r>
        <w:separator/>
      </w:r>
    </w:p>
  </w:endnote>
  <w:endnote w:type="continuationSeparator" w:id="0">
    <w:p w:rsidR="005D7B38" w:rsidRDefault="005D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293EA1">
            <w:rPr>
              <w:rStyle w:val="PageNumber"/>
              <w:noProof/>
              <w:sz w:val="22"/>
            </w:rPr>
            <w:t>14</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38" w:rsidRDefault="005D7B38">
      <w:r>
        <w:separator/>
      </w:r>
    </w:p>
  </w:footnote>
  <w:footnote w:type="continuationSeparator" w:id="0">
    <w:p w:rsidR="005D7B38" w:rsidRDefault="005D7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57A81"/>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3EA1"/>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D7B38"/>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06B18"/>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75C"/>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sk-SK"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17</TotalTime>
  <Pages>14</Pages>
  <Words>5802</Words>
  <Characters>33077</Characters>
  <Application>Microsoft Office Word</Application>
  <DocSecurity>0</DocSecurity>
  <Lines>275</Lines>
  <Paragraphs>77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38802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10</cp:revision>
  <cp:lastPrinted>2018-08-17T09:16:00Z</cp:lastPrinted>
  <dcterms:created xsi:type="dcterms:W3CDTF">2018-09-24T10:44:00Z</dcterms:created>
  <dcterms:modified xsi:type="dcterms:W3CDTF">2018-10-08T12:07:00Z</dcterms:modified>
</cp:coreProperties>
</file>