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A149" w14:textId="7BE25C64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F-- RO-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0"/>
        <w:gridCol w:w="1326"/>
        <w:gridCol w:w="1326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REPUBLICA FRANCEZĂ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Ministerul Agriculturii și Alimentației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Decretul din [   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>de modificare a catalogului oficial al speciilor și soiurilor de plante cultivate în Franța</w:t>
      </w:r>
      <w:r>
        <w:rPr>
          <w:i/>
          <w:iCs/>
        </w:rPr>
        <w:t xml:space="preserve"> (semințe de rapiță și alte crucifere)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>NR: 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Ministrul agriculturii și alimentației,</w:t>
      </w:r>
    </w:p>
    <w:p w14:paraId="7FE85A62" w14:textId="77777777" w:rsidR="001275BD" w:rsidRPr="006D09BA" w:rsidRDefault="001275BD" w:rsidP="00835DF0">
      <w:pPr>
        <w:pStyle w:val="SNVisa"/>
        <w:rPr>
          <w:spacing w:val="-4"/>
        </w:rPr>
      </w:pPr>
      <w:r w:rsidRPr="006D09BA">
        <w:rPr>
          <w:spacing w:val="-4"/>
        </w:rPr>
        <w:t>având în vedere Directiva (UE) 2015/1535 a Parlamentului European și a Consiliului din 9 septembrie 2015 referitoare la procedura de furnizare de informații în domeniul reglementărilor tehnice și al normelor privind serviciile societății informaționale și, în special, notificarea nr.…,</w:t>
      </w:r>
    </w:p>
    <w:p w14:paraId="0FE07105" w14:textId="77777777" w:rsidR="008164DE" w:rsidRDefault="0079007C" w:rsidP="00835DF0">
      <w:pPr>
        <w:pStyle w:val="SNVisa"/>
      </w:pPr>
      <w:r>
        <w:t>având în vedere Codul rural și al pescuitului maritim, în special articolele D. 661-1-D. 661-11,</w:t>
      </w:r>
    </w:p>
    <w:p w14:paraId="305C7368" w14:textId="77777777" w:rsidR="008164DE" w:rsidRDefault="0079007C" w:rsidP="00835DF0">
      <w:pPr>
        <w:pStyle w:val="SNVisa"/>
      </w:pPr>
      <w:r>
        <w:t>având în vedere Decretul nr. 605/81 din 18 mai 1981, astfel cum a fost modificat, adoptat în conformitate cu Legea din 1 august 1905 privind combaterea fraudelor în domeniul comerțului de semințe și plante,</w:t>
      </w:r>
    </w:p>
    <w:p w14:paraId="65C42529" w14:textId="77777777" w:rsidR="008164DE" w:rsidRDefault="0079007C" w:rsidP="00835DF0">
      <w:pPr>
        <w:pStyle w:val="SNVisa"/>
      </w:pPr>
      <w:r>
        <w:t>având în vedere Decretul din 27 decembrie 2019 de modificare a catalogului oficial al speciilor și soiurilor de plante cultivate în Franța (semințe de rapiță și alte crucifere),</w:t>
      </w:r>
    </w:p>
    <w:p w14:paraId="30D28191" w14:textId="77777777" w:rsidR="008164DE" w:rsidRDefault="0079007C" w:rsidP="00835DF0">
      <w:pPr>
        <w:pStyle w:val="SNConsultation"/>
        <w:widowControl/>
      </w:pPr>
      <w:r>
        <w:t>La propunerea Comisiei tehnice permanente pentru selecția plantelor cultivate,</w:t>
      </w:r>
    </w:p>
    <w:p w14:paraId="16C17231" w14:textId="77777777" w:rsidR="008164DE" w:rsidRDefault="0079007C" w:rsidP="00166F87">
      <w:pPr>
        <w:pStyle w:val="SNActe"/>
      </w:pPr>
      <w:r>
        <w:t>Hotărăște: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Articolul 1</w:t>
      </w:r>
    </w:p>
    <w:p w14:paraId="2A7ADA88" w14:textId="77777777" w:rsidR="008164DE" w:rsidRDefault="0079007C" w:rsidP="00166F87">
      <w:pPr>
        <w:pStyle w:val="BodyText"/>
      </w:pPr>
      <w:r>
        <w:t>Din lista B din catalogul oficial al speciilor și soiurilor de plante cultivate în Franța se elimină următoarele soiuri: 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Articolul 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Directorul general al alimentației este responsabil pentru punerea în aplicare a prezentului decret, care va fi publicat în </w:t>
      </w:r>
      <w:r>
        <w:rPr>
          <w:i/>
          <w:iCs/>
        </w:rPr>
        <w:t>Jurnalul Oficial</w:t>
      </w:r>
      <w:r>
        <w:t xml:space="preserve"> al Republicii Franceze.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Adoptat la [   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>Pentru ministru și prin delegare: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Directorul general al alimentației,</w:t>
      </w:r>
    </w:p>
    <w:p w14:paraId="505F5268" w14:textId="77777777" w:rsidR="008164DE" w:rsidRDefault="0079007C" w:rsidP="00166F87">
      <w:pPr>
        <w:pStyle w:val="SNSignature"/>
      </w:pPr>
      <w:r>
        <w:t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6D09BA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ro-RO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ro-RO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3</cp:revision>
  <cp:lastPrinted>2011-02-01T14:29:00Z</cp:lastPrinted>
  <dcterms:created xsi:type="dcterms:W3CDTF">2020-05-07T10:41:00Z</dcterms:created>
  <dcterms:modified xsi:type="dcterms:W3CDTF">2020-05-14T10:25:00Z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