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</w:rPr>
        <w:t>Bekendtgørelse af 10. maj 2019 om ændring af bekendtgørelse af 30. december 2011 om sikkerhedsforskrifter for opførelse af meget høje bygninger og deres sikring mod brand og panik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Berørte grupper: Driftsledere og ejere af offentligt tilgængelige bygninger, bygherrer, byggeledere, arkitekter, medlemmer af sikkerhedsudvalg, tekniske kontrollører, fabrikanter og installatører af anlæg, der bruger kølemedier</w:t>
      </w:r>
      <w:r>
        <w:rPr>
          <w:rFonts w:ascii="Times New Roman" w:hAnsi="Times New Roman"/>
          <w:color w:val="000000"/>
          <w:sz w:val="27"/>
        </w:rPr>
        <w:br/>
        <w:t>Emne: Ændring af en bestemmelse vedrørende specifikationerne for elektriske kuldeaggregater i meget høje bygninger.</w:t>
      </w:r>
      <w:r>
        <w:rPr>
          <w:rFonts w:ascii="Times New Roman" w:hAnsi="Times New Roman"/>
          <w:color w:val="000000"/>
          <w:sz w:val="27"/>
        </w:rPr>
        <w:br/>
        <w:t>Ikrafttrædelse: dagen efter offentliggørelse i Journal officiel, Den Franske Republiks statstidende.</w:t>
      </w:r>
      <w:r>
        <w:rPr>
          <w:rFonts w:ascii="Times New Roman" w:hAnsi="Times New Roman"/>
          <w:color w:val="000000"/>
          <w:sz w:val="27"/>
        </w:rPr>
        <w:br/>
        <w:t>Note: Sikkerhedsforskrifterne til forebyggelse af brand i offentligt tilgængelige bygninger er ændret med henblik på at tillade anvendelse af brændbare kølemedier, som hidtil var forbudt, bl.a. artikel CH 35. Artikel GH 37, stk. 2, i sikkerhedsforskrifterne til forebyggelse af brand i meget høje bygninger henviser til bestemmelserne i artikel CH 35. Indtil der foreligger en undersøgelse med specifik risikoanalyse, er det nødvendigt at bibeholde begrænsningen af anvendelsen af brændbare medier i meget høje bygninger og undgå et utilsigtet hul på grund af henvisningen fra artikel GH 37 til artikel CH 35.</w:t>
      </w:r>
      <w:r>
        <w:rPr>
          <w:rFonts w:ascii="Times New Roman" w:hAnsi="Times New Roman"/>
          <w:color w:val="000000"/>
          <w:sz w:val="27"/>
        </w:rPr>
        <w:br/>
        <w:t>Henvisninger: Den tekst, der er ændret ved nærværende bekendtgørelse, findes i den ændrede udgave på Légifrances websted (http://www.legifrance.gouv.fr).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Ministeren for grøn og solidarisk omstilling, seglbevareren, justitsministeren, økonomi- og finansministeren, arbejdsministeren, indenrigsministeren, ministeren for videregående uddannelser, forskning og innovation, ministeren for territorial samhørighed og forbindelser med lokale og regionale myndigheder og kulturministeren har</w:t>
      </w:r>
      <w:r>
        <w:rPr>
          <w:rFonts w:ascii="Times New Roman" w:hAnsi="Times New Roman"/>
          <w:color w:val="000000"/>
          <w:sz w:val="27"/>
        </w:rPr>
        <w:br/>
        <w:t>under henvisning til Europa-Parlamentets og Rådets direktiv (EU) 2015/1535 af 9. september 2015 om en informationsprocedure med hensyn til tekniske forskrifter samt forskrifter for informationssamfundets tjenester, og særlig notifikation nr. 2018/469/F</w:t>
      </w:r>
      <w:r>
        <w:rPr>
          <w:rFonts w:ascii="Times New Roman" w:hAnsi="Times New Roman"/>
          <w:color w:val="000000"/>
          <w:sz w:val="27"/>
        </w:rPr>
        <w:br/>
        <w:t>under henvisning til bygge- og boligloven, særlig artikel R.122-4</w:t>
      </w:r>
      <w:r>
        <w:rPr>
          <w:rFonts w:ascii="Times New Roman" w:hAnsi="Times New Roman"/>
          <w:color w:val="000000"/>
          <w:sz w:val="27"/>
        </w:rPr>
        <w:br/>
        <w:t>under henvisning til bekendtgørelse af 30. december 2011 om sikkerhedsforskrifter for opførelse af meget høje bygninger og deres sikring mod brand og panik</w:t>
      </w:r>
      <w:r>
        <w:rPr>
          <w:rFonts w:ascii="Times New Roman" w:hAnsi="Times New Roman"/>
          <w:color w:val="000000"/>
          <w:sz w:val="27"/>
        </w:rPr>
        <w:br/>
        <w:t>under henvisning til udtalelse af 16. oktober 2018 fra det høje råd for byggeri og energieffektivitet</w:t>
      </w:r>
      <w:r>
        <w:rPr>
          <w:rFonts w:ascii="Times New Roman" w:hAnsi="Times New Roman"/>
          <w:color w:val="000000"/>
          <w:sz w:val="27"/>
        </w:rPr>
        <w:br/>
        <w:t>under henvisning til udtalelse af 11. oktober 2018 fra nationalrådet for evaluering af standarder</w:t>
      </w:r>
      <w:r>
        <w:rPr>
          <w:rFonts w:ascii="Times New Roman" w:hAnsi="Times New Roman"/>
          <w:color w:val="000000"/>
          <w:sz w:val="27"/>
        </w:rPr>
        <w:br/>
        <w:t>udsteder følgende bekendtgørelse: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Artikel 1</w:t>
      </w:r>
    </w:p>
    <w:p w14:paraId="16E979BE" w14:textId="2E181BDC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Bestemmelserne i titel I, kapitel II, afsnit VII, i sikkerhedsforskrifterne for opførelse af meget høje bygninger og deres sikring mod brand og panik, som er godkendt ved ovennævnte bekendtgørelse af 30. december 2011, ændres i overensstemmelse med artikel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Artikel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 artikel 37 indsættes efter: "elektriske køleaggregater", ordene: "som ikke anvender brændbare kølemedier".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</w:rPr>
        <w:t>Artikel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Denne bekendtgørelse træder i kraft dagen efter offentliggørelsen i Den Franske Republiks statstidende.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Udfærdiget den 10. maj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Indenrigsministeren</w:t>
      </w:r>
      <w:r>
        <w:rPr>
          <w:rFonts w:ascii="Times New Roman" w:hAnsi="Times New Roman"/>
          <w:color w:val="000000"/>
          <w:sz w:val="27"/>
        </w:rPr>
        <w:br/>
        <w:t>Efter bemyndigelse, for ministeren:</w:t>
      </w:r>
      <w:r>
        <w:rPr>
          <w:rFonts w:ascii="Times New Roman" w:hAnsi="Times New Roman"/>
          <w:color w:val="000000"/>
          <w:sz w:val="27"/>
        </w:rPr>
        <w:br/>
        <w:t>Kontorchefen, vicegeneraldirektør for civil sikkerhed og krisehåndtering, med ansvar for direktoratet for brandmænd</w:t>
      </w:r>
      <w:r>
        <w:rPr>
          <w:rFonts w:ascii="Times New Roman" w:hAnsi="Times New Roman"/>
          <w:color w:val="000000"/>
          <w:sz w:val="27"/>
        </w:rPr>
        <w:br/>
        <w:t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Ministeren for grøn og solidarisk omstilling</w:t>
      </w:r>
      <w:r>
        <w:rPr>
          <w:rFonts w:ascii="Times New Roman" w:hAnsi="Times New Roman"/>
          <w:color w:val="000000"/>
          <w:sz w:val="27"/>
        </w:rPr>
        <w:br/>
        <w:t>Efter bemyndigelse, for ministre d'Etat (ministeren):</w:t>
      </w:r>
      <w:r>
        <w:rPr>
          <w:rFonts w:ascii="Times New Roman" w:hAnsi="Times New Roman"/>
          <w:color w:val="000000"/>
          <w:sz w:val="27"/>
        </w:rPr>
        <w:br/>
        <w:t>Direktøren for boliger, byplanlægning og landskaber</w:t>
      </w:r>
      <w:r>
        <w:rPr>
          <w:rFonts w:ascii="Times New Roman" w:hAnsi="Times New Roman"/>
          <w:color w:val="000000"/>
          <w:sz w:val="27"/>
        </w:rPr>
        <w:br/>
        <w:t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Seglbevareren, justitsministeren</w:t>
      </w:r>
      <w:r>
        <w:rPr>
          <w:rFonts w:ascii="Times New Roman" w:hAnsi="Times New Roman"/>
          <w:color w:val="000000"/>
          <w:sz w:val="27"/>
        </w:rPr>
        <w:br/>
        <w:t>Efter bemyndigelse, for ministeren:</w:t>
      </w:r>
      <w:r>
        <w:rPr>
          <w:rFonts w:ascii="Times New Roman" w:hAnsi="Times New Roman"/>
          <w:color w:val="000000"/>
          <w:sz w:val="27"/>
        </w:rPr>
        <w:br/>
        <w:t>Generalsekretæren,</w:t>
      </w:r>
      <w:r>
        <w:rPr>
          <w:rFonts w:ascii="Times New Roman" w:hAnsi="Times New Roman"/>
          <w:color w:val="000000"/>
          <w:sz w:val="27"/>
        </w:rPr>
        <w:br/>
        <w:t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Økonomi- og finansministeren</w:t>
      </w:r>
      <w:r>
        <w:rPr>
          <w:rFonts w:ascii="Times New Roman" w:hAnsi="Times New Roman"/>
          <w:color w:val="000000"/>
          <w:sz w:val="27"/>
        </w:rPr>
        <w:br/>
        <w:t>Efter bemyndigelse, for ministeren:</w:t>
      </w:r>
      <w:r>
        <w:rPr>
          <w:rFonts w:ascii="Times New Roman" w:hAnsi="Times New Roman"/>
          <w:color w:val="000000"/>
          <w:sz w:val="27"/>
        </w:rPr>
        <w:br/>
        <w:t>Leder af industriafdelingen,</w:t>
      </w:r>
      <w:r>
        <w:rPr>
          <w:rFonts w:ascii="Times New Roman" w:hAnsi="Times New Roman"/>
          <w:color w:val="000000"/>
          <w:sz w:val="27"/>
        </w:rPr>
        <w:br/>
        <w:t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br/>
        <w:t>Arbejdsministeren</w:t>
      </w:r>
      <w:r>
        <w:rPr>
          <w:rFonts w:ascii="Times New Roman" w:hAnsi="Times New Roman"/>
          <w:color w:val="000000"/>
          <w:sz w:val="27"/>
        </w:rPr>
        <w:br/>
        <w:t>Efter bemyndigelse, for ministeren:</w:t>
      </w:r>
      <w:r>
        <w:rPr>
          <w:rFonts w:ascii="Times New Roman" w:hAnsi="Times New Roman"/>
          <w:color w:val="000000"/>
          <w:sz w:val="27"/>
        </w:rPr>
        <w:br/>
        <w:t>Generaldirektør for arbejdsanliggender</w:t>
      </w:r>
      <w:r>
        <w:rPr>
          <w:rFonts w:ascii="Times New Roman" w:hAnsi="Times New Roman"/>
          <w:color w:val="000000"/>
          <w:sz w:val="27"/>
        </w:rPr>
        <w:br/>
        <w:t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Ministeren for videregående uddannelser,</w:t>
      </w:r>
      <w:r>
        <w:rPr>
          <w:rFonts w:ascii="Times New Roman" w:hAnsi="Times New Roman"/>
          <w:color w:val="000000"/>
          <w:sz w:val="27"/>
        </w:rPr>
        <w:br/>
        <w:t>forskning og innovation</w:t>
      </w:r>
      <w:r>
        <w:rPr>
          <w:rFonts w:ascii="Times New Roman" w:hAnsi="Times New Roman"/>
          <w:color w:val="000000"/>
          <w:sz w:val="27"/>
        </w:rPr>
        <w:br/>
        <w:t>Efter bemyndigelse, for ministeren:</w:t>
      </w:r>
      <w:r>
        <w:rPr>
          <w:rFonts w:ascii="Times New Roman" w:hAnsi="Times New Roman"/>
          <w:color w:val="000000"/>
          <w:sz w:val="27"/>
        </w:rPr>
        <w:br/>
        <w:t>Generaldirektør for videregående uddannelse og erhvervsmæssig integration</w:t>
      </w:r>
      <w:r>
        <w:rPr>
          <w:rFonts w:ascii="Times New Roman" w:hAnsi="Times New Roman"/>
          <w:color w:val="000000"/>
          <w:sz w:val="27"/>
        </w:rPr>
        <w:br/>
        <w:t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Ministeren for territorial samhørighed og forbindelser med lokale og regionale myndigheder</w:t>
      </w:r>
      <w:r>
        <w:rPr>
          <w:rFonts w:ascii="Times New Roman" w:hAnsi="Times New Roman"/>
          <w:color w:val="000000"/>
          <w:sz w:val="27"/>
        </w:rPr>
        <w:br/>
        <w:t>På ministerens vegne ved delegation:</w:t>
      </w:r>
      <w:r>
        <w:rPr>
          <w:rFonts w:ascii="Times New Roman" w:hAnsi="Times New Roman"/>
          <w:color w:val="000000"/>
          <w:sz w:val="27"/>
        </w:rPr>
        <w:br/>
        <w:t>Direktøren for boliger, byplanlægning og landskaber</w:t>
      </w:r>
      <w:r>
        <w:rPr>
          <w:rFonts w:ascii="Times New Roman" w:hAnsi="Times New Roman"/>
          <w:color w:val="000000"/>
          <w:sz w:val="27"/>
        </w:rPr>
        <w:br/>
        <w:t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Kulturministeren,</w:t>
      </w:r>
      <w:r>
        <w:rPr>
          <w:rFonts w:ascii="Times New Roman" w:hAnsi="Times New Roman"/>
          <w:color w:val="000000"/>
          <w:sz w:val="27"/>
        </w:rPr>
        <w:br/>
        <w:t>På ministerens vegne ved delegation:</w:t>
      </w:r>
      <w:r>
        <w:rPr>
          <w:rFonts w:ascii="Times New Roman" w:hAnsi="Times New Roman"/>
          <w:color w:val="000000"/>
          <w:sz w:val="27"/>
        </w:rPr>
        <w:br/>
        <w:t>Generaldirektøren for formueanliggender,</w:t>
      </w:r>
      <w:r>
        <w:rPr>
          <w:rFonts w:ascii="Times New Roman" w:hAnsi="Times New Roman"/>
          <w:color w:val="000000"/>
          <w:sz w:val="27"/>
        </w:rPr>
        <w:br/>
        <w:t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  <w:rsid w:val="00B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3</cp:revision>
  <dcterms:created xsi:type="dcterms:W3CDTF">2021-08-25T12:30:00Z</dcterms:created>
  <dcterms:modified xsi:type="dcterms:W3CDTF">2021-12-15T11:09:00Z</dcterms:modified>
</cp:coreProperties>
</file>