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E504C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Vyhláška ze dne 30. prosince 2021, kterou se provádí článek R. 5132-86 zákoníku veřejného zdraví pro konopí</w:t>
      </w:r>
    </w:p>
    <w:p w14:paraId="6D983689" w14:textId="77777777"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NOR: SSAP2139161A</w:t>
      </w:r>
      <w:r>
        <w:rPr>
          <w:rFonts w:ascii="Times New Roman" w:hAnsi="Times New Roman"/>
          <w:sz w:val="24"/>
        </w:rPr>
        <w:br/>
        <w:t>ELI: https://www.legifrance.gouv.fr/eli/arrete/2021/12/30/SSAP2139161A/jo/texte</w:t>
      </w:r>
      <w:r>
        <w:rPr>
          <w:rFonts w:ascii="Times New Roman" w:hAnsi="Times New Roman"/>
          <w:sz w:val="24"/>
        </w:rPr>
        <w:br/>
        <w:t>JORF č. 0304 ze dne 31. prosince 2021</w:t>
      </w:r>
      <w:r>
        <w:rPr>
          <w:rFonts w:ascii="Times New Roman" w:hAnsi="Times New Roman"/>
          <w:sz w:val="24"/>
        </w:rPr>
        <w:br/>
        <w:t>Text č.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Příloha</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 sociálních věcí a zdravotnictví, ministr zemědělství a výživy, zástupce ministra hospodářství, financí a obnovy, odpovědný za veřejné účty, a zástupce ministra hospodářství, financí a obnovy, odpovědný za průmysl,</w:t>
      </w:r>
      <w:r>
        <w:rPr>
          <w:rFonts w:ascii="Times New Roman" w:hAnsi="Times New Roman"/>
          <w:sz w:val="24"/>
        </w:rPr>
        <w:br/>
        <w:t>s ohledem na nařízení Evropského parlamentu a Rady (ES) č. 178/2002 ze dne 28. ledna 2002, kterým se stanoví obecné zásady a požadavky potravinového práva, zřizuje se Evropský úřad pro bezpečnost potravin a stanoví postupy, týkající se bezpečnosti potravin, a zejména na články 14 a 15;</w:t>
      </w:r>
      <w:r>
        <w:rPr>
          <w:rFonts w:ascii="Times New Roman" w:hAnsi="Times New Roman"/>
          <w:sz w:val="24"/>
        </w:rPr>
        <w:br/>
        <w:t>s ohledem na nařízení Evropského parlamentu a Rady (ES) č. 767/2009 ze dne 13. července 2009 o uvádění na trh a používání krmiv, o změně nařízení (ES) č. 1831/2003 a o zrušení směrnice Rady 79/373/EHS, směrnice Komise 80/511/EHS, směrnic Rady 82/471/EHS, 83/228/EHS, 93/74/EHS, 93/113/ES a 96/25/ES a rozhodnutí Komise 2004/217/ES, a zejména na článek 4;</w:t>
      </w:r>
      <w:r>
        <w:rPr>
          <w:rFonts w:ascii="Times New Roman" w:hAnsi="Times New Roman"/>
          <w:sz w:val="24"/>
        </w:rPr>
        <w:br/>
        <w:t>s ohledem na nařízení Evropského parlamentu a Rady (EU) č. 2015/2283 ze dne 25. listopadu 2015 o nových potravinách, o změně nařízení Evropského parlamentu a Rady (EU) č. 1169/2011 a o zrušení nařízení Evropského parlamentu a Rady (ES) č. 258/97 a nařízení Komise (ES) č. 1852/2001;</w:t>
      </w:r>
      <w:r>
        <w:rPr>
          <w:rFonts w:ascii="Times New Roman" w:hAnsi="Times New Roman"/>
          <w:sz w:val="24"/>
        </w:rPr>
        <w:br/>
        <w:t>s ohledem na směrnici Rady 2002/53/ES ze dne 13. června 2002 o Společném katalogu odrůd druhů zemědělských rostlin;</w:t>
      </w:r>
      <w:r>
        <w:rPr>
          <w:rFonts w:ascii="Times New Roman" w:hAnsi="Times New Roman"/>
          <w:sz w:val="24"/>
        </w:rPr>
        <w:br/>
        <w:t>s ohledem na směrnici Evropského parlamentu a Rady (EU) 2015/1535 ze dne 9. září 2015 o postupu při poskytování informací v oblasti technických předpisů a předpisů pro služby informační společnosti, a zejména na oznámení č. 2020/481/F;</w:t>
      </w:r>
      <w:r>
        <w:rPr>
          <w:rFonts w:ascii="Times New Roman" w:hAnsi="Times New Roman"/>
          <w:sz w:val="24"/>
        </w:rPr>
        <w:br/>
        <w:t>S ohledem na francouzský zákon o veřejném zdraví, zejména na články L. 5132-8 a R. 5132-86 tohoto zákona;</w:t>
      </w:r>
      <w:r>
        <w:rPr>
          <w:rFonts w:ascii="Times New Roman" w:hAnsi="Times New Roman"/>
          <w:sz w:val="24"/>
        </w:rPr>
        <w:br/>
        <w:t>s ohledem na vyhlášku č. 81-605 ze dne 18. května 1981 ve znění pozdějších předpisů, která byla přijata k implementaci zákona ze dne 1. srpna 1905 o předcházení podvodům souvisejícím s obchodem s osivem a rostlinami;</w:t>
      </w:r>
      <w:r>
        <w:rPr>
          <w:rFonts w:ascii="Times New Roman" w:hAnsi="Times New Roman"/>
          <w:sz w:val="24"/>
        </w:rPr>
        <w:br/>
        <w:t>Na návrh generálního ředitele Národní agentury pro bezpečnost léčivých přípravků a zdravotnických přípravků ze dne 22. prosince 2021,</w:t>
      </w:r>
      <w:r>
        <w:rPr>
          <w:rFonts w:ascii="Times New Roman" w:hAnsi="Times New Roman"/>
          <w:sz w:val="24"/>
        </w:rPr>
        <w:br/>
        <w:t>tímto nařizuje:</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Podle článku R. 5132-86 zákoníku veřejného zdraví se povoluje pěstování, dovoz, vývoz a průmyslové a obchodní využití pouze odrůd Cannabis sativa L., jejichž obsah delta-9-tetrahydrokanabinolu nepřesahuje 0,30 % a které jsou uvedeny ve Společném katalogu odrůd druhů zemědělských rostlin nebo v úředním katalogu druhů a odrůd rostlin pěstovaných ve Francii. Stanovení obsahu delta-9-tetrahydrokanabinolu ve výše </w:t>
      </w:r>
      <w:r>
        <w:rPr>
          <w:rFonts w:ascii="Times New Roman" w:hAnsi="Times New Roman"/>
          <w:sz w:val="24"/>
        </w:rPr>
        <w:lastRenderedPageBreak/>
        <w:t>uvedených odrůdách a odběr vzorků pro toto stanovení se provádí metodou stanovenou v příloze;</w:t>
      </w:r>
      <w:r>
        <w:rPr>
          <w:rFonts w:ascii="Times New Roman" w:hAnsi="Times New Roman"/>
          <w:sz w:val="24"/>
        </w:rPr>
        <w:br/>
        <w:t>Květy a listy jsou vyráběny z certifikovaných osiv. Prodej rostlin a uskutečňování řezání jsou zakázány.</w:t>
      </w:r>
      <w:r>
        <w:rPr>
          <w:rFonts w:ascii="Times New Roman" w:hAnsi="Times New Roman"/>
          <w:sz w:val="24"/>
        </w:rPr>
        <w:br/>
        <w:t>Pouze aktivní zemědělci ve smyslu stávajících evropských a národních předpisů mohou pěstovat květy a listy konopí.</w:t>
      </w:r>
      <w:r>
        <w:rPr>
          <w:rFonts w:ascii="Times New Roman" w:hAnsi="Times New Roman"/>
          <w:sz w:val="24"/>
        </w:rPr>
        <w:br/>
        <w:t>II.- Květy a listy odrůd uvedených v části I mohou být sklizeny, dováženy nebo použity pouze pro průmyslovou produkci konopných výtažků. Zejména je zakázáno prodávat spotřebitelům květy nebo surové listy ve všech formách, samostatně nebo v kombinaci s jinými složkami, jejich držení spotřebiteli a jejich konzumace.</w:t>
      </w:r>
      <w:r>
        <w:rPr>
          <w:rFonts w:ascii="Times New Roman" w:hAnsi="Times New Roman"/>
          <w:sz w:val="24"/>
        </w:rPr>
        <w:br/>
        <w:t>Nákup konopných květů a listů, vyrobených na francouzském území, je předmětem písemné smlouvy mezi výrobcem a kupujícím. Smlouva obsahuje informace o objemu a ceně produktů. Smlouva může obsahovat informace o očekávané kvalitě výrobků. Smlouva se uzavírá před začátkem výrobního roku.</w:t>
      </w:r>
      <w:r>
        <w:rPr>
          <w:rFonts w:ascii="Times New Roman" w:hAnsi="Times New Roman"/>
          <w:sz w:val="24"/>
        </w:rPr>
        <w:br/>
        <w:t>III. Aniž jsou dotčeny články 14 a 15 nařízení (ES) č. 178/2002 a článek 4 nařízení (ES) č. 767/2009, nesmí obsah delta-9-tetrahydrokanabinolu v extraktech konopí a v produktech, které je obsahují, překročit 0,30%.</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2</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Produkty získané z konopí podle článku 1 mohou být dováženy ze zemí mimo Evropskou unii nebo vyvezeny mimo Evropskou unii pouze tehdy, jsou-li k nim přiloženy doklady potvrzující jejich soulad s touto vyhláškou.</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3</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Ruší se vyhláška ze dne 22. srpna 1990, kterou se provádí článek R. 5132-86 zákoníku veřejného zdraví pro konopí.</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4</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provádění této vyhlášky, která bude zveřejněna v Úředním věstníku Francouzské republiky, odpovídá generální ředitel pro zdraví, generální ředitel pro potraviny, generální ředitel pro podnikání a generální ředitel pro cla a nepřímé daně.</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Příloha</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Článek</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PŘÍLOHA</w:t>
      </w:r>
      <w:r>
        <w:rPr>
          <w:rFonts w:ascii="Times New Roman" w:hAnsi="Times New Roman"/>
          <w:sz w:val="24"/>
        </w:rPr>
        <w:br/>
        <w:t>METODA KVANTITATIVNÍHO STANOVENÍ DELTA-9-TETRAHYDROKANABINOLU (9-THC) V ODRŮDÁCH KONOPÍ</w:t>
      </w:r>
    </w:p>
    <w:p w14:paraId="08F14E53"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Předmět a oblast působnosti Metoda se používá ke stanovení obsahu delta-9-tetrahydrokanabinolu (9-THC) v Cannabis sativa L.</w:t>
      </w:r>
      <w:r>
        <w:rPr>
          <w:rFonts w:ascii="Times New Roman" w:hAnsi="Times New Roman"/>
          <w:sz w:val="24"/>
        </w:rPr>
        <w:br/>
      </w:r>
      <w:r>
        <w:rPr>
          <w:rFonts w:ascii="Times New Roman" w:hAnsi="Times New Roman"/>
          <w:sz w:val="24"/>
        </w:rPr>
        <w:lastRenderedPageBreak/>
        <w:t>Podle potřeby je možné metodu aplikovat v souladu s níže popsaným postupem A nebo B. Tato metoda je založena na kvantitativním stanovení 9-THC po extrakci rozpouštědlem pomocí plynové chromatografie (GCP).</w:t>
      </w:r>
      <w:r>
        <w:rPr>
          <w:rFonts w:ascii="Times New Roman" w:hAnsi="Times New Roman"/>
          <w:sz w:val="24"/>
        </w:rPr>
        <w:br/>
        <w:t>1.1. Postup A</w:t>
      </w:r>
      <w:r>
        <w:rPr>
          <w:rFonts w:ascii="Times New Roman" w:hAnsi="Times New Roman"/>
          <w:sz w:val="24"/>
        </w:rPr>
        <w:br/>
        <w:t>Postup A se používá pro účely kontroly odrůd uvedených v článku 1 vyhlášky xxx, kterou se provádí článek R. 5181 zákoníku veřejného zdraví pro konopí.</w:t>
      </w:r>
      <w:r>
        <w:rPr>
          <w:rFonts w:ascii="Times New Roman" w:hAnsi="Times New Roman"/>
          <w:sz w:val="24"/>
        </w:rPr>
        <w:br/>
        <w:t>Pokud ze zjištění vyplývá, že u významného počtu vzorků dané odrůdy je obsah 9-THC vyšší než obsah povolený v článku 1 výše uvedené vyhlášky, lze použít postup B.</w:t>
      </w:r>
      <w:r>
        <w:rPr>
          <w:rFonts w:ascii="Times New Roman" w:hAnsi="Times New Roman"/>
          <w:sz w:val="24"/>
        </w:rPr>
        <w:br/>
        <w:t>1.2. Postup B</w:t>
      </w:r>
      <w:r>
        <w:rPr>
          <w:rFonts w:ascii="Times New Roman" w:hAnsi="Times New Roman"/>
          <w:sz w:val="24"/>
        </w:rPr>
        <w:br/>
        <w:t>Pro případy uvedené v bodě 1.1 druhém pododstavci se použije postup B.</w:t>
      </w:r>
      <w:r>
        <w:rPr>
          <w:rFonts w:ascii="Times New Roman" w:hAnsi="Times New Roman"/>
          <w:sz w:val="24"/>
        </w:rPr>
        <w:br/>
        <w:t>2. Odběr vzorků</w:t>
      </w:r>
      <w:r>
        <w:rPr>
          <w:rFonts w:ascii="Times New Roman" w:hAnsi="Times New Roman"/>
          <w:sz w:val="24"/>
        </w:rPr>
        <w:br/>
        <w:t>2.1. Vzorky</w:t>
      </w:r>
      <w:r>
        <w:rPr>
          <w:rFonts w:ascii="Times New Roman" w:hAnsi="Times New Roman"/>
          <w:sz w:val="24"/>
        </w:rPr>
        <w:br/>
        <w:t>Postup A: U dané populace konopí se pro každou vybranou rostlinu odebere 30 cm část alespoň jednoho samičího květenství. Odběr vzorků probíhá v období mezi dvaceti dny po začátku a deseti dny po skončení kvetení během dne systematickým způsobem, který umožňuje reprezentativní sběr na celém pozemku s výjimkou jeho okrajů.</w:t>
      </w:r>
      <w:r>
        <w:rPr>
          <w:rFonts w:ascii="Times New Roman" w:hAnsi="Times New Roman"/>
          <w:sz w:val="24"/>
        </w:rPr>
        <w:br/>
        <w:t>Postup B: V populaci dané odrůdy Cannabis sativa L. bude odebrána horní třetina každé vybrané rostliny. Odběr vzorků se provádí do deseti dnů od konce kvetení během dne systematickým způsobem, který umožňuje reprezentativní sběr na celém pozemku s výjimkou jeho okrajů. V případě dvoudomé odrůdy budou shromažďovány pouze samičí rostliny.</w:t>
      </w:r>
      <w:r>
        <w:rPr>
          <w:rFonts w:ascii="Times New Roman" w:hAnsi="Times New Roman"/>
          <w:sz w:val="24"/>
        </w:rPr>
        <w:br/>
        <w:t>2.2. Množství vzorků</w:t>
      </w:r>
      <w:r>
        <w:rPr>
          <w:rFonts w:ascii="Times New Roman" w:hAnsi="Times New Roman"/>
          <w:sz w:val="24"/>
        </w:rPr>
        <w:br/>
        <w:t>Postup A: Pro každý pozemek se vzorek odebere z 50 rostlin.</w:t>
      </w:r>
      <w:r>
        <w:rPr>
          <w:rFonts w:ascii="Times New Roman" w:hAnsi="Times New Roman"/>
          <w:sz w:val="24"/>
        </w:rPr>
        <w:br/>
        <w:t>Postup B: Pro každý pozemek se vzorek odebere z 200 rostlin.</w:t>
      </w:r>
      <w:r>
        <w:rPr>
          <w:rFonts w:ascii="Times New Roman" w:hAnsi="Times New Roman"/>
          <w:sz w:val="24"/>
        </w:rPr>
        <w:br/>
        <w:t>Každý vzorek se umístí bez manipulace do látky nebo papírového sáčku a poté se zašle do laboratoře odpovědné za stanovení obsahu 9-THC.</w:t>
      </w:r>
      <w:r>
        <w:rPr>
          <w:rFonts w:ascii="Times New Roman" w:hAnsi="Times New Roman"/>
          <w:sz w:val="24"/>
        </w:rPr>
        <w:br/>
        <w:t>Druhý vzorek může být odebrán pro případnou protianalýzu a skladován buď výrobcem, nebo laboratoří.</w:t>
      </w:r>
      <w:r>
        <w:rPr>
          <w:rFonts w:ascii="Times New Roman" w:hAnsi="Times New Roman"/>
          <w:sz w:val="24"/>
        </w:rPr>
        <w:br/>
        <w:t>2.3. Sušení a skladování vzorku</w:t>
      </w:r>
      <w:r>
        <w:rPr>
          <w:rFonts w:ascii="Times New Roman" w:hAnsi="Times New Roman"/>
          <w:sz w:val="24"/>
        </w:rPr>
        <w:br/>
        <w:t>Vzorky se suší co nejrychleji a v každém případě do 48 hodin při teplotě nižší než 70 °C. Vzorky se vysuší na konstantní hmotnost s vlhkostí mezi 8 a 13 %.</w:t>
      </w:r>
      <w:r>
        <w:rPr>
          <w:rFonts w:ascii="Times New Roman" w:hAnsi="Times New Roman"/>
          <w:sz w:val="24"/>
        </w:rPr>
        <w:br/>
        <w:t>Suché vzorky se neuchovávají ve tmě a při teplotách nižších než 25 °C.</w:t>
      </w:r>
      <w:r>
        <w:rPr>
          <w:rFonts w:ascii="Times New Roman" w:hAnsi="Times New Roman"/>
          <w:sz w:val="24"/>
        </w:rPr>
        <w:br/>
        <w:t>3. Analýza obsahu 9-THC</w:t>
      </w:r>
      <w:r>
        <w:rPr>
          <w:rFonts w:ascii="Times New Roman" w:hAnsi="Times New Roman"/>
          <w:sz w:val="24"/>
        </w:rPr>
        <w:br/>
        <w:t>3.1. Příprava vzorku pro analýzu</w:t>
      </w:r>
      <w:r>
        <w:rPr>
          <w:rFonts w:ascii="Times New Roman" w:hAnsi="Times New Roman"/>
          <w:sz w:val="24"/>
        </w:rPr>
        <w:br/>
        <w:t>Suché vzorky se odstraní ze stonků a semen větších než 2 mm.</w:t>
      </w:r>
      <w:r>
        <w:rPr>
          <w:rFonts w:ascii="Times New Roman" w:hAnsi="Times New Roman"/>
          <w:sz w:val="24"/>
        </w:rPr>
        <w:br/>
        <w:t>Sušené vzorky se rozdrtí na polojemný prášek (1 mm oko síta).</w:t>
      </w:r>
      <w:r>
        <w:rPr>
          <w:rFonts w:ascii="Times New Roman" w:hAnsi="Times New Roman"/>
          <w:sz w:val="24"/>
        </w:rPr>
        <w:br/>
        <w:t>Maximální doba skladování prášku je 10 týdnů na suchém, tmavém místě při teplotách nižších než 25 °C.</w:t>
      </w:r>
      <w:r>
        <w:rPr>
          <w:rFonts w:ascii="Times New Roman" w:hAnsi="Times New Roman"/>
          <w:sz w:val="24"/>
        </w:rPr>
        <w:br/>
        <w:t>3.2. Činidla, extrakční roztok</w:t>
      </w:r>
      <w:r>
        <w:rPr>
          <w:rFonts w:ascii="Times New Roman" w:hAnsi="Times New Roman"/>
          <w:sz w:val="24"/>
        </w:rPr>
        <w:br/>
        <w:t>Činidla:</w:t>
      </w:r>
      <w:r>
        <w:rPr>
          <w:rFonts w:ascii="Times New Roman" w:hAnsi="Times New Roman"/>
          <w:sz w:val="24"/>
        </w:rPr>
        <w:br/>
        <w:t>9-tetrahydrokanabinol chromatologicky čistý;</w:t>
      </w:r>
      <w:r>
        <w:rPr>
          <w:rFonts w:ascii="Times New Roman" w:hAnsi="Times New Roman"/>
          <w:sz w:val="24"/>
        </w:rPr>
        <w:br/>
        <w:t>Chromatograficky čistý skvalan jako vnitřní standard.</w:t>
      </w:r>
      <w:r>
        <w:rPr>
          <w:rFonts w:ascii="Times New Roman" w:hAnsi="Times New Roman"/>
          <w:sz w:val="24"/>
        </w:rPr>
        <w:br/>
        <w:t>Extrakční roztok:</w:t>
      </w:r>
      <w:r>
        <w:rPr>
          <w:rFonts w:ascii="Times New Roman" w:hAnsi="Times New Roman"/>
          <w:sz w:val="24"/>
        </w:rPr>
        <w:br/>
        <w:t>35 mg skvalanu na 100 ml hexanu.</w:t>
      </w:r>
      <w:r>
        <w:rPr>
          <w:rFonts w:ascii="Times New Roman" w:hAnsi="Times New Roman"/>
          <w:sz w:val="24"/>
        </w:rPr>
        <w:br/>
        <w:t>3.3. Extrakce 9-THC</w:t>
      </w:r>
      <w:r>
        <w:rPr>
          <w:rFonts w:ascii="Times New Roman" w:hAnsi="Times New Roman"/>
          <w:sz w:val="24"/>
        </w:rPr>
        <w:br/>
        <w:t>Navažte 100 mg prášku ze zkušebního vzorku a vložte do centrifugační zkumavky; přidejte 5 ml extrakčního roztoku obsahujícího vnitřní regulátor.</w:t>
      </w:r>
      <w:r>
        <w:rPr>
          <w:rFonts w:ascii="Times New Roman" w:hAnsi="Times New Roman"/>
          <w:sz w:val="24"/>
        </w:rPr>
        <w:br/>
        <w:t xml:space="preserve">Ponořte na 20 minut do ultrazvukové lázně. Odstřeďujte 5 minut při 3000 otáčkách za </w:t>
      </w:r>
      <w:r>
        <w:rPr>
          <w:rFonts w:ascii="Times New Roman" w:hAnsi="Times New Roman"/>
          <w:sz w:val="24"/>
        </w:rPr>
        <w:lastRenderedPageBreak/>
        <w:t>minutu a odeberte tekutinu s obsahem 9-THC v roztoku. Vstříkněte jí do chromatografického přístroje a vykonejte kvantitativní analýzu.</w:t>
      </w:r>
      <w:r>
        <w:rPr>
          <w:rFonts w:ascii="Times New Roman" w:hAnsi="Times New Roman"/>
          <w:sz w:val="24"/>
        </w:rPr>
        <w:br/>
        <w:t>3.4. Plynová chromatografie</w:t>
      </w:r>
      <w:r>
        <w:rPr>
          <w:rFonts w:ascii="Times New Roman" w:hAnsi="Times New Roman"/>
          <w:sz w:val="24"/>
        </w:rPr>
        <w:br/>
        <w:t>a) Zařízení:</w:t>
      </w:r>
    </w:p>
    <w:p w14:paraId="2C5687F1" w14:textId="3115D0DF"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211434">
        <w:rPr>
          <w:rFonts w:ascii="Times New Roman" w:hAnsi="Times New Roman"/>
          <w:sz w:val="24"/>
        </w:rPr>
        <w:t>-</w:t>
      </w:r>
      <w:r>
        <w:rPr>
          <w:rFonts w:ascii="Times New Roman" w:hAnsi="Times New Roman"/>
          <w:sz w:val="24"/>
        </w:rPr>
        <w:t xml:space="preserve"> plynový chromatograf vybavený plamenovým ionizačním detektorem a děleným/neděleným vstřikovačem;</w:t>
      </w:r>
      <w:r>
        <w:rPr>
          <w:rFonts w:ascii="Times New Roman" w:hAnsi="Times New Roman"/>
          <w:sz w:val="24"/>
        </w:rPr>
        <w:br/>
      </w:r>
      <w:r w:rsidR="00211434">
        <w:rPr>
          <w:rFonts w:ascii="Times New Roman" w:hAnsi="Times New Roman"/>
          <w:sz w:val="24"/>
        </w:rPr>
        <w:t>-</w:t>
      </w:r>
      <w:r>
        <w:rPr>
          <w:rFonts w:ascii="Times New Roman" w:hAnsi="Times New Roman"/>
          <w:sz w:val="24"/>
        </w:rPr>
        <w:t xml:space="preserve"> kapilára umožňující dobré oddělení kanabinoidů, např. 25 m dlouhá a 0,22 mm skleněná kapilára impregnovaná 5% apolární fází fenylmethylsiloxanu.</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Kalibrační rozsahy:</w:t>
      </w:r>
      <w:r>
        <w:rPr>
          <w:rFonts w:ascii="Times New Roman" w:hAnsi="Times New Roman"/>
          <w:sz w:val="24"/>
        </w:rPr>
        <w:br/>
        <w:t>Nejméně 3 body pro postup A a 5 bodů pro postup B s body 0,04 a 0,50 mg/ml 9-THC v extrakčním roztoku.</w:t>
      </w:r>
      <w:r>
        <w:rPr>
          <w:rFonts w:ascii="Times New Roman" w:hAnsi="Times New Roman"/>
          <w:sz w:val="24"/>
        </w:rPr>
        <w:br/>
        <w:t>c) Podmínky vybavení:</w:t>
      </w:r>
      <w:r>
        <w:rPr>
          <w:rFonts w:ascii="Times New Roman" w:hAnsi="Times New Roman"/>
          <w:sz w:val="24"/>
        </w:rPr>
        <w:br/>
        <w:t>Jako příklad pro kapiláru uvedenou v písmenu a) jsou uvedeny následující podmínky:</w:t>
      </w:r>
    </w:p>
    <w:p w14:paraId="282DEA67" w14:textId="0A91C9EA"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211434">
        <w:rPr>
          <w:rFonts w:ascii="Times New Roman" w:hAnsi="Times New Roman"/>
          <w:sz w:val="24"/>
        </w:rPr>
        <w:t>-</w:t>
      </w:r>
      <w:r>
        <w:rPr>
          <w:rFonts w:ascii="Times New Roman" w:hAnsi="Times New Roman"/>
          <w:sz w:val="24"/>
        </w:rPr>
        <w:t xml:space="preserve"> teplota v peci: 260 °C;</w:t>
      </w:r>
      <w:r>
        <w:rPr>
          <w:rFonts w:ascii="Times New Roman" w:hAnsi="Times New Roman"/>
          <w:sz w:val="24"/>
        </w:rPr>
        <w:br/>
      </w:r>
      <w:r w:rsidR="00211434">
        <w:rPr>
          <w:rFonts w:ascii="Times New Roman" w:hAnsi="Times New Roman"/>
          <w:sz w:val="24"/>
        </w:rPr>
        <w:t>-</w:t>
      </w:r>
      <w:r>
        <w:rPr>
          <w:rFonts w:ascii="Times New Roman" w:hAnsi="Times New Roman"/>
          <w:sz w:val="24"/>
        </w:rPr>
        <w:t xml:space="preserve"> teplota vstřikovače: 300 °C;</w:t>
      </w:r>
      <w:r>
        <w:rPr>
          <w:rFonts w:ascii="Times New Roman" w:hAnsi="Times New Roman"/>
          <w:sz w:val="24"/>
        </w:rPr>
        <w:br/>
      </w:r>
      <w:r w:rsidR="00211434">
        <w:rPr>
          <w:rFonts w:ascii="Times New Roman" w:hAnsi="Times New Roman"/>
          <w:sz w:val="24"/>
        </w:rPr>
        <w:t>-</w:t>
      </w:r>
      <w:r>
        <w:rPr>
          <w:rFonts w:ascii="Times New Roman" w:hAnsi="Times New Roman"/>
          <w:sz w:val="24"/>
        </w:rPr>
        <w:t xml:space="preserve"> teplota detektoru: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vstřikovaný objem: 1 ml.</w:t>
      </w:r>
      <w:r>
        <w:rPr>
          <w:rFonts w:ascii="Times New Roman" w:hAnsi="Times New Roman"/>
          <w:sz w:val="24"/>
        </w:rPr>
        <w:br/>
        <w:t>4. Výsledky</w:t>
      </w:r>
      <w:r>
        <w:rPr>
          <w:rFonts w:ascii="Times New Roman" w:hAnsi="Times New Roman"/>
          <w:sz w:val="24"/>
        </w:rPr>
        <w:br/>
        <w:t>Výsledek se vyjadřuje dvěma desetinnými místy v gramech 9-THC na 100 gramů zkušebního vzorku, vysušených na konstantní hmotnost. Na výsledek se vztahuje tolerance 0,03 % v absolutní hodnotě.</w:t>
      </w:r>
      <w:r>
        <w:rPr>
          <w:rFonts w:ascii="Times New Roman" w:hAnsi="Times New Roman"/>
          <w:sz w:val="24"/>
        </w:rPr>
        <w:br/>
        <w:t>Postup A: Výsledek odpovídá stanovení pro každý analytický vzorek. Pokud však takto získaný výsledek překročí limit stanovený v části 1 vyhlášky xxx o použití článku R. 5181 zákoníku veřejného zdraví pro konopí, provede se druhé stanovení na zkušební vzorek a výsledkem je průměr těchto dvou stanovení.</w:t>
      </w:r>
      <w:r>
        <w:rPr>
          <w:rFonts w:ascii="Times New Roman" w:hAnsi="Times New Roman"/>
          <w:sz w:val="24"/>
        </w:rPr>
        <w:br/>
        <w:t>Postup B: Výsledek odpovídá průměru dvou stanovení na zkušební vzorek.</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30. prosince 2021</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 zdravotnictví a sociálních věcí,</w:t>
      </w:r>
      <w:r>
        <w:rPr>
          <w:rFonts w:ascii="Times New Roman" w:hAnsi="Times New Roman"/>
          <w:sz w:val="24"/>
        </w:rPr>
        <w:br/>
        <w:t>Olivier Véran</w:t>
      </w:r>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 zemědělství a výživy,</w:t>
      </w:r>
      <w:r>
        <w:rPr>
          <w:rFonts w:ascii="Times New Roman" w:hAnsi="Times New Roman"/>
          <w:sz w:val="24"/>
        </w:rPr>
        <w:br/>
        <w:t>Julien Denormandie</w:t>
      </w:r>
    </w:p>
    <w:p w14:paraId="46C2DAED"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Zástupce ministra hospodářství, financí a obnovy, odpovědný za veřejné účty,</w:t>
      </w:r>
      <w:r>
        <w:rPr>
          <w:rFonts w:ascii="Times New Roman" w:hAnsi="Times New Roman"/>
          <w:sz w:val="24"/>
        </w:rPr>
        <w:br/>
        <w:t>Olivier Dussopt</w:t>
      </w:r>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Zástupce ministra hospodářství, financí a obnovy, odpovědný za průmysl,</w:t>
      </w:r>
      <w:r>
        <w:rPr>
          <w:rFonts w:ascii="Times New Roman" w:hAnsi="Times New Roman"/>
          <w:sz w:val="24"/>
        </w:rPr>
        <w:br/>
        <w:t>Agnès Pannier-Runacher</w:t>
      </w:r>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091A95"/>
    <w:rsid w:val="00211434"/>
    <w:rsid w:val="002352A1"/>
    <w:rsid w:val="005C1719"/>
    <w:rsid w:val="0064184A"/>
    <w:rsid w:val="00B15948"/>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7619</Characters>
  <Application>Microsoft Office Word</Application>
  <DocSecurity>0</DocSecurity>
  <Lines>181</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3</cp:revision>
  <dcterms:created xsi:type="dcterms:W3CDTF">2022-04-01T13:05:00Z</dcterms:created>
  <dcterms:modified xsi:type="dcterms:W3CDTF">2022-04-01T13:52:00Z</dcterms:modified>
</cp:coreProperties>
</file>