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C199A" w:rsidRPr="003A29A5" w14:paraId="46AEECCB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F06E5E8" w14:textId="77777777" w:rsidR="00CC199A" w:rsidRPr="003A29A5" w:rsidRDefault="004B69B9">
            <w:pPr>
              <w:pStyle w:val="SNREPUBLIQUE"/>
            </w:pPr>
            <w:r>
              <w:t xml:space="preserve">FRANCUSKA REPUBLIKA</w:t>
            </w:r>
          </w:p>
        </w:tc>
      </w:tr>
      <w:tr w:rsidR="00CC199A" w:rsidRPr="003A29A5" w14:paraId="49DA5655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3FBEF6CC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C0EBBCA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7C46F963" w14:textId="77777777" w:rsidR="00CC199A" w:rsidRPr="003A29A5" w:rsidRDefault="00CC199A"/>
        </w:tc>
      </w:tr>
      <w:tr w:rsidR="00CC199A" w:rsidRPr="003A29A5" w14:paraId="16C8F259" w14:textId="77777777" w:rsidTr="00F97603">
        <w:trPr>
          <w:cantSplit/>
          <w:trHeight w:val="647"/>
        </w:trPr>
        <w:tc>
          <w:tcPr>
            <w:tcW w:w="3982" w:type="dxa"/>
            <w:gridSpan w:val="3"/>
            <w:shd w:val="clear" w:color="auto" w:fill="auto"/>
          </w:tcPr>
          <w:p w14:paraId="582ECF06" w14:textId="77777777" w:rsidR="00CC199A" w:rsidRPr="003A29A5" w:rsidRDefault="004B69B9">
            <w:pPr>
              <w:pStyle w:val="SNTimbre"/>
            </w:pPr>
            <w:r>
              <w:t xml:space="preserve">Ministarstvo poljoprivrede i prehrane</w:t>
            </w:r>
          </w:p>
        </w:tc>
      </w:tr>
      <w:tr w:rsidR="00CC199A" w:rsidRPr="003A29A5" w14:paraId="33A22676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3605F9A7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E4753C9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316610E0" w14:textId="77777777" w:rsidR="00CC199A" w:rsidRPr="003A29A5" w:rsidRDefault="00CC199A"/>
        </w:tc>
      </w:tr>
      <w:tr w:rsidR="00CC199A" w:rsidRPr="003A29A5" w14:paraId="0BF0BE64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6EAA427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auto"/>
          </w:tcPr>
          <w:p w14:paraId="14C5125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1487" w:type="dxa"/>
            <w:shd w:val="clear" w:color="auto" w:fill="auto"/>
          </w:tcPr>
          <w:p w14:paraId="675D9382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</w:tr>
    </w:tbl>
    <w:p w14:paraId="2DC4C5D7" w14:textId="77777777" w:rsidR="00CC199A" w:rsidRPr="003A29A5" w:rsidRDefault="004B69B9">
      <w:pPr>
        <w:pStyle w:val="SNNature"/>
      </w:pPr>
      <w:r>
        <w:t xml:space="preserve">Uredba</w:t>
      </w:r>
      <w:r>
        <w:t xml:space="preserve"> </w:t>
      </w:r>
    </w:p>
    <w:p w14:paraId="70E695D4" w14:textId="62A194C0" w:rsidR="00CC199A" w:rsidRPr="003A29A5" w:rsidRDefault="004B69B9">
      <w:pPr>
        <w:pStyle w:val="SNtitre"/>
      </w:pPr>
      <w:r>
        <w:t xml:space="preserve">o zaštiti pčela i drugih kukaca oprašivača i o očuvanju usluga oprašivanja pri uporabi sredstava za zaštitu bilja</w:t>
      </w:r>
      <w:r>
        <w:t xml:space="preserve"> </w:t>
      </w:r>
    </w:p>
    <w:p w14:paraId="590EE637" w14:textId="77777777" w:rsidR="00CC199A" w:rsidRPr="003A29A5" w:rsidRDefault="004B69B9">
      <w:pPr>
        <w:pStyle w:val="SNNORCentr"/>
        <w:rPr>
          <w:shd w:val="clear" w:color="auto" w:fill="FFFF00"/>
        </w:rPr>
      </w:pPr>
      <w:r>
        <w:t xml:space="preserve">Oznaka NOR:</w:t>
      </w:r>
      <w:r>
        <w:t xml:space="preserve"> </w:t>
      </w:r>
      <w:r>
        <w:rPr>
          <w:shd w:val="clear" w:color="auto" w:fill="FFFF00"/>
        </w:rPr>
        <w:t xml:space="preserve">[…]</w:t>
      </w:r>
    </w:p>
    <w:p w14:paraId="1E4986B7" w14:textId="26BCEBAC" w:rsidR="00CC199A" w:rsidRPr="003A29A5" w:rsidRDefault="004B69B9" w:rsidP="004612CD">
      <w:pPr>
        <w:pStyle w:val="SNAutorit"/>
        <w:rPr>
          <w:b w:val="0"/>
        </w:rPr>
      </w:pPr>
      <w:r>
        <w:t xml:space="preserve">Zainteresirane strane</w:t>
      </w:r>
      <w:r>
        <w:rPr>
          <w:b w:val="0"/>
        </w:rPr>
        <w:t xml:space="preserve">:</w:t>
      </w:r>
      <w:r>
        <w:rPr>
          <w:b w:val="0"/>
        </w:rPr>
        <w:t xml:space="preserve"> </w:t>
      </w:r>
      <w:r>
        <w:rPr>
          <w:b w:val="0"/>
        </w:rPr>
        <w:t xml:space="preserve">Podnositelji zahtjeva za stavljanje u promet i nositelji odobrenja, korisnici sredstva za zaštitu bilja, korisnici usluga oprašivanja.</w:t>
      </w:r>
    </w:p>
    <w:p w14:paraId="05C1E497" w14:textId="39B069D7" w:rsidR="00CC199A" w:rsidRPr="003A29A5" w:rsidRDefault="004B69B9" w:rsidP="004612CD">
      <w:pPr>
        <w:pStyle w:val="SNAutorit"/>
        <w:rPr>
          <w:b w:val="0"/>
        </w:rPr>
      </w:pPr>
      <w:r>
        <w:t xml:space="preserve">Predmet</w:t>
      </w:r>
      <w:r>
        <w:rPr>
          <w:b w:val="0"/>
        </w:rPr>
        <w:t xml:space="preserve">:</w:t>
      </w:r>
      <w:r>
        <w:rPr>
          <w:b w:val="0"/>
        </w:rPr>
        <w:t xml:space="preserve"> </w:t>
      </w:r>
      <w:r>
        <w:rPr>
          <w:b w:val="0"/>
        </w:rPr>
        <w:t xml:space="preserve">Ovom se Uredbom utvrđuju mjere za zaštitu kukaca oprašivača te poljoprivrednih usluga i usluga ekosustava od rizika povezanih s uporabom sredstava za zaštitu bilja.</w:t>
      </w:r>
    </w:p>
    <w:p w14:paraId="7A6B1A9E" w14:textId="77777777" w:rsidR="00CC199A" w:rsidRPr="003A29A5" w:rsidRDefault="004B69B9" w:rsidP="004612CD">
      <w:pPr>
        <w:pStyle w:val="SNAutorit"/>
        <w:rPr>
          <w:b w:val="0"/>
        </w:rPr>
      </w:pPr>
      <w:r>
        <w:t xml:space="preserve">Stupanje na snagu</w:t>
      </w:r>
      <w:r>
        <w:rPr>
          <w:b w:val="0"/>
        </w:rPr>
        <w:t xml:space="preserve">:</w:t>
      </w:r>
      <w:r>
        <w:rPr>
          <w:b w:val="0"/>
        </w:rPr>
        <w:t xml:space="preserve"> </w:t>
      </w:r>
      <w:r>
        <w:rPr>
          <w:b w:val="0"/>
        </w:rPr>
        <w:t xml:space="preserve">Ova Uredba stupa na snagu dan nakon objave u Službenom listu Francuske Republike.</w:t>
      </w:r>
      <w:r>
        <w:rPr>
          <w:b w:val="0"/>
        </w:rPr>
        <w:t xml:space="preserve"> </w:t>
      </w:r>
    </w:p>
    <w:p w14:paraId="79E90E37" w14:textId="424800ED" w:rsidR="00CC199A" w:rsidRPr="003A29A5" w:rsidRDefault="004B69B9" w:rsidP="004612CD">
      <w:pPr>
        <w:pStyle w:val="SNAutorit"/>
        <w:rPr>
          <w:b w:val="0"/>
        </w:rPr>
      </w:pPr>
      <w:r>
        <w:t xml:space="preserve">Sažetak:</w:t>
      </w:r>
      <w:r>
        <w:rPr>
          <w:b w:val="0"/>
        </w:rPr>
        <w:t xml:space="preserve"> </w:t>
      </w:r>
      <w:r>
        <w:rPr>
          <w:b w:val="0"/>
        </w:rPr>
        <w:t xml:space="preserve">Uredbom se na sva sredstva za zaštitu bilja proširuje načelo procjene mogućnosti uporabe sredstva za zaštitu bilja tijekom razdoblja cvatnje na usjevima privlačnim za oprašivače i na površinama za skupljanje nektara s obzirom na rizik za oprašivače.</w:t>
      </w:r>
      <w:r>
        <w:rPr>
          <w:b w:val="0"/>
        </w:rPr>
        <w:t xml:space="preserve"> </w:t>
      </w:r>
      <w:r>
        <w:rPr>
          <w:b w:val="0"/>
        </w:rPr>
        <w:t xml:space="preserve">Ako je Nacionalna agencija za hranu, okoliš i zaštitu na radu (Anses) odobrila sredstvo za uporabu u cvatu, tretiranje bi trebalo, osim u posebnim slučajevima, provesti unutar dva sata prije zalaska sunca i unutar tri sata nakon zalaska sunca.</w:t>
      </w:r>
      <w:r>
        <w:rPr>
          <w:b w:val="0"/>
        </w:rPr>
        <w:t xml:space="preserve"> </w:t>
      </w:r>
      <w:r>
        <w:rPr>
          <w:b w:val="0"/>
        </w:rPr>
        <w:t xml:space="preserve">Uredbom se predviđaju prijelazne mjere i vremenski raspored za provedbu novih odredaba.</w:t>
      </w:r>
    </w:p>
    <w:p w14:paraId="7CD346B1" w14:textId="36D1C0F1" w:rsidR="00CC199A" w:rsidRPr="003A29A5" w:rsidRDefault="004B69B9" w:rsidP="004612CD">
      <w:pPr>
        <w:pStyle w:val="SNAutorit"/>
        <w:rPr>
          <w:b w:val="0"/>
        </w:rPr>
      </w:pPr>
      <w:r>
        <w:t xml:space="preserve">Upućivanja:</w:t>
      </w:r>
      <w:r>
        <w:rPr>
          <w:b w:val="0"/>
        </w:rPr>
        <w:t xml:space="preserve"> ova Uredba izdaje se u skladu s člankom L. 253-7. Zakonika o ruralnom i pomorskom ribarstvu.</w:t>
      </w:r>
      <w:r>
        <w:rPr>
          <w:b w:val="0"/>
        </w:rPr>
        <w:t xml:space="preserve"> </w:t>
      </w:r>
      <w:r>
        <w:rPr>
          <w:b w:val="0"/>
        </w:rPr>
        <w:t xml:space="preserve">Dostupan je na internetskoj stranici Légifrance:</w:t>
      </w:r>
      <w:r>
        <w:rPr>
          <w:b w:val="0"/>
        </w:rPr>
        <w:t xml:space="preserve"> </w:t>
      </w:r>
      <w:hyperlink r:id="rId8">
        <w:r>
          <w:rPr>
            <w:rStyle w:val="LienInternet"/>
            <w:b w:val="0"/>
            <w:i/>
          </w:rPr>
          <w:t xml:space="preserve">https://www.legifrance.gouv.fr/</w:t>
        </w:r>
      </w:hyperlink>
      <w:r>
        <w:rPr>
          <w:b w:val="0"/>
        </w:rPr>
        <w:t xml:space="preserve">.</w:t>
      </w:r>
    </w:p>
    <w:p w14:paraId="504BF819" w14:textId="64F4FA68" w:rsidR="00CC199A" w:rsidRPr="003A29A5" w:rsidRDefault="004B69B9" w:rsidP="004612CD">
      <w:pPr>
        <w:pStyle w:val="SNAutorit"/>
      </w:pPr>
      <w:r>
        <w:t xml:space="preserve">Ministrica ekološke tranzicije, ministar gospodarstva, financija i oporavka, ministar solidarnosti i zdravlja te ministar poljoprivrede i hrane,</w:t>
      </w:r>
    </w:p>
    <w:p w14:paraId="3AD0888F" w14:textId="54925A49" w:rsidR="00634D49" w:rsidRPr="003A29A5" w:rsidRDefault="004B69B9">
      <w:pPr>
        <w:pStyle w:val="SNVisa"/>
      </w:pPr>
      <w:r>
        <w:t xml:space="preserve">uzimajući u obzir Uredbu (EZ) br. 1107/2009 Europskog parlamenta i Vijeća od 21. listopada 2009., kako je izmijenjena, o stavljanju na tržište sredstava za zaštitu bilja i stavljanju izvan snage direktiva Vijeća 79/117/EEZ i 91/414/EEZ,</w:t>
      </w:r>
      <w:r>
        <w:t xml:space="preserve"> </w:t>
      </w:r>
    </w:p>
    <w:p w14:paraId="0D79C468" w14:textId="46AB75BC" w:rsidR="00CC199A" w:rsidRPr="003A29A5" w:rsidRDefault="00634D49">
      <w:pPr>
        <w:pStyle w:val="SNVisa"/>
      </w:pPr>
      <w:r>
        <w:t xml:space="preserve">uzimajući u obzir Direktivu (EU) 2015/1535 Europskog parlamenta i Vijeća od 9. rujna 2015. o utvrđivanju postupka pružanja informacija u području tehničkih propisa i pravila o uslugama informacijskog društva,</w:t>
      </w:r>
    </w:p>
    <w:p w14:paraId="13707DC9" w14:textId="54381C43" w:rsidR="00CC199A" w:rsidRPr="003A29A5" w:rsidRDefault="004B69B9">
      <w:pPr>
        <w:pStyle w:val="SNVisa"/>
      </w:pPr>
      <w:r>
        <w:t xml:space="preserve">uzimajući u obzir Zakonik o ruralnom i pomorskom ribarstvu, a posebno članke L. 201-4., L. 251-3., L. 253-1., L. 253-7., D. 253-8., R. 253-43. i R. 253-45.,</w:t>
      </w:r>
    </w:p>
    <w:p w14:paraId="65D02104" w14:textId="2374CDB0" w:rsidR="0081293D" w:rsidRPr="003A29A5" w:rsidRDefault="0081293D" w:rsidP="0081293D">
      <w:pPr>
        <w:pStyle w:val="SNVisa"/>
      </w:pPr>
      <w:r>
        <w:t xml:space="preserve">uzimajući u obzir odluku od 16. lipnja 2009. o uvjetima pod kojima gospodarski subjekti iz članka L. 257-1. vode evidenciju iz članka L. 257-3. Zakonika o ruralnim područjima,</w:t>
      </w:r>
    </w:p>
    <w:p w14:paraId="5D963DBE" w14:textId="4ACCDAC1" w:rsidR="00CC199A" w:rsidRPr="003A29A5" w:rsidRDefault="00634D49">
      <w:pPr>
        <w:pStyle w:val="SNVisa"/>
      </w:pPr>
      <w:r>
        <w:t xml:space="preserve">uzimajući u obzir obavijest br. 2020/.....</w:t>
      </w:r>
      <w:r>
        <w:t xml:space="preserve"> </w:t>
      </w:r>
      <w:r>
        <w:t xml:space="preserve">;</w:t>
      </w:r>
    </w:p>
    <w:p w14:paraId="67CB84ED" w14:textId="77777777" w:rsidR="00CC199A" w:rsidRPr="003A29A5" w:rsidRDefault="004B69B9">
      <w:pPr>
        <w:pStyle w:val="SNVisa"/>
      </w:pPr>
      <w:r>
        <w:t xml:space="preserve">uzimajući u obzir primjedbe iznesene tijekom javnog savjetovanja provedenog u razdoblju od </w:t>
      </w:r>
      <w:r>
        <w:t xml:space="preserve">xx</w:t>
      </w:r>
      <w:r>
        <w:t xml:space="preserve"> i </w:t>
      </w:r>
      <w:r>
        <w:t xml:space="preserve">xx</w:t>
      </w:r>
      <w:r>
        <w:t xml:space="preserve">, u skladu s člankom L. 123-19-1. Zakonika o okolišu,</w:t>
      </w:r>
    </w:p>
    <w:p w14:paraId="05B76F50" w14:textId="77777777" w:rsidR="00CC199A" w:rsidRPr="003A29A5" w:rsidRDefault="004B69B9">
      <w:pPr>
        <w:pStyle w:val="SNActe"/>
      </w:pPr>
      <w:r>
        <w:t xml:space="preserve">Ovime utvrđuje sljedeće:</w:t>
      </w:r>
    </w:p>
    <w:p w14:paraId="69360329" w14:textId="77777777" w:rsidR="00CC199A" w:rsidRPr="00763415" w:rsidRDefault="004B69B9" w:rsidP="001A65F0">
      <w:pPr>
        <w:pStyle w:val="Heading3"/>
      </w:pPr>
      <w:r>
        <w:t xml:space="preserve">Članak 1.</w:t>
      </w:r>
    </w:p>
    <w:p w14:paraId="58243773" w14:textId="77777777" w:rsidR="00CC199A" w:rsidRPr="00763415" w:rsidRDefault="004B69B9">
      <w:pPr>
        <w:pStyle w:val="BodyText"/>
      </w:pPr>
      <w:r>
        <w:t xml:space="preserve">Za potrebe ove odluke primjenjuju se sljedeće definicije:</w:t>
      </w:r>
    </w:p>
    <w:p w14:paraId="007024C7" w14:textId="351BCEF2" w:rsidR="00CC199A" w:rsidRPr="00763415" w:rsidRDefault="004B69B9">
      <w:r>
        <w:t xml:space="preserve">„Pčele“:</w:t>
      </w:r>
      <w:r>
        <w:t xml:space="preserve"> </w:t>
      </w:r>
      <w:r>
        <w:t xml:space="preserve">Domaće pčele, divlje pčele i bumbari;</w:t>
      </w:r>
    </w:p>
    <w:p w14:paraId="693F8C48" w14:textId="2F5A25E5" w:rsidR="00CC199A" w:rsidRPr="00763415" w:rsidRDefault="004B69B9">
      <w:pPr>
        <w:pStyle w:val="BodyText"/>
      </w:pPr>
      <w:r>
        <w:t xml:space="preserve">„Zalazak sunca“:</w:t>
      </w:r>
      <w:r>
        <w:t xml:space="preserve"> </w:t>
      </w:r>
      <w:r>
        <w:t xml:space="preserve">Vrijeme definirano efemeridama mjesta najbližeg mjestu na kojem se odvija tretiranje,</w:t>
      </w:r>
    </w:p>
    <w:p w14:paraId="1C7769DF" w14:textId="6EE7CA13" w:rsidR="000F2208" w:rsidRPr="003A29A5" w:rsidRDefault="004B69B9" w:rsidP="000F2208">
      <w:pPr>
        <w:pStyle w:val="BodyText"/>
      </w:pPr>
      <w:r>
        <w:t xml:space="preserve">„Atraktivna kultura“:</w:t>
      </w:r>
      <w:r>
        <w:t xml:space="preserve"> </w:t>
      </w:r>
      <w:r>
        <w:t xml:space="preserve">Atraktivan usjev je usjev koji je po svojoj prirodi privlačan pčelama ili drugim kukcima oprašivačima.</w:t>
      </w:r>
      <w:r>
        <w:t xml:space="preserve"> </w:t>
      </w:r>
      <w:r>
        <w:t xml:space="preserve">Konkretno, usjevi navedeni u Službenom glasniku Ministarstva poljoprivrede ne smatraju se privlačnima u smislu ove Uredbe.</w:t>
      </w:r>
    </w:p>
    <w:p w14:paraId="76C350B1" w14:textId="0D7669EB" w:rsidR="00CC199A" w:rsidRPr="00763415" w:rsidRDefault="004B69B9">
      <w:r>
        <w:t xml:space="preserve">„Eksudat“:</w:t>
      </w:r>
      <w:r>
        <w:t xml:space="preserve"> </w:t>
      </w:r>
      <w:r>
        <w:t xml:space="preserve">Medljika, medna rosa koju proizvode biljke i ekstrafloralni nektar biljaka, koji beru pčele ili drugi kukci oprašivači;</w:t>
      </w:r>
    </w:p>
    <w:p w14:paraId="3DFB8C2A" w14:textId="2943151D" w:rsidR="00CC199A" w:rsidRPr="003A29A5" w:rsidRDefault="004B69B9">
      <w:pPr>
        <w:pStyle w:val="BodyText"/>
      </w:pPr>
      <w:r>
        <w:t xml:space="preserve">„Cvatnja“:</w:t>
      </w:r>
      <w:r>
        <w:t xml:space="preserve"> </w:t>
      </w:r>
      <w:r>
        <w:t xml:space="preserve">Vegetativno razdoblje koje se proteže od otvaranja prvih cvjetova do pada latica posljednjeg cvijeća;</w:t>
      </w:r>
    </w:p>
    <w:p w14:paraId="1BC7C01F" w14:textId="21CBC3DE" w:rsidR="00CC199A" w:rsidRPr="00763415" w:rsidRDefault="004B69B9">
      <w:pPr>
        <w:pStyle w:val="BodyText"/>
      </w:pPr>
      <w:r>
        <w:t xml:space="preserve">„Sredstva“:</w:t>
      </w:r>
      <w:r>
        <w:t xml:space="preserve"> </w:t>
      </w:r>
      <w:r>
        <w:t xml:space="preserve">Sredstva za zaštitu bilja, osim sredstava za prorjeđivanje, i njihova pomoćna sredstava iz članka L. 253-1. Zakonika o ruralnim područjima i pomorskom ribarstvu;</w:t>
      </w:r>
    </w:p>
    <w:p w14:paraId="30638FB2" w14:textId="7A2A9321" w:rsidR="0081293D" w:rsidRPr="00763415" w:rsidRDefault="00460233">
      <w:pPr>
        <w:pStyle w:val="BodyText"/>
      </w:pPr>
      <w:r>
        <w:t xml:space="preserve">„Registar“:</w:t>
      </w:r>
      <w:r>
        <w:t xml:space="preserve"> </w:t>
      </w:r>
      <w:r>
        <w:t xml:space="preserve">Registar o uporabi sredstava za zaštitu bilja predviđen Uredbom od 16. lipnja 2009. o uvjetima pod kojima gospodarski subjekti iz članka L. 257-1 vode evidenciju iz članka 67. Uredbe (EZ) br. 1107/2009 od 21. listopada 2009. o stavljanju na tržište sredstava za zaštitu bilja;</w:t>
      </w:r>
    </w:p>
    <w:p w14:paraId="0D804C4D" w14:textId="7757089A" w:rsidR="00CC199A" w:rsidRPr="00763415" w:rsidRDefault="004B69B9">
      <w:pPr>
        <w:pStyle w:val="BodyText"/>
      </w:pPr>
      <w:r>
        <w:t xml:space="preserve">„Uporaba“ znači:</w:t>
      </w:r>
      <w:r>
        <w:t xml:space="preserve"> </w:t>
      </w:r>
      <w:r>
        <w:t xml:space="preserve">Uporaba sredstva za zaštitu bilja ili pomoćnog sredstva na bilju, biljnom proizvodu ili porodici bilja radi suzbijanja štetnog organizma, skupine štetnih organizama, bolesti ili skupine bolesti, u skladu s jasno definiranom funkcijom i detaljnim pravilima primjene, kako je navedeno u katalogu iz članka D.253-8. Zakonika o ruralnom i pomorskom ribarstvu;</w:t>
      </w:r>
      <w:r>
        <w:t xml:space="preserve"> </w:t>
      </w:r>
    </w:p>
    <w:p w14:paraId="27035D43" w14:textId="376C1E28" w:rsidR="00E367E8" w:rsidRPr="00763415" w:rsidRDefault="004B69B9" w:rsidP="00E367E8">
      <w:pPr>
        <w:pStyle w:val="BodyText"/>
      </w:pPr>
      <w:r>
        <w:t xml:space="preserve">„Uporaba proizvoda“:</w:t>
      </w:r>
      <w:r>
        <w:t xml:space="preserve"> </w:t>
      </w:r>
      <w:r>
        <w:t xml:space="preserve">Svaka primjena sredstva za zaštitu bilja ili pomoćnog sredstva u vegetativnom ciklusu u skladu s odobrenom uporabom, bez obzira na način primjene i dio biljke koji se tretira, osim primjena kako su definirane u Prilogu 1. koje isključuju izloženost oprašivača tijekom cvatnje.</w:t>
      </w:r>
    </w:p>
    <w:p w14:paraId="4633318C" w14:textId="27F523C5" w:rsidR="00E367E8" w:rsidRPr="003A29A5" w:rsidRDefault="004B69B9" w:rsidP="00E367E8">
      <w:pPr>
        <w:pStyle w:val="BodyText"/>
      </w:pPr>
      <w:r>
        <w:t xml:space="preserve">„Područje skupljanja nektara“:</w:t>
      </w:r>
      <w:r>
        <w:t xml:space="preserve"> </w:t>
      </w:r>
      <w:r>
        <w:t xml:space="preserve">Osim usjeva u proizvodnji, područje skupljanja nektara poljoprivredna je ili nepoljoprivredna površina koju zauzima uzgojena ili samonikla skupina biljaka, od jasnog interesa za pčele ili druge kukce oprašivače zbog prisutnosti cvjetova ili eksudata.</w:t>
      </w:r>
      <w:r>
        <w:t xml:space="preserve"> </w:t>
      </w:r>
      <w:r>
        <w:rPr>
          <w:u w:val="single"/>
        </w:rPr>
        <w:t xml:space="preserve">Za potrebe ove Uredbe,na područjima skupljanja nektara upotrebljavaju se sredstva posebno namijenjena tretiranju tih površina, bez obzira na uporabu na kulturama u proizvodnji.</w:t>
      </w:r>
    </w:p>
    <w:p w14:paraId="7713E17E" w14:textId="65343C89" w:rsidR="00E367E8" w:rsidRPr="00763415" w:rsidRDefault="00E367E8" w:rsidP="00E367E8">
      <w:pPr>
        <w:pStyle w:val="BodyText"/>
      </w:pPr>
    </w:p>
    <w:p w14:paraId="5F093486" w14:textId="5DD022A3" w:rsidR="00C578DA" w:rsidRPr="00763415" w:rsidDel="00C625C3" w:rsidRDefault="00C578DA" w:rsidP="00C578DA">
      <w:pPr>
        <w:pStyle w:val="SNActe"/>
        <w:jc w:val="both"/>
      </w:pPr>
      <w:r>
        <w:t xml:space="preserve">Glava I.:</w:t>
      </w:r>
      <w:r>
        <w:t xml:space="preserve"> </w:t>
      </w:r>
      <w:r>
        <w:t xml:space="preserve">Okvir za odobravanje sredstava za zaštitu bilja tijekom razdoblja cvatnje</w:t>
      </w:r>
    </w:p>
    <w:p w14:paraId="129EDF45" w14:textId="472469E9" w:rsidR="00743F3A" w:rsidRPr="00763415" w:rsidRDefault="00743F3A" w:rsidP="00E367E8">
      <w:pPr>
        <w:pStyle w:val="BodyText"/>
        <w:jc w:val="center"/>
        <w:rPr>
          <w:b/>
        </w:rPr>
      </w:pPr>
      <w:r>
        <w:rPr>
          <w:b/>
        </w:rPr>
        <w:t xml:space="preserve">Članak 2.</w:t>
      </w:r>
    </w:p>
    <w:p w14:paraId="7F8A071B" w14:textId="766EA446" w:rsidR="00157878" w:rsidRPr="00763415" w:rsidRDefault="00743F3A" w:rsidP="00743F3A">
      <w:pPr>
        <w:pStyle w:val="BodyText"/>
        <w:ind w:left="-11"/>
      </w:pPr>
      <w:r>
        <w:t xml:space="preserve">Pri izdavanju ili produljenju odobrenja iz članka L. 253-1. Zakonika o ruralnim područjima i morskom ribarstvu, agencija Anses procjenjuje rizike povezane s uporabom sredstva na atraktivnim usjevima tijekom cvatnje.</w:t>
      </w:r>
      <w:r>
        <w:t xml:space="preserve"> </w:t>
      </w:r>
    </w:p>
    <w:p w14:paraId="360A28DE" w14:textId="554EE01D" w:rsidR="00743F3A" w:rsidRPr="003A29A5" w:rsidRDefault="004D1F92" w:rsidP="00743F3A">
      <w:pPr>
        <w:pStyle w:val="BodyText"/>
        <w:ind w:left="-11"/>
      </w:pPr>
      <w:r>
        <w:t xml:space="preserve">U tu svrhu podnositelj zahtjeva svojem spisu prilaže testove i procjene rizika koji se zahtijevaju važećim propisima te informacije potrebne kako bi Anses mogao odlučiti o procjeni iz prvog podstavka.</w:t>
      </w:r>
    </w:p>
    <w:p w14:paraId="5F489466" w14:textId="55283221" w:rsidR="008E1EF2" w:rsidRPr="00763415" w:rsidRDefault="00C026D9" w:rsidP="00F55273">
      <w:pPr>
        <w:pStyle w:val="BodyText"/>
      </w:pPr>
      <w:r>
        <w:t xml:space="preserve">Ako se u procjeni rizika koju je provela Agencija zaključi da uporaba dovodi do zanemarive izloženosti pčela ili ne uzrokuje neprihvatljiv, akutni ili kronični učinak na pčele ili učinke na preživljavanje i razvoj kolonija, uporaba sredstva može se dopustiti na odgovarajućem atraktivnom usjevu tijekom cvatnje i na područjima skupljanja nektara.</w:t>
      </w:r>
      <w:r>
        <w:t xml:space="preserve"> </w:t>
      </w:r>
      <w:r>
        <w:t xml:space="preserve">Takva uporaba podliježe sukladnosti s mjerama utvrđenima u članku 3.</w:t>
      </w:r>
      <w:r>
        <w:t xml:space="preserve"> </w:t>
      </w:r>
    </w:p>
    <w:p w14:paraId="1D1FC78A" w14:textId="15571C99" w:rsidR="00BA4C4C" w:rsidRPr="00763415" w:rsidRDefault="00E5261B" w:rsidP="006917F9">
      <w:pPr>
        <w:pStyle w:val="BodyText"/>
      </w:pPr>
      <w:r>
        <w:t xml:space="preserve">Inače je uporaba sredstva zabranjena na odgovarajućem atraktivnom usjevu kada je u cvatu i na područjima skupljanja nektara.</w:t>
      </w:r>
    </w:p>
    <w:p w14:paraId="7975CED9" w14:textId="20E61B62" w:rsidR="00C578DA" w:rsidRPr="00763415" w:rsidRDefault="00C578DA" w:rsidP="00C625C3">
      <w:pPr>
        <w:pStyle w:val="SNActe"/>
        <w:jc w:val="both"/>
      </w:pPr>
      <w:r>
        <w:t xml:space="preserve">Glava II.</w:t>
      </w:r>
      <w:r>
        <w:t xml:space="preserve"> </w:t>
      </w:r>
      <w:r>
        <w:t xml:space="preserve">Nadzor uporabe sredstava za zaštitu bilja tijekom razdoblja cvatnje</w:t>
      </w:r>
    </w:p>
    <w:p w14:paraId="287F15DC" w14:textId="3CA59EE1" w:rsidR="00CC199A" w:rsidRPr="00763415" w:rsidRDefault="001438FB" w:rsidP="001A65F0">
      <w:pPr>
        <w:pStyle w:val="Heading3"/>
      </w:pPr>
      <w:r>
        <w:t xml:space="preserve">Članak 3.</w:t>
      </w:r>
    </w:p>
    <w:p w14:paraId="22FFDA41" w14:textId="026C2EFE" w:rsidR="000B5315" w:rsidRPr="00763415" w:rsidRDefault="00CE5965" w:rsidP="007C6AF9">
      <w:pPr>
        <w:pStyle w:val="BodyText"/>
      </w:pPr>
      <w:r>
        <w:t xml:space="preserve">Proizvod odobren na temelju drugog podstavka članka 2. upotrebljava se na atraktivnom usjevu tijekom cvatnje ili na području skupljanja nektara u roku od dva sata prije zalaska sunca i u roku od tri sata nakon zalaska sunca.</w:t>
      </w:r>
      <w:r>
        <w:t xml:space="preserve"> </w:t>
      </w:r>
    </w:p>
    <w:p w14:paraId="31C1BB57" w14:textId="1ABFBA72" w:rsidR="004D1F92" w:rsidRDefault="00044B67" w:rsidP="007C6AF9">
      <w:pPr>
        <w:pStyle w:val="BodyText"/>
      </w:pPr>
      <w:r>
        <w:t xml:space="preserve">To se razdoblje može prilagoditi ili ukinuti, posebno kako bi se omogućilo jutarnje tretiranje, podložno uvođenju mjera kojima se osiguravaju jednaka jamstva za izloženost pčela i drugih oprašivača.</w:t>
      </w:r>
      <w:r>
        <w:t xml:space="preserve"> </w:t>
      </w:r>
      <w:r>
        <w:t xml:space="preserve">Ove mjere i povezani postupci tretiranja koje one dopuštaju utvrđeni su u Prilogu 2. na temelju mišljenja Ansesa.</w:t>
      </w:r>
    </w:p>
    <w:p w14:paraId="4380124C" w14:textId="648BF360" w:rsidR="0059743E" w:rsidRDefault="0085066C" w:rsidP="007C6AF9">
      <w:pPr>
        <w:pStyle w:val="BodyText"/>
      </w:pPr>
      <w:r>
        <w:rPr>
          <w:color w:val="3C3C3C"/>
          <w:shd w:val="clear" w:color="auto" w:fill="FFFFFF"/>
        </w:rPr>
        <w:t xml:space="preserve">Odstupajući od prvog stavka, eksperimentiranje s upotrebom sredstava za zaštitu bilja nakon navedenog vremenskog razdoblja provodi se kako bi se utvrdili alati za potporu odlučivanju ili druge tehnologije čija bi upotreba pružila </w:t>
      </w:r>
      <w:r>
        <w:t xml:space="preserve">jednaka jamstva u pogledu izloženosti pčela i drugih oprašivača</w:t>
      </w:r>
      <w:r>
        <w:rPr>
          <w:color w:val="3C3C3C"/>
          <w:shd w:val="clear" w:color="auto" w:fill="FFFFFF"/>
        </w:rPr>
        <w:t xml:space="preserve">.</w:t>
      </w:r>
      <w:r>
        <w:rPr>
          <w:color w:val="3C3C3C"/>
          <w:shd w:val="clear" w:color="auto" w:fill="FFFFFF"/>
        </w:rPr>
        <w:t xml:space="preserve"> </w:t>
      </w:r>
      <w:r>
        <w:t xml:space="preserve">Ovaj eksperiment s najdužim trajanjem od tri godine, koji je predmet procjene agencije Anses, provodi se pod uvjetima i na načine utvrđene zajedničkom uredbom ministara nadležnih za okoliš i poljoprivredu.</w:t>
      </w:r>
    </w:p>
    <w:p w14:paraId="267F5E17" w14:textId="392AB806" w:rsidR="0059743E" w:rsidRPr="0059743E" w:rsidRDefault="0059743E" w:rsidP="0059743E">
      <w:pPr>
        <w:pStyle w:val="BodyText"/>
        <w:jc w:val="center"/>
        <w:rPr>
          <w:b/>
        </w:rPr>
      </w:pPr>
      <w:r>
        <w:rPr>
          <w:b/>
        </w:rPr>
        <w:t xml:space="preserve">Članak 4.</w:t>
      </w:r>
    </w:p>
    <w:p w14:paraId="234AC98C" w14:textId="74C1B60F" w:rsidR="0059743E" w:rsidRDefault="0059743E" w:rsidP="007C6AF9">
      <w:pPr>
        <w:pStyle w:val="BodyText"/>
      </w:pPr>
      <w:r>
        <w:t xml:space="preserve">Ako biljni pokrov prisutan pod višegodišnjim usjevom predstavlja područje skupljanja nektara, mora ga se učiniti neprivlačnim za oprašivače prije tretmana insekticidom ili akaricidom.</w:t>
      </w:r>
    </w:p>
    <w:p w14:paraId="6116F445" w14:textId="48A5E637" w:rsidR="007973CA" w:rsidRPr="00763415" w:rsidRDefault="007973CA" w:rsidP="007C6AF9">
      <w:pPr>
        <w:pStyle w:val="BodyText"/>
      </w:pPr>
    </w:p>
    <w:p w14:paraId="1F7D9C15" w14:textId="2820BE3B" w:rsidR="007973CA" w:rsidRPr="00763415" w:rsidRDefault="007973CA" w:rsidP="00B8304E">
      <w:pPr>
        <w:pStyle w:val="BodyText"/>
        <w:jc w:val="center"/>
        <w:rPr>
          <w:b/>
        </w:rPr>
      </w:pPr>
      <w:r>
        <w:rPr>
          <w:b/>
        </w:rPr>
        <w:t xml:space="preserve">Članak 5.</w:t>
      </w:r>
    </w:p>
    <w:p w14:paraId="1486211A" w14:textId="49B368C5" w:rsidR="007973CA" w:rsidRPr="00763415" w:rsidRDefault="007973CA" w:rsidP="007973CA">
      <w:pPr>
        <w:pStyle w:val="BodyText"/>
      </w:pPr>
      <w:r>
        <w:t xml:space="preserve">Razdoblje primjene predviđeno člankom 3. može se izmijeniti u sljedećim slučajevima:</w:t>
      </w:r>
    </w:p>
    <w:p w14:paraId="1074FD55" w14:textId="79925FCD" w:rsidR="007973CA" w:rsidRPr="00763415" w:rsidRDefault="007973CA" w:rsidP="007973CA">
      <w:pPr>
        <w:pStyle w:val="BodyText"/>
      </w:pPr>
      <w:r>
        <w:t xml:space="preserve">— ako, zbog isključivo dnevne aktivnosti nametnika, tretiranje provedeno tijekom razdoblja utvrđenog u članku 3. ne osigurava učinkovitu zaštitu obrađene kulture;</w:t>
      </w:r>
    </w:p>
    <w:p w14:paraId="73276617" w14:textId="1712F9D6" w:rsidR="007973CA" w:rsidRPr="00763415" w:rsidRDefault="000B5315" w:rsidP="007973CA">
      <w:pPr>
        <w:pStyle w:val="BodyText"/>
      </w:pPr>
      <w:r>
        <w:t xml:space="preserve">— ako je, s obzirom na razvoj bolesti, učinkovitost fungicidalnog liječenja uvjetovana njezinim dovršenjem unutar ograničenog razdoblja koje nije u skladu s razdobljem utvrđenim u članku 3.;</w:t>
      </w:r>
    </w:p>
    <w:p w14:paraId="79EA9501" w14:textId="77777777" w:rsidR="00E615AC" w:rsidRPr="00763415" w:rsidRDefault="00E615AC" w:rsidP="00BF09F9">
      <w:pPr>
        <w:pStyle w:val="BodyText"/>
      </w:pPr>
      <w:r>
        <w:t xml:space="preserve">U oba slučaja zahtjev se može izvršiti bez vremenskih ograničenja.</w:t>
      </w:r>
    </w:p>
    <w:p w14:paraId="09C0F27A" w14:textId="70212AF0" w:rsidR="00E508DE" w:rsidRDefault="007973CA" w:rsidP="00BF09F9">
      <w:pPr>
        <w:pStyle w:val="BodyText"/>
      </w:pPr>
      <w:r>
        <w:t xml:space="preserve">Vrijeme početka i završetka tretiranja te razlog promjene razdoblja predviđenog u članku 3. upisuju se u registar.</w:t>
      </w:r>
    </w:p>
    <w:p w14:paraId="6A9F3499" w14:textId="1B9325E7" w:rsidR="006165BD" w:rsidRPr="00763415" w:rsidRDefault="006165BD" w:rsidP="006165BD">
      <w:pPr>
        <w:pStyle w:val="BodyText"/>
        <w:jc w:val="center"/>
        <w:rPr>
          <w:b/>
        </w:rPr>
      </w:pPr>
      <w:r>
        <w:rPr>
          <w:b/>
        </w:rPr>
        <w:t xml:space="preserve">Članak 6.</w:t>
      </w:r>
    </w:p>
    <w:p w14:paraId="10B75459" w14:textId="77777777" w:rsidR="006165BD" w:rsidRPr="00763415" w:rsidRDefault="006165BD" w:rsidP="00BF09F9">
      <w:pPr>
        <w:pStyle w:val="BodyText"/>
      </w:pPr>
    </w:p>
    <w:p w14:paraId="2073045C" w14:textId="2ED8A158" w:rsidR="006165BD" w:rsidRPr="00763415" w:rsidRDefault="006165BD" w:rsidP="006165BD">
      <w:r>
        <w:t xml:space="preserve">Odstupanje od zabrane iz trećeg podstavka članka 2. i od mjera upravljanja iz članka 3. moguće je odlukom donesenom na temelju stavka II. članka L. 201-4. Zakonika o ruralnom i pomorskom ribarstvu za regulirana tijela u skladu s člankom L. 251-3. istog Zakonika.</w:t>
      </w:r>
    </w:p>
    <w:p w14:paraId="697C6345" w14:textId="77777777" w:rsidR="006165BD" w:rsidRPr="00763415" w:rsidRDefault="006165BD" w:rsidP="00BF09F9">
      <w:pPr>
        <w:pStyle w:val="BodyText"/>
      </w:pPr>
    </w:p>
    <w:p w14:paraId="7A18B8D1" w14:textId="2524594E" w:rsidR="003662A4" w:rsidRPr="00763415" w:rsidRDefault="003662A4" w:rsidP="001A65F0">
      <w:pPr>
        <w:pStyle w:val="Heading3"/>
      </w:pPr>
      <w:r>
        <w:t xml:space="preserve">Članak 7.</w:t>
      </w:r>
      <w:r>
        <w:t xml:space="preserve"> </w:t>
      </w:r>
    </w:p>
    <w:p w14:paraId="66BE6D38" w14:textId="1769C2A5" w:rsidR="00654CE8" w:rsidRPr="00763415" w:rsidRDefault="0081293D" w:rsidP="0081293D">
      <w:pPr>
        <w:pStyle w:val="BodyText"/>
        <w:ind w:left="-11"/>
      </w:pPr>
      <w:r>
        <w:t xml:space="preserve">I. –</w:t>
      </w:r>
      <w:r>
        <w:t xml:space="preserve"> </w:t>
      </w:r>
      <w:r>
        <w:t xml:space="preserve">Oznake sredstava za koje nije odobrena uporaba na cvjetnim usjevima u skladu s člankom 2. moraju sadržavati napomenu „Može biti opasno za pčele.</w:t>
      </w:r>
      <w:r>
        <w:t xml:space="preserve"> </w:t>
      </w:r>
      <w:r>
        <w:t xml:space="preserve">Radi zaštite pčela i drugih kukaca oprašivača, ne primjenjivati tijekom cvatnje i ne koristiti se na područjima skupljanja nektara.“</w:t>
      </w:r>
    </w:p>
    <w:p w14:paraId="63C317CC" w14:textId="459AD65F" w:rsidR="002C3DBA" w:rsidRPr="00763415" w:rsidRDefault="00F92CF5" w:rsidP="0081293D">
      <w:pPr>
        <w:pStyle w:val="BodyText"/>
      </w:pPr>
      <w:r>
        <w:t xml:space="preserve">II. –</w:t>
      </w:r>
      <w:r>
        <w:t xml:space="preserve"> </w:t>
      </w:r>
      <w:r>
        <w:t xml:space="preserve">Oznake sredstava za koje je odobrena najmanje uporaba na cvjetnim usjevima u skladu s člankom 2. moraju sadržavati napomenu „Može biti opasno za pčele.</w:t>
      </w:r>
      <w:r>
        <w:t xml:space="preserve"> </w:t>
      </w:r>
      <w:r>
        <w:t xml:space="preserve">Moguća primjena tijekom cvatnje i na područjima skupljanja nektara u roku od dva sata prije zalaska sunca ili tri sata nakon zalaska sunca, samo za sljedeće namjene:</w:t>
      </w:r>
      <w:r>
        <w:t xml:space="preserve"> </w:t>
      </w:r>
      <w:r>
        <w:t xml:space="preserve">[…]</w:t>
      </w:r>
      <w:r>
        <w:t xml:space="preserve"> </w:t>
      </w:r>
    </w:p>
    <w:p w14:paraId="39A22A30" w14:textId="429384A3" w:rsidR="006165BD" w:rsidRPr="003A29A5" w:rsidRDefault="002C3DBA" w:rsidP="0081293D">
      <w:pPr>
        <w:pStyle w:val="BodyText"/>
      </w:pPr>
      <w:r>
        <w:t xml:space="preserve">Vremenski raspored može se prilagoditi u skladu s Odlukom XXX.“</w:t>
      </w:r>
    </w:p>
    <w:p w14:paraId="39702AB9" w14:textId="77777777" w:rsidR="004D1F92" w:rsidRDefault="004D1F92" w:rsidP="0067787F">
      <w:pPr>
        <w:pStyle w:val="SNActe"/>
        <w:jc w:val="both"/>
      </w:pPr>
    </w:p>
    <w:p w14:paraId="1E1F427D" w14:textId="77777777" w:rsidR="004D1F92" w:rsidRDefault="004D1F92" w:rsidP="0067787F">
      <w:pPr>
        <w:pStyle w:val="SNActe"/>
        <w:jc w:val="both"/>
      </w:pPr>
    </w:p>
    <w:p w14:paraId="24FB4BFC" w14:textId="1FAF2B5D" w:rsidR="0067787F" w:rsidRPr="00763415" w:rsidRDefault="0067787F" w:rsidP="0067787F">
      <w:pPr>
        <w:pStyle w:val="SNActe"/>
        <w:jc w:val="both"/>
      </w:pPr>
      <w:r>
        <w:t xml:space="preserve">Glava III.:</w:t>
      </w:r>
      <w:r>
        <w:t xml:space="preserve"> </w:t>
      </w:r>
      <w:r>
        <w:t xml:space="preserve">Prijelazne odredbe</w:t>
      </w:r>
    </w:p>
    <w:p w14:paraId="0EDEADBE" w14:textId="7D7F159A" w:rsidR="00CC199A" w:rsidRPr="00763415" w:rsidRDefault="004B69B9" w:rsidP="001A65F0">
      <w:pPr>
        <w:pStyle w:val="Heading3"/>
      </w:pPr>
      <w:r>
        <w:t xml:space="preserve">Članak 8.</w:t>
      </w:r>
      <w:r>
        <w:t xml:space="preserve"> </w:t>
      </w:r>
    </w:p>
    <w:p w14:paraId="7C119270" w14:textId="0C0BC7F7" w:rsidR="00705A81" w:rsidRPr="00763415" w:rsidRDefault="001C07F9" w:rsidP="00705A81">
      <w:pPr>
        <w:pStyle w:val="BodyText"/>
      </w:pPr>
      <w:r>
        <w:t xml:space="preserve">I.</w:t>
      </w:r>
      <w:r>
        <w:tab/>
      </w:r>
      <w:r>
        <w:t xml:space="preserve">Kao prijelazna mjera, insekticidi i akaricidi čije odobrenje za stavljanje u promet na dan stupanja na snagu ove Uredbe uključuje jedan od sljedećih podataka:</w:t>
      </w:r>
    </w:p>
    <w:p w14:paraId="492BDCDB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 xml:space="preserve">„odobrena uporaba tijekom cvatnje, osim u prisutnosti pčela“;</w:t>
      </w:r>
    </w:p>
    <w:p w14:paraId="32C4954D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 xml:space="preserve">„odobrena uporaba tijekom razdoblja stvaranja eksudata, osim u prisutnosti pčela“;</w:t>
      </w:r>
    </w:p>
    <w:p w14:paraId="3AA07959" w14:textId="3FC09C56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 xml:space="preserve">„odobrena uporaba tijekom cvatnje i tijekom razdoblja stvaranja eksudata, osim u prisutnosti pčela“;</w:t>
      </w:r>
    </w:p>
    <w:p w14:paraId="52CBA974" w14:textId="0DA34279" w:rsidR="001A1BEE" w:rsidRPr="00763415" w:rsidRDefault="00D95985" w:rsidP="00E367E8">
      <w:pPr>
        <w:pStyle w:val="BodyText"/>
      </w:pPr>
      <w:r>
        <w:t xml:space="preserve">mogu se koristiti za predmetne namjene na atraktivnim usjevima tijekom cvatnje ili na područjima skupljanja nektara pod uvjetima utvrđenima u člancima 3. i 4., dok se odobrenje za stavljanje u promet ne obnovi.</w:t>
      </w:r>
    </w:p>
    <w:p w14:paraId="2B407447" w14:textId="0F6CBA8C" w:rsidR="001C3D7B" w:rsidRPr="003A29A5" w:rsidRDefault="001C07F9" w:rsidP="00E367E8">
      <w:pPr>
        <w:pStyle w:val="BodyText"/>
      </w:pPr>
      <w:r>
        <w:t xml:space="preserve">II.</w:t>
      </w:r>
      <w:r>
        <w:tab/>
      </w:r>
      <w:r>
        <w:t xml:space="preserve">Kao prijelazna mjera, ako se zahtjev za produljenje odobrenja za stavljanje na tržište sredstava koja nisu insekticidi i akaricidi podnese u razdoblju kraćem od 30 mjeseci nakon stupanja na snagu ove Uredbe, to se sredstvo može upotrebljavati na atraktivnim usjevima tijekom cvatnje i na područjima skupljanja nektara pod uvjetima utvrđenima u člancima 3. i 4. sve dok Anses ne donese odluku o procjeni rizika predviđenu člankom 2., podložno vremenskom razdoblju utvrđenom u ovom članku.</w:t>
      </w:r>
      <w:r>
        <w:t xml:space="preserve"> </w:t>
      </w:r>
    </w:p>
    <w:p w14:paraId="02449502" w14:textId="593D3B3D" w:rsidR="001C3D7B" w:rsidRPr="003A29A5" w:rsidRDefault="001C3D7B" w:rsidP="00E367E8">
      <w:pPr>
        <w:pStyle w:val="BodyText"/>
      </w:pPr>
      <w:r>
        <w:t xml:space="preserve">III.</w:t>
      </w:r>
      <w:r>
        <w:tab/>
      </w:r>
      <w:r>
        <w:t xml:space="preserve">Kao prijelazna mjera, ako se zahtjev za produljenje odobrenja za stavljanje na tržište sredstava koja nisu insekticidi i akaricidi podnese u razdoblju duljem od 30 mjeseci nakon stupanja na snagu ove Uredbe, to se sredstvo može upotrebljavati na atraktivnim usjevima tijekom cvatnje i na područjima skupljanja nektara pod uvjetima utvrđenima u člancima 3. i 4. sve dok Anses ne donese odluku o procjeni rizika predviđenu člankom 2., pod uvjetom da se dodatni elementi dostave u roku od 48 mjeseci od stupanja na snagu ove Uredbe.</w:t>
      </w:r>
      <w:r>
        <w:t xml:space="preserve"> </w:t>
      </w:r>
    </w:p>
    <w:p w14:paraId="5F581671" w14:textId="1FD894E6" w:rsidR="00DA32FF" w:rsidRPr="00763415" w:rsidRDefault="001C3D7B" w:rsidP="00E367E8">
      <w:pPr>
        <w:pStyle w:val="BodyText"/>
      </w:pPr>
      <w:r>
        <w:t xml:space="preserve">IV.</w:t>
      </w:r>
      <w:r>
        <w:tab/>
      </w:r>
      <w:r>
        <w:t xml:space="preserve">Ako se u rokovima utvrđenima u stavcima II. i III. ovog članka ne dostave dodatne informacije, zabranjuje se uporaba na atraktivnim usjevima tijekom cvatnje i na područjima skupljanja nektara, a oznake na dotičnim proizvodima ažuriraju se u skladu s člankom 5. stavkom I.</w:t>
      </w:r>
    </w:p>
    <w:p w14:paraId="5E94C84D" w14:textId="371F0801" w:rsidR="00932025" w:rsidRDefault="00932025" w:rsidP="00932025">
      <w:pPr>
        <w:pStyle w:val="BodyText"/>
      </w:pPr>
      <w:r>
        <w:t xml:space="preserve">V.</w:t>
      </w:r>
      <w:r>
        <w:tab/>
      </w:r>
      <w:r>
        <w:t xml:space="preserve">Podnositelji zahtjeva obavješćuju Anses 18 mjeseci prije dostave dodatnih elemenata predviđenih u stavcima II. i III. ovog članka o svojoj namjeri da podnese te dodatne elemente, navodeći dotične uporabe.</w:t>
      </w:r>
    </w:p>
    <w:p w14:paraId="4A34E01E" w14:textId="209410F1" w:rsidR="00643067" w:rsidRDefault="00643067" w:rsidP="00643067">
      <w:pPr>
        <w:pStyle w:val="BodyText"/>
      </w:pPr>
      <w:r>
        <w:t xml:space="preserve">VI.</w:t>
      </w:r>
      <w:r>
        <w:tab/>
      </w:r>
      <w:r>
        <w:t xml:space="preserve">Odredbe iz stavaka III. do V. ne primjenjuju se na usjeve za koje se smatra da nisu od velike važnosti u jednom od sjevernih ili južnih područja Francuske prema katalogu uporaba iz članka D. 253-8. Zakonika o ruralnim područjima i pomorskom ribarstvu.</w:t>
      </w:r>
      <w:r>
        <w:t xml:space="preserve"> </w:t>
      </w:r>
      <w:r>
        <w:t xml:space="preserve">Za te se usjeve traže ispitivanja i procjene rizika za oprašivače u skladu s važećim propisima u trenutku obnavljanja odobrenja za stavljanje na tržište, a predmetni proizvodi mogu se upotrebljavati na atraktivnim usjevima tijekom cvatnje ili na područjima skupljanja nektara pod uvjetima predviđenima u člancima 3. i 4. dok Anses ne odluči o procjeni rizika predviđenoj člankom 2.</w:t>
      </w:r>
    </w:p>
    <w:p w14:paraId="30A2D90A" w14:textId="02E16DD6" w:rsidR="00932025" w:rsidRPr="00763415" w:rsidRDefault="00643067" w:rsidP="00E367E8">
      <w:pPr>
        <w:pStyle w:val="BodyText"/>
      </w:pPr>
      <w:r>
        <w:t xml:space="preserve">VII.</w:t>
      </w:r>
      <w:r>
        <w:tab/>
      </w:r>
      <w:r>
        <w:t xml:space="preserve">Anses redovito objavljuje i ažurira popis uporaba odobrenih proizvoda pod uvjetima utvrđenima u članku 2.</w:t>
      </w:r>
    </w:p>
    <w:p w14:paraId="4923813A" w14:textId="1D3F5F7F" w:rsidR="00CC199A" w:rsidRPr="00763415" w:rsidRDefault="004B69B9" w:rsidP="001A65F0">
      <w:pPr>
        <w:pStyle w:val="Heading3"/>
      </w:pPr>
      <w:r>
        <w:t xml:space="preserve">Članak 9.</w:t>
      </w:r>
    </w:p>
    <w:p w14:paraId="72217CBD" w14:textId="77777777" w:rsidR="00CC199A" w:rsidRPr="00763415" w:rsidRDefault="004B69B9">
      <w:pPr>
        <w:pStyle w:val="BodyText"/>
      </w:pPr>
      <w:r>
        <w:t xml:space="preserve">Odluka od 28. studenoga 2003. o uvjetima uporabe poljoprivrednih insekticida i akaricida za zaštitu pčela i drugih kukaca oprašivača stavlja se izvan snage.</w:t>
      </w:r>
    </w:p>
    <w:p w14:paraId="09BB435E" w14:textId="233F39D2" w:rsidR="00CC199A" w:rsidRPr="00763415" w:rsidRDefault="004B69B9" w:rsidP="001A65F0">
      <w:pPr>
        <w:pStyle w:val="Heading3"/>
      </w:pPr>
      <w:r>
        <w:t xml:space="preserve">Članak 10.</w:t>
      </w:r>
    </w:p>
    <w:p w14:paraId="7014256B" w14:textId="6DB19E6F" w:rsidR="00CC199A" w:rsidRPr="00763415" w:rsidRDefault="004B69B9">
      <w:pPr>
        <w:pStyle w:val="BodyText"/>
      </w:pPr>
      <w:r>
        <w:t xml:space="preserve">Glavni ravnatelj Uprave za sprečavanje rizika, glavni ravnatelj za zdravlje, glavni ravnatelj Uprave za tržišno natjecanje, potrošačka pitanja i kontrolu prijevara te glavni ravnatelj Uprave za hranu odgovorni su za provedbu ove Odluke, koja će biti objavljen u Službenom listu Francuske Republike.</w:t>
      </w:r>
    </w:p>
    <w:p w14:paraId="22A5FCB9" w14:textId="77777777" w:rsidR="00CC199A" w:rsidRPr="00763415" w:rsidRDefault="004B69B9">
      <w:pPr>
        <w:pStyle w:val="SNDatearrt"/>
      </w:pPr>
      <w:r>
        <w:t xml:space="preserve">Sastavljeno dana [   ].</w:t>
      </w:r>
    </w:p>
    <w:p w14:paraId="705BCEAD" w14:textId="77777777" w:rsidR="0010719F" w:rsidRPr="00763415" w:rsidRDefault="0010719F" w:rsidP="00984E53">
      <w:pPr>
        <w:pStyle w:val="SNSignatureDroite"/>
        <w:ind w:left="709"/>
        <w:jc w:val="left"/>
      </w:pPr>
      <w:r>
        <w:t xml:space="preserve">Ministar poljoprivrede i prehrane,</w:t>
      </w:r>
    </w:p>
    <w:p w14:paraId="0D14B81D" w14:textId="77777777" w:rsidR="0010719F" w:rsidRPr="00763415" w:rsidRDefault="0010719F" w:rsidP="00984E53">
      <w:pPr>
        <w:pStyle w:val="SNSignatureDroite"/>
        <w:ind w:left="709"/>
        <w:jc w:val="left"/>
      </w:pPr>
    </w:p>
    <w:p w14:paraId="6EE7EE59" w14:textId="77777777" w:rsidR="0010719F" w:rsidRPr="00763415" w:rsidRDefault="0010719F" w:rsidP="00984E53">
      <w:pPr>
        <w:pStyle w:val="SNSignatureDroite"/>
        <w:ind w:left="709"/>
        <w:jc w:val="left"/>
      </w:pPr>
    </w:p>
    <w:p w14:paraId="52AFC6EA" w14:textId="1F046B56" w:rsidR="0010719F" w:rsidRPr="00763415" w:rsidRDefault="0010719F" w:rsidP="00984E53">
      <w:pPr>
        <w:pStyle w:val="SNSignatureDroite"/>
        <w:ind w:left="709"/>
        <w:jc w:val="left"/>
      </w:pPr>
      <w:r>
        <w:t xml:space="preserve">Julien DENORMANDIE</w:t>
      </w:r>
    </w:p>
    <w:p w14:paraId="079684B5" w14:textId="77777777" w:rsidR="0010719F" w:rsidRPr="00763415" w:rsidRDefault="0010719F" w:rsidP="00984E53">
      <w:pPr>
        <w:pStyle w:val="SNSignatureDroite"/>
        <w:ind w:left="709"/>
        <w:jc w:val="left"/>
      </w:pPr>
    </w:p>
    <w:p w14:paraId="54DD039F" w14:textId="77777777" w:rsidR="00CC199A" w:rsidRPr="00763415" w:rsidRDefault="004B69B9" w:rsidP="00984E53">
      <w:pPr>
        <w:pStyle w:val="SNSignatureGauche"/>
        <w:ind w:left="4820"/>
      </w:pPr>
      <w:r>
        <w:t xml:space="preserve">Ministrica ekološke tranzicije,</w:t>
      </w:r>
    </w:p>
    <w:p w14:paraId="3DE0D05D" w14:textId="77777777" w:rsidR="00CC199A" w:rsidRPr="00763415" w:rsidRDefault="00CC199A" w:rsidP="00984E53">
      <w:pPr>
        <w:pStyle w:val="SNSignatureGauche"/>
        <w:ind w:left="4820"/>
      </w:pPr>
    </w:p>
    <w:p w14:paraId="74A6654F" w14:textId="77777777" w:rsidR="00CC199A" w:rsidRPr="00763415" w:rsidRDefault="00CC199A" w:rsidP="00984E53">
      <w:pPr>
        <w:pStyle w:val="SNSignatureGauche"/>
        <w:ind w:left="4820"/>
      </w:pPr>
    </w:p>
    <w:p w14:paraId="2E898CA0" w14:textId="77777777" w:rsidR="00CC199A" w:rsidRPr="00763415" w:rsidRDefault="004B69B9" w:rsidP="00984E53">
      <w:pPr>
        <w:pStyle w:val="SNSignatureGauche"/>
        <w:ind w:left="4820"/>
      </w:pPr>
      <w:r>
        <w:t xml:space="preserve">Barbara POMPILI</w:t>
      </w:r>
    </w:p>
    <w:p w14:paraId="08067747" w14:textId="77777777" w:rsidR="0010719F" w:rsidRPr="00763415" w:rsidRDefault="0010719F">
      <w:pPr>
        <w:pStyle w:val="SNSignatureDroite"/>
      </w:pPr>
    </w:p>
    <w:p w14:paraId="1AABB759" w14:textId="41950A5E" w:rsidR="0010719F" w:rsidRPr="00763415" w:rsidRDefault="0010719F" w:rsidP="0010719F">
      <w:pPr>
        <w:pStyle w:val="SNSignatureGauche"/>
      </w:pPr>
      <w:r>
        <w:t xml:space="preserve">Ministar gospodarstva, financija i oporavka,</w:t>
      </w:r>
    </w:p>
    <w:p w14:paraId="48A59990" w14:textId="77777777" w:rsidR="0010719F" w:rsidRPr="00763415" w:rsidRDefault="0010719F" w:rsidP="0010719F">
      <w:pPr>
        <w:pStyle w:val="SNSignatureGauche"/>
      </w:pPr>
    </w:p>
    <w:p w14:paraId="1401070D" w14:textId="77777777" w:rsidR="0010719F" w:rsidRPr="00763415" w:rsidRDefault="0010719F" w:rsidP="0010719F">
      <w:pPr>
        <w:pStyle w:val="SNSignatureGauche"/>
      </w:pPr>
    </w:p>
    <w:p w14:paraId="06783A1E" w14:textId="77777777" w:rsidR="0010719F" w:rsidRPr="00763415" w:rsidRDefault="0010719F" w:rsidP="0010719F">
      <w:pPr>
        <w:pStyle w:val="SNSignatureGauche"/>
      </w:pPr>
      <w:r>
        <w:t xml:space="preserve">Bruno LE MAIRE</w:t>
      </w:r>
    </w:p>
    <w:p w14:paraId="27545017" w14:textId="77777777" w:rsidR="0010719F" w:rsidRPr="00763415" w:rsidRDefault="0010719F">
      <w:pPr>
        <w:pStyle w:val="SNSignatureDroite"/>
      </w:pPr>
    </w:p>
    <w:p w14:paraId="6DE49297" w14:textId="0DBB9091" w:rsidR="00CC199A" w:rsidRPr="00763415" w:rsidRDefault="004B69B9">
      <w:pPr>
        <w:pStyle w:val="SNSignatureDroite"/>
      </w:pPr>
      <w:r>
        <w:t xml:space="preserve">Ministar solidarnosti i zdravlja</w:t>
      </w:r>
    </w:p>
    <w:p w14:paraId="74D89B18" w14:textId="77777777" w:rsidR="00CC199A" w:rsidRPr="00763415" w:rsidRDefault="00CC199A">
      <w:pPr>
        <w:pStyle w:val="SNSignatureDroite"/>
      </w:pPr>
    </w:p>
    <w:p w14:paraId="34C2EBD1" w14:textId="77777777" w:rsidR="00CC199A" w:rsidRPr="00763415" w:rsidRDefault="00CC199A">
      <w:pPr>
        <w:pStyle w:val="SNSignatureDroite"/>
      </w:pPr>
    </w:p>
    <w:p w14:paraId="05234F6F" w14:textId="0810B2AE" w:rsidR="00CC199A" w:rsidRPr="00763415" w:rsidRDefault="004B69B9" w:rsidP="00077B83">
      <w:pPr>
        <w:pStyle w:val="SNSignatureDroite"/>
      </w:pPr>
      <w:r>
        <w:t xml:space="preserve">Olivier VERAN</w:t>
      </w:r>
    </w:p>
    <w:p w14:paraId="6478176B" w14:textId="10E4E6E4" w:rsidR="00044B67" w:rsidRPr="00763415" w:rsidRDefault="00044B67" w:rsidP="003D2838">
      <w:pPr>
        <w:suppressAutoHyphens w:val="0"/>
        <w:spacing w:after="0"/>
        <w:jc w:val="left"/>
      </w:pPr>
    </w:p>
    <w:p w14:paraId="1BB7488B" w14:textId="108134C9" w:rsidR="006165BD" w:rsidRPr="00763415" w:rsidRDefault="006165BD">
      <w:pPr>
        <w:suppressAutoHyphens w:val="0"/>
        <w:spacing w:after="0"/>
        <w:jc w:val="left"/>
      </w:pPr>
      <w:r>
        <w:br w:type="page"/>
      </w:r>
    </w:p>
    <w:p w14:paraId="47D2CAF3" w14:textId="6B7789B4" w:rsidR="009B7E1A" w:rsidRPr="00763415" w:rsidRDefault="006165BD" w:rsidP="006165BD">
      <w:pPr>
        <w:pStyle w:val="SNSignatureDroite"/>
        <w:jc w:val="center"/>
        <w:rPr>
          <w:b/>
        </w:rPr>
      </w:pPr>
      <w:r>
        <w:rPr>
          <w:b/>
        </w:rPr>
        <w:t xml:space="preserve">Prilog 1. – Popis primjena koje isključuju izloženost oprašivača tijekom sezone cvatnje</w:t>
      </w:r>
    </w:p>
    <w:p w14:paraId="5E6FCB57" w14:textId="77777777" w:rsidR="006165BD" w:rsidRPr="00763415" w:rsidRDefault="006165BD" w:rsidP="006165BD">
      <w:pPr>
        <w:pStyle w:val="SNSignatureDroite"/>
        <w:jc w:val="center"/>
      </w:pPr>
    </w:p>
    <w:p w14:paraId="6C5525B6" w14:textId="02D795FD" w:rsidR="006165BD" w:rsidRPr="00763415" w:rsidRDefault="006165BD" w:rsidP="00DA32FF">
      <w:pPr>
        <w:pStyle w:val="SNSignatureDroite"/>
        <w:numPr>
          <w:ilvl w:val="0"/>
          <w:numId w:val="9"/>
        </w:numPr>
        <w:jc w:val="left"/>
      </w:pPr>
      <w:r>
        <w:t xml:space="preserve">Primjene koje se provode na staklenicima i zaštićenim usjevima, budući da su nedostupni oprašivačima tijekom cvatnje.</w:t>
      </w:r>
    </w:p>
    <w:p w14:paraId="02F38DBE" w14:textId="051DAFDD" w:rsidR="006165BD" w:rsidRDefault="006165BD" w:rsidP="006165BD">
      <w:pPr>
        <w:pStyle w:val="SNSignatureDroite"/>
        <w:jc w:val="center"/>
      </w:pPr>
    </w:p>
    <w:p w14:paraId="5EF061C3" w14:textId="70797867" w:rsidR="000D2F91" w:rsidRPr="00077B83" w:rsidRDefault="000D2F91" w:rsidP="005868D7">
      <w:pPr>
        <w:pStyle w:val="SNSignatureDroite"/>
        <w:jc w:val="left"/>
      </w:pPr>
      <w:r>
        <w:rPr>
          <w:b/>
          <w:highlight w:val="yellow"/>
        </w:rPr>
        <w:t xml:space="preserve">Prilog 2. [potrebno ispuniti</w:t>
      </w:r>
      <w:r>
        <w:rPr>
          <w:b/>
        </w:rPr>
        <w:t xml:space="preserve">]</w:t>
      </w:r>
    </w:p>
    <w:sectPr w:rsidR="000D2F91" w:rsidRPr="00077B83">
      <w:footerReference w:type="default" r:id="rId9"/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02DC" w14:textId="77777777" w:rsidR="00C8015D" w:rsidRDefault="00C8015D" w:rsidP="00EB0ABE">
      <w:pPr>
        <w:spacing w:after="0" w:line="240" w:lineRule="auto"/>
      </w:pPr>
      <w:r>
        <w:separator/>
      </w:r>
    </w:p>
  </w:endnote>
  <w:endnote w:type="continuationSeparator" w:id="0">
    <w:p w14:paraId="59B0DEA6" w14:textId="77777777" w:rsidR="00C8015D" w:rsidRDefault="00C8015D" w:rsidP="00EB0ABE">
      <w:pPr>
        <w:spacing w:after="0" w:line="240" w:lineRule="auto"/>
      </w:pPr>
      <w:r>
        <w:continuationSeparator/>
      </w:r>
    </w:p>
  </w:endnote>
  <w:endnote w:type="continuationNotice" w:id="1">
    <w:p w14:paraId="36129B7D" w14:textId="77777777" w:rsidR="00C8015D" w:rsidRDefault="00C80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4267"/>
      <w:docPartObj>
        <w:docPartGallery w:val="Page Numbers (Bottom of Page)"/>
        <w:docPartUnique/>
      </w:docPartObj>
    </w:sdtPr>
    <w:sdtEndPr/>
    <w:sdtContent>
      <w:p w14:paraId="7E1B4DE0" w14:textId="573A42A6" w:rsidR="00EB0ABE" w:rsidRDefault="00EB0A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A5">
          <w:t>8</w:t>
        </w:r>
        <w:r>
          <w:fldChar w:fldCharType="end"/>
        </w:r>
      </w:p>
    </w:sdtContent>
  </w:sdt>
  <w:p w14:paraId="0896C83A" w14:textId="77777777" w:rsidR="00EB0ABE" w:rsidRDefault="00EB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016E" w14:textId="77777777" w:rsidR="00C8015D" w:rsidRDefault="00C8015D" w:rsidP="00EB0ABE">
      <w:pPr>
        <w:spacing w:after="0" w:line="240" w:lineRule="auto"/>
      </w:pPr>
      <w:r>
        <w:separator/>
      </w:r>
    </w:p>
  </w:footnote>
  <w:footnote w:type="continuationSeparator" w:id="0">
    <w:p w14:paraId="3CF4CCAC" w14:textId="77777777" w:rsidR="00C8015D" w:rsidRDefault="00C8015D" w:rsidP="00EB0ABE">
      <w:pPr>
        <w:spacing w:after="0" w:line="240" w:lineRule="auto"/>
      </w:pPr>
      <w:r>
        <w:continuationSeparator/>
      </w:r>
    </w:p>
  </w:footnote>
  <w:footnote w:type="continuationNotice" w:id="1">
    <w:p w14:paraId="7FABA292" w14:textId="77777777" w:rsidR="00C8015D" w:rsidRDefault="00C801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28"/>
    <w:multiLevelType w:val="multilevel"/>
    <w:tmpl w:val="330CA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04F2"/>
    <w:multiLevelType w:val="hybridMultilevel"/>
    <w:tmpl w:val="83A02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3C"/>
    <w:multiLevelType w:val="hybridMultilevel"/>
    <w:tmpl w:val="75A6C346"/>
    <w:lvl w:ilvl="0" w:tplc="A17E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2A1A"/>
    <w:multiLevelType w:val="multilevel"/>
    <w:tmpl w:val="A52C2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07115"/>
    <w:multiLevelType w:val="hybridMultilevel"/>
    <w:tmpl w:val="F61E6668"/>
    <w:lvl w:ilvl="0" w:tplc="6E4CE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FE0"/>
    <w:multiLevelType w:val="hybridMultilevel"/>
    <w:tmpl w:val="AADA0572"/>
    <w:lvl w:ilvl="0" w:tplc="05284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23C54"/>
    <w:multiLevelType w:val="multilevel"/>
    <w:tmpl w:val="640EE248"/>
    <w:lvl w:ilvl="0">
      <w:start w:val="1"/>
      <w:numFmt w:val="bullet"/>
      <w:lvlText w:val="‒"/>
      <w:lvlJc w:val="left"/>
      <w:pPr>
        <w:ind w:left="114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9038A"/>
    <w:multiLevelType w:val="hybridMultilevel"/>
    <w:tmpl w:val="956E30BE"/>
    <w:lvl w:ilvl="0" w:tplc="64A475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8AF"/>
    <w:multiLevelType w:val="hybridMultilevel"/>
    <w:tmpl w:val="569E6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dirty" w:grammar="dirty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A"/>
    <w:rsid w:val="00000EC8"/>
    <w:rsid w:val="00001CCF"/>
    <w:rsid w:val="00005860"/>
    <w:rsid w:val="00016818"/>
    <w:rsid w:val="00020600"/>
    <w:rsid w:val="00024F68"/>
    <w:rsid w:val="0003101C"/>
    <w:rsid w:val="00044B67"/>
    <w:rsid w:val="00044C95"/>
    <w:rsid w:val="00055C39"/>
    <w:rsid w:val="00066958"/>
    <w:rsid w:val="00071E53"/>
    <w:rsid w:val="00073E2E"/>
    <w:rsid w:val="000774D0"/>
    <w:rsid w:val="00077B83"/>
    <w:rsid w:val="00092F1F"/>
    <w:rsid w:val="000B523A"/>
    <w:rsid w:val="000B5315"/>
    <w:rsid w:val="000C30DF"/>
    <w:rsid w:val="000D2B15"/>
    <w:rsid w:val="000D2F91"/>
    <w:rsid w:val="000D57E3"/>
    <w:rsid w:val="000D6C12"/>
    <w:rsid w:val="000E5210"/>
    <w:rsid w:val="000F2208"/>
    <w:rsid w:val="0010020F"/>
    <w:rsid w:val="001031C3"/>
    <w:rsid w:val="0010719F"/>
    <w:rsid w:val="00112F48"/>
    <w:rsid w:val="00122D52"/>
    <w:rsid w:val="0013143D"/>
    <w:rsid w:val="001438FB"/>
    <w:rsid w:val="00157878"/>
    <w:rsid w:val="00162720"/>
    <w:rsid w:val="00162807"/>
    <w:rsid w:val="00176C51"/>
    <w:rsid w:val="001805A5"/>
    <w:rsid w:val="00180D40"/>
    <w:rsid w:val="0018546F"/>
    <w:rsid w:val="00186F64"/>
    <w:rsid w:val="001953BF"/>
    <w:rsid w:val="00195854"/>
    <w:rsid w:val="001A1BEE"/>
    <w:rsid w:val="001A328C"/>
    <w:rsid w:val="001A5818"/>
    <w:rsid w:val="001A65F0"/>
    <w:rsid w:val="001C07F9"/>
    <w:rsid w:val="001C3D7B"/>
    <w:rsid w:val="001E15E1"/>
    <w:rsid w:val="001E672C"/>
    <w:rsid w:val="001F46ED"/>
    <w:rsid w:val="001F69DF"/>
    <w:rsid w:val="002057C7"/>
    <w:rsid w:val="00207122"/>
    <w:rsid w:val="002136EA"/>
    <w:rsid w:val="00214102"/>
    <w:rsid w:val="00216BC5"/>
    <w:rsid w:val="00225358"/>
    <w:rsid w:val="0023207A"/>
    <w:rsid w:val="00257B01"/>
    <w:rsid w:val="002638D2"/>
    <w:rsid w:val="00265833"/>
    <w:rsid w:val="00274B5F"/>
    <w:rsid w:val="00276A1F"/>
    <w:rsid w:val="002962E2"/>
    <w:rsid w:val="002A1898"/>
    <w:rsid w:val="002A7EF1"/>
    <w:rsid w:val="002B1C65"/>
    <w:rsid w:val="002B6467"/>
    <w:rsid w:val="002C225A"/>
    <w:rsid w:val="002C3DBA"/>
    <w:rsid w:val="002E30CD"/>
    <w:rsid w:val="002F054A"/>
    <w:rsid w:val="002F5834"/>
    <w:rsid w:val="003120C6"/>
    <w:rsid w:val="003150EF"/>
    <w:rsid w:val="00326DBD"/>
    <w:rsid w:val="0033071D"/>
    <w:rsid w:val="00341F75"/>
    <w:rsid w:val="003523F6"/>
    <w:rsid w:val="003607D2"/>
    <w:rsid w:val="003653D1"/>
    <w:rsid w:val="003662A4"/>
    <w:rsid w:val="00370AD7"/>
    <w:rsid w:val="003726CF"/>
    <w:rsid w:val="00382314"/>
    <w:rsid w:val="00387163"/>
    <w:rsid w:val="00387D1A"/>
    <w:rsid w:val="00391469"/>
    <w:rsid w:val="003A069B"/>
    <w:rsid w:val="003A29A5"/>
    <w:rsid w:val="003A6B72"/>
    <w:rsid w:val="003A7DF4"/>
    <w:rsid w:val="003B3B72"/>
    <w:rsid w:val="003C6905"/>
    <w:rsid w:val="003C6942"/>
    <w:rsid w:val="003D01D0"/>
    <w:rsid w:val="003D2838"/>
    <w:rsid w:val="003D3837"/>
    <w:rsid w:val="003F0297"/>
    <w:rsid w:val="003F1A25"/>
    <w:rsid w:val="003F216D"/>
    <w:rsid w:val="003F330E"/>
    <w:rsid w:val="00407074"/>
    <w:rsid w:val="0041251B"/>
    <w:rsid w:val="004148E1"/>
    <w:rsid w:val="004246DC"/>
    <w:rsid w:val="0042593F"/>
    <w:rsid w:val="00433320"/>
    <w:rsid w:val="004360B1"/>
    <w:rsid w:val="00460233"/>
    <w:rsid w:val="004612CD"/>
    <w:rsid w:val="004640B5"/>
    <w:rsid w:val="0047668F"/>
    <w:rsid w:val="00481BA8"/>
    <w:rsid w:val="00490A14"/>
    <w:rsid w:val="004A6540"/>
    <w:rsid w:val="004B69B9"/>
    <w:rsid w:val="004C01F9"/>
    <w:rsid w:val="004C67DD"/>
    <w:rsid w:val="004D1F92"/>
    <w:rsid w:val="004D2B8D"/>
    <w:rsid w:val="004D5E7E"/>
    <w:rsid w:val="004E5B46"/>
    <w:rsid w:val="004F3042"/>
    <w:rsid w:val="004F386C"/>
    <w:rsid w:val="005005F9"/>
    <w:rsid w:val="00507F9F"/>
    <w:rsid w:val="005238E3"/>
    <w:rsid w:val="0053212B"/>
    <w:rsid w:val="00534473"/>
    <w:rsid w:val="005405D6"/>
    <w:rsid w:val="00560E27"/>
    <w:rsid w:val="0056429B"/>
    <w:rsid w:val="00576744"/>
    <w:rsid w:val="00581696"/>
    <w:rsid w:val="0058278F"/>
    <w:rsid w:val="005868D7"/>
    <w:rsid w:val="0058764D"/>
    <w:rsid w:val="0058780A"/>
    <w:rsid w:val="0059743E"/>
    <w:rsid w:val="00597A86"/>
    <w:rsid w:val="005A713B"/>
    <w:rsid w:val="005B2FC9"/>
    <w:rsid w:val="005B3816"/>
    <w:rsid w:val="005C28E1"/>
    <w:rsid w:val="005D2FD8"/>
    <w:rsid w:val="005D5F8F"/>
    <w:rsid w:val="005E0979"/>
    <w:rsid w:val="005E488B"/>
    <w:rsid w:val="005F3EB8"/>
    <w:rsid w:val="006017EF"/>
    <w:rsid w:val="00610B7C"/>
    <w:rsid w:val="006165BD"/>
    <w:rsid w:val="00626CD5"/>
    <w:rsid w:val="006321B5"/>
    <w:rsid w:val="00633F6D"/>
    <w:rsid w:val="00634D49"/>
    <w:rsid w:val="00643067"/>
    <w:rsid w:val="00647618"/>
    <w:rsid w:val="00652455"/>
    <w:rsid w:val="00654CE8"/>
    <w:rsid w:val="0066276B"/>
    <w:rsid w:val="0067787F"/>
    <w:rsid w:val="006917F9"/>
    <w:rsid w:val="00696B93"/>
    <w:rsid w:val="006A2486"/>
    <w:rsid w:val="006A2CEC"/>
    <w:rsid w:val="006A540C"/>
    <w:rsid w:val="006A6F65"/>
    <w:rsid w:val="006B2DB0"/>
    <w:rsid w:val="006B53B0"/>
    <w:rsid w:val="006D4E06"/>
    <w:rsid w:val="006F4BF6"/>
    <w:rsid w:val="00705A81"/>
    <w:rsid w:val="00714BE6"/>
    <w:rsid w:val="007160D0"/>
    <w:rsid w:val="00721F72"/>
    <w:rsid w:val="00726F83"/>
    <w:rsid w:val="00732730"/>
    <w:rsid w:val="00740C9A"/>
    <w:rsid w:val="00743F3A"/>
    <w:rsid w:val="00763415"/>
    <w:rsid w:val="00772ACC"/>
    <w:rsid w:val="00785532"/>
    <w:rsid w:val="007973CA"/>
    <w:rsid w:val="007A095A"/>
    <w:rsid w:val="007A18AB"/>
    <w:rsid w:val="007A1C62"/>
    <w:rsid w:val="007A7CE1"/>
    <w:rsid w:val="007B069D"/>
    <w:rsid w:val="007B6312"/>
    <w:rsid w:val="007C6AF9"/>
    <w:rsid w:val="007D672E"/>
    <w:rsid w:val="007E2176"/>
    <w:rsid w:val="0081178C"/>
    <w:rsid w:val="0081293D"/>
    <w:rsid w:val="008429B7"/>
    <w:rsid w:val="008458D2"/>
    <w:rsid w:val="0085066C"/>
    <w:rsid w:val="00852BC7"/>
    <w:rsid w:val="00856081"/>
    <w:rsid w:val="00860BF0"/>
    <w:rsid w:val="0086272D"/>
    <w:rsid w:val="008669D3"/>
    <w:rsid w:val="00867686"/>
    <w:rsid w:val="008816F1"/>
    <w:rsid w:val="0088354F"/>
    <w:rsid w:val="008855F2"/>
    <w:rsid w:val="00887D3C"/>
    <w:rsid w:val="00887E46"/>
    <w:rsid w:val="008A1103"/>
    <w:rsid w:val="008A4548"/>
    <w:rsid w:val="008A4F23"/>
    <w:rsid w:val="008C5089"/>
    <w:rsid w:val="008C5278"/>
    <w:rsid w:val="008D17EF"/>
    <w:rsid w:val="008D37F8"/>
    <w:rsid w:val="008D3EDE"/>
    <w:rsid w:val="008E1EF2"/>
    <w:rsid w:val="008E4846"/>
    <w:rsid w:val="008F378F"/>
    <w:rsid w:val="008F7CBC"/>
    <w:rsid w:val="0090245D"/>
    <w:rsid w:val="00902E23"/>
    <w:rsid w:val="00905238"/>
    <w:rsid w:val="00907383"/>
    <w:rsid w:val="00910D44"/>
    <w:rsid w:val="00915EC5"/>
    <w:rsid w:val="00916FC1"/>
    <w:rsid w:val="00932025"/>
    <w:rsid w:val="00940F7D"/>
    <w:rsid w:val="0094254B"/>
    <w:rsid w:val="00945FBA"/>
    <w:rsid w:val="00947DC9"/>
    <w:rsid w:val="00950FDD"/>
    <w:rsid w:val="009520B4"/>
    <w:rsid w:val="0095433E"/>
    <w:rsid w:val="00966C82"/>
    <w:rsid w:val="00967D9C"/>
    <w:rsid w:val="00970E2B"/>
    <w:rsid w:val="00981931"/>
    <w:rsid w:val="00983246"/>
    <w:rsid w:val="00984553"/>
    <w:rsid w:val="00984E53"/>
    <w:rsid w:val="009922A7"/>
    <w:rsid w:val="00995C9E"/>
    <w:rsid w:val="009B7E1A"/>
    <w:rsid w:val="009C0DFE"/>
    <w:rsid w:val="009D0483"/>
    <w:rsid w:val="009F1F4E"/>
    <w:rsid w:val="009F466B"/>
    <w:rsid w:val="00A0482E"/>
    <w:rsid w:val="00A20D4D"/>
    <w:rsid w:val="00A21917"/>
    <w:rsid w:val="00A22D38"/>
    <w:rsid w:val="00A26CF9"/>
    <w:rsid w:val="00A30C00"/>
    <w:rsid w:val="00A37D1C"/>
    <w:rsid w:val="00A615DC"/>
    <w:rsid w:val="00A645C6"/>
    <w:rsid w:val="00A7024D"/>
    <w:rsid w:val="00A76249"/>
    <w:rsid w:val="00AB03AC"/>
    <w:rsid w:val="00AB76D8"/>
    <w:rsid w:val="00AC2D7D"/>
    <w:rsid w:val="00AC3676"/>
    <w:rsid w:val="00AC65D3"/>
    <w:rsid w:val="00AD08DB"/>
    <w:rsid w:val="00AD6812"/>
    <w:rsid w:val="00AE726D"/>
    <w:rsid w:val="00B12B74"/>
    <w:rsid w:val="00B14462"/>
    <w:rsid w:val="00B216DC"/>
    <w:rsid w:val="00B24E8E"/>
    <w:rsid w:val="00B35C36"/>
    <w:rsid w:val="00B377BA"/>
    <w:rsid w:val="00B415F8"/>
    <w:rsid w:val="00B4487B"/>
    <w:rsid w:val="00B4541B"/>
    <w:rsid w:val="00B47918"/>
    <w:rsid w:val="00B524EE"/>
    <w:rsid w:val="00B52B82"/>
    <w:rsid w:val="00B57333"/>
    <w:rsid w:val="00B6083A"/>
    <w:rsid w:val="00B65EC0"/>
    <w:rsid w:val="00B72D1A"/>
    <w:rsid w:val="00B7395D"/>
    <w:rsid w:val="00B75FEA"/>
    <w:rsid w:val="00B76E51"/>
    <w:rsid w:val="00B8304E"/>
    <w:rsid w:val="00B83E8B"/>
    <w:rsid w:val="00B95683"/>
    <w:rsid w:val="00B97207"/>
    <w:rsid w:val="00BA0654"/>
    <w:rsid w:val="00BA4C4C"/>
    <w:rsid w:val="00BB13F9"/>
    <w:rsid w:val="00BC3571"/>
    <w:rsid w:val="00BC6C43"/>
    <w:rsid w:val="00BD4C15"/>
    <w:rsid w:val="00BD5752"/>
    <w:rsid w:val="00BE228A"/>
    <w:rsid w:val="00BF09F9"/>
    <w:rsid w:val="00BF5851"/>
    <w:rsid w:val="00BF6D6A"/>
    <w:rsid w:val="00C026D9"/>
    <w:rsid w:val="00C14D17"/>
    <w:rsid w:val="00C45B43"/>
    <w:rsid w:val="00C516B9"/>
    <w:rsid w:val="00C578DA"/>
    <w:rsid w:val="00C625C3"/>
    <w:rsid w:val="00C70AB2"/>
    <w:rsid w:val="00C8015D"/>
    <w:rsid w:val="00C82345"/>
    <w:rsid w:val="00C87A36"/>
    <w:rsid w:val="00C9603E"/>
    <w:rsid w:val="00C965A2"/>
    <w:rsid w:val="00CA60D2"/>
    <w:rsid w:val="00CB6D7D"/>
    <w:rsid w:val="00CC199A"/>
    <w:rsid w:val="00CC497B"/>
    <w:rsid w:val="00CC51D7"/>
    <w:rsid w:val="00CD0EFC"/>
    <w:rsid w:val="00CE288E"/>
    <w:rsid w:val="00CE5965"/>
    <w:rsid w:val="00CE6F65"/>
    <w:rsid w:val="00CE728F"/>
    <w:rsid w:val="00CF6362"/>
    <w:rsid w:val="00D048BF"/>
    <w:rsid w:val="00D04A65"/>
    <w:rsid w:val="00D12854"/>
    <w:rsid w:val="00D12DE5"/>
    <w:rsid w:val="00D13175"/>
    <w:rsid w:val="00D156AA"/>
    <w:rsid w:val="00D15D9C"/>
    <w:rsid w:val="00D46AA0"/>
    <w:rsid w:val="00D53686"/>
    <w:rsid w:val="00D54C1F"/>
    <w:rsid w:val="00D5535D"/>
    <w:rsid w:val="00D57222"/>
    <w:rsid w:val="00D573B9"/>
    <w:rsid w:val="00D60B3B"/>
    <w:rsid w:val="00D676F5"/>
    <w:rsid w:val="00D67E12"/>
    <w:rsid w:val="00D72CF1"/>
    <w:rsid w:val="00D75217"/>
    <w:rsid w:val="00D76192"/>
    <w:rsid w:val="00D777BC"/>
    <w:rsid w:val="00D85099"/>
    <w:rsid w:val="00D95985"/>
    <w:rsid w:val="00DA32FF"/>
    <w:rsid w:val="00DA62F0"/>
    <w:rsid w:val="00DA7CCA"/>
    <w:rsid w:val="00DC34C7"/>
    <w:rsid w:val="00DD243B"/>
    <w:rsid w:val="00DE2CDE"/>
    <w:rsid w:val="00DF6BDB"/>
    <w:rsid w:val="00E01447"/>
    <w:rsid w:val="00E0620F"/>
    <w:rsid w:val="00E13B22"/>
    <w:rsid w:val="00E16B99"/>
    <w:rsid w:val="00E2161E"/>
    <w:rsid w:val="00E22712"/>
    <w:rsid w:val="00E264F6"/>
    <w:rsid w:val="00E276F1"/>
    <w:rsid w:val="00E3163E"/>
    <w:rsid w:val="00E320F4"/>
    <w:rsid w:val="00E321AB"/>
    <w:rsid w:val="00E324B0"/>
    <w:rsid w:val="00E35E17"/>
    <w:rsid w:val="00E367E8"/>
    <w:rsid w:val="00E37BF1"/>
    <w:rsid w:val="00E43BAB"/>
    <w:rsid w:val="00E43F1A"/>
    <w:rsid w:val="00E508DE"/>
    <w:rsid w:val="00E50F0E"/>
    <w:rsid w:val="00E51B90"/>
    <w:rsid w:val="00E5261B"/>
    <w:rsid w:val="00E53DDD"/>
    <w:rsid w:val="00E615AC"/>
    <w:rsid w:val="00E62133"/>
    <w:rsid w:val="00E63A97"/>
    <w:rsid w:val="00E67E2B"/>
    <w:rsid w:val="00E7070E"/>
    <w:rsid w:val="00E867F1"/>
    <w:rsid w:val="00E943B3"/>
    <w:rsid w:val="00EA4231"/>
    <w:rsid w:val="00EB0ABE"/>
    <w:rsid w:val="00EB5FAB"/>
    <w:rsid w:val="00EC1227"/>
    <w:rsid w:val="00EC30A4"/>
    <w:rsid w:val="00ED084E"/>
    <w:rsid w:val="00ED5179"/>
    <w:rsid w:val="00EE5D88"/>
    <w:rsid w:val="00EE6358"/>
    <w:rsid w:val="00F174FD"/>
    <w:rsid w:val="00F239E8"/>
    <w:rsid w:val="00F26D0B"/>
    <w:rsid w:val="00F27345"/>
    <w:rsid w:val="00F41F5A"/>
    <w:rsid w:val="00F54216"/>
    <w:rsid w:val="00F55273"/>
    <w:rsid w:val="00F715DE"/>
    <w:rsid w:val="00F81B40"/>
    <w:rsid w:val="00F8555D"/>
    <w:rsid w:val="00F92CF5"/>
    <w:rsid w:val="00F968B5"/>
    <w:rsid w:val="00F97603"/>
    <w:rsid w:val="00FA1AC5"/>
    <w:rsid w:val="00FB23AE"/>
    <w:rsid w:val="00FB4C81"/>
    <w:rsid w:val="00FB681C"/>
    <w:rsid w:val="00FC466C"/>
    <w:rsid w:val="00FC738F"/>
    <w:rsid w:val="00FD182F"/>
    <w:rsid w:val="00FD5A4C"/>
    <w:rsid w:val="00FD6867"/>
    <w:rsid w:val="00FE1158"/>
    <w:rsid w:val="00FE18BC"/>
    <w:rsid w:val="00FE2603"/>
    <w:rsid w:val="00FE4303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FAD4"/>
  <w15:docId w15:val="{43FFE764-A295-4A93-9253-BA9D35E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E1"/>
    <w:pPr>
      <w:suppressAutoHyphens/>
      <w:spacing w:after="120"/>
      <w:jc w:val="both"/>
    </w:pPr>
    <w:rPr>
      <w:sz w:val="24"/>
      <w:szCs w:val="24"/>
    </w:rPr>
  </w:style>
  <w:style w:type="paragraph" w:styleId="Heading1">
    <w:name w:val="heading 1"/>
    <w:basedOn w:val="Normal"/>
    <w:autoRedefine/>
    <w:qFormat/>
    <w:rsid w:val="0039560F"/>
    <w:pPr>
      <w:keepNext/>
      <w:spacing w:before="240" w:after="20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Titreprincipal"/>
    <w:autoRedefine/>
    <w:qFormat/>
    <w:rsid w:val="00125071"/>
    <w:pPr>
      <w:widowControl w:val="0"/>
      <w:spacing w:before="240" w:after="200"/>
      <w:jc w:val="center"/>
      <w:outlineLvl w:val="1"/>
    </w:pPr>
  </w:style>
  <w:style w:type="paragraph" w:styleId="Heading3">
    <w:name w:val="heading 3"/>
    <w:basedOn w:val="Normal"/>
    <w:link w:val="Heading3Char"/>
    <w:autoRedefine/>
    <w:qFormat/>
    <w:rsid w:val="001A65F0"/>
    <w:pPr>
      <w:keepNext/>
      <w:spacing w:before="240" w:after="240"/>
      <w:jc w:val="center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hr-HR" w:bidi="ar-SA"/>
    </w:rPr>
  </w:style>
  <w:style w:type="character" w:customStyle="1" w:styleId="SNDatearrtCar">
    <w:name w:val="SNDate arrêté Car"/>
    <w:link w:val="SNDatearrt"/>
    <w:qFormat/>
    <w:rsid w:val="00FC046A"/>
    <w:rPr>
      <w:sz w:val="24"/>
      <w:szCs w:val="24"/>
      <w:lang w:val="hr-HR" w:eastAsia="fr-FR" w:bidi="ar-SA"/>
    </w:rPr>
  </w:style>
  <w:style w:type="character" w:customStyle="1" w:styleId="SNArticleCar">
    <w:name w:val="SNArticle Car"/>
    <w:link w:val="SNArticle"/>
    <w:qFormat/>
    <w:rsid w:val="00666BC3"/>
    <w:rPr>
      <w:sz w:val="24"/>
      <w:szCs w:val="24"/>
    </w:rPr>
  </w:style>
  <w:style w:type="character" w:customStyle="1" w:styleId="LienInternet">
    <w:name w:val="Lien Internet"/>
    <w:uiPriority w:val="99"/>
    <w:unhideWhenUsed/>
    <w:rsid w:val="004C58AF"/>
    <w:rPr>
      <w:color w:val="0563C1"/>
      <w:u w:val="single"/>
    </w:rPr>
  </w:style>
  <w:style w:type="character" w:customStyle="1" w:styleId="BodyTextChar">
    <w:name w:val="Body Text Char"/>
    <w:link w:val="BodyText"/>
    <w:qFormat/>
    <w:rsid w:val="0080568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91F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91F90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91F9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F63131"/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BodyText"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 w:after="20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 w:after="20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/>
      <w:ind w:firstLine="709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4305BD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rsid w:val="004612CD"/>
    <w:pPr>
      <w:spacing w:before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 w:after="20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/>
      <w:ind w:firstLine="720"/>
    </w:pPr>
  </w:style>
  <w:style w:type="paragraph" w:customStyle="1" w:styleId="SNVisa">
    <w:name w:val="SNVisa"/>
    <w:basedOn w:val="Normal"/>
    <w:autoRedefine/>
    <w:qFormat/>
    <w:rsid w:val="004F7ADC"/>
    <w:pPr>
      <w:spacing w:before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qFormat/>
    <w:rsid w:val="00FC046A"/>
    <w:pPr>
      <w:spacing w:before="480" w:after="480"/>
      <w:ind w:firstLine="720"/>
    </w:pPr>
  </w:style>
  <w:style w:type="paragraph" w:customStyle="1" w:styleId="SNActe">
    <w:name w:val="SNActe"/>
    <w:basedOn w:val="Normal"/>
    <w:autoRedefine/>
    <w:qFormat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666BC3"/>
    <w:pPr>
      <w:spacing w:before="240" w:after="240"/>
      <w:jc w:val="center"/>
    </w:p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qFormat/>
    <w:rsid w:val="00F00382"/>
    <w:pPr>
      <w:ind w:firstLine="720"/>
    </w:pPr>
  </w:style>
  <w:style w:type="paragraph" w:customStyle="1" w:styleId="SNSignatureDroite">
    <w:name w:val="SNSignature Droite"/>
    <w:basedOn w:val="Normal"/>
    <w:qFormat/>
    <w:rsid w:val="00F00382"/>
    <w:pPr>
      <w:jc w:val="right"/>
    </w:pPr>
  </w:style>
  <w:style w:type="paragraph" w:customStyle="1" w:styleId="TITRE1OBJET">
    <w:name w:val="TITRE 1 OBJET"/>
    <w:basedOn w:val="Heading1"/>
    <w:next w:val="Normal"/>
    <w:qFormat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rsid w:val="000E5AA7"/>
    <w:pPr>
      <w:spacing w:before="0" w:after="120"/>
    </w:pPr>
  </w:style>
  <w:style w:type="paragraph" w:customStyle="1" w:styleId="titre3objet">
    <w:name w:val="titre 3 objet"/>
    <w:basedOn w:val="Heading3"/>
    <w:next w:val="Normal"/>
    <w:qFormat/>
    <w:rsid w:val="00C43ABF"/>
    <w:pPr>
      <w:spacing w:before="0"/>
    </w:pPr>
    <w:rPr>
      <w:b w:val="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91F9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91F90"/>
    <w:rPr>
      <w:b/>
      <w:bCs/>
    </w:rPr>
  </w:style>
  <w:style w:type="paragraph" w:styleId="Revision">
    <w:name w:val="Revision"/>
    <w:uiPriority w:val="99"/>
    <w:semiHidden/>
    <w:qFormat/>
    <w:rsid w:val="002C090B"/>
    <w:pPr>
      <w:suppressAutoHyphens/>
      <w:spacing w:after="20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Titreprincipal"/>
  </w:style>
  <w:style w:type="paragraph" w:customStyle="1" w:styleId="CM4">
    <w:name w:val="CM4"/>
    <w:basedOn w:val="Normal"/>
    <w:next w:val="Normal"/>
    <w:uiPriority w:val="99"/>
    <w:qFormat/>
    <w:rsid w:val="00973C4F"/>
    <w:pPr>
      <w:suppressAutoHyphens w:val="0"/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6631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A65F0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1E6E-34D7-4B07-9F32-6F2BF7D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Fanny Pellissier</dc:creator>
  <cp:lastModifiedBy>Dimitris Dimitriadis</cp:lastModifiedBy>
  <cp:revision>4</cp:revision>
  <cp:lastPrinted>2019-07-18T17:30:00Z</cp:lastPrinted>
  <dcterms:created xsi:type="dcterms:W3CDTF">2021-06-28T07:01:00Z</dcterms:created>
  <dcterms:modified xsi:type="dcterms:W3CDTF">2021-07-16T10:36:00Z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