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69AE84A7" w14:textId="75EF08F9" w:rsidR="00817DDD" w:rsidRPr="00817DDD" w:rsidRDefault="00817DDD" w:rsidP="00817DDD">
      <w:pPr>
        <w:spacing w:after="120"/>
        <w:ind w:right="14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>1. ------IND- 2020 0468 F-- MT- ------ 20200729 --- --- PROJET</w:t>
      </w:r>
    </w:p>
    <w:tbl>
      <w:tblPr>
        <w:tblStyle w:val="1"/>
        <w:tblW w:w="398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527"/>
        <w:gridCol w:w="967"/>
        <w:gridCol w:w="1488"/>
      </w:tblGrid>
      <w:tr w:rsidR="00EF7252" w14:paraId="000CF195" w14:textId="77777777" w:rsidTr="00817DDD">
        <w:tc>
          <w:tcPr>
            <w:tcW w:w="3982" w:type="dxa"/>
            <w:gridSpan w:val="3"/>
            <w:shd w:val="clear" w:color="auto" w:fill="auto"/>
          </w:tcPr>
          <w:p w14:paraId="00000004" w14:textId="77777777" w:rsidR="00EF7252" w:rsidRDefault="007C6B33" w:rsidP="0008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IR-REPUBBLIKA FRANĊIŻA</w:t>
            </w:r>
          </w:p>
        </w:tc>
      </w:tr>
      <w:tr w:rsidR="00EF7252" w14:paraId="0B9C9F19" w14:textId="77777777" w:rsidTr="00817DDD">
        <w:tc>
          <w:tcPr>
            <w:tcW w:w="1527" w:type="dxa"/>
            <w:shd w:val="clear" w:color="auto" w:fill="auto"/>
          </w:tcPr>
          <w:p w14:paraId="00000007" w14:textId="77777777" w:rsidR="00EF7252" w:rsidRDefault="00EF7252" w:rsidP="00081B50"/>
        </w:tc>
        <w:tc>
          <w:tcPr>
            <w:tcW w:w="967" w:type="dxa"/>
            <w:shd w:val="clear" w:color="auto" w:fill="auto"/>
          </w:tcPr>
          <w:p w14:paraId="00000008" w14:textId="77777777" w:rsidR="00EF7252" w:rsidRDefault="00EF7252" w:rsidP="00081B50"/>
        </w:tc>
        <w:tc>
          <w:tcPr>
            <w:tcW w:w="1488" w:type="dxa"/>
            <w:shd w:val="clear" w:color="auto" w:fill="auto"/>
          </w:tcPr>
          <w:p w14:paraId="00000009" w14:textId="77777777" w:rsidR="00EF7252" w:rsidRDefault="00EF7252" w:rsidP="00081B50"/>
        </w:tc>
      </w:tr>
      <w:tr w:rsidR="00EF7252" w14:paraId="12903DE1" w14:textId="77777777" w:rsidTr="00817DDD">
        <w:tc>
          <w:tcPr>
            <w:tcW w:w="3982" w:type="dxa"/>
            <w:gridSpan w:val="3"/>
            <w:shd w:val="clear" w:color="auto" w:fill="auto"/>
          </w:tcPr>
          <w:p w14:paraId="0000000B" w14:textId="7F1B9FCF" w:rsidR="00EF7252" w:rsidRPr="00247775" w:rsidRDefault="007C6B33" w:rsidP="00081B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pacing w:val="-4"/>
              </w:rPr>
            </w:pPr>
            <w:r w:rsidRPr="00247775">
              <w:rPr>
                <w:color w:val="000000"/>
                <w:spacing w:val="-4"/>
              </w:rPr>
              <w:t>Il-Ministeru għat-Tranżizzjoni Ekoloġika</w:t>
            </w:r>
            <w:r w:rsidRPr="00247775">
              <w:rPr>
                <w:color w:val="000000"/>
                <w:spacing w:val="-4"/>
              </w:rPr>
              <w:br/>
              <w:t>Il-Ministeru għall-Ekonomija u l-Finanzi</w:t>
            </w:r>
          </w:p>
        </w:tc>
      </w:tr>
      <w:tr w:rsidR="00EF7252" w14:paraId="42A29FEC" w14:textId="77777777" w:rsidTr="00817DDD">
        <w:tc>
          <w:tcPr>
            <w:tcW w:w="1527" w:type="dxa"/>
            <w:shd w:val="clear" w:color="auto" w:fill="auto"/>
          </w:tcPr>
          <w:p w14:paraId="0000000E" w14:textId="77777777" w:rsidR="00EF7252" w:rsidRDefault="00EF7252" w:rsidP="00081B50"/>
        </w:tc>
        <w:tc>
          <w:tcPr>
            <w:tcW w:w="967" w:type="dxa"/>
            <w:shd w:val="clear" w:color="auto" w:fill="auto"/>
          </w:tcPr>
          <w:p w14:paraId="0000000F" w14:textId="77777777" w:rsidR="00EF7252" w:rsidRDefault="00EF7252" w:rsidP="00081B50"/>
        </w:tc>
        <w:tc>
          <w:tcPr>
            <w:tcW w:w="1488" w:type="dxa"/>
            <w:shd w:val="clear" w:color="auto" w:fill="auto"/>
          </w:tcPr>
          <w:p w14:paraId="00000010" w14:textId="77777777" w:rsidR="00EF7252" w:rsidRDefault="00EF7252" w:rsidP="00081B50"/>
        </w:tc>
      </w:tr>
      <w:tr w:rsidR="00EF7252" w14:paraId="73DDF771" w14:textId="77777777" w:rsidTr="00817DDD">
        <w:tc>
          <w:tcPr>
            <w:tcW w:w="1527" w:type="dxa"/>
            <w:shd w:val="clear" w:color="auto" w:fill="auto"/>
          </w:tcPr>
          <w:p w14:paraId="00000011" w14:textId="77777777" w:rsidR="00EF7252" w:rsidRDefault="00EF7252" w:rsidP="00081B50"/>
        </w:tc>
        <w:tc>
          <w:tcPr>
            <w:tcW w:w="967" w:type="dxa"/>
            <w:shd w:val="clear" w:color="auto" w:fill="auto"/>
          </w:tcPr>
          <w:p w14:paraId="00000012" w14:textId="77777777" w:rsidR="00EF7252" w:rsidRDefault="00EF7252" w:rsidP="00081B50"/>
        </w:tc>
        <w:tc>
          <w:tcPr>
            <w:tcW w:w="1488" w:type="dxa"/>
            <w:shd w:val="clear" w:color="auto" w:fill="auto"/>
          </w:tcPr>
          <w:p w14:paraId="00000013" w14:textId="77777777" w:rsidR="00EF7252" w:rsidRDefault="00EF7252" w:rsidP="00081B50"/>
        </w:tc>
      </w:tr>
    </w:tbl>
    <w:p w14:paraId="00000014" w14:textId="655CC705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720" w:after="120"/>
        <w:jc w:val="center"/>
        <w:rPr>
          <w:b/>
          <w:color w:val="000000"/>
        </w:rPr>
      </w:pPr>
      <w:r>
        <w:rPr>
          <w:b/>
          <w:color w:val="000000"/>
        </w:rPr>
        <w:t>Digriet Nru 2020-xxx ta’ xx xxx 2020</w:t>
      </w:r>
      <w:r>
        <w:rPr>
          <w:b/>
          <w:color w:val="000000"/>
        </w:rPr>
        <w:br/>
        <w:t>dwar l-indiċi tar-riparabilità tat-tagħmir elettriku u elettroniku</w:t>
      </w:r>
    </w:p>
    <w:p w14:paraId="00000015" w14:textId="3A2425A6" w:rsidR="00EF7252" w:rsidRDefault="00817DDD" w:rsidP="00081B50">
      <w:pPr>
        <w:pBdr>
          <w:top w:val="nil"/>
          <w:left w:val="nil"/>
          <w:bottom w:val="nil"/>
          <w:right w:val="nil"/>
          <w:between w:val="nil"/>
        </w:pBdr>
        <w:jc w:val="center"/>
        <w:rPr>
          <w:i/>
          <w:color w:val="000000"/>
        </w:rPr>
      </w:pPr>
      <w:r>
        <w:rPr>
          <w:color w:val="000000"/>
        </w:rPr>
        <w:t>NOR:</w:t>
      </w:r>
    </w:p>
    <w:p w14:paraId="00000016" w14:textId="334BF5BD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720" w:after="240"/>
        <w:ind w:firstLine="720"/>
        <w:jc w:val="both"/>
        <w:rPr>
          <w:b/>
          <w:i/>
          <w:color w:val="000000"/>
        </w:rPr>
      </w:pPr>
      <w:r>
        <w:rPr>
          <w:b/>
          <w:i/>
          <w:color w:val="000000"/>
        </w:rPr>
        <w:t>Pubbliku kkonċernat:</w:t>
      </w:r>
      <w:r>
        <w:rPr>
          <w:i/>
          <w:color w:val="000000"/>
        </w:rPr>
        <w:t xml:space="preserve"> il-produtturi, l-importaturi, id-distributuri jew entitajiet oħrajn li jqiegħdu fis-suq tagħmir elettriku u elettroniku u l-bejjiegħa ta’ dan l-istess tagħmir, kif ukoll dawk li jużaw sit web, pjattaforma jew kwalunkwe mezz ieħor ta’ distribuzzjoni online fil-kuntest tal-attività kummerċjali tagħhom fi Franza. </w:t>
      </w:r>
    </w:p>
    <w:p w14:paraId="00000017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120" w:after="240"/>
        <w:ind w:firstLine="720"/>
        <w:jc w:val="both"/>
        <w:rPr>
          <w:b/>
          <w:i/>
          <w:color w:val="000000"/>
        </w:rPr>
      </w:pPr>
      <w:r>
        <w:rPr>
          <w:b/>
          <w:i/>
          <w:color w:val="000000"/>
        </w:rPr>
        <w:t>Suġġett:</w:t>
      </w:r>
      <w:r>
        <w:rPr>
          <w:i/>
          <w:color w:val="000000"/>
        </w:rPr>
        <w:t xml:space="preserve"> il-metodi ta’ applikazzjoni tal-indiċi tar-riparabilità ddefiniti fl-Artikolu L 541-9-2 tal-Kodiċi tal-Ambjent</w:t>
      </w:r>
    </w:p>
    <w:p w14:paraId="00000018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120" w:after="240"/>
        <w:ind w:firstLine="720"/>
        <w:rPr>
          <w:b/>
          <w:i/>
          <w:color w:val="000000"/>
        </w:rPr>
      </w:pPr>
      <w:r>
        <w:rPr>
          <w:b/>
          <w:i/>
          <w:color w:val="000000"/>
        </w:rPr>
        <w:t>Dħul fis-seħħ</w:t>
      </w:r>
      <w:r>
        <w:rPr>
          <w:i/>
          <w:color w:val="000000"/>
        </w:rPr>
        <w:t>: it-test jidħol fis-seħħ fl-1 ta’ Jannar 2021.</w:t>
      </w:r>
    </w:p>
    <w:p w14:paraId="00000019" w14:textId="77777777" w:rsidR="00EF7252" w:rsidRPr="00247775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120" w:after="240"/>
        <w:ind w:firstLine="720"/>
        <w:jc w:val="both"/>
        <w:rPr>
          <w:i/>
          <w:color w:val="000000"/>
          <w:spacing w:val="-4"/>
        </w:rPr>
      </w:pPr>
      <w:r w:rsidRPr="00247775">
        <w:rPr>
          <w:b/>
          <w:i/>
          <w:color w:val="000000"/>
          <w:spacing w:val="-4"/>
        </w:rPr>
        <w:t>Avviż:</w:t>
      </w:r>
      <w:r w:rsidRPr="00247775">
        <w:rPr>
          <w:i/>
          <w:color w:val="000000"/>
          <w:spacing w:val="-4"/>
        </w:rPr>
        <w:t xml:space="preserve"> dan id-Digriet jiddefinixxi l-metodi ta’ applikazzjoni tal-Artikolu L 541-9-2 tal-Kodiċi tal-Ambjent, li jipprevedi l-implimentazzjoni ta’ indiċi tar-riparabilità għal ċerti kategoriji ta’ tagħmir elettriku u elettroniku. B’mod partikolari, jispeċifika l-kriterji u l-metodu tal-kalkolu użati biex jiġi stabbilit dan l-indiċi. Il-produtturi u l-importaturi tat-tagħmir ikkonċernat għandhom jikkomunikaw lid-distributuri u lil kull persuna li titlobhom, mingħajr ħlas, l-indiċi tar-riparabilità u l-parametri tal-kalkolu tiegħu. Id-distributuri, li jinkludu l-bejjiegħa mill-bogħod, għandhom jinfurmaw mingħajr ħlas lill-konsumatur, fil-mument tax-xiri, permezz ta’ mmarkar, tikkettar, wiri jew kwalunkwe mezz xieraq ieħor, dwar l-indiċi tar-riparabilità tat-tagħmir ikkonċernat.</w:t>
      </w:r>
    </w:p>
    <w:p w14:paraId="0000001A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120" w:after="240"/>
        <w:ind w:firstLine="720"/>
        <w:jc w:val="both"/>
        <w:rPr>
          <w:b/>
          <w:color w:val="000000"/>
        </w:rPr>
      </w:pPr>
      <w:r>
        <w:rPr>
          <w:b/>
        </w:rPr>
        <w:t>Referenzi:</w:t>
      </w:r>
      <w:r>
        <w:t xml:space="preserve"> </w:t>
      </w:r>
      <w:r>
        <w:rPr>
          <w:i/>
          <w:color w:val="000000"/>
        </w:rPr>
        <w:t>dan id-Digriet jista’ jiġi kkonsultat fuq is-sit Légifrance (</w:t>
      </w:r>
      <w:hyperlink r:id="rId8">
        <w:r>
          <w:rPr>
            <w:i/>
            <w:color w:val="000000"/>
            <w:u w:val="single"/>
          </w:rPr>
          <w:t>http://www.legifrance.gouv.fr</w:t>
        </w:r>
      </w:hyperlink>
      <w:r>
        <w:rPr>
          <w:i/>
          <w:color w:val="000000"/>
        </w:rPr>
        <w:t>).]</w:t>
      </w:r>
    </w:p>
    <w:p w14:paraId="0000001C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720" w:after="240"/>
        <w:ind w:firstLine="720"/>
        <w:rPr>
          <w:b/>
          <w:color w:val="000000"/>
        </w:rPr>
      </w:pPr>
      <w:r>
        <w:rPr>
          <w:b/>
          <w:color w:val="000000"/>
        </w:rPr>
        <w:t>Il-Prim Ministru,</w:t>
      </w:r>
    </w:p>
    <w:p w14:paraId="0000001D" w14:textId="1AE9E289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color w:val="000000"/>
        </w:rPr>
      </w:pPr>
      <w:r>
        <w:rPr>
          <w:color w:val="000000"/>
        </w:rPr>
        <w:t>Fuq ir-rapport tal-Ministru għat-Tranżizzjoni Ekoloġika u tal-Ministru għall-Ekonomija u l-Finanzi;</w:t>
      </w:r>
    </w:p>
    <w:p w14:paraId="0000001E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color w:val="000000"/>
        </w:rPr>
      </w:pPr>
      <w:r>
        <w:rPr>
          <w:color w:val="000000"/>
        </w:rPr>
        <w:t>Wara li kkunsidra d-Direttiva 2008/98/KE tal-Parlament Ewropew u tal-Kunsill tad-19 ta’ Novembru 2008 dwar l-iskart u li tħassar ċerti Direttivi;</w:t>
      </w:r>
    </w:p>
    <w:p w14:paraId="0000001F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color w:val="000000"/>
        </w:rPr>
      </w:pPr>
      <w:r>
        <w:rPr>
          <w:color w:val="000000"/>
        </w:rPr>
        <w:t>Wara li kkunsidra d-Direttiva (UE) 2015/1535 tal-Parlament Ewropew u tal-Kunsill tad-9 ta’ Settembru 2015 li tistabbilixxi proċedura għall-għoti ta’ informazzjoni fil-qasam tar-regolamenti tekniċi u tar-regoli dwar is-servizzi tas-Soċjetà tal-Informatika;</w:t>
      </w:r>
    </w:p>
    <w:p w14:paraId="00000020" w14:textId="7BD1B620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color w:val="000000"/>
        </w:rPr>
      </w:pPr>
      <w:r>
        <w:rPr>
          <w:color w:val="000000"/>
        </w:rPr>
        <w:lastRenderedPageBreak/>
        <w:t xml:space="preserve">Wara li kkunsidra l-Kodiċi tal-Konsumatur, b’mod partikolari l-artikolu introduttorju tiegħu fil-verżjoni tiegħu li tirriżulta mil-Liġi Nru 2017-203 tal-21 ta’ Frar 2017 li tirrattifika l-Ordni Nru 2016-301 tal-14 ta’ Marzu 2016 u l-Ordni Nru 2016-351 tal-25 ta’ Marzu 2016 </w:t>
      </w:r>
    </w:p>
    <w:p w14:paraId="00000021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color w:val="000000"/>
        </w:rPr>
      </w:pPr>
      <w:r>
        <w:rPr>
          <w:color w:val="000000"/>
        </w:rPr>
        <w:t>Wara li kkunsidra l-Kodiċi tal-Ambjent, b’mod partikolari l-Artikolu L. 541-9-2 fil-verżjoni tiegħu li tirriżulta mill-Artikolu 16 tal-Liġi Nru 2020-105 tal-10 ta’ Frar 2020 dwar il-ġlieda kontra l-ħela u dwar l-ekonomija ċirkolari;</w:t>
      </w:r>
    </w:p>
    <w:p w14:paraId="00000022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color w:val="000000"/>
        </w:rPr>
      </w:pPr>
      <w:r>
        <w:rPr>
          <w:color w:val="000000"/>
        </w:rPr>
        <w:t>Wara li kkunsidra n-Notifika Nru XXXX/XXXX/X      indirizzata lill-Kummissjoni Ewropea skont id-Direttiva (UE) 2015/1535;</w:t>
      </w:r>
    </w:p>
    <w:p w14:paraId="00000023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120" w:after="120"/>
        <w:ind w:firstLine="709"/>
        <w:jc w:val="both"/>
        <w:rPr>
          <w:color w:val="000000"/>
        </w:rPr>
      </w:pPr>
      <w:r>
        <w:rPr>
          <w:color w:val="000000"/>
        </w:rPr>
        <w:t>Wara li kkonsulta lill-Kunsill tal-Istat (it-taqsima tax-xogħlijiet pubbliċi),</w:t>
      </w:r>
    </w:p>
    <w:p w14:paraId="00000024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480" w:after="360"/>
        <w:jc w:val="center"/>
        <w:rPr>
          <w:b/>
          <w:color w:val="000000"/>
        </w:rPr>
      </w:pPr>
      <w:r>
        <w:rPr>
          <w:b/>
          <w:color w:val="000000"/>
        </w:rPr>
        <w:t>Jordna:</w:t>
      </w:r>
    </w:p>
    <w:p w14:paraId="00000025" w14:textId="77777777" w:rsidR="00EF7252" w:rsidRDefault="007C6B33" w:rsidP="00081B5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b/>
          <w:color w:val="000000"/>
        </w:rPr>
      </w:pPr>
      <w:r>
        <w:rPr>
          <w:b/>
          <w:color w:val="000000"/>
        </w:rPr>
        <w:t>Artikolu 1</w:t>
      </w:r>
    </w:p>
    <w:p w14:paraId="00000026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Fit-Titolu IV tal-Ktieb V tal-parti regolatorja tal-Kodiċi tal-Ambjent, jiddaħħlu Kapitolu IV u Taqsima 1, li jgħidu hekk:</w:t>
      </w:r>
    </w:p>
    <w:p w14:paraId="00000027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“Kapitolu IV</w:t>
      </w:r>
    </w:p>
    <w:p w14:paraId="00000028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“Informazzjoni għall-pubbliku dwar il-prodotti li jiġġeneraw l-iskart</w:t>
      </w:r>
    </w:p>
    <w:p w14:paraId="00000029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“Taqsima 1</w:t>
      </w:r>
    </w:p>
    <w:p w14:paraId="0000002A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“Wiri tal-indiċi tar-riparabilità</w:t>
      </w:r>
    </w:p>
    <w:p w14:paraId="0000002B" w14:textId="77777777" w:rsidR="00EF7252" w:rsidRDefault="00EF7252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</w:p>
    <w:p w14:paraId="0000002C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bookmarkStart w:id="0" w:name="_heading=h.gjdgxs"/>
      <w:bookmarkEnd w:id="0"/>
      <w:r>
        <w:rPr>
          <w:color w:val="000000"/>
        </w:rPr>
        <w:t>“Artikolu R 544-1.- L-indiċi tar-riparabilità tat-tagħmir elettriku jew elettroniku ddefinit fl-Artikolu L. 541-9-2 tal-Kodiċi tal-Ambjent jikkonsisti f’marka minn għaxra maħsuba biex tiġbed l-attenzjoni tal-konsumaturi fil-mument tax-xiri ta’ tagħmir ġdid.</w:t>
      </w:r>
    </w:p>
    <w:p w14:paraId="0000002D" w14:textId="277E27B0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“Dan l-indiċi jirreferi għal kull mudell ta’ dan it-tagħmir. </w:t>
      </w:r>
    </w:p>
    <w:p w14:paraId="0000002E" w14:textId="77777777" w:rsidR="00EF7252" w:rsidRDefault="00EF7252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</w:p>
    <w:p w14:paraId="0000002F" w14:textId="77777777" w:rsidR="00EF7252" w:rsidRDefault="007C6B33" w:rsidP="00081B5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“Artikolu R. 544-2.- Għall-finijiet ta’ dan id-Digriet, għandhom japplikaw dawn id-definizzjonijiet:</w:t>
      </w:r>
    </w:p>
    <w:p w14:paraId="00000030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“1) ‘Tqegħid fis-suq’: kull provvista, fil-kuntest ta’ attività kummerċjali, ta’ tagħmir elettriku jew elettroniku maħsub li jiġi ddistribwit jew użat fis-suq nazzjonali, bi ħlas jew mingħajru;</w:t>
      </w:r>
    </w:p>
    <w:p w14:paraId="00000031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“2) ‘Tqegħid fis-suq’: l-ewwel tqegħid fis-suq nazzjonali ta’ tagħmir elettriku jew elettroniku;</w:t>
      </w:r>
    </w:p>
    <w:p w14:paraId="00000032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“3) ‘Produttur’: kull persuna fiżika jew ġuridika li timmanifattura tagħmir elettriku jew elettroniku, jew li tiddisinjah u tikkummerċjalizzah taħt isimha proprju jew taħt trademark proprja tagħha;</w:t>
      </w:r>
    </w:p>
    <w:p w14:paraId="00000033" w14:textId="19CACFEF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“4) ‘Importatur’: kull persuna fiżika jew ġuridika li tqiegħed fis-suq nazzjonali tagħmir elettriku jew elettroniku li jkun ġej mill-Istati Membri tal-Unjoni Ewropea jew pajjiżi terzi;</w:t>
      </w:r>
    </w:p>
    <w:p w14:paraId="00000034" w14:textId="08141F5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“5) ‘Distributur’: kull persuna fiżika jew ġuridika fil-katina tal-provvista, minbarra l-produttur jew l-importatur, li toffri għall-bejgħ tagħmir elettriku jew elettroniku fis-suq nazzjonali;</w:t>
      </w:r>
    </w:p>
    <w:p w14:paraId="00000035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“6) ‘Bejjiegħ’: kull persuna fiżika jew ġuridika li, fil-kuntest ta’ attività kummerċjali, tqiegħed fis-suq tagħmir elettriku jew elettroniku billi tbigħ lill-konsumaturi, inkluż mill-bogħod,; </w:t>
      </w:r>
    </w:p>
    <w:p w14:paraId="00000036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color w:val="000000"/>
        </w:rPr>
      </w:pPr>
      <w:r>
        <w:rPr>
          <w:color w:val="000000"/>
        </w:rPr>
        <w:t>“7) ‘Bejgħ mill-bogħod’: kuntratt konkluż mill-bogħod bejn bejjiegħ professjonali u konsumatur, fil-kuntest ta’ sistema tal-bejgħ organizzata, mingħajr il-preżenza fiżika simultanja tal-professjonist u tal-konsumatur, permezz tal-użu esklużiv ta’ mezz wieħed jew aktar ta’ komunikazzjoni mill-bogħod sa meta jiġi konkluż il-kuntratt”;</w:t>
      </w:r>
    </w:p>
    <w:p w14:paraId="00000037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lastRenderedPageBreak/>
        <w:t>“8) ‘Mudell’: verżjoni ta’ tagħmir fejn l-unitajiet kollha għandhom l-istess karatteristiċi tekniċi rilevanti għall-kalkolu tal-indiċi tar-riparabilità.</w:t>
      </w:r>
    </w:p>
    <w:p w14:paraId="00000038" w14:textId="77777777" w:rsidR="00EF7252" w:rsidRDefault="00EF7252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</w:p>
    <w:p w14:paraId="00000039" w14:textId="77777777" w:rsidR="00EF7252" w:rsidRDefault="007C6B33" w:rsidP="00081B5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“Artikolu 544-3.-</w:t>
      </w:r>
    </w:p>
    <w:p w14:paraId="23CD9B35" w14:textId="77777777" w:rsidR="00081B50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“I.- Il-produtturi jew l-importaturi għandhom jistabbilixxu, għat-tagħmir elettriku jew elettroniku li jqiegħdu fis-suq, l-indiċi tar-riparabilità kif ukoll il-parametri li ppermettew li jiġi stabbilit, skont il-modi ppreċiżati fl-Ordni.</w:t>
      </w:r>
    </w:p>
    <w:p w14:paraId="0000003C" w14:textId="02B801ED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“II.- Il-produtturi u l-importaturi għandhom jikkomunikaw, mingħajr ħlas u f’format dematerjalizzat, lid-distributuri jew lill-bejjiegħa fil-mument tal-elenkar u tal-kunsinna tat-tagħmir elettriku u elettroniku, għal kull mudell ta’ tagħmir imqiegħedfis-suq:</w:t>
      </w:r>
    </w:p>
    <w:p w14:paraId="0000003D" w14:textId="2E1C1C4A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“a) l-indiċi tar-riparabilità skont il-modi u s-sinjalar previsti fl-Ordni.</w:t>
      </w:r>
    </w:p>
    <w:p w14:paraId="0000003E" w14:textId="433562A7" w:rsidR="00EF7252" w:rsidRPr="00247775" w:rsidRDefault="00535D26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pacing w:val="-4"/>
        </w:rPr>
      </w:pPr>
      <w:r w:rsidRPr="00247775">
        <w:rPr>
          <w:color w:val="000000"/>
          <w:spacing w:val="-4"/>
        </w:rPr>
        <w:t xml:space="preserve">“b) il-parametri li ppermettew li jiġi stabbilit l-indiċi tar-riparabilità, skont il-format previst fl-Ordni. </w:t>
      </w:r>
    </w:p>
    <w:p w14:paraId="0000003F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“III.- Meta ma jikkoinċidix mal-bejjiegħ, id-distributur għandu jikkomunika, mingħajr ħlas, taħt l-istess kundizzjonijiet imsemmija f’a) u b), l-indiċi u l-parametri tal-kalkolu tiegħu lill-bejjiegħ fil-mument tal-elenkar u tal-kunsinna tat-tagħmir elettriku u elettroniku.</w:t>
      </w:r>
    </w:p>
    <w:p w14:paraId="00000040" w14:textId="5D5D04B5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“IV.- Barra minn hekk, l-indiċi jista’ jitwaħħal direttament fuq kull unità ta’ mudell jew fuq l-imballaġġ permezz ta’ tikkettar jew immarkar, f’konformità mas-sinjalar previst fl-Ordni.</w:t>
      </w:r>
    </w:p>
    <w:p w14:paraId="00000041" w14:textId="7B50DCAD" w:rsidR="00EF7252" w:rsidRDefault="00535D26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“V.- L-informazzjoni msemmija f’2) għandha tiġi kkomunikata, mingħajr ħlas, mill-produtturi u mill-importaturi, fi żmien 15-il jum, lil kull persuna li titlobha waqt perjodu ta’ mill-inqas sentejn wara t-tqegħid fis-suq tal-aħħar unità ta’ mudell ta’ tagħmir.</w:t>
      </w:r>
    </w:p>
    <w:p w14:paraId="00000042" w14:textId="77777777" w:rsidR="00EF7252" w:rsidRDefault="00EF7252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strike/>
          <w:color w:val="000000"/>
        </w:rPr>
      </w:pPr>
    </w:p>
    <w:p w14:paraId="00000043" w14:textId="77777777" w:rsidR="00EF7252" w:rsidRDefault="007C6B33" w:rsidP="00081B5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“Artikolu 544-4.-</w:t>
      </w:r>
    </w:p>
    <w:p w14:paraId="00000044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“I.- Meta t-tagħmir elettriku jew elettroniku jiġi offrut għall-bejgħ f’ħanut, il-bejjiegħ għandu jippreżenta, b’mod viżibbli u skont il-modi u s-sinjalar previsti fl-Ordni, l-indiċi tar-riparabilità pprovdut mill-produttur jew mill-importatur fuq it-tagħmir offrut, jew fil-prossimità immedjata ta’ dan it-tagħmir. </w:t>
      </w:r>
    </w:p>
    <w:p w14:paraId="00000045" w14:textId="5D2DF6CE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“II.- Meta t-tagħmir elettriku jew elettroniku jiġi offrut għall-bejgħ fil-kuntest ta’ bejgħ mill-bogħod, il-bejjiegħ għandu jippreżenta l-indiċi tar-riparabilità, b’mod viżibbli, mat-tagħmir u qrib il-prezz, skont il-modi u s-sinjalar previsti fl-Ordni.</w:t>
      </w:r>
    </w:p>
    <w:p w14:paraId="00000046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“III.- Il-bejjiegħ għandu wkoll jagħmel disponibbli għall-konsumaturi l-parametri li ppermettew li jiġi stabbilit l-indiċi tar-riparabilità tat-tagħmir, skont il-format previst fl-Ordni, permezz ta’ kwalunkwe proċedura xierqa.</w:t>
      </w:r>
    </w:p>
    <w:p w14:paraId="773EA3DE" w14:textId="77777777" w:rsidR="00081B50" w:rsidRDefault="00081B50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</w:p>
    <w:p w14:paraId="00000047" w14:textId="197437DE" w:rsidR="00EF7252" w:rsidRPr="00247775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strike/>
          <w:color w:val="000000"/>
          <w:spacing w:val="-4"/>
        </w:rPr>
      </w:pPr>
      <w:r w:rsidRPr="00247775">
        <w:rPr>
          <w:color w:val="000000"/>
          <w:spacing w:val="-4"/>
        </w:rPr>
        <w:t xml:space="preserve">“Artikolu 544-5.- L-indiċi tar-riparabilità u l-parametri li ppermettew li jiġi stabbilit għandhom jitqiegħdu għad-disponibilità tal-konsumaturi mill-produtturi jew mill-importaturi, għal perjodu ta’ mill-inqas sentejn wara li tkun tqiegħdet fis-suq l-aħħar unità ta’ mudell tat-tagħmir ikkonċernat. </w:t>
      </w:r>
    </w:p>
    <w:p w14:paraId="00000048" w14:textId="77777777" w:rsidR="00EF7252" w:rsidRDefault="00EF7252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strike/>
          <w:color w:val="000000"/>
        </w:rPr>
      </w:pPr>
    </w:p>
    <w:p w14:paraId="00000049" w14:textId="77777777" w:rsidR="00EF7252" w:rsidRDefault="007C6B33" w:rsidP="00081B5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“Artikolu 544-6.- </w:t>
      </w:r>
    </w:p>
    <w:p w14:paraId="0000004A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“I-. L-indiċi tar-riparabilità jiġi kkalkulat permezz tal-parametri li ġejjin: </w:t>
      </w:r>
    </w:p>
    <w:p w14:paraId="0000004B" w14:textId="548716C4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“a) Marka minn għoxrin dwar il-perjodu tad-disponibilità tad-dokumentazzjoni teknika u dik dwar il-pariri fir-rigward tal-użu u l-manutenzjoni, għall-produtturi, għas-sewwejja u l-konsumaturi; </w:t>
      </w:r>
    </w:p>
    <w:p w14:paraId="0000004C" w14:textId="4296823E" w:rsidR="00EF7252" w:rsidRPr="00247775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pacing w:val="-4"/>
        </w:rPr>
      </w:pPr>
      <w:r w:rsidRPr="00247775">
        <w:rPr>
          <w:color w:val="000000"/>
          <w:spacing w:val="-4"/>
        </w:rPr>
        <w:lastRenderedPageBreak/>
        <w:t>“b) Marka minn għoxrin dwar in-natura taż-żarmar tat-tagħmir: in-numru ta’ passi biex jiżżarma għal aċċess unitarju għall-parts tal-bdil, il-karatteristiċi tal-għodod meħtieġa u tal-irbit bejn il-parts tal-bdil;</w:t>
      </w:r>
    </w:p>
    <w:p w14:paraId="0000004D" w14:textId="74B0C666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“c) Marka minn għoxrin dwar il-perjodu tad-disponibilità fis-suq tal-parts tal-bdil u dwar iż-żmien tal-kunsinna lill-produtturi, lid-distributuri tal-parts tal-bdil, lis-sewwejja u lill-konsumaturi;</w:t>
      </w:r>
    </w:p>
    <w:p w14:paraId="0000004E" w14:textId="20211C48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“d) Marka minn għoxrin dwar il-proporzjon bejn il-prezz tal-bejgħ tal-parts mill-manifattur jew l-importatur u l-prezz tal-bejgħ tat-tagħmir mill-manifattur jew l-importatur, ikkalkulat skont l-modi previsti fl-Ordni.</w:t>
      </w:r>
    </w:p>
    <w:p w14:paraId="0000004F" w14:textId="695D1F8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“e) Marka minn għoxrin dwar kriterji speċifiċi għall-kategorija tat-tagħmir ikkonċernata.</w:t>
      </w:r>
    </w:p>
    <w:p w14:paraId="00000051" w14:textId="1A917FCE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“II-. L-indiċi tar-riparabilità jinkiseb billi jingħaddu flimkien il-ħames marki miksuba u mbagħad dan it-total jiġi diviż b’għaxra sabiex tinħareġ marka sintetika fuq skala ta’ 1 sa 10. </w:t>
      </w:r>
    </w:p>
    <w:p w14:paraId="00000053" w14:textId="64E269B9" w:rsidR="00EF7252" w:rsidRPr="00247775" w:rsidRDefault="00276444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  <w:spacing w:val="-4"/>
        </w:rPr>
      </w:pPr>
      <w:r w:rsidRPr="00247775">
        <w:rPr>
          <w:color w:val="000000"/>
          <w:spacing w:val="-4"/>
        </w:rPr>
        <w:t xml:space="preserve"> “III-. Għal kull kategorija ta’ tagħmir elettriku u elettroniku, Ordni tal-Ministru responsabbli għall-Ambjent u tal-Ministru responsabbli għall-Ekonomija u l-Finanzi jispeċifika l-kriterji u s-sottokriterji kollha, inklużi l-kriterji speċifiċi għall-kategorija, kif ukoll il-metodi għall-kalkolu tal-indiċi. </w:t>
      </w:r>
    </w:p>
    <w:p w14:paraId="00000054" w14:textId="77777777" w:rsidR="00EF7252" w:rsidRDefault="00EF7252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b/>
          <w:color w:val="000000"/>
        </w:rPr>
      </w:pPr>
    </w:p>
    <w:p w14:paraId="00000055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 xml:space="preserve">“Artikolu 544-7.- Mill-1 ta’ Jannar 2024, indiċi tas-sostenibilità se jissupplimenta jew jissostitwixxi, għal ċerti kategoriji ta’ tagħmir, l-indiċi tar-riparabilità, billi jinkludi kriterji ġodda, b’mod partikolari l-affidabilità u r-robustezza tat-tagħmir. </w:t>
      </w:r>
    </w:p>
    <w:p w14:paraId="00000057" w14:textId="77777777" w:rsidR="00EF7252" w:rsidRDefault="007C6B33" w:rsidP="00081B5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b/>
          <w:color w:val="000000"/>
        </w:rPr>
      </w:pPr>
      <w:r>
        <w:rPr>
          <w:b/>
          <w:color w:val="000000"/>
        </w:rPr>
        <w:t>Artikolu 2</w:t>
      </w:r>
    </w:p>
    <w:p w14:paraId="00000058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after="120"/>
        <w:jc w:val="both"/>
        <w:rPr>
          <w:color w:val="000000"/>
        </w:rPr>
      </w:pPr>
      <w:r>
        <w:rPr>
          <w:color w:val="000000"/>
        </w:rPr>
        <w:t>Id-dispożizzjonijiet ta’ dan id-Digriet jidħlu fis-seħħ fl-1 ta’ Jannar 2021.</w:t>
      </w:r>
    </w:p>
    <w:p w14:paraId="0000005A" w14:textId="77777777" w:rsidR="00EF7252" w:rsidRDefault="007C6B33" w:rsidP="00081B5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240"/>
        <w:jc w:val="center"/>
        <w:rPr>
          <w:b/>
          <w:color w:val="000000"/>
        </w:rPr>
      </w:pPr>
      <w:r>
        <w:rPr>
          <w:b/>
          <w:color w:val="000000"/>
        </w:rPr>
        <w:t>Artikolu 3</w:t>
      </w:r>
    </w:p>
    <w:p w14:paraId="0000005B" w14:textId="35995E0E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color w:val="000000"/>
        </w:rPr>
      </w:pPr>
      <w:r>
        <w:rPr>
          <w:color w:val="000000"/>
        </w:rPr>
        <w:t>Il-Ministru għat-Tranżizzjoni Ekoloġika u l-Ministru għall-Ekonomija u l-Finanzi huma responsabbli, kull wieħed skont il-kariga tiegħu, għall-applikazzjoni ta’ dan id-Digriet, li se jiġi ppubblikat f’</w:t>
      </w:r>
      <w:r>
        <w:rPr>
          <w:i/>
          <w:color w:val="000000"/>
        </w:rPr>
        <w:t>Il-Ġurnal Uffiċjali</w:t>
      </w:r>
      <w:r>
        <w:rPr>
          <w:color w:val="000000"/>
        </w:rPr>
        <w:t xml:space="preserve"> tar-Repubblika Franċiża. </w:t>
      </w:r>
    </w:p>
    <w:p w14:paraId="0000005D" w14:textId="77777777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spacing w:before="280" w:after="280"/>
        <w:ind w:firstLine="720"/>
        <w:jc w:val="both"/>
        <w:rPr>
          <w:color w:val="000000"/>
        </w:rPr>
      </w:pPr>
      <w:r>
        <w:rPr>
          <w:color w:val="000000"/>
        </w:rPr>
        <w:t>Magħmul fi xx xx 2020</w:t>
      </w:r>
    </w:p>
    <w:p w14:paraId="6DD4078F" w14:textId="77777777" w:rsidR="00081B50" w:rsidRDefault="007C6B33" w:rsidP="00081B5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/>
        <w:ind w:left="720"/>
        <w:rPr>
          <w:color w:val="000000"/>
        </w:rPr>
      </w:pPr>
      <w:bookmarkStart w:id="1" w:name="_heading=h.30j0zll"/>
      <w:bookmarkEnd w:id="1"/>
      <w:r>
        <w:rPr>
          <w:color w:val="000000"/>
        </w:rPr>
        <w:t>Mill-Prim Ministru:</w:t>
      </w:r>
    </w:p>
    <w:p w14:paraId="039D5CE4" w14:textId="0EC6F35A" w:rsidR="00081B50" w:rsidRDefault="007C6B33" w:rsidP="00081B5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>Jean CASTEX</w:t>
      </w:r>
    </w:p>
    <w:p w14:paraId="01727CB8" w14:textId="77777777" w:rsidR="00081B50" w:rsidRDefault="007C6B33" w:rsidP="00081B5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/>
        <w:ind w:left="720"/>
        <w:rPr>
          <w:color w:val="000000"/>
        </w:rPr>
      </w:pPr>
      <w:r>
        <w:rPr>
          <w:color w:val="000000"/>
        </w:rPr>
        <w:t>Il-Ministru għat-Tranżizzjoni Ekoloġika</w:t>
      </w:r>
    </w:p>
    <w:p w14:paraId="60ACC114" w14:textId="20DE3655" w:rsidR="00081B50" w:rsidRDefault="007C6B33" w:rsidP="00081B5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>Barbara POMPILI</w:t>
      </w:r>
    </w:p>
    <w:p w14:paraId="679F4E3A" w14:textId="77777777" w:rsidR="00081B50" w:rsidRDefault="007C6B33" w:rsidP="00081B50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480"/>
        <w:ind w:left="720"/>
        <w:rPr>
          <w:color w:val="000000"/>
        </w:rPr>
      </w:pPr>
      <w:r>
        <w:rPr>
          <w:color w:val="000000"/>
        </w:rPr>
        <w:t>Il-Ministru għall-Ekonomija u l-Finanzi,</w:t>
      </w:r>
    </w:p>
    <w:p w14:paraId="0000005E" w14:textId="52901521" w:rsidR="00EF7252" w:rsidRDefault="007C6B33" w:rsidP="00081B50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</w:rPr>
      </w:pPr>
      <w:r>
        <w:rPr>
          <w:color w:val="000000"/>
        </w:rPr>
        <w:t>Bruno LE MAIRE</w:t>
      </w:r>
    </w:p>
    <w:sectPr w:rsidR="00EF7252">
      <w:headerReference w:type="default" r:id="rId9"/>
      <w:footerReference w:type="default" r:id="rId10"/>
      <w:pgSz w:w="11906" w:h="16838"/>
      <w:pgMar w:top="1134" w:right="1418" w:bottom="1418" w:left="1134" w:header="0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ECE4F1" w14:textId="77777777" w:rsidR="00115349" w:rsidRDefault="00115349">
      <w:r>
        <w:separator/>
      </w:r>
    </w:p>
  </w:endnote>
  <w:endnote w:type="continuationSeparator" w:id="0">
    <w:p w14:paraId="15040677" w14:textId="77777777" w:rsidR="00115349" w:rsidRDefault="00115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ingFang SC">
    <w:panose1 w:val="00000000000000000000"/>
    <w:charset w:val="00"/>
    <w:family w:val="roman"/>
    <w:notTrueType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65" w14:textId="452CF919" w:rsidR="00EF7252" w:rsidRDefault="00EF725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6A9C49" w14:textId="77777777" w:rsidR="00115349" w:rsidRDefault="00115349">
      <w:r>
        <w:separator/>
      </w:r>
    </w:p>
  </w:footnote>
  <w:footnote w:type="continuationSeparator" w:id="0">
    <w:p w14:paraId="1505A8CD" w14:textId="77777777" w:rsidR="00115349" w:rsidRDefault="001153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000064" w14:textId="77777777" w:rsidR="00EF7252" w:rsidRDefault="00EF725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AA46FB"/>
    <w:multiLevelType w:val="multilevel"/>
    <w:tmpl w:val="87AAF71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20"/>
  <w:hyphenationZone w:val="425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252"/>
    <w:rsid w:val="00081B50"/>
    <w:rsid w:val="00106E77"/>
    <w:rsid w:val="00115349"/>
    <w:rsid w:val="00247775"/>
    <w:rsid w:val="00276444"/>
    <w:rsid w:val="003B1438"/>
    <w:rsid w:val="00535D26"/>
    <w:rsid w:val="0066778A"/>
    <w:rsid w:val="007C6B33"/>
    <w:rsid w:val="00817DDD"/>
    <w:rsid w:val="00956AEB"/>
    <w:rsid w:val="00A751E7"/>
    <w:rsid w:val="00EF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FA7B22"/>
  <w15:docId w15:val="{08CA6458-BF09-46FF-9804-11B342999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4"/>
        <w:szCs w:val="24"/>
        <w:lang w:val="mt-MT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eastAsia="zh-CN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/>
      <w:jc w:val="center"/>
      <w:outlineLvl w:val="0"/>
    </w:pPr>
    <w:rPr>
      <w:b/>
      <w:bCs/>
      <w:caps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360"/>
      <w:jc w:val="center"/>
      <w:outlineLvl w:val="1"/>
    </w:pPr>
    <w:rPr>
      <w:b/>
      <w:bCs/>
      <w:iCs/>
      <w:smallCaps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360"/>
      <w:jc w:val="center"/>
      <w:outlineLvl w:val="2"/>
    </w:pPr>
    <w:rPr>
      <w:b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Liberation Sans" w:hAnsi="Liberation Sans" w:cs="Liberation Sans"/>
    </w:rPr>
  </w:style>
  <w:style w:type="character" w:customStyle="1" w:styleId="WW8Num3z0">
    <w:name w:val="WW8Num3z0"/>
    <w:qFormat/>
    <w:rPr>
      <w:rFonts w:ascii="Liberation Sans" w:hAnsi="Liberation Sans" w:cs="Liberation Sans"/>
    </w:rPr>
  </w:style>
  <w:style w:type="character" w:customStyle="1" w:styleId="Policepardfaut5">
    <w:name w:val="Police par défaut5"/>
    <w:qFormat/>
  </w:style>
  <w:style w:type="character" w:customStyle="1" w:styleId="Policepardfaut4">
    <w:name w:val="Police par défaut4"/>
    <w:qFormat/>
  </w:style>
  <w:style w:type="character" w:customStyle="1" w:styleId="WW8Num4z0">
    <w:name w:val="WW8Num4z0"/>
    <w:qFormat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Pr>
      <w:rFonts w:ascii="Courier New" w:hAnsi="Courier New" w:cs="Courier New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WW8Num4z3">
    <w:name w:val="WW8Num4z3"/>
    <w:qFormat/>
    <w:rPr>
      <w:rFonts w:ascii="Symbol" w:hAnsi="Symbol" w:cs="Symbol"/>
    </w:rPr>
  </w:style>
  <w:style w:type="character" w:customStyle="1" w:styleId="WW8Num5z0">
    <w:name w:val="WW8Num5z0"/>
    <w:qFormat/>
    <w:rPr>
      <w:rFonts w:ascii="Symbol" w:hAnsi="Symbol" w:cs="Symbol"/>
      <w:sz w:val="20"/>
    </w:rPr>
  </w:style>
  <w:style w:type="character" w:customStyle="1" w:styleId="WW8Num5z1">
    <w:name w:val="WW8Num5z1"/>
    <w:qFormat/>
    <w:rPr>
      <w:rFonts w:ascii="Courier New" w:hAnsi="Courier New" w:cs="Courier New"/>
      <w:sz w:val="20"/>
    </w:rPr>
  </w:style>
  <w:style w:type="character" w:customStyle="1" w:styleId="WW8Num5z2">
    <w:name w:val="WW8Num5z2"/>
    <w:qFormat/>
    <w:rPr>
      <w:rFonts w:ascii="Wingdings" w:hAnsi="Wingdings" w:cs="Wingdings"/>
      <w:sz w:val="20"/>
    </w:rPr>
  </w:style>
  <w:style w:type="character" w:customStyle="1" w:styleId="WW8Num6z0">
    <w:name w:val="WW8Num6z0"/>
    <w:qFormat/>
    <w:rPr>
      <w:rFonts w:ascii="Wingdings" w:hAnsi="Wingdings" w:cs="Wingdings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7z1">
    <w:name w:val="WW8Num7z1"/>
    <w:qFormat/>
    <w:rPr>
      <w:rFonts w:ascii="Courier New" w:hAnsi="Courier New" w:cs="Courier New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Policepardfaut3">
    <w:name w:val="Police par défaut3"/>
    <w:qFormat/>
  </w:style>
  <w:style w:type="character" w:customStyle="1" w:styleId="Policepardfaut2">
    <w:name w:val="Police par défaut2"/>
    <w:qFormat/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</w:style>
  <w:style w:type="character" w:customStyle="1" w:styleId="WW8Num10z0">
    <w:name w:val="WW8Num10z0"/>
    <w:qFormat/>
    <w:rPr>
      <w:rFonts w:ascii="Symbol" w:hAnsi="Symbol" w:cs="Symbol"/>
    </w:rPr>
  </w:style>
  <w:style w:type="character" w:customStyle="1" w:styleId="WW8Num11z0">
    <w:name w:val="WW8Num11z0"/>
    <w:qFormat/>
    <w:rPr>
      <w:rFonts w:ascii="Wingdings" w:hAnsi="Wingdings" w:cs="Wingdings"/>
    </w:rPr>
  </w:style>
  <w:style w:type="character" w:customStyle="1" w:styleId="WW8Num11z1">
    <w:name w:val="WW8Num11z1"/>
    <w:qFormat/>
    <w:rPr>
      <w:rFonts w:ascii="Courier New" w:hAnsi="Courier New" w:cs="Courier New"/>
    </w:rPr>
  </w:style>
  <w:style w:type="character" w:customStyle="1" w:styleId="WW8Num11z3">
    <w:name w:val="WW8Num11z3"/>
    <w:qFormat/>
    <w:rPr>
      <w:rFonts w:ascii="Symbol" w:hAnsi="Symbol" w:cs="Symbol"/>
    </w:rPr>
  </w:style>
  <w:style w:type="character" w:customStyle="1" w:styleId="WW8Num12z0">
    <w:name w:val="WW8Num12z0"/>
    <w:qFormat/>
    <w:rPr>
      <w:rFonts w:ascii="Times New Roman" w:eastAsia="Arial Unicode MS" w:hAnsi="Times New Roman" w:cs="Times New Roman"/>
      <w:color w:val="FF0000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2z3">
    <w:name w:val="WW8Num12z3"/>
    <w:qFormat/>
    <w:rPr>
      <w:rFonts w:ascii="Symbol" w:hAnsi="Symbol" w:cs="Symbol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  <w:rPr>
      <w:rFonts w:ascii="Times New Roman" w:eastAsia="Times New Roman" w:hAnsi="Times New Roman" w:cs="Times New Roman"/>
    </w:rPr>
  </w:style>
  <w:style w:type="character" w:customStyle="1" w:styleId="WW8Num14z1">
    <w:name w:val="WW8Num14z1"/>
    <w:qFormat/>
    <w:rPr>
      <w:rFonts w:ascii="Courier New" w:hAnsi="Courier New" w:cs="Courier New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4z3">
    <w:name w:val="WW8Num14z3"/>
    <w:qFormat/>
    <w:rPr>
      <w:rFonts w:ascii="Symbol" w:hAnsi="Symbol" w:cs="Symbol"/>
    </w:rPr>
  </w:style>
  <w:style w:type="character" w:customStyle="1" w:styleId="WW8Num15z0">
    <w:name w:val="WW8Num15z0"/>
    <w:qFormat/>
    <w:rPr>
      <w:rFonts w:ascii="Times New Roman" w:eastAsia="Times New Roman" w:hAnsi="Times New Roman" w:cs="Times New Roman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5z3">
    <w:name w:val="WW8Num15z3"/>
    <w:qFormat/>
    <w:rPr>
      <w:rFonts w:ascii="Symbol" w:hAnsi="Symbol" w:cs="Symbol"/>
    </w:rPr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rFonts w:ascii="Times New Roman" w:eastAsia="Times New Roman" w:hAnsi="Times New Roman" w:cs="Times New Roman"/>
    </w:rPr>
  </w:style>
  <w:style w:type="character" w:customStyle="1" w:styleId="WW8Num17z1">
    <w:name w:val="WW8Num17z1"/>
    <w:qFormat/>
    <w:rPr>
      <w:rFonts w:ascii="Courier New" w:hAnsi="Courier New" w:cs="Courier New"/>
    </w:rPr>
  </w:style>
  <w:style w:type="character" w:customStyle="1" w:styleId="WW8Num17z2">
    <w:name w:val="WW8Num17z2"/>
    <w:qFormat/>
    <w:rPr>
      <w:rFonts w:ascii="Wingdings" w:hAnsi="Wingdings" w:cs="Wingdings"/>
    </w:rPr>
  </w:style>
  <w:style w:type="character" w:customStyle="1" w:styleId="WW8Num17z3">
    <w:name w:val="WW8Num17z3"/>
    <w:qFormat/>
    <w:rPr>
      <w:rFonts w:ascii="Symbol" w:hAnsi="Symbol" w:cs="Symbol"/>
    </w:rPr>
  </w:style>
  <w:style w:type="character" w:customStyle="1" w:styleId="WW8Num18z0">
    <w:name w:val="WW8Num18z0"/>
    <w:qFormat/>
    <w:rPr>
      <w:rFonts w:ascii="Times New Roman" w:eastAsia="Times New Roman" w:hAnsi="Times New Roman" w:cs="Times New Roman"/>
    </w:rPr>
  </w:style>
  <w:style w:type="character" w:customStyle="1" w:styleId="WW8Num18z1">
    <w:name w:val="WW8Num18z1"/>
    <w:qFormat/>
    <w:rPr>
      <w:rFonts w:ascii="Courier New" w:hAnsi="Courier New" w:cs="Courier New"/>
    </w:rPr>
  </w:style>
  <w:style w:type="character" w:customStyle="1" w:styleId="WW8Num18z2">
    <w:name w:val="WW8Num18z2"/>
    <w:qFormat/>
    <w:rPr>
      <w:rFonts w:ascii="Wingdings" w:hAnsi="Wingdings" w:cs="Wingdings"/>
    </w:rPr>
  </w:style>
  <w:style w:type="character" w:customStyle="1" w:styleId="WW8Num18z3">
    <w:name w:val="WW8Num18z3"/>
    <w:qFormat/>
    <w:rPr>
      <w:rFonts w:ascii="Symbol" w:hAnsi="Symbol" w:cs="Symbol"/>
    </w:rPr>
  </w:style>
  <w:style w:type="character" w:customStyle="1" w:styleId="WW8Num19z0">
    <w:name w:val="WW8Num19z0"/>
    <w:qFormat/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0z0">
    <w:name w:val="WW8Num20z0"/>
    <w:qFormat/>
  </w:style>
  <w:style w:type="character" w:customStyle="1" w:styleId="WW8Num20z1">
    <w:name w:val="WW8Num20z1"/>
    <w:qFormat/>
    <w:rPr>
      <w:rFonts w:ascii="Courier New" w:hAnsi="Courier New" w:cs="Courier New"/>
      <w:sz w:val="20"/>
    </w:rPr>
  </w:style>
  <w:style w:type="character" w:customStyle="1" w:styleId="WW8Num20z2">
    <w:name w:val="WW8Num20z2"/>
    <w:qFormat/>
  </w:style>
  <w:style w:type="character" w:customStyle="1" w:styleId="WW8Num20z3">
    <w:name w:val="WW8Num20z3"/>
    <w:qFormat/>
  </w:style>
  <w:style w:type="character" w:customStyle="1" w:styleId="WW8Num20z4">
    <w:name w:val="WW8Num20z4"/>
    <w:qFormat/>
  </w:style>
  <w:style w:type="character" w:customStyle="1" w:styleId="WW8Num20z5">
    <w:name w:val="WW8Num20z5"/>
    <w:qFormat/>
  </w:style>
  <w:style w:type="character" w:customStyle="1" w:styleId="WW8Num20z6">
    <w:name w:val="WW8Num20z6"/>
    <w:qFormat/>
  </w:style>
  <w:style w:type="character" w:customStyle="1" w:styleId="WW8Num20z7">
    <w:name w:val="WW8Num20z7"/>
    <w:qFormat/>
  </w:style>
  <w:style w:type="character" w:customStyle="1" w:styleId="WW8Num20z8">
    <w:name w:val="WW8Num20z8"/>
    <w:qFormat/>
  </w:style>
  <w:style w:type="character" w:customStyle="1" w:styleId="WW8Num21z0">
    <w:name w:val="WW8Num21z0"/>
    <w:qFormat/>
    <w:rPr>
      <w:rFonts w:ascii="Times New Roman" w:eastAsia="Times New Roman" w:hAnsi="Times New Roman" w:cs="Times New Roman"/>
    </w:rPr>
  </w:style>
  <w:style w:type="character" w:customStyle="1" w:styleId="WW8Num21z1">
    <w:name w:val="WW8Num21z1"/>
    <w:qFormat/>
    <w:rPr>
      <w:rFonts w:ascii="Courier New" w:hAnsi="Courier New" w:cs="Courier New"/>
    </w:rPr>
  </w:style>
  <w:style w:type="character" w:customStyle="1" w:styleId="WW8Num21z2">
    <w:name w:val="WW8Num21z2"/>
    <w:qFormat/>
    <w:rPr>
      <w:rFonts w:ascii="Wingdings" w:hAnsi="Wingdings" w:cs="Wingdings"/>
    </w:rPr>
  </w:style>
  <w:style w:type="character" w:customStyle="1" w:styleId="WW8Num21z3">
    <w:name w:val="WW8Num21z3"/>
    <w:qFormat/>
    <w:rPr>
      <w:rFonts w:ascii="Symbol" w:hAnsi="Symbol" w:cs="Symbol"/>
    </w:rPr>
  </w:style>
  <w:style w:type="character" w:customStyle="1" w:styleId="WW8Num22z0">
    <w:name w:val="WW8Num22z0"/>
    <w:qFormat/>
    <w:rPr>
      <w:rFonts w:ascii="Times New Roman" w:eastAsia="Times New Roman" w:hAnsi="Times New Roman" w:cs="Times New Roman"/>
    </w:rPr>
  </w:style>
  <w:style w:type="character" w:customStyle="1" w:styleId="WW8Num22z1">
    <w:name w:val="WW8Num22z1"/>
    <w:qFormat/>
    <w:rPr>
      <w:rFonts w:ascii="Courier New" w:hAnsi="Courier New" w:cs="Courier New"/>
    </w:rPr>
  </w:style>
  <w:style w:type="character" w:customStyle="1" w:styleId="WW8Num22z2">
    <w:name w:val="WW8Num22z2"/>
    <w:qFormat/>
    <w:rPr>
      <w:rFonts w:ascii="Wingdings" w:hAnsi="Wingdings" w:cs="Wingdings"/>
    </w:rPr>
  </w:style>
  <w:style w:type="character" w:customStyle="1" w:styleId="WW8Num22z3">
    <w:name w:val="WW8Num22z3"/>
    <w:qFormat/>
    <w:rPr>
      <w:rFonts w:ascii="Symbol" w:hAnsi="Symbol" w:cs="Symbol"/>
    </w:rPr>
  </w:style>
  <w:style w:type="character" w:customStyle="1" w:styleId="WW8Num23z0">
    <w:name w:val="WW8Num23z0"/>
    <w:qFormat/>
  </w:style>
  <w:style w:type="character" w:customStyle="1" w:styleId="WW8Num23z1">
    <w:name w:val="WW8Num23z1"/>
    <w:qFormat/>
  </w:style>
  <w:style w:type="character" w:customStyle="1" w:styleId="WW8Num23z2">
    <w:name w:val="WW8Num23z2"/>
    <w:qFormat/>
  </w:style>
  <w:style w:type="character" w:customStyle="1" w:styleId="WW8Num23z3">
    <w:name w:val="WW8Num23z3"/>
    <w:qFormat/>
  </w:style>
  <w:style w:type="character" w:customStyle="1" w:styleId="WW8Num23z4">
    <w:name w:val="WW8Num23z4"/>
    <w:qFormat/>
  </w:style>
  <w:style w:type="character" w:customStyle="1" w:styleId="WW8Num23z5">
    <w:name w:val="WW8Num23z5"/>
    <w:qFormat/>
  </w:style>
  <w:style w:type="character" w:customStyle="1" w:styleId="WW8Num23z6">
    <w:name w:val="WW8Num23z6"/>
    <w:qFormat/>
  </w:style>
  <w:style w:type="character" w:customStyle="1" w:styleId="WW8Num23z7">
    <w:name w:val="WW8Num23z7"/>
    <w:qFormat/>
  </w:style>
  <w:style w:type="character" w:customStyle="1" w:styleId="WW8Num23z8">
    <w:name w:val="WW8Num23z8"/>
    <w:qFormat/>
  </w:style>
  <w:style w:type="character" w:customStyle="1" w:styleId="WW8Num24z0">
    <w:name w:val="WW8Num24z0"/>
    <w:qFormat/>
    <w:rPr>
      <w:rFonts w:ascii="Symbol" w:hAnsi="Symbol" w:cs="Symbol"/>
      <w:sz w:val="20"/>
    </w:rPr>
  </w:style>
  <w:style w:type="character" w:customStyle="1" w:styleId="WW8Num24z1">
    <w:name w:val="WW8Num24z1"/>
    <w:qFormat/>
    <w:rPr>
      <w:rFonts w:ascii="Courier New" w:hAnsi="Courier New" w:cs="Courier New"/>
      <w:sz w:val="20"/>
    </w:rPr>
  </w:style>
  <w:style w:type="character" w:customStyle="1" w:styleId="WW8Num24z2">
    <w:name w:val="WW8Num24z2"/>
    <w:qFormat/>
    <w:rPr>
      <w:rFonts w:ascii="Wingdings" w:hAnsi="Wingdings" w:cs="Wingdings"/>
      <w:sz w:val="20"/>
    </w:rPr>
  </w:style>
  <w:style w:type="character" w:customStyle="1" w:styleId="WW8Num25z0">
    <w:name w:val="WW8Num25z0"/>
    <w:qFormat/>
    <w:rPr>
      <w:rFonts w:ascii="Symbol" w:hAnsi="Symbol" w:cs="Symbol"/>
      <w:sz w:val="20"/>
    </w:rPr>
  </w:style>
  <w:style w:type="character" w:customStyle="1" w:styleId="WW8Num25z1">
    <w:name w:val="WW8Num25z1"/>
    <w:qFormat/>
    <w:rPr>
      <w:rFonts w:ascii="Courier New" w:hAnsi="Courier New" w:cs="Times New Roman"/>
      <w:sz w:val="20"/>
    </w:rPr>
  </w:style>
  <w:style w:type="character" w:customStyle="1" w:styleId="WW8Num25z2">
    <w:name w:val="WW8Num25z2"/>
    <w:qFormat/>
    <w:rPr>
      <w:rFonts w:ascii="Wingdings" w:hAnsi="Wingdings" w:cs="Wingdings"/>
      <w:sz w:val="20"/>
    </w:rPr>
  </w:style>
  <w:style w:type="character" w:customStyle="1" w:styleId="WW8Num26z0">
    <w:name w:val="WW8Num26z0"/>
    <w:qFormat/>
    <w:rPr>
      <w:rFonts w:ascii="Times New Roman" w:eastAsia="Times New Roman" w:hAnsi="Times New Roman" w:cs="Times New Roman"/>
    </w:rPr>
  </w:style>
  <w:style w:type="character" w:customStyle="1" w:styleId="WW8Num26z1">
    <w:name w:val="WW8Num26z1"/>
    <w:qFormat/>
    <w:rPr>
      <w:rFonts w:ascii="Courier New" w:hAnsi="Courier New" w:cs="Courier New"/>
    </w:rPr>
  </w:style>
  <w:style w:type="character" w:customStyle="1" w:styleId="WW8Num26z2">
    <w:name w:val="WW8Num26z2"/>
    <w:qFormat/>
    <w:rPr>
      <w:rFonts w:ascii="Wingdings" w:hAnsi="Wingdings" w:cs="Wingdings"/>
    </w:rPr>
  </w:style>
  <w:style w:type="character" w:customStyle="1" w:styleId="WW8Num26z3">
    <w:name w:val="WW8Num26z3"/>
    <w:qFormat/>
    <w:rPr>
      <w:rFonts w:ascii="Symbol" w:hAnsi="Symbol" w:cs="Symbol"/>
    </w:rPr>
  </w:style>
  <w:style w:type="character" w:customStyle="1" w:styleId="WW8Num27z0">
    <w:name w:val="WW8Num27z0"/>
    <w:qFormat/>
    <w:rPr>
      <w:rFonts w:ascii="Times New Roman" w:eastAsia="Times New Roman" w:hAnsi="Times New Roman" w:cs="Times New Roman"/>
    </w:rPr>
  </w:style>
  <w:style w:type="character" w:customStyle="1" w:styleId="WW8Num27z1">
    <w:name w:val="WW8Num27z1"/>
    <w:qFormat/>
    <w:rPr>
      <w:rFonts w:ascii="Courier New" w:hAnsi="Courier New" w:cs="Courier New"/>
    </w:rPr>
  </w:style>
  <w:style w:type="character" w:customStyle="1" w:styleId="WW8Num27z2">
    <w:name w:val="WW8Num27z2"/>
    <w:qFormat/>
    <w:rPr>
      <w:rFonts w:ascii="Wingdings" w:hAnsi="Wingdings" w:cs="Wingdings"/>
    </w:rPr>
  </w:style>
  <w:style w:type="character" w:customStyle="1" w:styleId="WW8Num27z3">
    <w:name w:val="WW8Num27z3"/>
    <w:qFormat/>
    <w:rPr>
      <w:rFonts w:ascii="Symbol" w:hAnsi="Symbol" w:cs="Symbol"/>
    </w:rPr>
  </w:style>
  <w:style w:type="character" w:customStyle="1" w:styleId="WW8Num28z0">
    <w:name w:val="WW8Num28z0"/>
    <w:qFormat/>
    <w:rPr>
      <w:rFonts w:ascii="Symbol" w:hAnsi="Symbol" w:cs="Symbol"/>
    </w:rPr>
  </w:style>
  <w:style w:type="character" w:customStyle="1" w:styleId="WW8Num28z1">
    <w:name w:val="WW8Num28z1"/>
    <w:qFormat/>
    <w:rPr>
      <w:rFonts w:ascii="Courier New" w:hAnsi="Courier New" w:cs="Courier New"/>
    </w:rPr>
  </w:style>
  <w:style w:type="character" w:customStyle="1" w:styleId="WW8Num28z2">
    <w:name w:val="WW8Num28z2"/>
    <w:qFormat/>
    <w:rPr>
      <w:rFonts w:ascii="Wingdings" w:hAnsi="Wingdings" w:cs="Wingdings"/>
    </w:rPr>
  </w:style>
  <w:style w:type="character" w:customStyle="1" w:styleId="WW8Num29z0">
    <w:name w:val="WW8Num29z0"/>
    <w:qFormat/>
    <w:rPr>
      <w:rFonts w:ascii="Symbol" w:hAnsi="Symbol" w:cs="Symbol"/>
      <w:sz w:val="20"/>
    </w:rPr>
  </w:style>
  <w:style w:type="character" w:customStyle="1" w:styleId="WW8Num29z1">
    <w:name w:val="WW8Num29z1"/>
    <w:qFormat/>
    <w:rPr>
      <w:rFonts w:ascii="Courier New" w:hAnsi="Courier New" w:cs="Courier New"/>
      <w:sz w:val="20"/>
    </w:rPr>
  </w:style>
  <w:style w:type="character" w:customStyle="1" w:styleId="WW8Num29z2">
    <w:name w:val="WW8Num29z2"/>
    <w:qFormat/>
    <w:rPr>
      <w:rFonts w:ascii="Wingdings" w:hAnsi="Wingdings" w:cs="Wingdings"/>
      <w:sz w:val="20"/>
    </w:rPr>
  </w:style>
  <w:style w:type="character" w:customStyle="1" w:styleId="WW8Num30z0">
    <w:name w:val="WW8Num30z0"/>
    <w:qFormat/>
  </w:style>
  <w:style w:type="character" w:customStyle="1" w:styleId="WW8Num30z1">
    <w:name w:val="WW8Num30z1"/>
    <w:qFormat/>
  </w:style>
  <w:style w:type="character" w:customStyle="1" w:styleId="WW8Num30z2">
    <w:name w:val="WW8Num30z2"/>
    <w:qFormat/>
  </w:style>
  <w:style w:type="character" w:customStyle="1" w:styleId="WW8Num30z3">
    <w:name w:val="WW8Num30z3"/>
    <w:qFormat/>
  </w:style>
  <w:style w:type="character" w:customStyle="1" w:styleId="WW8Num30z4">
    <w:name w:val="WW8Num30z4"/>
    <w:qFormat/>
  </w:style>
  <w:style w:type="character" w:customStyle="1" w:styleId="WW8Num30z5">
    <w:name w:val="WW8Num30z5"/>
    <w:qFormat/>
  </w:style>
  <w:style w:type="character" w:customStyle="1" w:styleId="WW8Num30z6">
    <w:name w:val="WW8Num30z6"/>
    <w:qFormat/>
  </w:style>
  <w:style w:type="character" w:customStyle="1" w:styleId="WW8Num30z7">
    <w:name w:val="WW8Num30z7"/>
    <w:qFormat/>
  </w:style>
  <w:style w:type="character" w:customStyle="1" w:styleId="WW8Num30z8">
    <w:name w:val="WW8Num30z8"/>
    <w:qFormat/>
  </w:style>
  <w:style w:type="character" w:customStyle="1" w:styleId="WW8Num31z0">
    <w:name w:val="WW8Num31z0"/>
    <w:qFormat/>
  </w:style>
  <w:style w:type="character" w:customStyle="1" w:styleId="WW8Num31z1">
    <w:name w:val="WW8Num31z1"/>
    <w:qFormat/>
  </w:style>
  <w:style w:type="character" w:customStyle="1" w:styleId="WW8Num31z2">
    <w:name w:val="WW8Num31z2"/>
    <w:qFormat/>
  </w:style>
  <w:style w:type="character" w:customStyle="1" w:styleId="WW8Num31z3">
    <w:name w:val="WW8Num31z3"/>
    <w:qFormat/>
  </w:style>
  <w:style w:type="character" w:customStyle="1" w:styleId="WW8Num31z4">
    <w:name w:val="WW8Num31z4"/>
    <w:qFormat/>
  </w:style>
  <w:style w:type="character" w:customStyle="1" w:styleId="WW8Num31z5">
    <w:name w:val="WW8Num31z5"/>
    <w:qFormat/>
  </w:style>
  <w:style w:type="character" w:customStyle="1" w:styleId="WW8Num31z6">
    <w:name w:val="WW8Num31z6"/>
    <w:qFormat/>
  </w:style>
  <w:style w:type="character" w:customStyle="1" w:styleId="WW8Num31z7">
    <w:name w:val="WW8Num31z7"/>
    <w:qFormat/>
  </w:style>
  <w:style w:type="character" w:customStyle="1" w:styleId="WW8Num31z8">
    <w:name w:val="WW8Num31z8"/>
    <w:qFormat/>
  </w:style>
  <w:style w:type="character" w:customStyle="1" w:styleId="WW8Num32z0">
    <w:name w:val="WW8Num32z0"/>
    <w:qFormat/>
  </w:style>
  <w:style w:type="character" w:customStyle="1" w:styleId="WW8Num32z1">
    <w:name w:val="WW8Num32z1"/>
    <w:qFormat/>
  </w:style>
  <w:style w:type="character" w:customStyle="1" w:styleId="WW8Num32z2">
    <w:name w:val="WW8Num32z2"/>
    <w:qFormat/>
  </w:style>
  <w:style w:type="character" w:customStyle="1" w:styleId="WW8Num32z3">
    <w:name w:val="WW8Num32z3"/>
    <w:qFormat/>
  </w:style>
  <w:style w:type="character" w:customStyle="1" w:styleId="WW8Num32z4">
    <w:name w:val="WW8Num32z4"/>
    <w:qFormat/>
  </w:style>
  <w:style w:type="character" w:customStyle="1" w:styleId="WW8Num32z5">
    <w:name w:val="WW8Num32z5"/>
    <w:qFormat/>
  </w:style>
  <w:style w:type="character" w:customStyle="1" w:styleId="WW8Num32z6">
    <w:name w:val="WW8Num32z6"/>
    <w:qFormat/>
  </w:style>
  <w:style w:type="character" w:customStyle="1" w:styleId="WW8Num32z7">
    <w:name w:val="WW8Num32z7"/>
    <w:qFormat/>
  </w:style>
  <w:style w:type="character" w:customStyle="1" w:styleId="WW8Num32z8">
    <w:name w:val="WW8Num32z8"/>
    <w:qFormat/>
  </w:style>
  <w:style w:type="character" w:customStyle="1" w:styleId="WW8Num33z0">
    <w:name w:val="WW8Num33z0"/>
    <w:qFormat/>
    <w:rPr>
      <w:rFonts w:ascii="Symbol" w:hAnsi="Symbol" w:cs="Symbol"/>
    </w:rPr>
  </w:style>
  <w:style w:type="character" w:customStyle="1" w:styleId="WW8Num33z1">
    <w:name w:val="WW8Num33z1"/>
    <w:qFormat/>
    <w:rPr>
      <w:rFonts w:ascii="Courier New" w:hAnsi="Courier New" w:cs="Courier New"/>
    </w:rPr>
  </w:style>
  <w:style w:type="character" w:customStyle="1" w:styleId="WW8Num33z2">
    <w:name w:val="WW8Num33z2"/>
    <w:qFormat/>
    <w:rPr>
      <w:rFonts w:ascii="Wingdings" w:hAnsi="Wingdings" w:cs="Wingdings"/>
    </w:rPr>
  </w:style>
  <w:style w:type="character" w:customStyle="1" w:styleId="WW8Num34z0">
    <w:name w:val="WW8Num34z0"/>
    <w:qFormat/>
  </w:style>
  <w:style w:type="character" w:customStyle="1" w:styleId="WW8Num35z0">
    <w:name w:val="WW8Num35z0"/>
    <w:qFormat/>
    <w:rPr>
      <w:rFonts w:ascii="Symbol" w:hAnsi="Symbol" w:cs="Symbol"/>
    </w:rPr>
  </w:style>
  <w:style w:type="character" w:customStyle="1" w:styleId="WW8Num35z1">
    <w:name w:val="WW8Num35z1"/>
    <w:qFormat/>
    <w:rPr>
      <w:rFonts w:ascii="Courier New" w:hAnsi="Courier New" w:cs="Courier New"/>
    </w:rPr>
  </w:style>
  <w:style w:type="character" w:customStyle="1" w:styleId="WW8Num35z2">
    <w:name w:val="WW8Num35z2"/>
    <w:qFormat/>
    <w:rPr>
      <w:rFonts w:ascii="Wingdings" w:hAnsi="Wingdings" w:cs="Wingdings"/>
    </w:rPr>
  </w:style>
  <w:style w:type="character" w:customStyle="1" w:styleId="WW8Num36z0">
    <w:name w:val="WW8Num36z0"/>
    <w:qFormat/>
  </w:style>
  <w:style w:type="character" w:customStyle="1" w:styleId="WW8Num36z1">
    <w:name w:val="WW8Num36z1"/>
    <w:qFormat/>
  </w:style>
  <w:style w:type="character" w:customStyle="1" w:styleId="WW8Num36z2">
    <w:name w:val="WW8Num36z2"/>
    <w:qFormat/>
  </w:style>
  <w:style w:type="character" w:customStyle="1" w:styleId="WW8Num36z3">
    <w:name w:val="WW8Num36z3"/>
    <w:qFormat/>
  </w:style>
  <w:style w:type="character" w:customStyle="1" w:styleId="WW8Num36z4">
    <w:name w:val="WW8Num36z4"/>
    <w:qFormat/>
  </w:style>
  <w:style w:type="character" w:customStyle="1" w:styleId="WW8Num36z5">
    <w:name w:val="WW8Num36z5"/>
    <w:qFormat/>
  </w:style>
  <w:style w:type="character" w:customStyle="1" w:styleId="WW8Num36z6">
    <w:name w:val="WW8Num36z6"/>
    <w:qFormat/>
  </w:style>
  <w:style w:type="character" w:customStyle="1" w:styleId="WW8Num36z7">
    <w:name w:val="WW8Num36z7"/>
    <w:qFormat/>
  </w:style>
  <w:style w:type="character" w:customStyle="1" w:styleId="WW8Num36z8">
    <w:name w:val="WW8Num36z8"/>
    <w:qFormat/>
  </w:style>
  <w:style w:type="character" w:customStyle="1" w:styleId="WW8Num37z0">
    <w:name w:val="WW8Num37z0"/>
    <w:qFormat/>
    <w:rPr>
      <w:rFonts w:ascii="Symbol" w:hAnsi="Symbol" w:cs="Symbol"/>
    </w:rPr>
  </w:style>
  <w:style w:type="character" w:customStyle="1" w:styleId="WW8Num37z1">
    <w:name w:val="WW8Num37z1"/>
    <w:qFormat/>
    <w:rPr>
      <w:rFonts w:ascii="Courier New" w:hAnsi="Courier New" w:cs="Courier New"/>
    </w:rPr>
  </w:style>
  <w:style w:type="character" w:customStyle="1" w:styleId="WW8Num37z2">
    <w:name w:val="WW8Num37z2"/>
    <w:qFormat/>
    <w:rPr>
      <w:rFonts w:ascii="Wingdings" w:hAnsi="Wingdings" w:cs="Wingdings"/>
    </w:rPr>
  </w:style>
  <w:style w:type="character" w:customStyle="1" w:styleId="WW8Num38z0">
    <w:name w:val="WW8Num38z0"/>
    <w:qFormat/>
  </w:style>
  <w:style w:type="character" w:customStyle="1" w:styleId="WW8Num38z1">
    <w:name w:val="WW8Num38z1"/>
    <w:qFormat/>
  </w:style>
  <w:style w:type="character" w:customStyle="1" w:styleId="WW8Num38z2">
    <w:name w:val="WW8Num38z2"/>
    <w:qFormat/>
  </w:style>
  <w:style w:type="character" w:customStyle="1" w:styleId="WW8Num38z3">
    <w:name w:val="WW8Num38z3"/>
    <w:qFormat/>
  </w:style>
  <w:style w:type="character" w:customStyle="1" w:styleId="WW8Num38z4">
    <w:name w:val="WW8Num38z4"/>
    <w:qFormat/>
  </w:style>
  <w:style w:type="character" w:customStyle="1" w:styleId="WW8Num38z5">
    <w:name w:val="WW8Num38z5"/>
    <w:qFormat/>
  </w:style>
  <w:style w:type="character" w:customStyle="1" w:styleId="WW8Num38z6">
    <w:name w:val="WW8Num38z6"/>
    <w:qFormat/>
  </w:style>
  <w:style w:type="character" w:customStyle="1" w:styleId="WW8Num38z7">
    <w:name w:val="WW8Num38z7"/>
    <w:qFormat/>
  </w:style>
  <w:style w:type="character" w:customStyle="1" w:styleId="WW8Num38z8">
    <w:name w:val="WW8Num38z8"/>
    <w:qFormat/>
  </w:style>
  <w:style w:type="character" w:customStyle="1" w:styleId="WW8Num39z0">
    <w:name w:val="WW8Num39z0"/>
    <w:qFormat/>
  </w:style>
  <w:style w:type="character" w:customStyle="1" w:styleId="WW8Num39z1">
    <w:name w:val="WW8Num39z1"/>
    <w:qFormat/>
  </w:style>
  <w:style w:type="character" w:customStyle="1" w:styleId="WW8Num39z2">
    <w:name w:val="WW8Num39z2"/>
    <w:qFormat/>
  </w:style>
  <w:style w:type="character" w:customStyle="1" w:styleId="WW8Num39z3">
    <w:name w:val="WW8Num39z3"/>
    <w:qFormat/>
  </w:style>
  <w:style w:type="character" w:customStyle="1" w:styleId="WW8Num39z4">
    <w:name w:val="WW8Num39z4"/>
    <w:qFormat/>
  </w:style>
  <w:style w:type="character" w:customStyle="1" w:styleId="WW8Num39z5">
    <w:name w:val="WW8Num39z5"/>
    <w:qFormat/>
  </w:style>
  <w:style w:type="character" w:customStyle="1" w:styleId="WW8Num39z6">
    <w:name w:val="WW8Num39z6"/>
    <w:qFormat/>
  </w:style>
  <w:style w:type="character" w:customStyle="1" w:styleId="WW8Num39z7">
    <w:name w:val="WW8Num39z7"/>
    <w:qFormat/>
  </w:style>
  <w:style w:type="character" w:customStyle="1" w:styleId="WW8Num39z8">
    <w:name w:val="WW8Num39z8"/>
    <w:qFormat/>
  </w:style>
  <w:style w:type="character" w:customStyle="1" w:styleId="WW8Num40z0">
    <w:name w:val="WW8Num40z0"/>
    <w:qFormat/>
  </w:style>
  <w:style w:type="character" w:customStyle="1" w:styleId="WW8Num40z1">
    <w:name w:val="WW8Num40z1"/>
    <w:qFormat/>
  </w:style>
  <w:style w:type="character" w:customStyle="1" w:styleId="WW8Num40z2">
    <w:name w:val="WW8Num40z2"/>
    <w:qFormat/>
  </w:style>
  <w:style w:type="character" w:customStyle="1" w:styleId="WW8Num40z3">
    <w:name w:val="WW8Num40z3"/>
    <w:qFormat/>
  </w:style>
  <w:style w:type="character" w:customStyle="1" w:styleId="WW8Num40z4">
    <w:name w:val="WW8Num40z4"/>
    <w:qFormat/>
  </w:style>
  <w:style w:type="character" w:customStyle="1" w:styleId="WW8Num40z5">
    <w:name w:val="WW8Num40z5"/>
    <w:qFormat/>
  </w:style>
  <w:style w:type="character" w:customStyle="1" w:styleId="WW8Num40z6">
    <w:name w:val="WW8Num40z6"/>
    <w:qFormat/>
  </w:style>
  <w:style w:type="character" w:customStyle="1" w:styleId="WW8Num40z7">
    <w:name w:val="WW8Num40z7"/>
    <w:qFormat/>
  </w:style>
  <w:style w:type="character" w:customStyle="1" w:styleId="WW8Num40z8">
    <w:name w:val="WW8Num40z8"/>
    <w:qFormat/>
  </w:style>
  <w:style w:type="character" w:customStyle="1" w:styleId="WW8Num41z0">
    <w:name w:val="WW8Num41z0"/>
    <w:qFormat/>
    <w:rPr>
      <w:rFonts w:ascii="Symbol" w:hAnsi="Symbol" w:cs="Symbol"/>
    </w:rPr>
  </w:style>
  <w:style w:type="character" w:customStyle="1" w:styleId="WW8Num41z1">
    <w:name w:val="WW8Num41z1"/>
    <w:qFormat/>
    <w:rPr>
      <w:rFonts w:ascii="Courier New" w:hAnsi="Courier New" w:cs="Courier New"/>
    </w:rPr>
  </w:style>
  <w:style w:type="character" w:customStyle="1" w:styleId="WW8Num41z2">
    <w:name w:val="WW8Num41z2"/>
    <w:qFormat/>
    <w:rPr>
      <w:rFonts w:ascii="Wingdings" w:hAnsi="Wingdings" w:cs="Wingdings"/>
    </w:rPr>
  </w:style>
  <w:style w:type="character" w:customStyle="1" w:styleId="Policepardfaut1">
    <w:name w:val="Police par défaut1"/>
    <w:qFormat/>
  </w:style>
  <w:style w:type="character" w:customStyle="1" w:styleId="SNTimbreCar">
    <w:name w:val="SNTimbre Car"/>
    <w:qFormat/>
    <w:rPr>
      <w:rFonts w:eastAsia="Lucida Sans Unicode"/>
      <w:sz w:val="24"/>
      <w:szCs w:val="24"/>
      <w:lang w:val="mt-MT" w:bidi="ar-SA"/>
    </w:rPr>
  </w:style>
  <w:style w:type="character" w:customStyle="1" w:styleId="SNDateCar">
    <w:name w:val="SNDate Car"/>
    <w:qFormat/>
    <w:rPr>
      <w:sz w:val="24"/>
      <w:szCs w:val="24"/>
      <w:lang w:val="mt-MT" w:bidi="ar-SA"/>
    </w:rPr>
  </w:style>
  <w:style w:type="character" w:customStyle="1" w:styleId="SNArticleCar">
    <w:name w:val="SNArticle Car"/>
    <w:qFormat/>
    <w:rPr>
      <w:b/>
      <w:bCs/>
      <w:sz w:val="24"/>
      <w:szCs w:val="24"/>
      <w:lang w:val="mt-MT"/>
    </w:rPr>
  </w:style>
  <w:style w:type="character" w:customStyle="1" w:styleId="SNenProjet">
    <w:name w:val="SNenProjet"/>
    <w:basedOn w:val="Policepardfaut1"/>
    <w:qFormat/>
  </w:style>
  <w:style w:type="character" w:customStyle="1" w:styleId="CarCar5">
    <w:name w:val="Car Car5"/>
    <w:qFormat/>
    <w:rPr>
      <w:b/>
      <w:sz w:val="24"/>
      <w:szCs w:val="26"/>
      <w:lang w:val="mt-MT"/>
    </w:rPr>
  </w:style>
  <w:style w:type="character" w:customStyle="1" w:styleId="Marquedecommentaire1">
    <w:name w:val="Marque de commentaire1"/>
    <w:qFormat/>
    <w:rPr>
      <w:sz w:val="16"/>
      <w:szCs w:val="16"/>
    </w:rPr>
  </w:style>
  <w:style w:type="character" w:customStyle="1" w:styleId="CarCar3">
    <w:name w:val="Car Car3"/>
    <w:basedOn w:val="Policepardfaut1"/>
    <w:qFormat/>
  </w:style>
  <w:style w:type="character" w:customStyle="1" w:styleId="CarCar2">
    <w:name w:val="Car Car2"/>
    <w:qFormat/>
    <w:rPr>
      <w:b/>
      <w:bCs/>
    </w:rPr>
  </w:style>
  <w:style w:type="character" w:customStyle="1" w:styleId="CarCar4">
    <w:name w:val="Car Car4"/>
    <w:qFormat/>
    <w:rPr>
      <w:sz w:val="24"/>
      <w:szCs w:val="24"/>
    </w:rPr>
  </w:style>
  <w:style w:type="character" w:customStyle="1" w:styleId="CarCar7">
    <w:name w:val="Car Car7"/>
    <w:qFormat/>
    <w:rPr>
      <w:rFonts w:cs="Arial"/>
      <w:b/>
      <w:bCs/>
      <w:caps/>
      <w:sz w:val="24"/>
      <w:szCs w:val="24"/>
    </w:rPr>
  </w:style>
  <w:style w:type="character" w:customStyle="1" w:styleId="CarCar6">
    <w:name w:val="Car Car6"/>
    <w:qFormat/>
    <w:rPr>
      <w:b/>
      <w:bCs/>
      <w:iCs/>
      <w:smallCaps/>
      <w:sz w:val="24"/>
      <w:szCs w:val="24"/>
      <w:lang w:val="mt-MT"/>
    </w:rPr>
  </w:style>
  <w:style w:type="character" w:customStyle="1" w:styleId="CarCar1">
    <w:name w:val="Car Car1"/>
    <w:qFormat/>
    <w:rPr>
      <w:sz w:val="24"/>
      <w:szCs w:val="24"/>
    </w:rPr>
  </w:style>
  <w:style w:type="character" w:customStyle="1" w:styleId="CarCar">
    <w:name w:val="Car Car"/>
    <w:qFormat/>
    <w:rPr>
      <w:sz w:val="24"/>
      <w:szCs w:val="24"/>
    </w:rPr>
  </w:style>
  <w:style w:type="character" w:customStyle="1" w:styleId="LienInternet">
    <w:name w:val="Lien Internet"/>
    <w:qFormat/>
    <w:rPr>
      <w:color w:val="0000FF"/>
      <w:u w:val="single"/>
    </w:rPr>
  </w:style>
  <w:style w:type="character" w:customStyle="1" w:styleId="surlignage">
    <w:name w:val="surlignage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Strong">
    <w:name w:val="Strong"/>
    <w:qFormat/>
    <w:rPr>
      <w:b/>
      <w:bCs/>
    </w:rPr>
  </w:style>
  <w:style w:type="character" w:customStyle="1" w:styleId="tm2code">
    <w:name w:val="tm2code"/>
    <w:basedOn w:val="Policepardfaut1"/>
    <w:qFormat/>
  </w:style>
  <w:style w:type="character" w:customStyle="1" w:styleId="tm3code">
    <w:name w:val="tm3code"/>
    <w:basedOn w:val="Policepardfaut1"/>
    <w:qFormat/>
  </w:style>
  <w:style w:type="character" w:customStyle="1" w:styleId="tm4code">
    <w:name w:val="tm4code"/>
    <w:basedOn w:val="Policepardfaut1"/>
    <w:qFormat/>
  </w:style>
  <w:style w:type="character" w:customStyle="1" w:styleId="citation">
    <w:name w:val="citation"/>
    <w:basedOn w:val="Policepardfaut1"/>
    <w:qFormat/>
  </w:style>
  <w:style w:type="character" w:customStyle="1" w:styleId="WW8Num11z5">
    <w:name w:val="WW8Num11z5"/>
    <w:qFormat/>
  </w:style>
  <w:style w:type="character" w:customStyle="1" w:styleId="Caractresdenotedebasdepage">
    <w:name w:val="Caractères de note de bas de page"/>
    <w:qFormat/>
    <w:rPr>
      <w:vertAlign w:val="superscript"/>
    </w:rPr>
  </w:style>
  <w:style w:type="character" w:styleId="Emphasis">
    <w:name w:val="Emphasis"/>
    <w:qFormat/>
    <w:rPr>
      <w:i/>
      <w:iCs/>
    </w:rPr>
  </w:style>
  <w:style w:type="character" w:customStyle="1" w:styleId="Marquedecommentaire2">
    <w:name w:val="Marque de commentaire2"/>
    <w:qFormat/>
    <w:rPr>
      <w:sz w:val="16"/>
      <w:szCs w:val="16"/>
    </w:rPr>
  </w:style>
  <w:style w:type="character" w:customStyle="1" w:styleId="CommentaireCar">
    <w:name w:val="Commentaire Car"/>
    <w:qFormat/>
    <w:rPr>
      <w:lang w:eastAsia="zh-CN"/>
    </w:rPr>
  </w:style>
  <w:style w:type="character" w:customStyle="1" w:styleId="tm5code">
    <w:name w:val="tm5code"/>
    <w:qFormat/>
  </w:style>
  <w:style w:type="character" w:customStyle="1" w:styleId="Marquedecommentaire3">
    <w:name w:val="Marque de commentaire3"/>
    <w:qFormat/>
    <w:rPr>
      <w:sz w:val="16"/>
      <w:szCs w:val="16"/>
    </w:rPr>
  </w:style>
  <w:style w:type="character" w:customStyle="1" w:styleId="stddocNumber">
    <w:name w:val="std_docNumber"/>
    <w:qFormat/>
    <w:rsid w:val="00C16C8D"/>
    <w:rPr>
      <w:rFonts w:ascii="Arial" w:hAnsi="Arial"/>
      <w:shd w:val="clear" w:color="auto" w:fill="F2DBDB"/>
    </w:rPr>
  </w:style>
  <w:style w:type="character" w:customStyle="1" w:styleId="stdpublisher">
    <w:name w:val="std_publisher"/>
    <w:qFormat/>
    <w:rsid w:val="00C16C8D"/>
    <w:rPr>
      <w:rFonts w:ascii="Arial" w:hAnsi="Arial"/>
      <w:shd w:val="clear" w:color="auto" w:fill="C6D9F1"/>
    </w:rPr>
  </w:style>
  <w:style w:type="character" w:customStyle="1" w:styleId="TabletitleChar">
    <w:name w:val="Table title Char"/>
    <w:link w:val="Tabletitle"/>
    <w:qFormat/>
    <w:rsid w:val="00C16C8D"/>
    <w:rPr>
      <w:rFonts w:ascii="Arial" w:eastAsia="Calibri" w:hAnsi="Arial"/>
      <w:b/>
      <w:szCs w:val="24"/>
      <w:lang w:val="mt-MT" w:eastAsia="en-US"/>
    </w:rPr>
  </w:style>
  <w:style w:type="character" w:customStyle="1" w:styleId="TablebodyChar">
    <w:name w:val="Table body Char"/>
    <w:link w:val="Tablebody"/>
    <w:qFormat/>
    <w:rsid w:val="00C16C8D"/>
    <w:rPr>
      <w:rFonts w:ascii="Arial" w:eastAsia="Calibri" w:hAnsi="Arial"/>
      <w:szCs w:val="22"/>
      <w:lang w:val="mt-MT" w:eastAsia="en-US"/>
    </w:rPr>
  </w:style>
  <w:style w:type="character" w:customStyle="1" w:styleId="TableheaderChar">
    <w:name w:val="Table header Char"/>
    <w:link w:val="Tableheader"/>
    <w:qFormat/>
    <w:rsid w:val="00C16C8D"/>
    <w:rPr>
      <w:rFonts w:ascii="Arial" w:eastAsia="Calibri" w:hAnsi="Arial"/>
      <w:szCs w:val="22"/>
      <w:lang w:val="mt-MT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A80B02"/>
    <w:rPr>
      <w:sz w:val="16"/>
      <w:szCs w:val="16"/>
    </w:rPr>
  </w:style>
  <w:style w:type="character" w:customStyle="1" w:styleId="CommentTextChar">
    <w:name w:val="Comment Text Char"/>
    <w:basedOn w:val="DefaultParagraphFont"/>
    <w:link w:val="CommentText"/>
    <w:uiPriority w:val="99"/>
    <w:qFormat/>
    <w:rsid w:val="00A80B02"/>
    <w:rPr>
      <w:lang w:eastAsia="zh-CN"/>
    </w:rPr>
  </w:style>
  <w:style w:type="character" w:customStyle="1" w:styleId="highlight">
    <w:name w:val="highlight"/>
    <w:basedOn w:val="DefaultParagraphFont"/>
    <w:qFormat/>
    <w:rsid w:val="00EB71C2"/>
  </w:style>
  <w:style w:type="character" w:customStyle="1" w:styleId="En-tteCar">
    <w:name w:val="En-tête Car"/>
    <w:basedOn w:val="DefaultParagraphFont"/>
    <w:qFormat/>
    <w:rsid w:val="002D37A3"/>
    <w:rPr>
      <w:sz w:val="24"/>
      <w:szCs w:val="24"/>
      <w:lang w:val="mt-MT" w:eastAsia="zh-CN"/>
    </w:rPr>
  </w:style>
  <w:style w:type="character" w:customStyle="1" w:styleId="PlainTextChar">
    <w:name w:val="Plain Text Char"/>
    <w:basedOn w:val="DefaultParagraphFont"/>
    <w:link w:val="PlainText"/>
    <w:uiPriority w:val="99"/>
    <w:qFormat/>
    <w:rsid w:val="000F71B4"/>
    <w:rPr>
      <w:rFonts w:ascii="Calibri" w:eastAsiaTheme="minorHAnsi" w:hAnsi="Calibri" w:cstheme="minorBidi"/>
      <w:sz w:val="22"/>
      <w:szCs w:val="21"/>
      <w:lang w:eastAsia="en-US"/>
    </w:rPr>
  </w:style>
  <w:style w:type="character" w:styleId="Hyperlink">
    <w:name w:val="Hyperlink"/>
    <w:rPr>
      <w:color w:val="000080"/>
      <w:u w:val="single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BodyText">
    <w:name w:val="Body Text"/>
    <w:basedOn w:val="Normal"/>
    <w:pPr>
      <w:spacing w:after="120"/>
      <w:jc w:val="both"/>
    </w:pPr>
  </w:style>
  <w:style w:type="paragraph" w:styleId="List">
    <w:name w:val="List"/>
    <w:basedOn w:val="BodyText"/>
    <w:rPr>
      <w:rFonts w:ascii="Liberation Sans" w:hAnsi="Liberation Sans"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Liberation Sans" w:hAnsi="Liberation Sans" w:cs="Mang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ascii="Liberation Sans" w:hAnsi="Liberation Sans" w:cs="Mangal"/>
    </w:rPr>
  </w:style>
  <w:style w:type="paragraph" w:customStyle="1" w:styleId="Titre5">
    <w:name w:val="Titre5"/>
    <w:basedOn w:val="Normal"/>
    <w:qFormat/>
    <w:pPr>
      <w:keepNext/>
      <w:spacing w:before="240" w:after="120"/>
    </w:pPr>
    <w:rPr>
      <w:rFonts w:ascii="Garamond" w:eastAsia="Microsoft YaHei" w:hAnsi="Garamond" w:cs="Mangal"/>
      <w:sz w:val="28"/>
      <w:szCs w:val="28"/>
    </w:rPr>
  </w:style>
  <w:style w:type="paragraph" w:customStyle="1" w:styleId="Titre4">
    <w:name w:val="Titre4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re3">
    <w:name w:val="Titre3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itre2">
    <w:name w:val="Titre2"/>
    <w:basedOn w:val="Normal"/>
    <w:qFormat/>
    <w:pPr>
      <w:keepNext/>
      <w:spacing w:before="240" w:after="120"/>
    </w:pPr>
    <w:rPr>
      <w:rFonts w:ascii="Garamond" w:eastAsia="Microsoft YaHei" w:hAnsi="Garamond" w:cs="Mangal"/>
      <w:sz w:val="28"/>
      <w:szCs w:val="28"/>
    </w:rPr>
  </w:style>
  <w:style w:type="paragraph" w:customStyle="1" w:styleId="Titre1">
    <w:name w:val="Titre1"/>
    <w:basedOn w:val="Normal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NREPUBLIQUE">
    <w:name w:val="SNREPUBLIQUE"/>
    <w:basedOn w:val="Normal"/>
    <w:qFormat/>
    <w:pPr>
      <w:jc w:val="center"/>
    </w:pPr>
    <w:rPr>
      <w:b/>
      <w:bCs/>
      <w:szCs w:val="20"/>
    </w:rPr>
  </w:style>
  <w:style w:type="paragraph" w:customStyle="1" w:styleId="puce1">
    <w:name w:val="puce1"/>
    <w:basedOn w:val="Normal"/>
    <w:qFormat/>
    <w:pPr>
      <w:widowControl w:val="0"/>
      <w:tabs>
        <w:tab w:val="left" w:pos="1429"/>
      </w:tabs>
      <w:spacing w:before="240"/>
      <w:ind w:left="1429" w:hanging="360"/>
    </w:pPr>
    <w:rPr>
      <w:rFonts w:eastAsia="Lucida Sans Unicode"/>
    </w:rPr>
  </w:style>
  <w:style w:type="paragraph" w:customStyle="1" w:styleId="puce2">
    <w:name w:val="puce2"/>
    <w:basedOn w:val="Normal"/>
    <w:qFormat/>
    <w:pPr>
      <w:widowControl w:val="0"/>
      <w:tabs>
        <w:tab w:val="left" w:pos="2149"/>
      </w:tabs>
      <w:spacing w:before="240"/>
      <w:ind w:left="2149" w:hanging="360"/>
    </w:pPr>
    <w:rPr>
      <w:rFonts w:eastAsia="Lucida Sans Unicode"/>
    </w:rPr>
  </w:style>
  <w:style w:type="paragraph" w:customStyle="1" w:styleId="puce3">
    <w:name w:val="puce3"/>
    <w:basedOn w:val="Normal"/>
    <w:qFormat/>
    <w:pPr>
      <w:widowControl w:val="0"/>
      <w:tabs>
        <w:tab w:val="left" w:pos="2869"/>
      </w:tabs>
      <w:spacing w:before="240"/>
      <w:ind w:left="2869" w:hanging="360"/>
    </w:pPr>
    <w:rPr>
      <w:rFonts w:eastAsia="Lucida Sans Unicode"/>
    </w:rPr>
  </w:style>
  <w:style w:type="paragraph" w:customStyle="1" w:styleId="num1">
    <w:name w:val="num1"/>
    <w:basedOn w:val="Normal"/>
    <w:qFormat/>
    <w:pPr>
      <w:widowControl w:val="0"/>
      <w:tabs>
        <w:tab w:val="left" w:pos="1429"/>
      </w:tabs>
      <w:spacing w:before="240"/>
      <w:ind w:left="1429" w:hanging="360"/>
    </w:pPr>
    <w:rPr>
      <w:rFonts w:eastAsia="Lucida Sans Unicode"/>
    </w:rPr>
  </w:style>
  <w:style w:type="paragraph" w:customStyle="1" w:styleId="num2">
    <w:name w:val="num2"/>
    <w:basedOn w:val="Normal"/>
    <w:qFormat/>
    <w:pPr>
      <w:widowControl w:val="0"/>
      <w:tabs>
        <w:tab w:val="left" w:pos="2149"/>
      </w:tabs>
      <w:spacing w:before="240"/>
      <w:ind w:left="2149" w:hanging="360"/>
    </w:pPr>
    <w:rPr>
      <w:rFonts w:eastAsia="Lucida Sans Unicode"/>
    </w:rPr>
  </w:style>
  <w:style w:type="paragraph" w:customStyle="1" w:styleId="num3">
    <w:name w:val="num3"/>
    <w:basedOn w:val="Normal"/>
    <w:qFormat/>
    <w:pPr>
      <w:widowControl w:val="0"/>
      <w:tabs>
        <w:tab w:val="left" w:pos="2869"/>
      </w:tabs>
      <w:spacing w:before="240"/>
      <w:ind w:left="2869" w:hanging="180"/>
    </w:pPr>
    <w:rPr>
      <w:rFonts w:eastAsia="Lucida Sans Unicode"/>
    </w:rPr>
  </w:style>
  <w:style w:type="paragraph" w:customStyle="1" w:styleId="SNConsultation">
    <w:name w:val="SNConsultation"/>
    <w:basedOn w:val="Normal"/>
    <w:qFormat/>
    <w:pPr>
      <w:widowControl w:val="0"/>
      <w:spacing w:before="120" w:after="120"/>
      <w:ind w:firstLine="709"/>
      <w:jc w:val="both"/>
    </w:pPr>
    <w:rPr>
      <w:rFonts w:eastAsia="Lucida Sans Unicode"/>
    </w:rPr>
  </w:style>
  <w:style w:type="paragraph" w:customStyle="1" w:styleId="SNNature">
    <w:name w:val="SNNature"/>
    <w:basedOn w:val="Normal"/>
    <w:qFormat/>
    <w:pPr>
      <w:widowControl w:val="0"/>
      <w:suppressLineNumbers/>
      <w:spacing w:before="720" w:after="120"/>
      <w:jc w:val="center"/>
    </w:pPr>
    <w:rPr>
      <w:rFonts w:eastAsia="Lucida Sans Unicode"/>
      <w:b/>
      <w:bCs/>
    </w:rPr>
  </w:style>
  <w:style w:type="paragraph" w:customStyle="1" w:styleId="SNtitre">
    <w:name w:val="SNtitre"/>
    <w:basedOn w:val="Normal"/>
    <w:qFormat/>
    <w:pPr>
      <w:widowControl w:val="0"/>
      <w:suppressLineNumbers/>
      <w:spacing w:after="360"/>
      <w:jc w:val="center"/>
    </w:pPr>
    <w:rPr>
      <w:rFonts w:eastAsia="Lucida Sans Unicode"/>
      <w:b/>
    </w:rPr>
  </w:style>
  <w:style w:type="paragraph" w:customStyle="1" w:styleId="SNNORCentr">
    <w:name w:val="SNNOR+Centré"/>
    <w:qFormat/>
    <w:pPr>
      <w:jc w:val="center"/>
    </w:pPr>
    <w:rPr>
      <w:bCs/>
      <w:lang w:eastAsia="zh-CN"/>
    </w:rPr>
  </w:style>
  <w:style w:type="paragraph" w:customStyle="1" w:styleId="SNAutorit">
    <w:name w:val="SNAutorité"/>
    <w:basedOn w:val="Normal"/>
    <w:qFormat/>
    <w:pPr>
      <w:spacing w:before="720" w:after="240"/>
      <w:ind w:firstLine="720"/>
    </w:pPr>
    <w:rPr>
      <w:b/>
    </w:rPr>
  </w:style>
  <w:style w:type="paragraph" w:customStyle="1" w:styleId="SNSignatureDroite">
    <w:name w:val="SNSignatureDroite"/>
    <w:basedOn w:val="Normal"/>
    <w:qFormat/>
    <w:pPr>
      <w:spacing w:before="120" w:after="1680"/>
      <w:ind w:left="5040"/>
      <w:jc w:val="right"/>
    </w:pPr>
    <w:rPr>
      <w:color w:val="000000"/>
    </w:rPr>
  </w:style>
  <w:style w:type="paragraph" w:customStyle="1" w:styleId="SNSignatureprnomnomDroite">
    <w:name w:val="SNSignature prénom+nom Droite"/>
    <w:basedOn w:val="SNSignatureDroite"/>
    <w:qFormat/>
    <w:pPr>
      <w:spacing w:after="120"/>
      <w:ind w:left="5041"/>
    </w:pPr>
  </w:style>
  <w:style w:type="paragraph" w:customStyle="1" w:styleId="SNSignatureGauche">
    <w:name w:val="SNSignatureGauche"/>
    <w:basedOn w:val="Normal"/>
    <w:qFormat/>
    <w:pPr>
      <w:spacing w:before="120" w:after="1680"/>
      <w:ind w:left="720" w:right="-6" w:firstLine="1080"/>
      <w:jc w:val="right"/>
    </w:pPr>
  </w:style>
  <w:style w:type="paragraph" w:customStyle="1" w:styleId="SNSignatureprnomnomGauche">
    <w:name w:val="SNSignature prénom+nom Gauche"/>
    <w:basedOn w:val="SNSignatureGauche"/>
    <w:next w:val="SNSignatureDroite"/>
    <w:qFormat/>
    <w:pPr>
      <w:spacing w:after="120"/>
    </w:pPr>
    <w:rPr>
      <w:color w:val="000000"/>
    </w:rPr>
  </w:style>
  <w:style w:type="paragraph" w:customStyle="1" w:styleId="SNTimbre">
    <w:name w:val="SNTimbre"/>
    <w:basedOn w:val="Normal"/>
    <w:qFormat/>
    <w:pPr>
      <w:widowControl w:val="0"/>
      <w:snapToGrid w:val="0"/>
      <w:spacing w:before="120"/>
      <w:jc w:val="center"/>
    </w:pPr>
    <w:rPr>
      <w:rFonts w:eastAsia="Lucida Sans Unicode"/>
    </w:rPr>
  </w:style>
  <w:style w:type="paragraph" w:customStyle="1" w:styleId="SNRapport">
    <w:name w:val="SNRapport"/>
    <w:basedOn w:val="Normal"/>
    <w:qFormat/>
    <w:pPr>
      <w:spacing w:before="240" w:after="120"/>
      <w:ind w:firstLine="720"/>
    </w:pPr>
  </w:style>
  <w:style w:type="paragraph" w:customStyle="1" w:styleId="SNVisa">
    <w:name w:val="SNVisa"/>
    <w:basedOn w:val="Normal"/>
    <w:qFormat/>
    <w:pPr>
      <w:spacing w:before="120" w:after="120"/>
      <w:ind w:firstLine="720"/>
    </w:pPr>
  </w:style>
  <w:style w:type="paragraph" w:customStyle="1" w:styleId="SNDate">
    <w:name w:val="SNDate"/>
    <w:basedOn w:val="Normal"/>
    <w:qFormat/>
    <w:pPr>
      <w:spacing w:before="280" w:after="280"/>
      <w:ind w:firstLine="720"/>
      <w:jc w:val="both"/>
    </w:pPr>
  </w:style>
  <w:style w:type="paragraph" w:customStyle="1" w:styleId="SNContreseing">
    <w:name w:val="SNContreseing"/>
    <w:basedOn w:val="Normal"/>
    <w:next w:val="SNSignatureGauche"/>
    <w:qFormat/>
    <w:pPr>
      <w:spacing w:before="480"/>
      <w:ind w:firstLine="720"/>
    </w:pPr>
  </w:style>
  <w:style w:type="paragraph" w:customStyle="1" w:styleId="SNActe">
    <w:name w:val="SNActe"/>
    <w:basedOn w:val="Normal"/>
    <w:qFormat/>
    <w:pPr>
      <w:spacing w:before="480" w:after="360"/>
      <w:jc w:val="center"/>
    </w:pPr>
    <w:rPr>
      <w:b/>
    </w:rPr>
  </w:style>
  <w:style w:type="paragraph" w:customStyle="1" w:styleId="SNArticle">
    <w:name w:val="SNArticle"/>
    <w:basedOn w:val="Normal"/>
    <w:qFormat/>
    <w:pPr>
      <w:spacing w:before="360" w:after="240"/>
      <w:jc w:val="center"/>
    </w:pPr>
    <w:rPr>
      <w:b/>
      <w:bCs/>
    </w:rPr>
  </w:style>
  <w:style w:type="paragraph" w:customStyle="1" w:styleId="SNConsidrant">
    <w:name w:val="SNConsidérant"/>
    <w:basedOn w:val="Normal"/>
    <w:qFormat/>
    <w:pPr>
      <w:ind w:firstLine="720"/>
    </w:pPr>
  </w:style>
  <w:style w:type="paragraph" w:customStyle="1" w:styleId="SNConsultationCE">
    <w:name w:val="SNConsultationCE"/>
    <w:basedOn w:val="SNConsultation"/>
    <w:qFormat/>
  </w:style>
  <w:style w:type="paragraph" w:customStyle="1" w:styleId="SNConsultationCM">
    <w:name w:val="SNConsultationCM"/>
    <w:basedOn w:val="SNConsultation"/>
    <w:qFormat/>
  </w:style>
  <w:style w:type="paragraph" w:customStyle="1" w:styleId="SNDirection">
    <w:name w:val="SNDirection"/>
    <w:basedOn w:val="Normal"/>
    <w:qFormat/>
    <w:pPr>
      <w:spacing w:before="720"/>
      <w:jc w:val="center"/>
    </w:pPr>
    <w:rPr>
      <w:b/>
    </w:rPr>
  </w:style>
  <w:style w:type="paragraph" w:customStyle="1" w:styleId="SNListePrincipale">
    <w:name w:val="SNListePrincipale"/>
    <w:basedOn w:val="Normal"/>
    <w:qFormat/>
  </w:style>
  <w:style w:type="paragraph" w:customStyle="1" w:styleId="SNIntitul">
    <w:name w:val="SNIntitulé"/>
    <w:basedOn w:val="Normal"/>
    <w:qFormat/>
    <w:pPr>
      <w:jc w:val="center"/>
    </w:pPr>
  </w:style>
  <w:style w:type="paragraph" w:customStyle="1" w:styleId="SNTitreRapport">
    <w:name w:val="SNTitreRapport"/>
    <w:basedOn w:val="SNActe"/>
    <w:qFormat/>
  </w:style>
  <w:style w:type="paragraph" w:customStyle="1" w:styleId="SNExcution">
    <w:name w:val="SNExécution"/>
    <w:basedOn w:val="Normal"/>
    <w:qFormat/>
  </w:style>
  <w:style w:type="paragraph" w:customStyle="1" w:styleId="SNAdoption">
    <w:name w:val="SNAdoption"/>
    <w:basedOn w:val="Normal"/>
    <w:qFormat/>
  </w:style>
  <w:style w:type="paragraph" w:customStyle="1" w:styleId="SNLibell">
    <w:name w:val="SNLibellé"/>
    <w:basedOn w:val="Normal"/>
    <w:qFormat/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Titre1objet">
    <w:name w:val="Titre 1 objet"/>
    <w:basedOn w:val="Heading1"/>
    <w:qFormat/>
    <w:pPr>
      <w:numPr>
        <w:numId w:val="0"/>
      </w:numPr>
      <w:spacing w:before="0" w:after="120"/>
    </w:pPr>
    <w:rPr>
      <w:b w:val="0"/>
    </w:rPr>
  </w:style>
  <w:style w:type="paragraph" w:customStyle="1" w:styleId="Titre2objet">
    <w:name w:val="Titre 2 objet"/>
    <w:basedOn w:val="Heading2"/>
    <w:next w:val="Normal"/>
    <w:qFormat/>
    <w:pPr>
      <w:numPr>
        <w:ilvl w:val="0"/>
        <w:numId w:val="0"/>
      </w:numPr>
      <w:spacing w:before="0" w:after="120"/>
    </w:pPr>
    <w:rPr>
      <w:b w:val="0"/>
    </w:rPr>
  </w:style>
  <w:style w:type="paragraph" w:customStyle="1" w:styleId="titre3objet">
    <w:name w:val="titre 3 objet"/>
    <w:basedOn w:val="Heading3"/>
    <w:next w:val="Normal"/>
    <w:qFormat/>
    <w:pPr>
      <w:numPr>
        <w:ilvl w:val="0"/>
        <w:numId w:val="0"/>
      </w:numPr>
      <w:spacing w:before="0" w:after="120"/>
    </w:pPr>
    <w:rPr>
      <w:b w:val="0"/>
    </w:rPr>
  </w:style>
  <w:style w:type="paragraph" w:styleId="NormalWeb">
    <w:name w:val="Normal (Web)"/>
    <w:basedOn w:val="Normal"/>
    <w:uiPriority w:val="99"/>
    <w:qFormat/>
    <w:pPr>
      <w:spacing w:before="280" w:after="280"/>
    </w:pPr>
  </w:style>
  <w:style w:type="paragraph" w:customStyle="1" w:styleId="Commentaire1">
    <w:name w:val="Commentaire1"/>
    <w:basedOn w:val="Normal"/>
    <w:qFormat/>
    <w:rPr>
      <w:sz w:val="20"/>
      <w:szCs w:val="20"/>
    </w:rPr>
  </w:style>
  <w:style w:type="paragraph" w:styleId="CommentSubject">
    <w:name w:val="annotation subject"/>
    <w:basedOn w:val="Commentaire1"/>
    <w:next w:val="Commentaire1"/>
    <w:qFormat/>
    <w:rPr>
      <w:b/>
      <w:bCs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PointDouble2">
    <w:name w:val="PointDouble 2"/>
    <w:basedOn w:val="Normal"/>
    <w:qFormat/>
    <w:pPr>
      <w:tabs>
        <w:tab w:val="left" w:pos="1984"/>
      </w:tabs>
      <w:spacing w:before="120" w:after="120" w:line="360" w:lineRule="auto"/>
      <w:ind w:left="2551" w:hanging="1134"/>
    </w:pPr>
  </w:style>
  <w:style w:type="paragraph" w:customStyle="1" w:styleId="Tiret0">
    <w:name w:val="Tiret 0"/>
    <w:basedOn w:val="Normal"/>
    <w:qFormat/>
    <w:pPr>
      <w:spacing w:before="120" w:after="120" w:line="360" w:lineRule="auto"/>
    </w:pPr>
  </w:style>
  <w:style w:type="paragraph" w:customStyle="1" w:styleId="Tiret1">
    <w:name w:val="Tiret 1"/>
    <w:basedOn w:val="Normal"/>
    <w:qFormat/>
    <w:pPr>
      <w:spacing w:before="120" w:after="120" w:line="360" w:lineRule="auto"/>
    </w:pPr>
  </w:style>
  <w:style w:type="paragraph" w:customStyle="1" w:styleId="Text1">
    <w:name w:val="Text 1"/>
    <w:basedOn w:val="Normal"/>
    <w:qFormat/>
    <w:pPr>
      <w:spacing w:before="120" w:after="120" w:line="360" w:lineRule="auto"/>
      <w:ind w:left="850"/>
    </w:pPr>
  </w:style>
  <w:style w:type="paragraph" w:customStyle="1" w:styleId="Point0">
    <w:name w:val="Point 0"/>
    <w:basedOn w:val="Normal"/>
    <w:qFormat/>
    <w:pPr>
      <w:spacing w:before="120" w:after="120" w:line="360" w:lineRule="auto"/>
      <w:ind w:left="850" w:hanging="850"/>
    </w:pPr>
  </w:style>
  <w:style w:type="paragraph" w:customStyle="1" w:styleId="Point1">
    <w:name w:val="Point 1"/>
    <w:basedOn w:val="Normal"/>
    <w:qFormat/>
    <w:pPr>
      <w:spacing w:before="120" w:after="120" w:line="360" w:lineRule="auto"/>
      <w:ind w:left="1417" w:hanging="567"/>
    </w:pPr>
  </w:style>
  <w:style w:type="paragraph" w:customStyle="1" w:styleId="ManualNumPar1">
    <w:name w:val="Manual NumPar 1"/>
    <w:basedOn w:val="Normal"/>
    <w:qFormat/>
    <w:pPr>
      <w:spacing w:before="120" w:after="120" w:line="360" w:lineRule="auto"/>
      <w:ind w:left="850" w:hanging="850"/>
    </w:pPr>
  </w:style>
  <w:style w:type="paragraph" w:styleId="Revision">
    <w:name w:val="Revision"/>
    <w:qFormat/>
    <w:rPr>
      <w:lang w:eastAsia="zh-CN"/>
    </w:rPr>
  </w:style>
  <w:style w:type="paragraph" w:customStyle="1" w:styleId="Default">
    <w:name w:val="Default"/>
    <w:qFormat/>
    <w:rPr>
      <w:color w:val="000000"/>
      <w:lang w:eastAsia="zh-CN"/>
    </w:rPr>
  </w:style>
  <w:style w:type="paragraph" w:styleId="FootnoteText">
    <w:name w:val="footnote text"/>
    <w:basedOn w:val="Normal"/>
    <w:qFormat/>
    <w:rPr>
      <w:sz w:val="20"/>
      <w:szCs w:val="20"/>
    </w:r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Commentaire2">
    <w:name w:val="Commentaire2"/>
    <w:basedOn w:val="Normal"/>
    <w:qFormat/>
    <w:rPr>
      <w:sz w:val="20"/>
      <w:szCs w:val="20"/>
    </w:rPr>
  </w:style>
  <w:style w:type="paragraph" w:customStyle="1" w:styleId="western">
    <w:name w:val="western"/>
    <w:basedOn w:val="Normal"/>
    <w:qFormat/>
    <w:pPr>
      <w:spacing w:before="280" w:after="119"/>
      <w:jc w:val="both"/>
    </w:pPr>
    <w:rPr>
      <w:color w:val="000000"/>
    </w:rPr>
  </w:style>
  <w:style w:type="paragraph" w:customStyle="1" w:styleId="Commentaire3">
    <w:name w:val="Commentaire3"/>
    <w:basedOn w:val="Normal"/>
    <w:qFormat/>
    <w:rPr>
      <w:sz w:val="20"/>
      <w:szCs w:val="20"/>
    </w:rPr>
  </w:style>
  <w:style w:type="paragraph" w:styleId="ListParagraph">
    <w:name w:val="List Paragraph"/>
    <w:basedOn w:val="Normal"/>
    <w:uiPriority w:val="34"/>
    <w:qFormat/>
    <w:rsid w:val="0011775C"/>
    <w:pPr>
      <w:ind w:left="720"/>
      <w:contextualSpacing/>
    </w:pPr>
  </w:style>
  <w:style w:type="paragraph" w:customStyle="1" w:styleId="Tabletitle">
    <w:name w:val="Table title"/>
    <w:basedOn w:val="Normal"/>
    <w:link w:val="TabletitleChar"/>
    <w:qFormat/>
    <w:rsid w:val="00C16C8D"/>
    <w:pPr>
      <w:keepNext/>
      <w:spacing w:before="120" w:after="120" w:line="240" w:lineRule="atLeast"/>
      <w:jc w:val="center"/>
      <w:outlineLvl w:val="0"/>
    </w:pPr>
    <w:rPr>
      <w:rFonts w:ascii="Arial" w:eastAsia="Calibri" w:hAnsi="Arial"/>
      <w:b/>
      <w:sz w:val="20"/>
      <w:lang w:eastAsia="en-US"/>
    </w:rPr>
  </w:style>
  <w:style w:type="paragraph" w:customStyle="1" w:styleId="Tablebody">
    <w:name w:val="Table body"/>
    <w:basedOn w:val="Normal"/>
    <w:link w:val="TablebodyChar"/>
    <w:qFormat/>
    <w:rsid w:val="00C16C8D"/>
    <w:pPr>
      <w:spacing w:before="60" w:after="60" w:line="210" w:lineRule="atLeast"/>
    </w:pPr>
    <w:rPr>
      <w:rFonts w:ascii="Arial" w:eastAsia="Calibri" w:hAnsi="Arial"/>
      <w:sz w:val="20"/>
      <w:szCs w:val="22"/>
      <w:lang w:eastAsia="en-US"/>
    </w:rPr>
  </w:style>
  <w:style w:type="paragraph" w:customStyle="1" w:styleId="Tableheader">
    <w:name w:val="Table header"/>
    <w:basedOn w:val="Tablebody"/>
    <w:link w:val="TableheaderChar"/>
    <w:qFormat/>
    <w:rsid w:val="00C16C8D"/>
  </w:style>
  <w:style w:type="paragraph" w:customStyle="1" w:styleId="CM1">
    <w:name w:val="CM1"/>
    <w:basedOn w:val="Default"/>
    <w:next w:val="Default"/>
    <w:uiPriority w:val="99"/>
    <w:qFormat/>
    <w:rsid w:val="009A03FA"/>
    <w:rPr>
      <w:rFonts w:ascii="EUAlbertina" w:hAnsi="EUAlbertina"/>
      <w:color w:val="00000A"/>
      <w:lang w:eastAsia="fr-FR"/>
    </w:rPr>
  </w:style>
  <w:style w:type="paragraph" w:customStyle="1" w:styleId="CM3">
    <w:name w:val="CM3"/>
    <w:basedOn w:val="Default"/>
    <w:next w:val="Default"/>
    <w:uiPriority w:val="99"/>
    <w:qFormat/>
    <w:rsid w:val="009A03FA"/>
    <w:rPr>
      <w:rFonts w:ascii="EUAlbertina" w:hAnsi="EUAlbertina"/>
      <w:color w:val="00000A"/>
      <w:lang w:eastAsia="fr-FR"/>
    </w:rPr>
  </w:style>
  <w:style w:type="paragraph" w:customStyle="1" w:styleId="CM4">
    <w:name w:val="CM4"/>
    <w:basedOn w:val="Default"/>
    <w:next w:val="Default"/>
    <w:uiPriority w:val="99"/>
    <w:qFormat/>
    <w:rsid w:val="009A03FA"/>
    <w:rPr>
      <w:rFonts w:ascii="EUAlbertina" w:hAnsi="EUAlbertina"/>
      <w:color w:val="00000A"/>
      <w:lang w:eastAsia="fr-FR"/>
    </w:rPr>
  </w:style>
  <w:style w:type="paragraph" w:styleId="CommentText">
    <w:name w:val="annotation text"/>
    <w:basedOn w:val="Normal"/>
    <w:link w:val="CommentTextChar"/>
    <w:uiPriority w:val="99"/>
    <w:unhideWhenUsed/>
    <w:qFormat/>
    <w:rsid w:val="00A80B02"/>
    <w:rPr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qFormat/>
    <w:rsid w:val="000F71B4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ListLabel8">
    <w:name w:val="ListLabel 8"/>
    <w:qFormat/>
    <w:rsid w:val="00382738"/>
    <w:rPr>
      <w:sz w:val="20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1">
    <w:name w:val="1"/>
    <w:basedOn w:val="TableNormal1"/>
    <w:tblPr>
      <w:tblStyleRowBandSize w:val="1"/>
      <w:tblStyleColBandSize w:val="1"/>
      <w:tblCellMar>
        <w:top w:w="57" w:type="dxa"/>
        <w:left w:w="57" w:type="dxa"/>
        <w:bottom w:w="57" w:type="dxa"/>
        <w:right w:w="57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429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egifrance.gouv.f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lDRlpeGrJh6cXEqXDWDreKoc8vQ==">AMUW2mV5voLCMQ/p1vnIhwe+SoDD01KOEMBRlXsthyjnEAJ+C3SfPzlZNF5Q2lW+NHR2Cdc6fjnDBsRcMYVM7mvqdPiTFtp6bCxbkheVtS5ypCUS4ylTnBFiTvBS1f4n+sDgNqEghiZUXLVxDlpZK6TU3aOxDNmoyxL07XrAYW1A6qWEJFnjgDqN6gzaqnOS6qWHVQpGYtk7sMPAyAf2wkH1zKbbLlSFfooJfniLzbgMatufyF+9MkqlzuxkaMTUjC5GAwYlR8H/6IioPqvQ4NAMxJYgVbD1Hn4+fuIQRbrdKa77SXp6BSaQCTNDqlZuAcMq3SN4ptSwzv48cyU1csZrq1hosLH1ZgPYG7mgz4Y6YgKL2qpwlKwomLz+QGqfH4lagHctpwixFcFxTw9xTWZ0voucB4//lPCwI+ySgOliDPr4gfa6AOzulAao55VwFrCgVbEe0a6OJT4Ai3TbnL8Ym/2fMVMUgSSZ9Pw4yeHpqu+oybFZ8scOj8zgtP1YPLiJYzYL85wqLeaGZunLsvMbSo6sg/Q4lbsNjNa5dnARD1YNcr4OefU03R4yGZcV/LNE12L8400uklqBUPsedye1B+jOaW8wJlGCaVuUByTz4A6TkaFJK3JjG9qS1ftgognWXfG4xDNLdmIVZmX/BbPbGeFg9dZeAWK7oisjRaeFqk0stAfUIcoXzOiOTaJfINiHNdbSydibNj9cIiA7pHi0b/TUdSb8h68PBGRAAWKUxXnjko/kzcxwazrrU8KvgigoahgqAy0dF7Kii6ZMDuyKZxrSZZ11OsYGD2qVcjM80oYI8Zu2/YEmXqeWKE1R0s4UF6VZvG0tQ9/VwAhdCMBB9Mm0ZL2+/P787VF27zCat+xTZSWppIuVYWp0iDN3CjeU8bUV33lqAq8NMxNkQyQB9S9iDlYmNAYFzHExck6psUfU+hYVDpBNXw2AAdMOSKRtj0DpaI5MOtIhyVNDCO7jhYJayAjWn8mR/eRiXHPVPml1vjQDKGeXejIQkZMWf2J5TTZDPCdkXJ1wunYecwxK57gybC33toRvdNQbhhy81RzhnCz35r/oSalXNhyovMu3rZtMNCf6T1QI7Goy3Elh03B1xzt1+om84OhKfskSyO0V9XwgChH75iJMWQlexdrSFAoxBk91iBfvoZjwjpcigtc+8fdMV7ena1tJqsjKh5qJUIvX7yO2pNvsYKeqRPEDc+7HMIINWlyD+BCPoEBwc6tXp4Le5KKshsE5cgAydtO5UPGn+uj3vYgkchoZ5AxaTf7UuO/DLBe9IH3wuYJ0SRaWDQpgDbqf/COc+B4jKqMsKDh1N2YXzLdEb3DltNo/XFVKr1mFwHJzREWnMCD2z+v8ST40IOQF2oFtu3vPMeV2idaBIabNYVtfdTMadkwmA4IB11uj4o8DYu6oaoSLlRwthGoSX3vSFL2LSxeyPZwNU7gJY+ZzJwOnkqgu5i/5vjeZL+benSiZi8uE4PgH7HKSeEKqH8Z+ZkpeaW2uaAJR7ovDjeEsigeUNH2+n37XS/yTtKO6ldZsZia/t5PA1LSwwe5SYkFPi5gZ5c1e30Gw+3ipxf8o8tD9pi8pCFYct1zRU+bT1/k52/DO+WM3t8YWv5RbZ0Yj7UVvUiRc3USFczVyOzH6wWru9X8WYv0ZjqRQ9HgtmOouxuK6GrZryFhMcVhHPY1UXyd88DiH6+GPP1/6I6iaYGyfwCi/OJ9Y8GyLfalL1bzclK42xKRcS04o04AxVdXdcL5fZS1olpYEfHuV423HFSwcv1jCC3oDEXexxaNAF9F/KE/qkWjUaqBjYVtiqQmGkQOd3l1YlUbUytZoOYwIoe6Dc43oxWXBcuFUqyf85fbJQcbOkF2DPyqG3Pa6TXLjBvCd1jQYFdku1mhbxnGlOie1N3rDwRRNGWPifSCUWsFq5vfEjAEFqZDq/ZHqKin6fl/aS04s+6jnxNxXv4lxJrLYHoWPfjSzyNBMJg8t3z3zKdMrNdsy/8whjilaAkPMDcDcmBhzSBBz/qAbfMfEngF5o5Pxn1w5s/CswMY1GN/ietrBe/FZd0f4JQid+YwpkmYveK11/WXQJc0rgHrOYp4bDL4zPeHOtv1sCs5bu7tAmCFBs+qLxDmhBUzzE2ujwErMGCuRmRiDsXtcVQe9kF9W9/uvURnOzhJ7CGHubpXwcLS2pILA5p/ND1IgZKnBJnvQnL63ZPaUrmVOsaBws4wNEwtZZF6ZROHOv5U/vX6D0aK48lacRlSybGlLYvsAEeFwe9EUkDPPrqvY0RiVcanUkuE6jZC/13Wgg7FEGBTphYt3ns2+DO3vra+xP2u9ihR01pCGzBneyItGMXAVK4WV95cT8NvQ68Tq2Boza0cU/hUc3dfO/OoWEwzsps9P/EHCIqeL7UPN9B+KJGpPjGFX5/ykvHGNVrXrmNLLrx+R9dzZ6RuT981X+wPh2NVKh90VOEsJtOaA/x+7Wp15iSADgHSHzkCYPx/3tY8kIM5JfDYhl5CqaQxRcQw3wdvF3E3KuTeMXJOXc7eDxXBSNvK5IBl1Techo+60NWcv58klU0r1PebA9WygkcoDSz7uglHhly+0gxBw7jbrQSnDzvm9iscFH0wy5VuW4QGDZrS8sE5RK6t/PfXsbg5ntqFwK47GT3t3z7oa2fyrkieH9hJtVZgZFiQNjwTtwhXU6RcLTGV3/ZrEwG4xtehNLsmjvZ2G/su55wqnksm3qs6Zjru+X9gQDo6EZQGYwFR/ZF0fUQ/gqks/gkMr9EkPKllzaCSPfSm0uBZ//phH5ZXAn13weG7egjqEbPv3rjWYcSCdHf0gh5WniCrDRBXhDJ5mkuVP3+ua+QctBx4M+TjCbWSpZJWCLS6HFNeBR4aQQOamUWjdEsYHV2hMnJ1geSN1xBBTNrzzluLBUYgzyCpIBEQf/dp3WjSvhDPPwSyV7/wf/iyi8z1/DPSBLHm1Klb+S/EftsiZkGDaQ4hMT9r6hvLQxPaVb3Gu9/M3TvPYlExd9jXw4HUJmBSfEjHh2gLDnZONGwOODN+eWtaNM/Co733IijcNXKGxuBMrCleEGB7WI9sSp+PyY97kK4RbaQKj5TOWuvTOVJ/v96Z1QCjxCFxKp3YISNc+vpxSQOgNBRIjEbQTFyUI+a/IyIkHZXRi71td37//ccpHpg5KE3w2nRdyo343/a4JZXxqDFWjJqs56y2LWngXSWOwow8PEaeYAYlJQuMwgeFfOMbKuZSoGWKGKmCqipBE63eWDhYGJtqGGDeDzeFFiWok4eYdnG2NQhr7kzLLlW9Ecup8wsZsWRukBuurjVqsNg/3S+jmQysEoffWYtjOuzxEH4Lk7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1499</Words>
  <Characters>8549</Characters>
  <Application>Microsoft Office Word</Application>
  <DocSecurity>0</DocSecurity>
  <Lines>71</Lines>
  <Paragraphs>20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</dc:creator>
  <cp:lastModifiedBy>Diana STOICA</cp:lastModifiedBy>
  <cp:revision>3</cp:revision>
  <dcterms:created xsi:type="dcterms:W3CDTF">2020-07-08T10:11:00Z</dcterms:created>
  <dcterms:modified xsi:type="dcterms:W3CDTF">2020-07-29T13:53:00Z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