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ØKONOMI OG MARITIME ANLIGENNEDER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Kontoret for statssekretæren for økonomi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Bekendtgørelse nr. 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Resumé: Bekendtgørelse om forskrift om retlig metrologisk kontrol af opacimetre.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Den metrologiske kontrol af målemetoder og -instrumenter i Portugal er i overensstemmelse med den generelle plan, der er godkendt ved lovdekret nr. 29/2022 af 7. april, de generelle bestemmelser i den generelle forskrift om metrologisk kontrol, der er godkendt ved bekendtgørelse nr. 211/2022 af 23. august, samt bestemmelserne i de specifikke bekendtgørelser for hvert måleinstrument.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Med henblik på offentliggørelsen af denne retlige ordning er det nødvendigt at vedtage den specifikke forskrift, der skal overholdes ved metrologisk kontrol af opacimetre, og som ophæver bekendtgørelse nr. 797/2009 af 1. december.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Denne bekendtgørelse har været omfattet af den informationsprocedure med hensyn til tekniske forskrifter samt forskrifter for informationssamfundets tjenester, der er fastsat i Europa-Parlamentets og Rådets direktiv (EU) 2015/1535 af 9. september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Derfor: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 henhold til artikel 2, litra a), og artikel 25, stk. 1, i lovdekret nr. 29/2022 af 7. april, sammenholdt med bestemmelserne i artikel 1, stk. 4, i den forskrift, der er knyttet som bilag til bekendtgørelse nr. 211/2022 af 23. august, fastsætter regeringen gennem statssekretæren for økonomi følgende: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Artikel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Formål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Hermed godkendes forskriften om retlig metrologisk kontrol af opacimetre, der er knyttet som bilag til denne bekendtgørelse, og som udgør en integrerende del heraf.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Artikel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Ophævelsesbestemmelse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Bekendtgørelse nr. 797/2009 af 1. december ophæves hermed.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Ikrafttræden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Denne bekendtgørelse træder i kraft dagen efter dens offentliggørelse.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 xxxxxx 2023. – Statssekretæren for økonomi, </w:t>
      </w:r>
      <w:r>
        <w:rPr>
          <w:rFonts w:ascii="Garamond" w:hAnsi="Garamond"/>
          <w:i/>
          <w:sz w:val="24"/>
        </w:rPr>
        <w:t>Pedro Cilínio.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BILAG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FORSKRIFT OM RETLIG METROLOGISK KONTROL AF OPACIMETRE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Anvendelsesområde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Denne forskrift finder anvendelse på opacimetre beregnet til måling af røgtætheden af udstødningsemissioner fra dieseldrevne køretøjer.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Definition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 denne forskrift forstås ved opacimetre instrumenter, der er konstrueret til kontinuerlig måling af røgtætheden af udstødningsemissioner fra dieseldrevne køretøjer.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Artikel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Ibrugtagning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Opacimetre skal opfylde de definerede metrologiske og tekniske krav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i </w:t>
      </w:r>
      <w:bookmarkEnd w:id="2"/>
      <w:bookmarkEnd w:id="3"/>
      <w:r>
        <w:rPr>
          <w:rFonts w:ascii="Garamond" w:hAnsi="Garamond"/>
          <w:sz w:val="24"/>
        </w:rPr>
        <w:t>standard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Angivelse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Angivelsen fra opacimetre udtrykkes ved lysabsorptionskoefficienten, repræsenteret ved symbolet k, og i enheden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Opacitetsværdierne er procenter og udtrykkes ved symbolet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Når omregningsfaktoren er behørigt udtrykt, kan andre ækvivalente enheder baseret på det internationale enhedssystem (SI) accepteres.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9F3347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Artikel 5</w:t>
      </w:r>
    </w:p>
    <w:p w14:paraId="7A1BEF1E" w14:textId="77777777" w:rsidR="00503EE6" w:rsidRPr="003D5AFB" w:rsidRDefault="00503EE6" w:rsidP="009F3347">
      <w:pPr>
        <w:keepNext/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Retlig metrologisk kontrol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Den retlige metrologiske kontrol af </w:t>
      </w:r>
      <w:bookmarkStart w:id="4" w:name="_Hlk106875133"/>
      <w:r>
        <w:rPr>
          <w:rFonts w:ascii="Garamond" w:hAnsi="Garamond"/>
          <w:sz w:val="24"/>
        </w:rPr>
        <w:t xml:space="preserve">opacimetre </w:t>
      </w:r>
      <w:bookmarkEnd w:id="4"/>
      <w:r>
        <w:rPr>
          <w:rFonts w:ascii="Garamond" w:hAnsi="Garamond"/>
          <w:sz w:val="24"/>
        </w:rPr>
        <w:t>varetages af det portugisiske kvalitetsinstitut, I. P. (IPQ, I. P.) og omfatter operationerne modelgodkendelse, første verifikation, periodisk verifikation og ekstraordinær verifikation.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Modelgodkendelse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Modelgodkendelsen skal opfylde kravene i artikel 7 i lovdekret nr. 29/2022 af 7. april og artikel 2 i den forskrift, der er knyttet som bilag til bekendtgørelse nr. 211/2022 af 23. august.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I modelgodkendelsens gyldighedsperiode kræves der supplerende modelgodkendelse ved enhver ændring af den godkendte model, ved udskiftning af komponenter, tilføjelse af en supplerende anordning, </w:t>
      </w:r>
      <w:r>
        <w:rPr>
          <w:rFonts w:ascii="Garamond" w:hAnsi="Garamond"/>
          <w:color w:val="000000"/>
          <w:sz w:val="24"/>
        </w:rPr>
        <w:t xml:space="preserve">ændring af de installerede computerprogrammer </w:t>
      </w:r>
      <w:r>
        <w:rPr>
          <w:rFonts w:ascii="Garamond" w:hAnsi="Garamond"/>
          <w:i/>
          <w:color w:val="000000"/>
          <w:sz w:val="24"/>
        </w:rPr>
        <w:t>(software)</w:t>
      </w:r>
      <w:r>
        <w:rPr>
          <w:rFonts w:ascii="Garamond" w:hAnsi="Garamond"/>
          <w:color w:val="000000"/>
          <w:sz w:val="24"/>
        </w:rPr>
        <w:t>) eller ved ændringer, der kan påvirke måleresultaterne eller de forskriftsmæssige anvendelsesbetingelser.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De </w:t>
      </w:r>
      <w:r>
        <w:rPr>
          <w:rFonts w:ascii="Garamond" w:hAnsi="Garamond"/>
          <w:sz w:val="24"/>
        </w:rPr>
        <w:t xml:space="preserve">computerprogrammer, </w:t>
      </w:r>
      <w:r>
        <w:rPr>
          <w:rFonts w:ascii="Garamond" w:hAnsi="Garamond"/>
          <w:color w:val="000000"/>
          <w:sz w:val="24"/>
        </w:rPr>
        <w:t xml:space="preserve">der anvendes af </w:t>
      </w:r>
      <w:bookmarkStart w:id="5" w:name="_Hlk126936097"/>
      <w:r>
        <w:rPr>
          <w:rFonts w:ascii="Garamond" w:hAnsi="Garamond"/>
          <w:sz w:val="24"/>
        </w:rPr>
        <w:t>opacimetre,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skal sikre integritet og fortrolighed af de data, der indhentes og vises, og skal være underlagt unik og utvetydig identifikation.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Første verifikation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Den første verifikation skal udføres, inden instrumentet bringes i omsætning eller efter reparation af det, samt hvis forseglingen brydes, med undladelse af den periodiske verifikation i det pågældende år, der har samme gyldighedsperiode.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De første verifikationsprøvninger skal udføres i overensstemmelse med de metrologiske og tekniske krav i artikel 3 i denne forskrift.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De maksimalt tilladelige fejlværdier for den første verifikation er lig med ± 2 % opacitet,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9F3347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Artikel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Periodisk verifikation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Periodisk verifikation finder sted årligt og er gyldig i et år efter dens afslutning.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Prøvningerne for periodisk verifikation er de samme som dem, der er fastsat for den første verifikation.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Værdierne for de maksimalt tilladelige fejl for den periodiske verifikation er lig med værdierne for de maksimalt tilladelige fejl, der er fastsat for den første verifikation.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Ekstraordinær verifikation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Ekstraordinær verifikation omfatter prøvningerne for periodisk verifikation.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Ved den ekstraordinære verifikation er værdierne for de maksimalt tilladelige fejl lig med værdierne for de maksimalt tilladelige fejl, der er fastsat for den periodiske verifikation.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Artikel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Påskrifter og mærkninger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Opacimetre skal, synligt og læseligt, være forsynet med påskrifter og mærkninger i overensstemmelse med de metrologiske krav i artikel 3 i denne forskrift.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Opacimetre skal desuden være forsynet med det modelgodkendelsessymbol og andre symboler eller referencer, der er hensigtsmæssige for deres formål.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Artikel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Overgangsbestemmelse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De anvendte instrumenter kan forblive i brug, så længe de er i god stand, og hvis de metrologiske kontrolprøvninger ikke udvikler fejl, der overskrider de maksimalt tilladelige fejl.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9F3347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Artikel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Afsluttende bestemmelse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Bestemmelserne i de foregående artikler er ikke til hinder for markedsføring eller fortsat anvendelse af opacimetre, der ledsages af overensstemmelsesvurderingsattester udstedt af organer, der er anerkendt i henhold til gældende EU-lovgivning, inden for rammerne af den retlige metrologiaktivitet baseret på specifikationer og procedurer, der sikrer en metrologisk kvalitet som den, der er omhandlet i denne forskrift, idet ækvivalensen vurderes af IPQ.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9F3347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2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