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A5A5" w14:textId="602FEEEB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GAZDASÁG ÉS TENGERÜGY</w:t>
      </w:r>
    </w:p>
    <w:p w14:paraId="4BE6550D" w14:textId="77777777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A gazdasági államtitkár hivatala</w:t>
      </w:r>
    </w:p>
    <w:p w14:paraId="5E59B0B5" w14:textId="77777777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  <w:lang w:eastAsia="pt-PT"/>
        </w:rPr>
      </w:pPr>
    </w:p>
    <w:p w14:paraId="31DCF98E" w14:textId="51AB327C" w:rsidR="00CD6108" w:rsidRPr="00912F31" w:rsidRDefault="00CD6108" w:rsidP="00CD6108">
      <w:pPr>
        <w:shd w:val="clear" w:color="auto" w:fill="FFFFFF" w:themeFill="background1"/>
        <w:spacing w:after="225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XXX/2023. sz. miniszteri rendelet (Portaria n.º XXX/2023)</w:t>
      </w:r>
    </w:p>
    <w:p w14:paraId="055E8259" w14:textId="77777777" w:rsidR="00CD6108" w:rsidRPr="00912F31" w:rsidRDefault="00CD6108" w:rsidP="00CD6108">
      <w:pPr>
        <w:shd w:val="clear" w:color="auto" w:fill="FFFFFF" w:themeFill="background1"/>
        <w:spacing w:after="225" w:line="360" w:lineRule="auto"/>
        <w:rPr>
          <w:rFonts w:ascii="Garamond" w:eastAsia="Times New Roman" w:hAnsi="Garamond" w:cs="Times New Roman"/>
          <w:bCs/>
          <w:sz w:val="24"/>
          <w:szCs w:val="24"/>
          <w:lang w:eastAsia="pt-PT"/>
        </w:rPr>
      </w:pPr>
    </w:p>
    <w:p w14:paraId="15BB47EF" w14:textId="51345528" w:rsidR="00CD6108" w:rsidRDefault="00CD6108" w:rsidP="00CD6108">
      <w:pPr>
        <w:shd w:val="clear" w:color="auto" w:fill="FFFFFF" w:themeFill="background1"/>
        <w:spacing w:after="225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Összefoglaló: A miniszteri rendelet jóváhagyja a füstölésmérők törvényes metrológiai ellenőrzéséről szóló rendeletet.</w:t>
      </w:r>
    </w:p>
    <w:p w14:paraId="4AE88BD5" w14:textId="0D92811E" w:rsidR="00501FB0" w:rsidRDefault="00752C59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Portugáliában a mérési módszerek és mérőműszerek metrológiai ellenőrzése megfelel a 2022. április 7-i 29/2022. sz. törvényerejű rendelettel jóváhagyott általános rendszernek, a 2022. augusztus 23-i 211/2022. sz. miniszteri rendelettel jóváhagyott, a metrológiai ellenőrzésről szóló általános rendeletben megállapított általános szabályozási rendelkezéseknek, valamint az egyes mérőműszerekre vonatkozó külön miniszteri rendeletekben foglalt rendelkezéseknek.</w:t>
      </w:r>
    </w:p>
    <w:p w14:paraId="0689E6B7" w14:textId="3B86FDFE" w:rsidR="00CB623B" w:rsidRDefault="00CB623B" w:rsidP="00B86C46">
      <w:pPr>
        <w:shd w:val="clear" w:color="auto" w:fill="FFFFFF" w:themeFill="background1"/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0" w:name="_Hlk66124405"/>
      <w:r>
        <w:rPr>
          <w:rFonts w:ascii="Garamond" w:hAnsi="Garamond"/>
          <w:sz w:val="24"/>
        </w:rPr>
        <w:t>Tekintettel e jogi szabályozási rendszer közzétételére, el kell fogadni azt a külön rendeletet, amelynek a füstölésmérők metrológiai ellenőrzésének meg kell felelnie, és amely hatályon kívül helyezi a 2009. december 1-jei 797/2009. sz. miniszteri rendeletet.</w:t>
      </w:r>
    </w:p>
    <w:p w14:paraId="44CADCEE" w14:textId="5BD42CB3" w:rsidR="00473279" w:rsidRPr="00B86C46" w:rsidRDefault="00473279" w:rsidP="00B86C46">
      <w:pPr>
        <w:shd w:val="clear" w:color="auto" w:fill="FFFFFF" w:themeFill="background1"/>
        <w:spacing w:after="120" w:line="36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</w:rPr>
        <w:t>E rendelet a 2015. szeptember 9-i (EU) 2015/1535 európai parlamenti és tanácsi irányelvben előírt, a műszaki szabályokkal és az információs társadalom szolgáltatásaira vonatkozó szabályokkal kapcsolatos információszolgáltatási eljárásnak megfelelően bejelentésre került.</w:t>
      </w:r>
    </w:p>
    <w:bookmarkEnd w:id="0"/>
    <w:p w14:paraId="03472A57" w14:textId="157F5F06" w:rsidR="00752C59" w:rsidRPr="003D5AFB" w:rsidRDefault="001E2713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Ennek megfelelően:</w:t>
      </w:r>
    </w:p>
    <w:p w14:paraId="675622A4" w14:textId="215B8811" w:rsidR="00CB623B" w:rsidRPr="00CA3DB1" w:rsidRDefault="00CB623B" w:rsidP="00CB623B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 2022. április 7-i 29/2022. sz. törvényerejű rendelet 2. cikkének a) pontja és 25. cikkének (1) bekezdése értelmében, a 2022. augusztus 23-i 211/2022. sz. miniszteri rendelet mellékletében szereplő rendelet 1. cikkének (4) bekezdésében foglalt rendelkezésekkel összefüggésben a kormány a gazdasági államtitkár által a következőket rendeli el:</w:t>
      </w:r>
    </w:p>
    <w:p w14:paraId="222F76DE" w14:textId="77777777" w:rsidR="00DB3A4E" w:rsidRPr="003D5AFB" w:rsidRDefault="00DB3A4E" w:rsidP="000E7B45">
      <w:pPr>
        <w:spacing w:after="120" w:line="360" w:lineRule="auto"/>
        <w:jc w:val="center"/>
        <w:rPr>
          <w:rFonts w:ascii="Garamond" w:hAnsi="Garamond"/>
          <w:sz w:val="24"/>
          <w:szCs w:val="24"/>
        </w:rPr>
      </w:pPr>
    </w:p>
    <w:p w14:paraId="1AA088A4" w14:textId="127C5176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sz w:val="24"/>
        </w:rPr>
        <w:t>1. cikk</w:t>
      </w:r>
    </w:p>
    <w:p w14:paraId="1BA6C310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Tárgy</w:t>
      </w:r>
    </w:p>
    <w:p w14:paraId="02F0580C" w14:textId="4858DA5D" w:rsidR="00572E2D" w:rsidRPr="003D5AFB" w:rsidRDefault="00503EE6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 füstölésmérők törvényes metrológiai ellenőrzéséről szóló, e miniszteri rendelet mellékletében szereplő és annak szerves részét képző rendelet jóváhagyásra kerül.</w:t>
      </w:r>
    </w:p>
    <w:p w14:paraId="3265F547" w14:textId="77777777" w:rsidR="00A57A1C" w:rsidRPr="003D5AFB" w:rsidRDefault="00A57A1C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198BBB32" w14:textId="65BF9CD4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2. cikk</w:t>
      </w:r>
    </w:p>
    <w:p w14:paraId="209921D8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Hatályon kívül helyezési záradék</w:t>
      </w:r>
    </w:p>
    <w:p w14:paraId="2DB40EAF" w14:textId="1318F5B8" w:rsidR="00503EE6" w:rsidRPr="003D5AFB" w:rsidRDefault="00503EE6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 2009. december 1-jei 797/2009. sz. miniszteri rendelet hatályát veszti.</w:t>
      </w:r>
    </w:p>
    <w:p w14:paraId="0F60FE99" w14:textId="77777777" w:rsidR="00A57A1C" w:rsidRPr="003D5AFB" w:rsidRDefault="00A57A1C" w:rsidP="00501FB0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6FA41C09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3. cikk</w:t>
      </w:r>
    </w:p>
    <w:p w14:paraId="05D48045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Hatálybalépés</w:t>
      </w:r>
    </w:p>
    <w:p w14:paraId="06329FD8" w14:textId="0217627E" w:rsidR="000D5C89" w:rsidRPr="000E7B45" w:rsidRDefault="000D5C89" w:rsidP="000D5C8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Ez a miniszteri rendelet a kihirdetését követő napon lép hatályba.</w:t>
      </w:r>
    </w:p>
    <w:p w14:paraId="5F2AE5CD" w14:textId="77777777" w:rsidR="000D5C89" w:rsidRDefault="000D5C89" w:rsidP="000D5C8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BBEDC7E" w14:textId="77777777" w:rsidR="000D5C89" w:rsidRDefault="000D5C89" w:rsidP="000D5C8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41D7A48" w14:textId="652BB506" w:rsidR="000D5C89" w:rsidRPr="00BF69F3" w:rsidRDefault="000D5C89" w:rsidP="000D5C89">
      <w:pPr>
        <w:spacing w:after="120"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 xml:space="preserve">2023. xxxxxx xx – Gazdasági államtitkár, </w:t>
      </w:r>
      <w:r>
        <w:rPr>
          <w:rFonts w:ascii="Garamond" w:hAnsi="Garamond"/>
          <w:i/>
          <w:sz w:val="24"/>
        </w:rPr>
        <w:t>Pedro Cilínio</w:t>
      </w:r>
      <w:r>
        <w:rPr>
          <w:rFonts w:ascii="Garamond" w:hAnsi="Garamond"/>
          <w:sz w:val="24"/>
        </w:rPr>
        <w:t>.</w:t>
      </w:r>
    </w:p>
    <w:p w14:paraId="2FABC214" w14:textId="77777777" w:rsidR="00FC7BA5" w:rsidRPr="003D5AFB" w:rsidRDefault="00FC7BA5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BDA659C" w14:textId="77777777" w:rsidR="00327929" w:rsidRPr="003D5AFB" w:rsidRDefault="00327929">
      <w:pPr>
        <w:rPr>
          <w:rFonts w:ascii="Garamond" w:hAnsi="Garamond" w:cs="Arial"/>
          <w:sz w:val="24"/>
          <w:szCs w:val="24"/>
        </w:rPr>
      </w:pPr>
      <w:r>
        <w:br w:type="page"/>
      </w:r>
    </w:p>
    <w:p w14:paraId="67F457C7" w14:textId="010A1BD5" w:rsidR="00503EE6" w:rsidRPr="003D5AFB" w:rsidRDefault="00503EE6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MELLÉKLET</w:t>
      </w:r>
    </w:p>
    <w:p w14:paraId="7BBDD6D4" w14:textId="792EC905" w:rsidR="00B55531" w:rsidRPr="003D5AFB" w:rsidRDefault="00B55531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RENDELET A FÜSTÖLÉSMÉRŐK TÖRVÉNYES METROLÓGIAI ELLENŐRZÉSÉRŐL</w:t>
      </w:r>
    </w:p>
    <w:p w14:paraId="1024B4FA" w14:textId="77777777" w:rsidR="00FC7BA5" w:rsidRPr="003D5AFB" w:rsidRDefault="00FC7BA5" w:rsidP="00501FB0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</w:p>
    <w:p w14:paraId="0E18C89E" w14:textId="0E3486D1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1. cikk</w:t>
      </w:r>
    </w:p>
    <w:p w14:paraId="67D520C6" w14:textId="77777777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Hatály</w:t>
      </w:r>
    </w:p>
    <w:p w14:paraId="4356A378" w14:textId="58CC8C8E" w:rsidR="00B55531" w:rsidRPr="003D5AFB" w:rsidRDefault="00B55531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Ezt a rendeletet a dízelüzemű járművek kipufogógáz-kibocsátása opacitásának mérésére szolgáló füstölésmérőkre kell alkalmazni.</w:t>
      </w:r>
    </w:p>
    <w:p w14:paraId="7531927A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8FD58A9" w14:textId="0558B44D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2. cikk</w:t>
      </w:r>
    </w:p>
    <w:p w14:paraId="5FB19F42" w14:textId="3A391A93" w:rsidR="006D605C" w:rsidRPr="003D5AFB" w:rsidRDefault="006D605C" w:rsidP="006D605C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 xml:space="preserve">Fogalommeghatározás </w:t>
      </w:r>
    </w:p>
    <w:p w14:paraId="216E5843" w14:textId="78AA9014" w:rsidR="00A57A1C" w:rsidRDefault="00E144AF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E rendelet alkalmazásában a füstölésmérők olyan műszerek, amelyek a járművek által kibocsátott kipufogógázok opacitásának folyamatos mérésére szolgálnak.</w:t>
      </w:r>
    </w:p>
    <w:p w14:paraId="0EC431E1" w14:textId="77777777" w:rsidR="00C97828" w:rsidRPr="003D5AFB" w:rsidRDefault="00C97828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C24B2CF" w14:textId="65386484" w:rsidR="00503EE6" w:rsidRPr="003D5AFB" w:rsidRDefault="00503EE6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bookmarkStart w:id="1" w:name="_Hlk63432496"/>
      <w:r>
        <w:rPr>
          <w:rFonts w:ascii="Garamond" w:hAnsi="Garamond"/>
          <w:sz w:val="24"/>
        </w:rPr>
        <w:t>3. cikk</w:t>
      </w:r>
    </w:p>
    <w:bookmarkEnd w:id="1"/>
    <w:p w14:paraId="58D3E434" w14:textId="77777777" w:rsidR="006D605C" w:rsidRPr="003D5AFB" w:rsidRDefault="006D605C" w:rsidP="006D605C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Használatbavétel</w:t>
      </w:r>
    </w:p>
    <w:p w14:paraId="53E67223" w14:textId="39B9CF21" w:rsidR="006D605C" w:rsidRPr="003D5AFB" w:rsidRDefault="006D605C" w:rsidP="006D605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 xml:space="preserve">A füstölésmérőknek meg kell felelniük </w:t>
      </w:r>
      <w:bookmarkStart w:id="2" w:name="_Hlk63409046"/>
      <w:bookmarkStart w:id="3" w:name="_Hlk63674255"/>
      <w:r>
        <w:rPr>
          <w:rFonts w:ascii="Garamond" w:hAnsi="Garamond"/>
          <w:sz w:val="24"/>
        </w:rPr>
        <w:t xml:space="preserve">az </w:t>
      </w:r>
      <w:bookmarkEnd w:id="2"/>
      <w:bookmarkEnd w:id="3"/>
      <w:r>
        <w:rPr>
          <w:rFonts w:ascii="Garamond" w:hAnsi="Garamond"/>
          <w:sz w:val="24"/>
        </w:rPr>
        <w:t>ISO 11614 szabványban meghatározott metrológiai és műszaki követelményeknek.</w:t>
      </w:r>
    </w:p>
    <w:p w14:paraId="329073A8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110D83CD" w14:textId="43F70083" w:rsidR="00533F9E" w:rsidRPr="003D5AFB" w:rsidRDefault="00533F9E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4. cikk</w:t>
      </w:r>
    </w:p>
    <w:p w14:paraId="75DB895D" w14:textId="58B82272" w:rsidR="00C75076" w:rsidRPr="003D5AFB" w:rsidRDefault="00597F39" w:rsidP="000E7B45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Kijelzés</w:t>
      </w:r>
    </w:p>
    <w:p w14:paraId="7F87933E" w14:textId="542F813F" w:rsidR="00197A36" w:rsidRPr="00197A36" w:rsidRDefault="00197A36" w:rsidP="00197A3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(1) A füstölésmérők által kijelzett értéket a „k” jellel jelölt fényelnyelési együtthatóval és m</w:t>
      </w:r>
      <w:r>
        <w:rPr>
          <w:rFonts w:ascii="Garamond" w:hAnsi="Garamond"/>
          <w:sz w:val="24"/>
          <w:vertAlign w:val="superscript"/>
        </w:rPr>
        <w:t>-1</w:t>
      </w:r>
      <w:r>
        <w:rPr>
          <w:rFonts w:ascii="Garamond" w:hAnsi="Garamond"/>
          <w:sz w:val="24"/>
        </w:rPr>
        <w:t xml:space="preserve"> egységben kell kifejezni.</w:t>
      </w:r>
    </w:p>
    <w:p w14:paraId="0F28A0DF" w14:textId="3D7E2FD2" w:rsidR="00197A36" w:rsidRPr="00197A36" w:rsidRDefault="00197A36" w:rsidP="00197A3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Az opacitás értékei százalékos értékek, és az „N” jellel kell kifejezni őket.</w:t>
      </w:r>
    </w:p>
    <w:p w14:paraId="7B029027" w14:textId="571AF0FE" w:rsidR="001B79B7" w:rsidRPr="003D5AFB" w:rsidRDefault="00197A36" w:rsidP="00197A3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(3) Ha az átváltási tényezőt megfelelően fejezik ki, más egyenértékű egységek is elfogadhatók a nemzetközi mértékegységrendszer (SI) mértékegységei alapján.</w:t>
      </w:r>
    </w:p>
    <w:p w14:paraId="6978003C" w14:textId="77777777" w:rsidR="00A57A1C" w:rsidRPr="003D5AFB" w:rsidRDefault="00A57A1C" w:rsidP="000E7B45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488AB2F" w14:textId="3E4CF1F1" w:rsidR="00503EE6" w:rsidRPr="003D5AFB" w:rsidRDefault="00503EE6" w:rsidP="00AF3480">
      <w:pPr>
        <w:keepNext/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5. cikk</w:t>
      </w:r>
    </w:p>
    <w:p w14:paraId="7A1BEF1E" w14:textId="77777777" w:rsidR="00503EE6" w:rsidRPr="003D5AFB" w:rsidRDefault="00503EE6" w:rsidP="005024E2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Törvényes metrológiai ellenőrzés</w:t>
      </w:r>
    </w:p>
    <w:p w14:paraId="1A8C137B" w14:textId="3F9C24C1" w:rsidR="00A57A1C" w:rsidRPr="003D5AFB" w:rsidRDefault="00503EE6" w:rsidP="005024E2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 xml:space="preserve">A </w:t>
      </w:r>
      <w:bookmarkStart w:id="4" w:name="_Hlk106875133"/>
      <w:r>
        <w:rPr>
          <w:rFonts w:ascii="Garamond" w:hAnsi="Garamond"/>
          <w:sz w:val="24"/>
        </w:rPr>
        <w:t xml:space="preserve">füstölésmérők törvényes metrológiai ellenőrzése az Instituto Português da Qualidade, I. P. (IPQ, I. P.) </w:t>
      </w:r>
      <w:bookmarkEnd w:id="4"/>
      <w:r>
        <w:rPr>
          <w:rFonts w:ascii="Garamond" w:hAnsi="Garamond"/>
          <w:sz w:val="24"/>
        </w:rPr>
        <w:t>feladata, és magában foglalja a típusjóváhagyás, az első hitelesítés, az időszakos hitelesítés és a rendkívüli hitelesítés műveleteit.</w:t>
      </w:r>
    </w:p>
    <w:p w14:paraId="70D6A65A" w14:textId="77777777" w:rsidR="00FC7BA5" w:rsidRPr="003D5AFB" w:rsidRDefault="00FC7BA5" w:rsidP="00093EAB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B45623B" w14:textId="732021EA" w:rsidR="00503EE6" w:rsidRPr="003D5AFB" w:rsidRDefault="00503EE6" w:rsidP="00104E49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6. cikk</w:t>
      </w:r>
    </w:p>
    <w:p w14:paraId="2FD67190" w14:textId="19023FF4" w:rsidR="00503EE6" w:rsidRPr="003D5AFB" w:rsidRDefault="00727801" w:rsidP="00104E49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Típusjóváhagyás</w:t>
      </w:r>
    </w:p>
    <w:p w14:paraId="07DF1D43" w14:textId="149EC1C6" w:rsidR="00BF3396" w:rsidRDefault="00BF3396" w:rsidP="00BF3396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</w:rPr>
        <w:t>(1) A típusjóváhagyásnak meg kell felelnie a 2022. április 7-i 29/2022. sz. törvényerejű rendelet 7. cikkében és a 2022. augusztus 23-i 211/2022. sz. miniszteri rendelet mellékletében szereplő rendelet 2. cikkében megállapított követelményeknek.</w:t>
      </w:r>
    </w:p>
    <w:p w14:paraId="157246D2" w14:textId="297C8A92" w:rsidR="00BF3396" w:rsidRDefault="00BF3396" w:rsidP="00BF3396">
      <w:pPr>
        <w:spacing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</w:rPr>
        <w:t xml:space="preserve">(2) A típusjóváhagyás érvényességi ideje alatt a jóváhagyott típuson az alkatrészek cseréje, kiegészítő eszköz hozzáadása, a </w:t>
      </w:r>
      <w:r>
        <w:rPr>
          <w:rFonts w:ascii="Garamond" w:hAnsi="Garamond"/>
          <w:color w:val="000000"/>
          <w:sz w:val="24"/>
        </w:rPr>
        <w:t xml:space="preserve">telepített számítógépes program </w:t>
      </w:r>
      <w:r>
        <w:rPr>
          <w:rFonts w:ascii="Garamond" w:hAnsi="Garamond"/>
          <w:i/>
          <w:color w:val="000000"/>
          <w:sz w:val="24"/>
        </w:rPr>
        <w:t>(szoftver)</w:t>
      </w:r>
      <w:r>
        <w:rPr>
          <w:rFonts w:ascii="Garamond" w:hAnsi="Garamond"/>
          <w:color w:val="000000"/>
          <w:sz w:val="24"/>
        </w:rPr>
        <w:t xml:space="preserve"> megváltoztatása, illetve a mérési eredményeket vagy az előírt használati feltételeket esetlegesen befolyásoló módosítások révén végrehajtott bármely vagy minden változtatás esetén kiegészítő típusjóváhagyás szükséges.</w:t>
      </w:r>
    </w:p>
    <w:p w14:paraId="5C139199" w14:textId="0E76FCE2" w:rsidR="00BF3396" w:rsidRDefault="00BF3396" w:rsidP="00BF3396">
      <w:pPr>
        <w:spacing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</w:rPr>
        <w:t xml:space="preserve">(3) A </w:t>
      </w:r>
      <w:r>
        <w:rPr>
          <w:rFonts w:ascii="Garamond" w:hAnsi="Garamond"/>
          <w:sz w:val="24"/>
        </w:rPr>
        <w:t xml:space="preserve">füstölésmérők </w:t>
      </w:r>
      <w:r>
        <w:rPr>
          <w:rFonts w:ascii="Garamond" w:hAnsi="Garamond"/>
          <w:color w:val="000000"/>
          <w:sz w:val="24"/>
        </w:rPr>
        <w:t xml:space="preserve">által használt </w:t>
      </w:r>
      <w:bookmarkStart w:id="5" w:name="_Hlk126936097"/>
      <w:r>
        <w:rPr>
          <w:rFonts w:ascii="Garamond" w:hAnsi="Garamond"/>
          <w:sz w:val="24"/>
        </w:rPr>
        <w:t>számítógépes programoknak</w:t>
      </w:r>
      <w:r>
        <w:rPr>
          <w:rFonts w:ascii="Garamond" w:hAnsi="Garamond"/>
          <w:color w:val="000000"/>
          <w:sz w:val="24"/>
        </w:rPr>
        <w:t xml:space="preserve"> </w:t>
      </w:r>
      <w:bookmarkEnd w:id="5"/>
      <w:r>
        <w:rPr>
          <w:rFonts w:ascii="Garamond" w:hAnsi="Garamond"/>
          <w:color w:val="000000"/>
          <w:sz w:val="24"/>
        </w:rPr>
        <w:t>biztosítaniuk kell a kapott és bemutatott adatok sértetlenségét és bizalmas jellegét, továbbá egyedi és egyértelmű azonosítás tárgyát kell képezniük.</w:t>
      </w:r>
    </w:p>
    <w:p w14:paraId="2FCFDA57" w14:textId="59631F94" w:rsidR="007204A7" w:rsidRPr="003D5AFB" w:rsidRDefault="007204A7" w:rsidP="002C68EA">
      <w:pPr>
        <w:pStyle w:val="ListParagraph"/>
        <w:spacing w:after="120" w:line="360" w:lineRule="auto"/>
        <w:ind w:left="0"/>
        <w:contextualSpacing w:val="0"/>
        <w:jc w:val="both"/>
        <w:rPr>
          <w:rFonts w:ascii="Garamond" w:hAnsi="Garamond" w:cs="Arial"/>
          <w:sz w:val="24"/>
          <w:szCs w:val="24"/>
        </w:rPr>
      </w:pPr>
    </w:p>
    <w:p w14:paraId="7C0C899C" w14:textId="006A9304" w:rsidR="00F60431" w:rsidRPr="003D5AFB" w:rsidRDefault="00F60431" w:rsidP="002C68EA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7. cikk</w:t>
      </w:r>
    </w:p>
    <w:p w14:paraId="34626D98" w14:textId="7B508073" w:rsidR="00F97B29" w:rsidRPr="003D5AFB" w:rsidRDefault="00570BD9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Első hitelesítés</w:t>
      </w:r>
    </w:p>
    <w:p w14:paraId="43E5DF15" w14:textId="05439965" w:rsidR="0087542F" w:rsidRPr="003D5AFB" w:rsidRDefault="0087542F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(1) Az első hitelesítést a műszer forgalomba hozatala előtt vagy javítása után, valamint minden olyan esetben el kell végezni, amikor a zárórendszert megsértik, az adott évben időszakos hitelesítés nélkül, azonos érvényességi idővel.</w:t>
      </w:r>
    </w:p>
    <w:p w14:paraId="5A2368F9" w14:textId="167DAACC" w:rsidR="003842F2" w:rsidRPr="003D5AFB" w:rsidRDefault="003842F2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Az első hitelesítési vizsgálatokat az e rendelet 3. cikkében megállapított metrológiai és műszaki követelményeknek megfelelően kell elvégezni.</w:t>
      </w:r>
    </w:p>
    <w:p w14:paraId="320CE689" w14:textId="6E0E1DB0" w:rsidR="00A17F17" w:rsidRDefault="003842F2" w:rsidP="00A17F17">
      <w:pPr>
        <w:jc w:val="both"/>
        <w:rPr>
          <w:rFonts w:ascii="Garamond" w:hAnsi="Garamond" w:cs="Arial"/>
          <w:sz w:val="24"/>
          <w:szCs w:val="24"/>
        </w:rPr>
      </w:pPr>
      <w:bookmarkStart w:id="6" w:name="_Hlk63414812"/>
      <w:r>
        <w:rPr>
          <w:rFonts w:ascii="Garamond" w:hAnsi="Garamond"/>
          <w:sz w:val="24"/>
        </w:rPr>
        <w:t>(3)</w:t>
      </w:r>
      <w:bookmarkEnd w:id="6"/>
      <w:r>
        <w:rPr>
          <w:rFonts w:ascii="Garamond" w:hAnsi="Garamond"/>
          <w:sz w:val="24"/>
        </w:rPr>
        <w:t xml:space="preserve"> Az első hitelesítés esetében a legnagyobb megengedett hibaértékek ± 2%-os opacitásnak (N) felelnek meg.  </w:t>
      </w:r>
    </w:p>
    <w:p w14:paraId="03EBD602" w14:textId="77777777" w:rsidR="00A57A1C" w:rsidRPr="003D5AFB" w:rsidRDefault="00A57A1C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6FC48BE" w14:textId="1622D2EA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8. cikk</w:t>
      </w:r>
    </w:p>
    <w:p w14:paraId="177F56D3" w14:textId="77777777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Időszakos hitelesítés</w:t>
      </w:r>
    </w:p>
    <w:p w14:paraId="62D7103A" w14:textId="3D028C7A" w:rsidR="005E797A" w:rsidRDefault="005E797A" w:rsidP="005E797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7" w:name="_Hlk107869984"/>
      <w:bookmarkStart w:id="8" w:name="_Hlk107936171"/>
      <w:r>
        <w:rPr>
          <w:rFonts w:ascii="Garamond" w:hAnsi="Garamond"/>
          <w:sz w:val="24"/>
        </w:rPr>
        <w:t>(1) Az időszakos hitelesítést évenkénti gyakorisággal kell elvégezni, és a befejezését követő egy évig érvényes.</w:t>
      </w:r>
    </w:p>
    <w:bookmarkEnd w:id="7"/>
    <w:bookmarkEnd w:id="8"/>
    <w:p w14:paraId="583B7830" w14:textId="4D5C067E" w:rsidR="002B5F8C" w:rsidRPr="003D5AFB" w:rsidRDefault="002B5F8C" w:rsidP="002B5F8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Az időszakos hitelesítési vizsgálatok megegyeznek az első hitelesítés esetében megállapított vizsgálatokkal.</w:t>
      </w:r>
    </w:p>
    <w:p w14:paraId="6E7C93C7" w14:textId="5E71EEB5" w:rsidR="0073637C" w:rsidRPr="003D5AFB" w:rsidRDefault="002B5F8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(3) Az időszakos hitelesítés során a legnagyobb megengedett hibák értéke megegyezik az első hitelesítés esetében megállapított legnagyobb megengedett hibák értékével.</w:t>
      </w:r>
    </w:p>
    <w:p w14:paraId="3A15EA1F" w14:textId="77777777" w:rsidR="00A57A1C" w:rsidRPr="003D5AFB" w:rsidRDefault="00A57A1C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484A3A9A" w14:textId="243DF155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9. cikk</w:t>
      </w:r>
    </w:p>
    <w:p w14:paraId="62B7028E" w14:textId="77777777" w:rsidR="00503EE6" w:rsidRPr="003D5AFB" w:rsidRDefault="00503EE6" w:rsidP="002C68EA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Rendkívüli hitelesítés</w:t>
      </w:r>
    </w:p>
    <w:p w14:paraId="21E9EEE9" w14:textId="5CC7507F" w:rsidR="00503EE6" w:rsidRPr="003D5AFB" w:rsidRDefault="00944E05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(1) A rendkívüli hitelesítés az időszakos hitelesítési vizsgálatokat foglalja magában.</w:t>
      </w:r>
    </w:p>
    <w:p w14:paraId="7447DA07" w14:textId="6567F499" w:rsidR="00503EE6" w:rsidRPr="003D5AFB" w:rsidRDefault="00503EE6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 A rendkívüli hitelesítés során a legnagyobb megengedett hibák értéke megegyezik az időszakos hitelesítés esetében megállapított legnagyobb megengedett hibák értékével.</w:t>
      </w:r>
    </w:p>
    <w:p w14:paraId="0BE4205E" w14:textId="77777777" w:rsidR="0073637C" w:rsidRPr="003D5AFB" w:rsidRDefault="0073637C" w:rsidP="002C68EA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7C617DDA" w14:textId="72BADA5C" w:rsidR="000A231E" w:rsidRPr="003D5AFB" w:rsidRDefault="000A231E" w:rsidP="007366C9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10. cikk</w:t>
      </w:r>
    </w:p>
    <w:p w14:paraId="39298155" w14:textId="53987728" w:rsidR="000A231E" w:rsidRPr="003D5AFB" w:rsidRDefault="000A231E" w:rsidP="007366C9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Feliratok és jelölések</w:t>
      </w:r>
    </w:p>
    <w:p w14:paraId="7A96B35F" w14:textId="514B3BE3" w:rsidR="004A5897" w:rsidRPr="003D5AFB" w:rsidRDefault="004A5897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bookmarkStart w:id="9" w:name="_Hlk82391725"/>
      <w:bookmarkStart w:id="10" w:name="_Hlk82391591"/>
      <w:r>
        <w:rPr>
          <w:rFonts w:ascii="Garamond" w:hAnsi="Garamond"/>
          <w:sz w:val="24"/>
        </w:rPr>
        <w:t>(1) A füstölésmérőkön jól láthatóan és olvashatóan fel kell tüntetni az e rendelet 3. cikkében meghatározott metrológiai követelményeknek való megfelelésre vonatkozó feliratokat és jelöléseket.</w:t>
      </w:r>
    </w:p>
    <w:p w14:paraId="28620774" w14:textId="7685BCFA" w:rsidR="004A5897" w:rsidRPr="003D5AFB" w:rsidRDefault="004A5897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(2)</w:t>
      </w:r>
      <w:bookmarkEnd w:id="9"/>
      <w:r>
        <w:rPr>
          <w:rFonts w:ascii="Garamond" w:hAnsi="Garamond"/>
          <w:sz w:val="24"/>
        </w:rPr>
        <w:t xml:space="preserve"> A füstölésmérőkön a típusengedélyezési jelet és a használatuk szempontjából hasznos egyéb jeleket vagy hivatkozásokat is fel kell tüntetni.</w:t>
      </w:r>
    </w:p>
    <w:bookmarkEnd w:id="10"/>
    <w:p w14:paraId="7ACAD7AE" w14:textId="6B227A09" w:rsidR="00FC57F5" w:rsidRPr="003D5AFB" w:rsidRDefault="00FC57F5" w:rsidP="00BF69F3">
      <w:pPr>
        <w:autoSpaceDE w:val="0"/>
        <w:autoSpaceDN w:val="0"/>
        <w:adjustRightInd w:val="0"/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03842174" w14:textId="79CCA1CF" w:rsidR="00503EE6" w:rsidRPr="003D5AFB" w:rsidRDefault="00503EE6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bookmarkStart w:id="11" w:name="_Hlk63417111"/>
      <w:r>
        <w:rPr>
          <w:rFonts w:ascii="Garamond" w:hAnsi="Garamond"/>
          <w:sz w:val="24"/>
        </w:rPr>
        <w:t>11. cikk</w:t>
      </w:r>
    </w:p>
    <w:p w14:paraId="7F04099F" w14:textId="77777777" w:rsidR="00503EE6" w:rsidRPr="003D5AFB" w:rsidRDefault="00503EE6" w:rsidP="00BF69F3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Átmeneti rendelkezés</w:t>
      </w:r>
    </w:p>
    <w:bookmarkEnd w:id="11"/>
    <w:p w14:paraId="441DDFF2" w14:textId="48C08D7A" w:rsidR="00D24055" w:rsidRPr="003D5AFB" w:rsidRDefault="00D24055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 használatban lévő műszerek mindaddig használatban maradhatnak, amíg jó állapotban vannak, és a metrológiai hitelesítési vizsgálatok során felmerülő hibák nem haladják meg a legnagyobb megengedett hibákat.</w:t>
      </w:r>
    </w:p>
    <w:p w14:paraId="12DE1FBE" w14:textId="77777777" w:rsidR="00BF69F3" w:rsidRPr="003D5AFB" w:rsidRDefault="00BF69F3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</w:p>
    <w:p w14:paraId="1F4559B5" w14:textId="100C162E" w:rsidR="00336A88" w:rsidRPr="003D5AFB" w:rsidRDefault="00336A88" w:rsidP="00BF69F3">
      <w:pPr>
        <w:spacing w:after="120"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lastRenderedPageBreak/>
        <w:t>12. cikk</w:t>
      </w:r>
    </w:p>
    <w:p w14:paraId="00AFCFB4" w14:textId="2D0E9E49" w:rsidR="0014394D" w:rsidRPr="003D5AFB" w:rsidRDefault="00336A88" w:rsidP="00BF69F3">
      <w:pPr>
        <w:spacing w:after="12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 xml:space="preserve">Záró rendelkezés </w:t>
      </w:r>
    </w:p>
    <w:p w14:paraId="745D5232" w14:textId="79E15894" w:rsidR="00181C8E" w:rsidRPr="003D5AFB" w:rsidRDefault="00181C8E" w:rsidP="00BF69F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</w:rPr>
        <w:t>Az előző cikkek rendelkezései nem akadályozzák azon füstölésmérők forgalomba hozatalát vagy további használatát, amelyeket olyan megfelelőségértékelési tanúsítványok kísérnek, amelyeket az alkalmazandó európai uniós jogszabályok alapján elismert testületek bocsátottak ki a törvényes metrológiai tevékenység keretében, az e rendeletben említett metrológiai minőséget biztosító előírások és eljárások alapján, az egyenértékűséget pedig az IPQ, I.P. értékelte.</w:t>
      </w:r>
    </w:p>
    <w:sectPr w:rsidR="00181C8E" w:rsidRPr="003D5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B060" w14:textId="77777777" w:rsidR="008A7813" w:rsidRDefault="008A7813" w:rsidP="00344923">
      <w:pPr>
        <w:spacing w:after="0" w:line="240" w:lineRule="auto"/>
      </w:pPr>
      <w:r>
        <w:separator/>
      </w:r>
    </w:p>
  </w:endnote>
  <w:endnote w:type="continuationSeparator" w:id="0">
    <w:p w14:paraId="1FBDF394" w14:textId="77777777" w:rsidR="008A7813" w:rsidRDefault="008A7813" w:rsidP="0034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Nirmala U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418B" w14:textId="77777777" w:rsidR="008A7813" w:rsidRDefault="008A7813" w:rsidP="00344923">
      <w:pPr>
        <w:spacing w:after="0" w:line="240" w:lineRule="auto"/>
      </w:pPr>
      <w:r>
        <w:separator/>
      </w:r>
    </w:p>
  </w:footnote>
  <w:footnote w:type="continuationSeparator" w:id="0">
    <w:p w14:paraId="5E8F1505" w14:textId="77777777" w:rsidR="008A7813" w:rsidRDefault="008A7813" w:rsidP="00344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F1B24"/>
    <w:multiLevelType w:val="hybridMultilevel"/>
    <w:tmpl w:val="EC52C694"/>
    <w:lvl w:ilvl="0" w:tplc="0816000F">
      <w:start w:val="1"/>
      <w:numFmt w:val="decimal"/>
      <w:lvlText w:val="%1.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C19704B"/>
    <w:multiLevelType w:val="hybridMultilevel"/>
    <w:tmpl w:val="600AF8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2209D"/>
    <w:multiLevelType w:val="hybridMultilevel"/>
    <w:tmpl w:val="DC60F11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30405"/>
    <w:multiLevelType w:val="hybridMultilevel"/>
    <w:tmpl w:val="CAEC66F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118954">
    <w:abstractNumId w:val="0"/>
  </w:num>
  <w:num w:numId="2" w16cid:durableId="2119715062">
    <w:abstractNumId w:val="2"/>
  </w:num>
  <w:num w:numId="3" w16cid:durableId="1937520543">
    <w:abstractNumId w:val="3"/>
  </w:num>
  <w:num w:numId="4" w16cid:durableId="277494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1D"/>
    <w:rsid w:val="00000BDE"/>
    <w:rsid w:val="0001190B"/>
    <w:rsid w:val="00013DAB"/>
    <w:rsid w:val="00032B15"/>
    <w:rsid w:val="00073EEC"/>
    <w:rsid w:val="0008627E"/>
    <w:rsid w:val="00093EAB"/>
    <w:rsid w:val="000A115E"/>
    <w:rsid w:val="000A231E"/>
    <w:rsid w:val="000D5C89"/>
    <w:rsid w:val="000E0638"/>
    <w:rsid w:val="000E597C"/>
    <w:rsid w:val="000E7B45"/>
    <w:rsid w:val="00104E49"/>
    <w:rsid w:val="00120B97"/>
    <w:rsid w:val="001248EE"/>
    <w:rsid w:val="0014090F"/>
    <w:rsid w:val="0014394D"/>
    <w:rsid w:val="00150079"/>
    <w:rsid w:val="00157B9F"/>
    <w:rsid w:val="00167FC3"/>
    <w:rsid w:val="00172C89"/>
    <w:rsid w:val="00181C8E"/>
    <w:rsid w:val="00187C7C"/>
    <w:rsid w:val="00191916"/>
    <w:rsid w:val="00197A36"/>
    <w:rsid w:val="001B79B7"/>
    <w:rsid w:val="001D20BF"/>
    <w:rsid w:val="001D7B24"/>
    <w:rsid w:val="001E2713"/>
    <w:rsid w:val="002008BE"/>
    <w:rsid w:val="00206996"/>
    <w:rsid w:val="002129E8"/>
    <w:rsid w:val="00213547"/>
    <w:rsid w:val="002207D6"/>
    <w:rsid w:val="002208C1"/>
    <w:rsid w:val="00221DEC"/>
    <w:rsid w:val="002261C4"/>
    <w:rsid w:val="00233473"/>
    <w:rsid w:val="00257208"/>
    <w:rsid w:val="002635B9"/>
    <w:rsid w:val="00272BB1"/>
    <w:rsid w:val="00291C0B"/>
    <w:rsid w:val="002A55E9"/>
    <w:rsid w:val="002B4130"/>
    <w:rsid w:val="002B5F8C"/>
    <w:rsid w:val="002C3FD8"/>
    <w:rsid w:val="002C51F6"/>
    <w:rsid w:val="002C68EA"/>
    <w:rsid w:val="002F11E4"/>
    <w:rsid w:val="003027CF"/>
    <w:rsid w:val="0031578E"/>
    <w:rsid w:val="0032043E"/>
    <w:rsid w:val="00327929"/>
    <w:rsid w:val="00336A88"/>
    <w:rsid w:val="00344923"/>
    <w:rsid w:val="00355D97"/>
    <w:rsid w:val="003602EC"/>
    <w:rsid w:val="00383640"/>
    <w:rsid w:val="003842F2"/>
    <w:rsid w:val="00392067"/>
    <w:rsid w:val="00394E9F"/>
    <w:rsid w:val="003D5AFB"/>
    <w:rsid w:val="003E427B"/>
    <w:rsid w:val="003E6488"/>
    <w:rsid w:val="003F0878"/>
    <w:rsid w:val="0043441C"/>
    <w:rsid w:val="00437F7F"/>
    <w:rsid w:val="004629AB"/>
    <w:rsid w:val="0047061A"/>
    <w:rsid w:val="00473279"/>
    <w:rsid w:val="004A5897"/>
    <w:rsid w:val="004D2E9B"/>
    <w:rsid w:val="004D6DB6"/>
    <w:rsid w:val="004E5050"/>
    <w:rsid w:val="004F3F34"/>
    <w:rsid w:val="004F6C7F"/>
    <w:rsid w:val="004F7424"/>
    <w:rsid w:val="00501FB0"/>
    <w:rsid w:val="005024E2"/>
    <w:rsid w:val="00503EE6"/>
    <w:rsid w:val="0050525F"/>
    <w:rsid w:val="00525093"/>
    <w:rsid w:val="00533F9E"/>
    <w:rsid w:val="00550D71"/>
    <w:rsid w:val="00552B46"/>
    <w:rsid w:val="00556EE6"/>
    <w:rsid w:val="00561A2D"/>
    <w:rsid w:val="0056458D"/>
    <w:rsid w:val="00570BD9"/>
    <w:rsid w:val="00572E2D"/>
    <w:rsid w:val="00584418"/>
    <w:rsid w:val="00584675"/>
    <w:rsid w:val="0058561B"/>
    <w:rsid w:val="005935A3"/>
    <w:rsid w:val="00593E38"/>
    <w:rsid w:val="0059504B"/>
    <w:rsid w:val="00597F39"/>
    <w:rsid w:val="005B3B89"/>
    <w:rsid w:val="005D6074"/>
    <w:rsid w:val="005E017D"/>
    <w:rsid w:val="005E797A"/>
    <w:rsid w:val="005F1A28"/>
    <w:rsid w:val="006116CE"/>
    <w:rsid w:val="00617915"/>
    <w:rsid w:val="00624047"/>
    <w:rsid w:val="006246CC"/>
    <w:rsid w:val="00624B50"/>
    <w:rsid w:val="00643D18"/>
    <w:rsid w:val="00644DCE"/>
    <w:rsid w:val="00645700"/>
    <w:rsid w:val="0064792A"/>
    <w:rsid w:val="00664687"/>
    <w:rsid w:val="00664E24"/>
    <w:rsid w:val="00676C90"/>
    <w:rsid w:val="00690D4A"/>
    <w:rsid w:val="00694D01"/>
    <w:rsid w:val="00695633"/>
    <w:rsid w:val="006D605C"/>
    <w:rsid w:val="006E2787"/>
    <w:rsid w:val="00713821"/>
    <w:rsid w:val="007204A7"/>
    <w:rsid w:val="00727801"/>
    <w:rsid w:val="00727A58"/>
    <w:rsid w:val="0073637C"/>
    <w:rsid w:val="007366C9"/>
    <w:rsid w:val="00752C59"/>
    <w:rsid w:val="00754149"/>
    <w:rsid w:val="007600B5"/>
    <w:rsid w:val="007728C9"/>
    <w:rsid w:val="0078610F"/>
    <w:rsid w:val="007A512B"/>
    <w:rsid w:val="007C0464"/>
    <w:rsid w:val="007C6DD2"/>
    <w:rsid w:val="007E5832"/>
    <w:rsid w:val="007E5C60"/>
    <w:rsid w:val="008100B7"/>
    <w:rsid w:val="00814D47"/>
    <w:rsid w:val="0081718A"/>
    <w:rsid w:val="008218A2"/>
    <w:rsid w:val="00826185"/>
    <w:rsid w:val="00826762"/>
    <w:rsid w:val="008317C9"/>
    <w:rsid w:val="00834A86"/>
    <w:rsid w:val="0084050B"/>
    <w:rsid w:val="00841515"/>
    <w:rsid w:val="008552E9"/>
    <w:rsid w:val="00862940"/>
    <w:rsid w:val="0087542F"/>
    <w:rsid w:val="00897C78"/>
    <w:rsid w:val="008A7813"/>
    <w:rsid w:val="008D118F"/>
    <w:rsid w:val="008D4310"/>
    <w:rsid w:val="008E740B"/>
    <w:rsid w:val="008E76A4"/>
    <w:rsid w:val="00921B47"/>
    <w:rsid w:val="00921FB3"/>
    <w:rsid w:val="00933FA6"/>
    <w:rsid w:val="0093713E"/>
    <w:rsid w:val="00944E05"/>
    <w:rsid w:val="0095516A"/>
    <w:rsid w:val="00956E26"/>
    <w:rsid w:val="00960D0F"/>
    <w:rsid w:val="0096781D"/>
    <w:rsid w:val="00974B6D"/>
    <w:rsid w:val="00991E2E"/>
    <w:rsid w:val="009A06F9"/>
    <w:rsid w:val="009B2CD5"/>
    <w:rsid w:val="009B3585"/>
    <w:rsid w:val="009C3031"/>
    <w:rsid w:val="009E4A31"/>
    <w:rsid w:val="00A06037"/>
    <w:rsid w:val="00A11D7E"/>
    <w:rsid w:val="00A137F1"/>
    <w:rsid w:val="00A17F17"/>
    <w:rsid w:val="00A264B0"/>
    <w:rsid w:val="00A271F7"/>
    <w:rsid w:val="00A31292"/>
    <w:rsid w:val="00A36AE0"/>
    <w:rsid w:val="00A55ED6"/>
    <w:rsid w:val="00A57A1C"/>
    <w:rsid w:val="00A653AF"/>
    <w:rsid w:val="00A67E46"/>
    <w:rsid w:val="00A77330"/>
    <w:rsid w:val="00A86454"/>
    <w:rsid w:val="00A87329"/>
    <w:rsid w:val="00A94101"/>
    <w:rsid w:val="00AD15A5"/>
    <w:rsid w:val="00AE1812"/>
    <w:rsid w:val="00AE5805"/>
    <w:rsid w:val="00AF2A91"/>
    <w:rsid w:val="00AF3480"/>
    <w:rsid w:val="00B42A12"/>
    <w:rsid w:val="00B438A7"/>
    <w:rsid w:val="00B45C40"/>
    <w:rsid w:val="00B55531"/>
    <w:rsid w:val="00B85EFB"/>
    <w:rsid w:val="00B86C46"/>
    <w:rsid w:val="00BB424A"/>
    <w:rsid w:val="00BC41EE"/>
    <w:rsid w:val="00BE0BC3"/>
    <w:rsid w:val="00BF3396"/>
    <w:rsid w:val="00BF69F3"/>
    <w:rsid w:val="00BF701A"/>
    <w:rsid w:val="00BF7C4A"/>
    <w:rsid w:val="00C01D7B"/>
    <w:rsid w:val="00C110C9"/>
    <w:rsid w:val="00C116B9"/>
    <w:rsid w:val="00C32240"/>
    <w:rsid w:val="00C342DF"/>
    <w:rsid w:val="00C37AFB"/>
    <w:rsid w:val="00C40024"/>
    <w:rsid w:val="00C62C54"/>
    <w:rsid w:val="00C65889"/>
    <w:rsid w:val="00C75076"/>
    <w:rsid w:val="00C87710"/>
    <w:rsid w:val="00C96A98"/>
    <w:rsid w:val="00C97828"/>
    <w:rsid w:val="00CA3DB1"/>
    <w:rsid w:val="00CB4532"/>
    <w:rsid w:val="00CB479D"/>
    <w:rsid w:val="00CB623B"/>
    <w:rsid w:val="00CC6BCA"/>
    <w:rsid w:val="00CD6108"/>
    <w:rsid w:val="00CD6DFD"/>
    <w:rsid w:val="00CE4CC9"/>
    <w:rsid w:val="00CF41B0"/>
    <w:rsid w:val="00CF57EB"/>
    <w:rsid w:val="00D10CD1"/>
    <w:rsid w:val="00D24055"/>
    <w:rsid w:val="00D25AFC"/>
    <w:rsid w:val="00D32597"/>
    <w:rsid w:val="00D3733D"/>
    <w:rsid w:val="00D44515"/>
    <w:rsid w:val="00D4592B"/>
    <w:rsid w:val="00D61662"/>
    <w:rsid w:val="00D62496"/>
    <w:rsid w:val="00D629C3"/>
    <w:rsid w:val="00D749D5"/>
    <w:rsid w:val="00D7502D"/>
    <w:rsid w:val="00D82562"/>
    <w:rsid w:val="00DA1DE2"/>
    <w:rsid w:val="00DA4432"/>
    <w:rsid w:val="00DB0ED2"/>
    <w:rsid w:val="00DB3A4E"/>
    <w:rsid w:val="00DB5B5F"/>
    <w:rsid w:val="00DB710D"/>
    <w:rsid w:val="00DC17F8"/>
    <w:rsid w:val="00DD5624"/>
    <w:rsid w:val="00DE6AEC"/>
    <w:rsid w:val="00DE7ABD"/>
    <w:rsid w:val="00E0501D"/>
    <w:rsid w:val="00E0652D"/>
    <w:rsid w:val="00E144AF"/>
    <w:rsid w:val="00E257B2"/>
    <w:rsid w:val="00E37926"/>
    <w:rsid w:val="00E51F0B"/>
    <w:rsid w:val="00E60B65"/>
    <w:rsid w:val="00E73797"/>
    <w:rsid w:val="00E77C9F"/>
    <w:rsid w:val="00E9606F"/>
    <w:rsid w:val="00EA7E19"/>
    <w:rsid w:val="00EB3C2E"/>
    <w:rsid w:val="00EC1B91"/>
    <w:rsid w:val="00EF7D48"/>
    <w:rsid w:val="00F02FF6"/>
    <w:rsid w:val="00F071F7"/>
    <w:rsid w:val="00F220CE"/>
    <w:rsid w:val="00F31C27"/>
    <w:rsid w:val="00F359E3"/>
    <w:rsid w:val="00F376A5"/>
    <w:rsid w:val="00F5051C"/>
    <w:rsid w:val="00F60431"/>
    <w:rsid w:val="00F721C3"/>
    <w:rsid w:val="00F97B29"/>
    <w:rsid w:val="00FC57F5"/>
    <w:rsid w:val="00FC7BA5"/>
    <w:rsid w:val="00FD3C18"/>
    <w:rsid w:val="00FD5141"/>
    <w:rsid w:val="00FE18CA"/>
    <w:rsid w:val="00FE2F77"/>
    <w:rsid w:val="00FE5AA9"/>
    <w:rsid w:val="00FF0061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A2D4C"/>
  <w15:chartTrackingRefBased/>
  <w15:docId w15:val="{209064F1-3177-49F8-BAE4-0A4F8AC6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23"/>
  </w:style>
  <w:style w:type="paragraph" w:styleId="Footer">
    <w:name w:val="footer"/>
    <w:basedOn w:val="Normal"/>
    <w:link w:val="FooterChar"/>
    <w:uiPriority w:val="99"/>
    <w:unhideWhenUsed/>
    <w:rsid w:val="00344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23"/>
  </w:style>
  <w:style w:type="paragraph" w:styleId="ListParagraph">
    <w:name w:val="List Paragraph"/>
    <w:basedOn w:val="Normal"/>
    <w:uiPriority w:val="34"/>
    <w:qFormat/>
    <w:rsid w:val="00355D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3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3F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3F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F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F9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17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068D4DB638D4D83CFEF74C12CB670" ma:contentTypeVersion="4" ma:contentTypeDescription="Create a new document." ma:contentTypeScope="" ma:versionID="29f85d568f2483290e2dfc2f2d882393">
  <xsd:schema xmlns:xsd="http://www.w3.org/2001/XMLSchema" xmlns:xs="http://www.w3.org/2001/XMLSchema" xmlns:p="http://schemas.microsoft.com/office/2006/metadata/properties" xmlns:ns2="716b16a7-de2f-47cc-9eaa-991bdb9199e1" targetNamespace="http://schemas.microsoft.com/office/2006/metadata/properties" ma:root="true" ma:fieldsID="8e9f0b2ccab4fb9ae99fd794bcfb2110" ns2:_="">
    <xsd:import namespace="716b16a7-de2f-47cc-9eaa-991bdb9199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b16a7-de2f-47cc-9eaa-991bdb9199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6b16a7-de2f-47cc-9eaa-991bdb9199e1">IPQDOC-224-38341</_dlc_DocId>
    <_dlc_DocIdUrl xmlns="716b16a7-de2f-47cc-9eaa-991bdb9199e1">
      <Url>http://ipq1sapp01:9999/DMET/_layouts/DocIdRedir.aspx?ID=IPQDOC-224-38341</Url>
      <Description>IPQDOC-224-38341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E6EA6A-55BD-4596-87D2-826D3BE138B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F014FB8-1673-4D40-ADD5-EBE585697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b16a7-de2f-47cc-9eaa-991bdb919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F54567-45D1-4A3C-88CC-5B9388739A6A}">
  <ds:schemaRefs>
    <ds:schemaRef ds:uri="http://schemas.microsoft.com/office/2006/metadata/properties"/>
    <ds:schemaRef ds:uri="http://schemas.microsoft.com/office/infopath/2007/PartnerControls"/>
    <ds:schemaRef ds:uri="716b16a7-de2f-47cc-9eaa-991bdb9199e1"/>
  </ds:schemaRefs>
</ds:datastoreItem>
</file>

<file path=customXml/itemProps4.xml><?xml version="1.0" encoding="utf-8"?>
<ds:datastoreItem xmlns:ds="http://schemas.openxmlformats.org/officeDocument/2006/customXml" ds:itemID="{3D0F512B-875A-4B06-8BC4-34DF7F15D4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MCFerreira@ipq.pt</dc:creator>
  <cp:keywords/>
  <dc:description/>
  <cp:lastModifiedBy>Liana Brili</cp:lastModifiedBy>
  <cp:revision>4</cp:revision>
  <dcterms:created xsi:type="dcterms:W3CDTF">2023-04-03T15:23:00Z</dcterms:created>
  <dcterms:modified xsi:type="dcterms:W3CDTF">2023-04-18T13:47:00Z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4600ee9b-d3c1-4d72-9efa-04b38c3a2de3</vt:lpwstr>
  </property>
  <property fmtid="{D5CDD505-2E9C-101B-9397-08002B2CF9AE}" pid="3" name="ContentTypeId">
    <vt:lpwstr>0x01010090B068D4DB638D4D83CFEF74C12CB670</vt:lpwstr>
  </property>
</Properties>
</file>