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BAEF" w14:textId="77777777" w:rsidR="00BD75F1" w:rsidRDefault="00BD75F1" w:rsidP="006A7996">
      <w:pPr>
        <w:pStyle w:val="BodyText"/>
        <w:spacing w:after="1120"/>
      </w:pPr>
      <w:r>
        <w:rPr>
          <w:noProof/>
          <w:sz w:val="38"/>
        </w:rPr>
        <w:drawing>
          <wp:anchor distT="0" distB="0" distL="114300" distR="114300" simplePos="0" relativeHeight="251658241" behindDoc="1" locked="0" layoutInCell="1" allowOverlap="0" wp14:anchorId="02EB24C9" wp14:editId="3891704E">
            <wp:simplePos x="0" y="0"/>
            <wp:positionH relativeFrom="column">
              <wp:posOffset>-2540</wp:posOffset>
            </wp:positionH>
            <wp:positionV relativeFrom="page">
              <wp:posOffset>431800</wp:posOffset>
            </wp:positionV>
            <wp:extent cx="370205" cy="629920"/>
            <wp:effectExtent l="0" t="0" r="0" b="0"/>
            <wp:wrapNone/>
            <wp:docPr id="19" name="Bildobjekt 1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1BD9497B" w14:textId="77777777" w:rsidR="00BD75F1" w:rsidRDefault="00BD75F1" w:rsidP="002576A9">
      <w:pPr>
        <w:pStyle w:val="Heading1"/>
        <w:rPr>
          <w:sz w:val="38"/>
          <w:szCs w:val="38"/>
        </w:rPr>
      </w:pPr>
      <w:r>
        <w:rPr>
          <w:noProof/>
        </w:rPr>
        <mc:AlternateContent>
          <mc:Choice Requires="wps">
            <w:drawing>
              <wp:anchor distT="0" distB="0" distL="114300" distR="114300" simplePos="0" relativeHeight="251658240" behindDoc="0" locked="0" layoutInCell="1" allowOverlap="1" wp14:anchorId="15E4FE1D" wp14:editId="0CF56665">
                <wp:simplePos x="0" y="0"/>
                <wp:positionH relativeFrom="page">
                  <wp:posOffset>5400675</wp:posOffset>
                </wp:positionH>
                <wp:positionV relativeFrom="page">
                  <wp:posOffset>1843405</wp:posOffset>
                </wp:positionV>
                <wp:extent cx="1551600" cy="712800"/>
                <wp:effectExtent l="0" t="0" r="0" b="0"/>
                <wp:wrapNone/>
                <wp:docPr id="4" name="Textruta 4"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8288E" w14:textId="77777777" w:rsidR="00BD75F1" w:rsidRPr="001974BD" w:rsidRDefault="00BD75F1" w:rsidP="009C4782">
                            <w:pPr>
                              <w:pStyle w:val="BodyText"/>
                              <w:jc w:val="left"/>
                              <w:rPr>
                                <w:b/>
                                <w:sz w:val="26"/>
                                <w:szCs w:val="26"/>
                              </w:rPr>
                            </w:pPr>
                            <w:r>
                              <w:rPr>
                                <w:b/>
                                <w:sz w:val="26"/>
                              </w:rPr>
                              <w:t>SFS</w:t>
                            </w:r>
                          </w:p>
                          <w:p w14:paraId="2798BDA8" w14:textId="77777777" w:rsidR="00BD75F1" w:rsidRPr="00AE1FEB" w:rsidRDefault="00BD75F1" w:rsidP="009C4782">
                            <w:pPr>
                              <w:pStyle w:val="BodyText"/>
                              <w:jc w:val="left"/>
                              <w:rPr>
                                <w:sz w:val="20"/>
                                <w:szCs w:val="20"/>
                              </w:rPr>
                            </w:pPr>
                            <w:r>
                              <w:rPr>
                                <w:sz w:val="20"/>
                              </w:rPr>
                              <w:t>Paskelbta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5E4FE1D" id="_x0000_t202" coordsize="21600,21600" o:spt="202" path="m,l,21600r21600,l21600,xe">
                <v:stroke joinstyle="miter"/>
                <v:path gradientshapeok="t" o:connecttype="rect"/>
              </v:shapetype>
              <v:shape id="Textruta 4" o:spid="_x0000_s1026" type="#_x0000_t202" alt="Ruta som innehåller SFS-nummer och publiceringsdatum" style="position:absolute;margin-left:425.25pt;margin-top:145.15pt;width:122.15pt;height:5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48D8288E" w14:textId="77777777" w:rsidR="00BD75F1" w:rsidRPr="001974BD" w:rsidRDefault="00BD75F1" w:rsidP="009C4782">
                      <w:pPr>
                        <w:pStyle w:val="Brdtext"/>
                        <w:jc w:val="left"/>
                        <w:rPr>
                          <w:b/>
                          <w:sz w:val="26"/>
                          <w:szCs w:val="26"/>
                        </w:rPr>
                      </w:pPr>
                      <w:r>
                        <w:rPr>
                          <w:b/>
                          <w:sz w:val="26"/>
                        </w:rPr>
                        <w:t xml:space="preserve">SFS</w:t>
                      </w:r>
                    </w:p>
                    <w:p w14:paraId="2798BDA8" w14:textId="77777777" w:rsidR="00BD75F1" w:rsidRPr="00AE1FEB" w:rsidRDefault="00BD75F1" w:rsidP="009C4782">
                      <w:pPr>
                        <w:pStyle w:val="Brdtext"/>
                        <w:jc w:val="left"/>
                        <w:rPr>
                          <w:sz w:val="20"/>
                          <w:szCs w:val="20"/>
                        </w:rPr>
                      </w:pPr>
                      <w:r>
                        <w:rPr>
                          <w:sz w:val="20"/>
                        </w:rPr>
                        <w:t xml:space="preserve">Paskelbta [data]</w:t>
                      </w:r>
                    </w:p>
                  </w:txbxContent>
                </v:textbox>
                <w10:wrap anchorx="page" anchory="page"/>
              </v:shape>
            </w:pict>
          </mc:Fallback>
        </mc:AlternateContent>
      </w:r>
      <w:r>
        <w:rPr>
          <w:sz w:val="38"/>
        </w:rPr>
        <w:t>Švedijos teisės aktų rinkinys</w:t>
      </w:r>
    </w:p>
    <w:p w14:paraId="79E4A176" w14:textId="77777777" w:rsidR="00BD75F1" w:rsidRPr="005F75D2" w:rsidRDefault="00BD75F1" w:rsidP="005F75D2">
      <w:pPr>
        <w:pStyle w:val="BodyText"/>
        <w:pBdr>
          <w:top w:val="single" w:sz="6" w:space="1" w:color="auto"/>
        </w:pBdr>
        <w:ind w:right="-2411"/>
        <w:rPr>
          <w:sz w:val="4"/>
          <w:szCs w:val="4"/>
        </w:rPr>
      </w:pPr>
    </w:p>
    <w:p w14:paraId="53132B65" w14:textId="195C8F77" w:rsidR="00BD75F1" w:rsidRDefault="00BD75F1" w:rsidP="005F75D2">
      <w:pPr>
        <w:pStyle w:val="Heading2"/>
        <w:spacing w:before="200"/>
      </w:pPr>
      <w:bookmarkStart w:id="0" w:name="Titel"/>
      <w:r>
        <w:t>Potvarkis,</w:t>
      </w:r>
      <w:r>
        <w:br/>
        <w:t>kuriuo iš dalies keičiamas Potvarkis dėl azartinių lošimų (2018:1475)</w:t>
      </w:r>
    </w:p>
    <w:bookmarkEnd w:id="0"/>
    <w:p w14:paraId="2174A187" w14:textId="3D4005B0" w:rsidR="00BD75F1" w:rsidRPr="00496B57" w:rsidRDefault="00BD75F1" w:rsidP="009C4782">
      <w:pPr>
        <w:pStyle w:val="BodyText"/>
      </w:pPr>
      <w:r>
        <w:t>Paskelbta 2024 m. gegužės 2 d.</w:t>
      </w:r>
    </w:p>
    <w:p w14:paraId="126577BC" w14:textId="77777777" w:rsidR="00BD75F1" w:rsidRDefault="00BD75F1" w:rsidP="009C4782">
      <w:pPr>
        <w:pStyle w:val="BodyText"/>
      </w:pPr>
    </w:p>
    <w:p w14:paraId="5AC337FF" w14:textId="1ED39052" w:rsidR="004A0EE5" w:rsidRDefault="00BD75F1" w:rsidP="00872758">
      <w:pPr>
        <w:pStyle w:val="BodyText"/>
      </w:pPr>
      <w:r>
        <w:t>Dėl Potvarkio dėl azartinių lošimų (2018:1475) Vyriausybė šiuo dokumentu nustato</w:t>
      </w:r>
      <w:r w:rsidR="00501018">
        <w:rPr>
          <w:rStyle w:val="FootnoteReference"/>
        </w:rPr>
        <w:footnoteReference w:id="2"/>
      </w:r>
    </w:p>
    <w:p w14:paraId="609F30E7" w14:textId="54B9694D" w:rsidR="004A0EE5" w:rsidRDefault="004A0EE5" w:rsidP="004A0EE5">
      <w:pPr>
        <w:pStyle w:val="BodyTextIndent"/>
      </w:pPr>
      <w:r>
        <w:rPr>
          <w:i/>
        </w:rPr>
        <w:t>kad</w:t>
      </w:r>
      <w:r>
        <w:t xml:space="preserve"> 1 skyriaus 3 skirsnis ir 14 skyriaus 2 skirsnis turi būti išdėstyti taip, kaip nurodyta toliau, ir</w:t>
      </w:r>
    </w:p>
    <w:p w14:paraId="1D96D62F" w14:textId="611192DD" w:rsidR="00BD75F1" w:rsidRPr="00BD75F1" w:rsidRDefault="004A0EE5" w:rsidP="00266BF2">
      <w:pPr>
        <w:pStyle w:val="BodyTextIndent"/>
      </w:pPr>
      <w:r>
        <w:rPr>
          <w:i/>
        </w:rPr>
        <w:t>kad</w:t>
      </w:r>
      <w:r>
        <w:t xml:space="preserve"> įrašoma penkiolika naujų pastraipų, 11 skyriaus 13 skirsnis; 12 skyriaus 6 ir 7 skirsniai; 14 skyriaus 4–14 skirsniai; 16 skyriaus 6a skirsnis; ir prieš pat 11 skyriaus 13 skirsnį; 12 skyriaus 6 skirsnis, 14 skyriaus 4 ir 13 skirsniai;  naujos antraštės su tokia formuluote:</w:t>
      </w:r>
    </w:p>
    <w:p w14:paraId="3BBDB382" w14:textId="77777777" w:rsidR="00A97DEB" w:rsidRDefault="00A97DEB" w:rsidP="00A97DEB">
      <w:pPr>
        <w:pStyle w:val="BodyTextIndent"/>
      </w:pPr>
    </w:p>
    <w:p w14:paraId="28A1E043" w14:textId="77777777" w:rsidR="005B333A" w:rsidRPr="006A1669" w:rsidRDefault="005B333A" w:rsidP="00A97DEB">
      <w:pPr>
        <w:pStyle w:val="BodyTextIndent"/>
      </w:pPr>
    </w:p>
    <w:p w14:paraId="2628D6D1" w14:textId="77777777" w:rsidR="00284A19" w:rsidRDefault="00284A19" w:rsidP="00284A19">
      <w:pPr>
        <w:pStyle w:val="Rubrik3omndring"/>
        <w:rPr>
          <w:rFonts w:asciiTheme="minorHAnsi" w:eastAsiaTheme="minorEastAsia" w:hAnsiTheme="minorHAnsi" w:cstheme="minorBidi"/>
          <w:sz w:val="22"/>
        </w:rPr>
      </w:pPr>
      <w:r>
        <w:t>1 skyrius</w:t>
      </w:r>
    </w:p>
    <w:p w14:paraId="07C5DB88" w14:textId="77777777" w:rsidR="00284A19" w:rsidRDefault="00284A19" w:rsidP="00284A19">
      <w:pPr>
        <w:pStyle w:val="Rubrikluft3-5"/>
      </w:pPr>
    </w:p>
    <w:p w14:paraId="327B3594" w14:textId="4C019379" w:rsidR="00E525E4" w:rsidRPr="00E525E4" w:rsidRDefault="00284A19" w:rsidP="008F6750">
      <w:pPr>
        <w:pStyle w:val="BodyText"/>
      </w:pPr>
      <w:r>
        <w:rPr>
          <w:b/>
          <w:noProof/>
        </w:rPr>
        <w:drawing>
          <wp:anchor distT="0" distB="0" distL="114300" distR="114300" simplePos="0" relativeHeight="251658258" behindDoc="1" locked="0" layoutInCell="1" allowOverlap="1" wp14:anchorId="059465E8" wp14:editId="29162BC1">
            <wp:simplePos x="0" y="0"/>
            <wp:positionH relativeFrom="page">
              <wp:posOffset>675640</wp:posOffset>
            </wp:positionH>
            <wp:positionV relativeFrom="paragraph">
              <wp:posOffset>0</wp:posOffset>
            </wp:positionV>
            <wp:extent cx="12065" cy="691515"/>
            <wp:effectExtent l="0" t="0" r="26035" b="0"/>
            <wp:wrapNone/>
            <wp:docPr id="25" name="Bildobjekt 25" descr="ändrad text"/>
            <wp:cNvGraphicFramePr/>
            <a:graphic xmlns:a="http://schemas.openxmlformats.org/drawingml/2006/main">
              <a:graphicData uri="http://schemas.openxmlformats.org/drawingml/2006/picture">
                <pic:pic xmlns:pic="http://schemas.openxmlformats.org/drawingml/2006/picture">
                  <pic:nvPicPr>
                    <pic:cNvPr id="25" name="Bildobjekt 25"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3 skirsnis.</w:t>
      </w:r>
      <w:r w:rsidRPr="00D10AAC">
        <w:rPr>
          <w:rStyle w:val="FootnoteReference"/>
          <w:bCs/>
        </w:rPr>
        <w:footnoteReference w:id="3"/>
      </w:r>
      <w:r>
        <w:t xml:space="preserve"> „Sporto taisyklės ir nuostatai dėl susitarimų dėl varžybų baigties pagal Azartinių lošimų įstatymą (2018:1138)“ – Švedijos sporto federacijos pranešimas</w:t>
      </w:r>
      <w:r>
        <w:rPr>
          <w:i/>
        </w:rPr>
        <w:t xml:space="preserve"> „Idrottens reglemente om otillåten vadhållning samt manipulation av idrottslig verksamhet“</w:t>
      </w:r>
      <w:r>
        <w:t xml:space="preserve"> (Sporto taisyklių dėl neteisėtų lažybų ir manipuliavimo sporto veikla) redakcija, priimta 2023 m. gegužės 28 d.</w:t>
      </w:r>
    </w:p>
    <w:p w14:paraId="72C83489" w14:textId="77777777" w:rsidR="00284A19" w:rsidRPr="006A1669" w:rsidRDefault="00284A19" w:rsidP="00284A19">
      <w:pPr>
        <w:pStyle w:val="BodyTextIndent"/>
      </w:pPr>
    </w:p>
    <w:p w14:paraId="779C4A01" w14:textId="77777777" w:rsidR="00A97DEB" w:rsidRDefault="00A97DEB" w:rsidP="00A97DEB">
      <w:pPr>
        <w:pStyle w:val="Rubrik3omndring"/>
        <w:rPr>
          <w:rFonts w:asciiTheme="minorHAnsi" w:eastAsiaTheme="minorEastAsia" w:hAnsiTheme="minorHAnsi" w:cstheme="minorBidi"/>
          <w:sz w:val="22"/>
        </w:rPr>
      </w:pPr>
      <w:r>
        <w:t>11 skyrius</w:t>
      </w:r>
    </w:p>
    <w:p w14:paraId="41D00904" w14:textId="77777777" w:rsidR="00A97DEB" w:rsidRDefault="00A97DEB" w:rsidP="00A97DEB">
      <w:pPr>
        <w:pStyle w:val="Rubrikluft3-5"/>
      </w:pPr>
    </w:p>
    <w:p w14:paraId="64F6B3A5" w14:textId="3E03D0DF" w:rsidR="00A97DEB" w:rsidRDefault="002F732B" w:rsidP="002F732B">
      <w:pPr>
        <w:pStyle w:val="Rubrik4omndring"/>
      </w:pPr>
      <w:r>
        <w:rPr>
          <w:noProof/>
        </w:rPr>
        <w:drawing>
          <wp:anchor distT="0" distB="0" distL="114300" distR="114300" simplePos="0" relativeHeight="251658243" behindDoc="1" locked="0" layoutInCell="1" allowOverlap="1" wp14:anchorId="510AFD1F" wp14:editId="1B799004">
            <wp:simplePos x="0" y="0"/>
            <wp:positionH relativeFrom="page">
              <wp:posOffset>675640</wp:posOffset>
            </wp:positionH>
            <wp:positionV relativeFrom="paragraph">
              <wp:posOffset>0</wp:posOffset>
            </wp:positionV>
            <wp:extent cx="12065" cy="158750"/>
            <wp:effectExtent l="0" t="0" r="26035" b="0"/>
            <wp:wrapNone/>
            <wp:docPr id="7" name="Bildobjekt 7" descr="ändrad rubrik"/>
            <wp:cNvGraphicFramePr/>
            <a:graphic xmlns:a="http://schemas.openxmlformats.org/drawingml/2006/main">
              <a:graphicData uri="http://schemas.openxmlformats.org/drawingml/2006/picture">
                <pic:pic xmlns:pic="http://schemas.openxmlformats.org/drawingml/2006/picture">
                  <pic:nvPicPr>
                    <pic:cNvPr id="7" name="Bildobjekt 7"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Tarptautinis keitimasis informacija apie susitarimus dėl varžybų baigties</w:t>
      </w:r>
    </w:p>
    <w:p w14:paraId="3370C50B" w14:textId="77777777" w:rsidR="002F3E0F" w:rsidRPr="002F3E0F" w:rsidRDefault="002F3E0F" w:rsidP="002F3E0F">
      <w:pPr>
        <w:pStyle w:val="Rubrikluft3-5"/>
      </w:pPr>
    </w:p>
    <w:p w14:paraId="7FD4BC5A" w14:textId="6FF5A664" w:rsidR="00986A40" w:rsidRPr="00986A40" w:rsidRDefault="00FA4023" w:rsidP="00FA4023">
      <w:pPr>
        <w:pStyle w:val="BodyText"/>
      </w:pPr>
      <w:r>
        <w:rPr>
          <w:b/>
          <w:noProof/>
        </w:rPr>
        <w:drawing>
          <wp:anchor distT="0" distB="0" distL="114300" distR="114300" simplePos="0" relativeHeight="251661333" behindDoc="1" locked="0" layoutInCell="1" allowOverlap="1" wp14:anchorId="70159308" wp14:editId="3471416E">
            <wp:simplePos x="0" y="0"/>
            <wp:positionH relativeFrom="page">
              <wp:posOffset>675640</wp:posOffset>
            </wp:positionH>
            <wp:positionV relativeFrom="paragraph">
              <wp:posOffset>0</wp:posOffset>
            </wp:positionV>
            <wp:extent cx="12065" cy="866775"/>
            <wp:effectExtent l="0" t="0" r="26035" b="9525"/>
            <wp:wrapNone/>
            <wp:docPr id="26" name="Bildobjekt 26" descr="ändrad text"/>
            <wp:cNvGraphicFramePr/>
            <a:graphic xmlns:a="http://schemas.openxmlformats.org/drawingml/2006/main">
              <a:graphicData uri="http://schemas.openxmlformats.org/drawingml/2006/picture">
                <pic:pic xmlns:pic="http://schemas.openxmlformats.org/drawingml/2006/picture">
                  <pic:nvPicPr>
                    <pic:cNvPr id="26" name="Bildobjekt 26"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13 skirsnis.</w:t>
      </w:r>
      <w:r>
        <w:t xml:space="preserve"> Procedūrose, kurias licencijos savininkas, turintis lažybų licenciją pagal Azartinių lošimų įstatymo (2018:1138) 8 skyriaus 1 skirsnį, taiko susitarimams dėl varžybų baigties nustatyti ir neutralizuoti, ir, kaip numatyta Azartinių lošimų įstatymo 14 skyriaus 16 skirsnio pirmoje pastraipoje, nurodoma, kokiu mastu licencijos savininkas dalyvauja tarptautiniu mastu keičiantis informacija apie įtariamus susitarimus dėl varžybų baigties. </w:t>
      </w:r>
    </w:p>
    <w:p w14:paraId="2C4F007F" w14:textId="77777777" w:rsidR="00A97DEB" w:rsidRDefault="00A97DEB" w:rsidP="00A97DEB">
      <w:pPr>
        <w:pStyle w:val="BodyTextIndent"/>
      </w:pPr>
    </w:p>
    <w:p w14:paraId="682A76F2" w14:textId="21936578" w:rsidR="009C30CC" w:rsidRDefault="009C30CC" w:rsidP="009C30CC">
      <w:pPr>
        <w:pStyle w:val="Rubrik3omndring"/>
        <w:rPr>
          <w:rFonts w:asciiTheme="minorHAnsi" w:eastAsiaTheme="minorEastAsia" w:hAnsiTheme="minorHAnsi" w:cstheme="minorBidi"/>
          <w:sz w:val="22"/>
        </w:rPr>
      </w:pPr>
      <w:r>
        <w:t>12 skyrius</w:t>
      </w:r>
    </w:p>
    <w:p w14:paraId="40221275" w14:textId="77777777" w:rsidR="009C30CC" w:rsidRDefault="009C30CC" w:rsidP="009C30CC">
      <w:pPr>
        <w:pStyle w:val="Rubrikluft3-5"/>
      </w:pPr>
    </w:p>
    <w:p w14:paraId="0862DDE2" w14:textId="19C190FE" w:rsidR="000A3B63" w:rsidRDefault="002F732B" w:rsidP="000A3B63">
      <w:pPr>
        <w:pStyle w:val="Rubrik4omndring"/>
      </w:pPr>
      <w:r>
        <w:rPr>
          <w:noProof/>
        </w:rPr>
        <w:drawing>
          <wp:anchor distT="0" distB="0" distL="114300" distR="114300" simplePos="0" relativeHeight="251658242" behindDoc="1" locked="0" layoutInCell="1" allowOverlap="1" wp14:anchorId="31E428F4" wp14:editId="5B39681B">
            <wp:simplePos x="0" y="0"/>
            <wp:positionH relativeFrom="page">
              <wp:posOffset>675640</wp:posOffset>
            </wp:positionH>
            <wp:positionV relativeFrom="paragraph">
              <wp:posOffset>0</wp:posOffset>
            </wp:positionV>
            <wp:extent cx="12065" cy="159385"/>
            <wp:effectExtent l="0" t="0" r="26035" b="0"/>
            <wp:wrapNone/>
            <wp:docPr id="6" name="Bildobjekt 6" descr="ändrad rubrik"/>
            <wp:cNvGraphicFramePr/>
            <a:graphic xmlns:a="http://schemas.openxmlformats.org/drawingml/2006/main">
              <a:graphicData uri="http://schemas.openxmlformats.org/drawingml/2006/picture">
                <pic:pic xmlns:pic="http://schemas.openxmlformats.org/drawingml/2006/picture">
                  <pic:nvPicPr>
                    <pic:cNvPr id="6" name="Bildobjekt 6"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Susitarimai dėl varžybų baigties</w:t>
      </w:r>
    </w:p>
    <w:p w14:paraId="53E6E6F1" w14:textId="77777777" w:rsidR="000A3B63" w:rsidRDefault="000A3B63" w:rsidP="000A3B63">
      <w:pPr>
        <w:pStyle w:val="Rubrikluft3-5"/>
      </w:pPr>
    </w:p>
    <w:p w14:paraId="1AF8C79F" w14:textId="354213CC" w:rsidR="003B0EB2" w:rsidRDefault="00270DF5" w:rsidP="00270DF5">
      <w:pPr>
        <w:pStyle w:val="BodyText"/>
      </w:pPr>
      <w:r>
        <w:rPr>
          <w:b/>
          <w:noProof/>
        </w:rPr>
        <w:drawing>
          <wp:anchor distT="0" distB="0" distL="114300" distR="114300" simplePos="0" relativeHeight="251662357" behindDoc="1" locked="0" layoutInCell="1" allowOverlap="1" wp14:anchorId="42FE3D85" wp14:editId="25FA1631">
            <wp:simplePos x="0" y="0"/>
            <wp:positionH relativeFrom="page">
              <wp:posOffset>675640</wp:posOffset>
            </wp:positionH>
            <wp:positionV relativeFrom="paragraph">
              <wp:posOffset>0</wp:posOffset>
            </wp:positionV>
            <wp:extent cx="12065" cy="695325"/>
            <wp:effectExtent l="0" t="0" r="26035" b="9525"/>
            <wp:wrapNone/>
            <wp:docPr id="27" name="Bildobjekt 27" descr="ändrad text"/>
            <wp:cNvGraphicFramePr/>
            <a:graphic xmlns:a="http://schemas.openxmlformats.org/drawingml/2006/main">
              <a:graphicData uri="http://schemas.openxmlformats.org/drawingml/2006/picture">
                <pic:pic xmlns:pic="http://schemas.openxmlformats.org/drawingml/2006/picture">
                  <pic:nvPicPr>
                    <pic:cNvPr id="27" name="Bildobjekt 27" descr="ändrad text"/>
                    <pic:cNvPicPr/>
                  </pic:nvPicPr>
                  <pic:blipFill>
                    <a:blip r:embed="rId16"/>
                    <a:stretch>
                      <a:fillRect/>
                    </a:stretch>
                  </pic:blipFill>
                  <pic:spPr>
                    <a:xfrm>
                      <a:off x="0" y="0"/>
                      <a:ext cx="12065" cy="695325"/>
                    </a:xfrm>
                    <a:prstGeom prst="rect">
                      <a:avLst/>
                    </a:prstGeom>
                  </pic:spPr>
                </pic:pic>
              </a:graphicData>
            </a:graphic>
            <wp14:sizeRelV relativeFrom="margin">
              <wp14:pctHeight>0</wp14:pctHeight>
            </wp14:sizeRelV>
          </wp:anchor>
        </w:drawing>
      </w:r>
      <w:r>
        <w:rPr>
          <w:b/>
        </w:rPr>
        <w:t>6 skirsnis.</w:t>
      </w:r>
      <w:r>
        <w:t xml:space="preserve"> Asmens duomenų tvarkymas pagal 14 skyriaus 4–12 skirsnius gali būti susijęs tik su asmens duomenimis, kurie yra būtini siekiant: </w:t>
      </w:r>
    </w:p>
    <w:p w14:paraId="550EE6FE" w14:textId="6685DCBF" w:rsidR="003B0EB2" w:rsidRDefault="003B0EB2" w:rsidP="00270DF5">
      <w:pPr>
        <w:pStyle w:val="BodyTextIndent"/>
      </w:pPr>
      <w:r>
        <w:lastRenderedPageBreak/>
        <w:t>1. nustatyti atitinkamą sporto renginį; ir</w:t>
      </w:r>
    </w:p>
    <w:p w14:paraId="37C07C02" w14:textId="1580EBFD" w:rsidR="003B0EB2" w:rsidRDefault="003B0EB2" w:rsidP="003B0EB2">
      <w:pPr>
        <w:pStyle w:val="BodyTextIndent"/>
      </w:pPr>
      <w:r>
        <w:t>2. nurodyti, kas sukėlė įtarimą.</w:t>
      </w:r>
    </w:p>
    <w:p w14:paraId="0DEA0B13" w14:textId="77777777" w:rsidR="00270DF5" w:rsidRDefault="00270DF5" w:rsidP="003B0EB2">
      <w:pPr>
        <w:pStyle w:val="BodyTextIndent"/>
      </w:pPr>
    </w:p>
    <w:p w14:paraId="1E128946" w14:textId="0418E852" w:rsidR="009C30CC" w:rsidRDefault="004E023B" w:rsidP="004E023B">
      <w:pPr>
        <w:pStyle w:val="BodyText"/>
      </w:pPr>
      <w:r>
        <w:rPr>
          <w:b/>
          <w:noProof/>
        </w:rPr>
        <w:drawing>
          <wp:anchor distT="0" distB="0" distL="114300" distR="114300" simplePos="0" relativeHeight="251667477" behindDoc="1" locked="0" layoutInCell="1" allowOverlap="1" wp14:anchorId="4A954065" wp14:editId="7A1AF3A5">
            <wp:simplePos x="0" y="0"/>
            <wp:positionH relativeFrom="page">
              <wp:posOffset>675640</wp:posOffset>
            </wp:positionH>
            <wp:positionV relativeFrom="paragraph">
              <wp:posOffset>0</wp:posOffset>
            </wp:positionV>
            <wp:extent cx="12065" cy="518795"/>
            <wp:effectExtent l="0" t="0" r="26035" b="0"/>
            <wp:wrapNone/>
            <wp:docPr id="10" name="Bildobjekt 10" descr="ändrad text"/>
            <wp:cNvGraphicFramePr/>
            <a:graphic xmlns:a="http://schemas.openxmlformats.org/drawingml/2006/main">
              <a:graphicData uri="http://schemas.openxmlformats.org/drawingml/2006/picture">
                <pic:pic xmlns:pic="http://schemas.openxmlformats.org/drawingml/2006/picture">
                  <pic:nvPicPr>
                    <pic:cNvPr id="10" name="Bildobjekt 10"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rPr>
          <w:b/>
        </w:rPr>
        <w:t>7 skirsnis.</w:t>
      </w:r>
      <w:r>
        <w:t> Asmens duomenų tvarkymas pagal 14 skyriaus 13 ir 14 skirsnius gali būti susijęs tik su asmens duomenimis, kurie būtini siekiant nustatyti, ar asmuo dalyvavo lažybose pažeisdamas sporto taisykles ir nuostatus dėl susitarimų dėl varžybų baigties.</w:t>
      </w:r>
    </w:p>
    <w:p w14:paraId="5B858F1B" w14:textId="77777777" w:rsidR="004B00E7" w:rsidRDefault="004B00E7" w:rsidP="004B00E7">
      <w:pPr>
        <w:pStyle w:val="BodyTextIndent"/>
      </w:pPr>
    </w:p>
    <w:p w14:paraId="47CAAA4F" w14:textId="11DFD332" w:rsidR="009C30CC" w:rsidRDefault="00B56D8A" w:rsidP="009C30CC">
      <w:pPr>
        <w:pStyle w:val="Rubrik3omndring"/>
        <w:rPr>
          <w:rFonts w:asciiTheme="minorHAnsi" w:eastAsiaTheme="minorEastAsia" w:hAnsiTheme="minorHAnsi" w:cstheme="minorBidi"/>
          <w:sz w:val="22"/>
        </w:rPr>
      </w:pPr>
      <w:r>
        <w:t>14 skyrius</w:t>
      </w:r>
    </w:p>
    <w:p w14:paraId="44F46520" w14:textId="77777777" w:rsidR="009C30CC" w:rsidRDefault="009C30CC" w:rsidP="009C30CC">
      <w:pPr>
        <w:pStyle w:val="Rubrikluft3-5"/>
      </w:pPr>
    </w:p>
    <w:p w14:paraId="2BF50645" w14:textId="72F8DDE6" w:rsidR="00BC13F7" w:rsidRDefault="00BC13F7" w:rsidP="00BC13F7">
      <w:pPr>
        <w:pStyle w:val="BodyText"/>
      </w:pPr>
      <w:r>
        <w:rPr>
          <w:b/>
        </w:rPr>
        <w:t>2 skirsnis.</w:t>
      </w:r>
      <w:r w:rsidRPr="00D10AAC">
        <w:rPr>
          <w:rStyle w:val="FootnoteReference"/>
          <w:bCs/>
        </w:rPr>
        <w:footnoteReference w:id="4"/>
      </w:r>
      <w:r>
        <w:t> Švedijos azartinių lošimų institucijoje turi būti Susitarimų dėl varžybų baigties taryba.</w:t>
      </w:r>
    </w:p>
    <w:p w14:paraId="5C73925C" w14:textId="6B07B931" w:rsidR="00BC13F7" w:rsidRDefault="00B205A6" w:rsidP="00B205A6">
      <w:pPr>
        <w:pStyle w:val="BodyTextIndent"/>
      </w:pPr>
      <w:r>
        <w:rPr>
          <w:noProof/>
        </w:rPr>
        <w:drawing>
          <wp:anchor distT="0" distB="0" distL="114300" distR="114300" simplePos="0" relativeHeight="251658257" behindDoc="1" locked="0" layoutInCell="1" allowOverlap="1" wp14:anchorId="2ED702D3" wp14:editId="711EEC61">
            <wp:simplePos x="0" y="0"/>
            <wp:positionH relativeFrom="page">
              <wp:posOffset>675640</wp:posOffset>
            </wp:positionH>
            <wp:positionV relativeFrom="paragraph">
              <wp:posOffset>0</wp:posOffset>
            </wp:positionV>
            <wp:extent cx="12065" cy="864000"/>
            <wp:effectExtent l="0" t="0" r="26035" b="0"/>
            <wp:wrapNone/>
            <wp:docPr id="23" name="Bildobjekt 23" descr="ändrad text"/>
            <wp:cNvGraphicFramePr/>
            <a:graphic xmlns:a="http://schemas.openxmlformats.org/drawingml/2006/main">
              <a:graphicData uri="http://schemas.openxmlformats.org/drawingml/2006/picture">
                <pic:pic xmlns:pic="http://schemas.openxmlformats.org/drawingml/2006/picture">
                  <pic:nvPicPr>
                    <pic:cNvPr id="23" name="Bildobjekt 23" descr="ändrad text"/>
                    <pic:cNvPicPr/>
                  </pic:nvPicPr>
                  <pic:blipFill>
                    <a:blip r:embed="rId16"/>
                    <a:stretch>
                      <a:fillRect/>
                    </a:stretch>
                  </pic:blipFill>
                  <pic:spPr>
                    <a:xfrm>
                      <a:off x="0" y="0"/>
                      <a:ext cx="12065" cy="864000"/>
                    </a:xfrm>
                    <a:prstGeom prst="rect">
                      <a:avLst/>
                    </a:prstGeom>
                  </pic:spPr>
                </pic:pic>
              </a:graphicData>
            </a:graphic>
            <wp14:sizeRelV relativeFrom="margin">
              <wp14:pctHeight>0</wp14:pctHeight>
            </wp14:sizeRelV>
          </wp:anchor>
        </w:drawing>
      </w:r>
      <w:r>
        <w:t>Susitarimų dėl varžybų baigties tarybai pirmininkauja Švedijos azartinių lošimų institucija, o į tarybos sudėtį įeina Švedijos prokuratūros ir Švedijos policijos institucijos atstovai. Švedijos azartinių lošimų institucija gali leisti dalyvauti Švedijos sporto federacijos, ypač susijusių sporto federacijų, pramonės asociacijų, atstovaujančių lažybas organizuojantiems licencijų turėtojams, ir kitų ypač suinteresuotų organizacijų atstovams.</w:t>
      </w:r>
    </w:p>
    <w:p w14:paraId="2258825E" w14:textId="77777777" w:rsidR="00284A19" w:rsidRDefault="00284A19" w:rsidP="00B205A6">
      <w:pPr>
        <w:pStyle w:val="BodyTextIndent"/>
      </w:pPr>
    </w:p>
    <w:p w14:paraId="0C9ED1F3" w14:textId="5A592854" w:rsidR="000A3B63" w:rsidRDefault="002F732B" w:rsidP="000A3B63">
      <w:pPr>
        <w:pStyle w:val="Rubrik4omndring"/>
      </w:pPr>
      <w:r>
        <w:rPr>
          <w:noProof/>
        </w:rPr>
        <w:drawing>
          <wp:anchor distT="0" distB="0" distL="114300" distR="114300" simplePos="0" relativeHeight="251658244" behindDoc="1" locked="0" layoutInCell="1" allowOverlap="1" wp14:anchorId="5EEE7501" wp14:editId="45C03D2E">
            <wp:simplePos x="0" y="0"/>
            <wp:positionH relativeFrom="page">
              <wp:posOffset>675640</wp:posOffset>
            </wp:positionH>
            <wp:positionV relativeFrom="paragraph">
              <wp:posOffset>0</wp:posOffset>
            </wp:positionV>
            <wp:extent cx="12065" cy="159385"/>
            <wp:effectExtent l="0" t="0" r="26035" b="0"/>
            <wp:wrapNone/>
            <wp:docPr id="8" name="Bildobjekt 8" descr="ändrad rubrik"/>
            <wp:cNvGraphicFramePr/>
            <a:graphic xmlns:a="http://schemas.openxmlformats.org/drawingml/2006/main">
              <a:graphicData uri="http://schemas.openxmlformats.org/drawingml/2006/picture">
                <pic:pic xmlns:pic="http://schemas.openxmlformats.org/drawingml/2006/picture">
                  <pic:nvPicPr>
                    <pic:cNvPr id="8" name="Bildobjekt 8"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Dalijimasis informacija apie susitarimus dėl varžybų baigties</w:t>
      </w:r>
    </w:p>
    <w:p w14:paraId="43E91D69" w14:textId="77777777" w:rsidR="000A3B63" w:rsidRDefault="000A3B63" w:rsidP="000A3B63">
      <w:pPr>
        <w:pStyle w:val="Rubrikluft3-5"/>
      </w:pPr>
    </w:p>
    <w:p w14:paraId="09C5F349" w14:textId="5FC9BD7D" w:rsidR="00120A59" w:rsidRDefault="008B5CCD" w:rsidP="00120A59">
      <w:pPr>
        <w:pStyle w:val="BodyTextIndent"/>
        <w:ind w:firstLine="0"/>
      </w:pPr>
      <w:r>
        <w:rPr>
          <w:b/>
          <w:noProof/>
        </w:rPr>
        <w:drawing>
          <wp:anchor distT="0" distB="0" distL="114300" distR="114300" simplePos="0" relativeHeight="251660309" behindDoc="1" locked="0" layoutInCell="1" allowOverlap="1" wp14:anchorId="056C052F" wp14:editId="1C0F99BE">
            <wp:simplePos x="0" y="0"/>
            <wp:positionH relativeFrom="page">
              <wp:posOffset>675640</wp:posOffset>
            </wp:positionH>
            <wp:positionV relativeFrom="paragraph">
              <wp:posOffset>0</wp:posOffset>
            </wp:positionV>
            <wp:extent cx="12065" cy="349885"/>
            <wp:effectExtent l="0" t="0" r="26035" b="0"/>
            <wp:wrapNone/>
            <wp:docPr id="17" name="Bildobjekt 17"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4 skirsnis.</w:t>
      </w:r>
      <w:r>
        <w:t> Švedijos azartinių lošimų institucija rengia ir platina informaciją, kuri yra svarbi siekiant nustatyti susitarimus dėl varžybų baigties ir su jais kovoti.</w:t>
      </w:r>
    </w:p>
    <w:p w14:paraId="5307E242" w14:textId="77777777" w:rsidR="00120A59" w:rsidRPr="00D37855" w:rsidRDefault="00120A59" w:rsidP="00120A59">
      <w:pPr>
        <w:pStyle w:val="BodyTextIndent"/>
        <w:ind w:firstLine="0"/>
      </w:pPr>
    </w:p>
    <w:p w14:paraId="2AEC5F26" w14:textId="121CC697" w:rsidR="004B00E7" w:rsidRDefault="002F732B" w:rsidP="002F3E0F">
      <w:pPr>
        <w:pStyle w:val="BodyTextIndent"/>
        <w:ind w:firstLine="0"/>
      </w:pPr>
      <w:r>
        <w:rPr>
          <w:b/>
          <w:noProof/>
        </w:rPr>
        <w:drawing>
          <wp:anchor distT="0" distB="0" distL="114300" distR="114300" simplePos="0" relativeHeight="251658254" behindDoc="1" locked="0" layoutInCell="1" allowOverlap="1" wp14:anchorId="2C3D4059" wp14:editId="514CEC64">
            <wp:simplePos x="0" y="0"/>
            <wp:positionH relativeFrom="page">
              <wp:posOffset>675640</wp:posOffset>
            </wp:positionH>
            <wp:positionV relativeFrom="paragraph">
              <wp:posOffset>0</wp:posOffset>
            </wp:positionV>
            <wp:extent cx="12065" cy="349885"/>
            <wp:effectExtent l="0" t="0" r="26035" b="0"/>
            <wp:wrapNone/>
            <wp:docPr id="21" name="Bildobjekt 21"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5 skirsnis.</w:t>
      </w:r>
      <w:r>
        <w:t xml:space="preserve"> Švedijos azartinių lošimų institucija gauna, kaupia ir analizuoja informaciją apie įtariamus susitarimus dėl varžybų baigties. </w:t>
      </w:r>
    </w:p>
    <w:p w14:paraId="248D0166" w14:textId="2B7FBE62" w:rsidR="006275F0" w:rsidRDefault="006275F0" w:rsidP="002F3E0F">
      <w:pPr>
        <w:pStyle w:val="BodyTextIndent"/>
        <w:ind w:firstLine="0"/>
      </w:pPr>
    </w:p>
    <w:p w14:paraId="775E1248" w14:textId="618057DC" w:rsidR="002F3E0F" w:rsidRDefault="00EC7F1C" w:rsidP="002F3E0F">
      <w:pPr>
        <w:pStyle w:val="BodyTextIndent"/>
        <w:ind w:firstLine="0"/>
      </w:pPr>
      <w:r>
        <w:rPr>
          <w:b/>
          <w:noProof/>
        </w:rPr>
        <w:drawing>
          <wp:anchor distT="0" distB="0" distL="114300" distR="114300" simplePos="0" relativeHeight="251663381" behindDoc="1" locked="0" layoutInCell="1" allowOverlap="1" wp14:anchorId="0FD5A9E7" wp14:editId="21A8E23B">
            <wp:simplePos x="0" y="0"/>
            <wp:positionH relativeFrom="page">
              <wp:posOffset>675640</wp:posOffset>
            </wp:positionH>
            <wp:positionV relativeFrom="paragraph">
              <wp:posOffset>0</wp:posOffset>
            </wp:positionV>
            <wp:extent cx="12065" cy="352425"/>
            <wp:effectExtent l="0" t="0" r="26035" b="9525"/>
            <wp:wrapNone/>
            <wp:docPr id="28" name="Bildobjekt 28" descr="ändrad text"/>
            <wp:cNvGraphicFramePr/>
            <a:graphic xmlns:a="http://schemas.openxmlformats.org/drawingml/2006/main">
              <a:graphicData uri="http://schemas.openxmlformats.org/drawingml/2006/picture">
                <pic:pic xmlns:pic="http://schemas.openxmlformats.org/drawingml/2006/picture">
                  <pic:nvPicPr>
                    <pic:cNvPr id="28" name="Bildobjekt 28" descr="ändrad text"/>
                    <pic:cNvPicPr/>
                  </pic:nvPicPr>
                  <pic:blipFill>
                    <a:blip r:embed="rId16"/>
                    <a:stretch>
                      <a:fillRect/>
                    </a:stretch>
                  </pic:blipFill>
                  <pic:spPr>
                    <a:xfrm>
                      <a:off x="0" y="0"/>
                      <a:ext cx="12065" cy="352425"/>
                    </a:xfrm>
                    <a:prstGeom prst="rect">
                      <a:avLst/>
                    </a:prstGeom>
                  </pic:spPr>
                </pic:pic>
              </a:graphicData>
            </a:graphic>
            <wp14:sizeRelV relativeFrom="margin">
              <wp14:pctHeight>0</wp14:pctHeight>
            </wp14:sizeRelV>
          </wp:anchor>
        </w:drawing>
      </w:r>
      <w:r>
        <w:rPr>
          <w:b/>
        </w:rPr>
        <w:t>6 skirsnis.</w:t>
      </w:r>
      <w:r>
        <w:t> Informacija pagal 7–12 skirsnius dalijamasi per Švedijos azartinių lošimų institucijos sukurtą platformą.</w:t>
      </w:r>
    </w:p>
    <w:p w14:paraId="41B3930F" w14:textId="77777777" w:rsidR="00AF5EAB" w:rsidRDefault="00AF5EAB" w:rsidP="002F3E0F">
      <w:pPr>
        <w:pStyle w:val="BodyTextIndent"/>
        <w:ind w:firstLine="0"/>
      </w:pPr>
    </w:p>
    <w:p w14:paraId="5F85049C" w14:textId="5B58E660" w:rsidR="00B56D8A" w:rsidRDefault="00EC7F1C" w:rsidP="00EC7F1C">
      <w:pPr>
        <w:pStyle w:val="BodyText"/>
      </w:pPr>
      <w:r>
        <w:rPr>
          <w:b/>
          <w:noProof/>
        </w:rPr>
        <w:drawing>
          <wp:anchor distT="0" distB="0" distL="114300" distR="114300" simplePos="0" relativeHeight="251664405" behindDoc="1" locked="0" layoutInCell="1" allowOverlap="1" wp14:anchorId="14B3BAC2" wp14:editId="713EF1D3">
            <wp:simplePos x="0" y="0"/>
            <wp:positionH relativeFrom="page">
              <wp:posOffset>675640</wp:posOffset>
            </wp:positionH>
            <wp:positionV relativeFrom="paragraph">
              <wp:posOffset>0</wp:posOffset>
            </wp:positionV>
            <wp:extent cx="12065" cy="514350"/>
            <wp:effectExtent l="0" t="0" r="26035" b="0"/>
            <wp:wrapNone/>
            <wp:docPr id="31" name="Bildobjekt 31" descr="ändrad text"/>
            <wp:cNvGraphicFramePr/>
            <a:graphic xmlns:a="http://schemas.openxmlformats.org/drawingml/2006/main">
              <a:graphicData uri="http://schemas.openxmlformats.org/drawingml/2006/picture">
                <pic:pic xmlns:pic="http://schemas.openxmlformats.org/drawingml/2006/picture">
                  <pic:nvPicPr>
                    <pic:cNvPr id="31" name="Bildobjekt 31" descr="ändrad text"/>
                    <pic:cNvPicPr/>
                  </pic:nvPicPr>
                  <pic:blipFill>
                    <a:blip r:embed="rId16"/>
                    <a:stretch>
                      <a:fillRect/>
                    </a:stretch>
                  </pic:blipFill>
                  <pic:spPr>
                    <a:xfrm>
                      <a:off x="0" y="0"/>
                      <a:ext cx="12065" cy="514350"/>
                    </a:xfrm>
                    <a:prstGeom prst="rect">
                      <a:avLst/>
                    </a:prstGeom>
                  </pic:spPr>
                </pic:pic>
              </a:graphicData>
            </a:graphic>
            <wp14:sizeRelV relativeFrom="margin">
              <wp14:pctHeight>0</wp14:pctHeight>
            </wp14:sizeRelV>
          </wp:anchor>
        </w:drawing>
      </w:r>
      <w:r>
        <w:rPr>
          <w:b/>
        </w:rPr>
        <w:t>7 skirsnis.</w:t>
      </w:r>
      <w:r>
        <w:t> Švedijos azartinių lošimų institucijos prašymu licencijos savininkas, turintis lažybų licenciją pagal Azartinių lošimų įstatymo (2018:1138) 8 skyriaus 1 skirsnį, kuo greičiau pateikia visą institucijai reikalingą informaciją apie įtariamus susitarimus dėl varžybų baigties.</w:t>
      </w:r>
    </w:p>
    <w:p w14:paraId="77D24D2B" w14:textId="77777777" w:rsidR="004B00E7" w:rsidRDefault="004B00E7" w:rsidP="004B00E7">
      <w:pPr>
        <w:pStyle w:val="BodyTextIndent"/>
      </w:pPr>
    </w:p>
    <w:p w14:paraId="2CA1C5E9" w14:textId="2802820C" w:rsidR="00B56D8A" w:rsidRDefault="0085336A" w:rsidP="0085336A">
      <w:pPr>
        <w:pStyle w:val="BodyText"/>
      </w:pPr>
      <w:r>
        <w:rPr>
          <w:b/>
          <w:noProof/>
        </w:rPr>
        <w:drawing>
          <wp:anchor distT="0" distB="0" distL="114300" distR="114300" simplePos="0" relativeHeight="251658256" behindDoc="1" locked="0" layoutInCell="1" allowOverlap="1" wp14:anchorId="231E996A" wp14:editId="2304C534">
            <wp:simplePos x="0" y="0"/>
            <wp:positionH relativeFrom="page">
              <wp:posOffset>675640</wp:posOffset>
            </wp:positionH>
            <wp:positionV relativeFrom="paragraph">
              <wp:posOffset>0</wp:posOffset>
            </wp:positionV>
            <wp:extent cx="12065" cy="866775"/>
            <wp:effectExtent l="0" t="0" r="26035" b="9525"/>
            <wp:wrapNone/>
            <wp:docPr id="24" name="Bildobjekt 24" descr="ändrad text"/>
            <wp:cNvGraphicFramePr/>
            <a:graphic xmlns:a="http://schemas.openxmlformats.org/drawingml/2006/main">
              <a:graphicData uri="http://schemas.openxmlformats.org/drawingml/2006/picture">
                <pic:pic xmlns:pic="http://schemas.openxmlformats.org/drawingml/2006/picture">
                  <pic:nvPicPr>
                    <pic:cNvPr id="24" name="Bildobjekt 24"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8 skirsnis.</w:t>
      </w:r>
      <w:r>
        <w:t> Jei licencijos savininkas, turintis lažybų licenciją pagal Azartinių lošimų įstatymo (2018:1138) 8 skyriaus 1 skirsnį, turi pagrindo įtarti susitarimus dėl varžybų baigties, licencijos savininkas kuo greičiau apie tai praneša Švedijos azartinių lošimų institucijai.</w:t>
      </w:r>
    </w:p>
    <w:p w14:paraId="55325482" w14:textId="665B31B5" w:rsidR="00B56D8A" w:rsidRDefault="002C3609" w:rsidP="0085336A">
      <w:pPr>
        <w:pStyle w:val="BodyTextIndent"/>
      </w:pPr>
      <w:r>
        <w:t>Prievolė teikti ataskaitas neapima informacijos, gautos pagal 11 skirsnį.</w:t>
      </w:r>
    </w:p>
    <w:p w14:paraId="3AFA0D3B" w14:textId="77777777" w:rsidR="004B00E7" w:rsidRDefault="004B00E7" w:rsidP="0085336A">
      <w:pPr>
        <w:pStyle w:val="BodyTextIndent"/>
      </w:pPr>
    </w:p>
    <w:p w14:paraId="6D45B462" w14:textId="6E04AA04" w:rsidR="00B56D8A" w:rsidRDefault="002F732B" w:rsidP="00B56D8A">
      <w:pPr>
        <w:pStyle w:val="BodyText"/>
      </w:pPr>
      <w:r>
        <w:rPr>
          <w:b/>
          <w:noProof/>
        </w:rPr>
        <w:drawing>
          <wp:anchor distT="0" distB="0" distL="114300" distR="114300" simplePos="0" relativeHeight="251658251" behindDoc="1" locked="0" layoutInCell="1" allowOverlap="1" wp14:anchorId="32BA8FFE" wp14:editId="7B3F0C4E">
            <wp:simplePos x="0" y="0"/>
            <wp:positionH relativeFrom="page">
              <wp:posOffset>675640</wp:posOffset>
            </wp:positionH>
            <wp:positionV relativeFrom="paragraph">
              <wp:posOffset>0</wp:posOffset>
            </wp:positionV>
            <wp:extent cx="12065" cy="516255"/>
            <wp:effectExtent l="0" t="0" r="26035" b="0"/>
            <wp:wrapNone/>
            <wp:docPr id="16" name="Bildobjekt 16" descr="ändrad text"/>
            <wp:cNvGraphicFramePr/>
            <a:graphic xmlns:a="http://schemas.openxmlformats.org/drawingml/2006/main">
              <a:graphicData uri="http://schemas.openxmlformats.org/drawingml/2006/picture">
                <pic:pic xmlns:pic="http://schemas.openxmlformats.org/drawingml/2006/picture">
                  <pic:nvPicPr>
                    <pic:cNvPr id="16" name="Bildobjekt 16" descr="ändrad text"/>
                    <pic:cNvPicPr/>
                  </pic:nvPicPr>
                  <pic:blipFill>
                    <a:blip r:embed="rId16"/>
                    <a:stretch>
                      <a:fillRect/>
                    </a:stretch>
                  </pic:blipFill>
                  <pic:spPr>
                    <a:xfrm>
                      <a:off x="0" y="0"/>
                      <a:ext cx="12065" cy="516255"/>
                    </a:xfrm>
                    <a:prstGeom prst="rect">
                      <a:avLst/>
                    </a:prstGeom>
                  </pic:spPr>
                </pic:pic>
              </a:graphicData>
            </a:graphic>
            <wp14:sizeRelV relativeFrom="margin">
              <wp14:pctHeight>0</wp14:pctHeight>
            </wp14:sizeRelV>
          </wp:anchor>
        </w:drawing>
      </w:r>
      <w:r>
        <w:rPr>
          <w:b/>
        </w:rPr>
        <w:t>9 skirsnis.</w:t>
      </w:r>
      <w:r>
        <w:t> Jei Švedijos sporto federacija arba specialioji sporto federacija, susijusi su Švedijos sporto federacija, turi pagrindo įtarti susitarimus dėl varžybų baigties, federacija turi apie tai pranešti Švedijos azartinių lošimų institucijai.</w:t>
      </w:r>
    </w:p>
    <w:p w14:paraId="1075EF4F" w14:textId="77777777" w:rsidR="004B00E7" w:rsidRDefault="004B00E7" w:rsidP="004B00E7">
      <w:pPr>
        <w:pStyle w:val="BodyTextIndent"/>
      </w:pPr>
    </w:p>
    <w:p w14:paraId="1B3966AC" w14:textId="0E79936A" w:rsidR="00B56D8A" w:rsidRDefault="002F732B" w:rsidP="00B56D8A">
      <w:pPr>
        <w:pStyle w:val="BodyText"/>
      </w:pPr>
      <w:r>
        <w:rPr>
          <w:b/>
          <w:noProof/>
        </w:rPr>
        <w:drawing>
          <wp:anchor distT="0" distB="0" distL="114300" distR="114300" simplePos="0" relativeHeight="251658250" behindDoc="1" locked="0" layoutInCell="1" allowOverlap="1" wp14:anchorId="66E94D36" wp14:editId="0F78FF02">
            <wp:simplePos x="0" y="0"/>
            <wp:positionH relativeFrom="page">
              <wp:posOffset>675640</wp:posOffset>
            </wp:positionH>
            <wp:positionV relativeFrom="paragraph">
              <wp:posOffset>0</wp:posOffset>
            </wp:positionV>
            <wp:extent cx="12065" cy="516890"/>
            <wp:effectExtent l="0" t="0" r="26035" b="0"/>
            <wp:wrapNone/>
            <wp:docPr id="15" name="Bildobjekt 15" descr="ändrad text"/>
            <wp:cNvGraphicFramePr/>
            <a:graphic xmlns:a="http://schemas.openxmlformats.org/drawingml/2006/main">
              <a:graphicData uri="http://schemas.openxmlformats.org/drawingml/2006/picture">
                <pic:pic xmlns:pic="http://schemas.openxmlformats.org/drawingml/2006/picture">
                  <pic:nvPicPr>
                    <pic:cNvPr id="15" name="Bildobjekt 15"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10 skirsnis.</w:t>
      </w:r>
      <w:r>
        <w:t> Teikiant informaciją pagal 8 ir 9 skirsnius, nurodoma ši informacija:</w:t>
      </w:r>
    </w:p>
    <w:p w14:paraId="5E953090" w14:textId="06DE7F0A" w:rsidR="002A16B7" w:rsidRDefault="002A16B7" w:rsidP="002A16B7">
      <w:pPr>
        <w:pStyle w:val="BodyTextIndent"/>
      </w:pPr>
      <w:r>
        <w:t>1. sporto renginys, su kuriuo susijęs įtarimas; ir</w:t>
      </w:r>
    </w:p>
    <w:p w14:paraId="0424A39D" w14:textId="5C1B9C35" w:rsidR="00B56D8A" w:rsidRDefault="002A16B7" w:rsidP="002A16B7">
      <w:pPr>
        <w:pStyle w:val="BodyTextIndent"/>
      </w:pPr>
      <w:r>
        <w:t>2. kas sukėlė įtarimą.</w:t>
      </w:r>
    </w:p>
    <w:p w14:paraId="5F582283" w14:textId="77777777" w:rsidR="004B00E7" w:rsidRDefault="004B00E7" w:rsidP="004B00E7">
      <w:pPr>
        <w:pStyle w:val="BodyTextIndent"/>
      </w:pPr>
    </w:p>
    <w:p w14:paraId="4DDDAE3A" w14:textId="5C229DF1" w:rsidR="00B56D8A" w:rsidRDefault="002F732B" w:rsidP="00B56D8A">
      <w:pPr>
        <w:pStyle w:val="BodyText"/>
      </w:pPr>
      <w:r>
        <w:rPr>
          <w:b/>
          <w:noProof/>
        </w:rPr>
        <w:lastRenderedPageBreak/>
        <w:drawing>
          <wp:anchor distT="0" distB="0" distL="114300" distR="114300" simplePos="0" relativeHeight="251658249" behindDoc="1" locked="0" layoutInCell="1" allowOverlap="1" wp14:anchorId="780D792A" wp14:editId="034BC933">
            <wp:simplePos x="0" y="0"/>
            <wp:positionH relativeFrom="page">
              <wp:posOffset>675640</wp:posOffset>
            </wp:positionH>
            <wp:positionV relativeFrom="paragraph">
              <wp:posOffset>0</wp:posOffset>
            </wp:positionV>
            <wp:extent cx="12065" cy="516890"/>
            <wp:effectExtent l="0" t="0" r="26035" b="0"/>
            <wp:wrapNone/>
            <wp:docPr id="14" name="Bildobjekt 14" descr="ändrad text"/>
            <wp:cNvGraphicFramePr/>
            <a:graphic xmlns:a="http://schemas.openxmlformats.org/drawingml/2006/main">
              <a:graphicData uri="http://schemas.openxmlformats.org/drawingml/2006/picture">
                <pic:pic xmlns:pic="http://schemas.openxmlformats.org/drawingml/2006/picture">
                  <pic:nvPicPr>
                    <pic:cNvPr id="14" name="Bildobjekt 14"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11 skirsnis.</w:t>
      </w:r>
      <w:r>
        <w:t> Švedijos azartinių lošimų institucija pagal 8 ir 9 skirsnius pateiktą informaciją perduoda licencijos savininkams, turintiems lažybų licenciją pagal Azartinių lošimų įstatymo (2018:1138) 8 skyriaus 1 skirsnį.</w:t>
      </w:r>
    </w:p>
    <w:p w14:paraId="5EB6AEAD" w14:textId="77777777" w:rsidR="004B00E7" w:rsidRDefault="004B00E7" w:rsidP="004B00E7">
      <w:pPr>
        <w:pStyle w:val="BodyTextIndent"/>
      </w:pPr>
    </w:p>
    <w:p w14:paraId="0743A731" w14:textId="7E088D4F" w:rsidR="00596A80" w:rsidRPr="00596A80" w:rsidRDefault="002F732B" w:rsidP="00AB6FAC">
      <w:pPr>
        <w:pStyle w:val="BodyText"/>
      </w:pPr>
      <w:r>
        <w:rPr>
          <w:b/>
          <w:noProof/>
        </w:rPr>
        <w:drawing>
          <wp:anchor distT="0" distB="0" distL="114300" distR="114300" simplePos="0" relativeHeight="251658248" behindDoc="1" locked="0" layoutInCell="1" allowOverlap="1" wp14:anchorId="68EE958D" wp14:editId="462993AD">
            <wp:simplePos x="0" y="0"/>
            <wp:positionH relativeFrom="page">
              <wp:posOffset>675640</wp:posOffset>
            </wp:positionH>
            <wp:positionV relativeFrom="paragraph">
              <wp:posOffset>0</wp:posOffset>
            </wp:positionV>
            <wp:extent cx="12065" cy="691515"/>
            <wp:effectExtent l="0" t="0" r="26035" b="0"/>
            <wp:wrapNone/>
            <wp:docPr id="13" name="Bildobjekt 13" descr="ändrad text"/>
            <wp:cNvGraphicFramePr/>
            <a:graphic xmlns:a="http://schemas.openxmlformats.org/drawingml/2006/main">
              <a:graphicData uri="http://schemas.openxmlformats.org/drawingml/2006/picture">
                <pic:pic xmlns:pic="http://schemas.openxmlformats.org/drawingml/2006/picture">
                  <pic:nvPicPr>
                    <pic:cNvPr id="13" name="Bildobjekt 13"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12 skirsnis.</w:t>
      </w:r>
      <w:r>
        <w:t> Jei pagal 8 skirsnį pranešama informacija yra susijusi su sporto renginiu Švedijoje arba sporto renginiu, kuriame dalyvauja Švedija, Švedijos azartinių lošimų institucija perduoda informaciją Švedijos sporto federacijai ir, jei reikia, atitinkamai specialiajai sporto federacijai.</w:t>
      </w:r>
    </w:p>
    <w:p w14:paraId="1B794838" w14:textId="77777777" w:rsidR="004B00E7" w:rsidRDefault="004B00E7" w:rsidP="004B00E7">
      <w:pPr>
        <w:pStyle w:val="BodyTextIndent"/>
      </w:pPr>
    </w:p>
    <w:p w14:paraId="611A1F95" w14:textId="4F499AFD" w:rsidR="000A3B63" w:rsidRDefault="002F732B" w:rsidP="000A3B63">
      <w:pPr>
        <w:pStyle w:val="Rubrik4omndring"/>
      </w:pPr>
      <w:r>
        <w:rPr>
          <w:noProof/>
        </w:rPr>
        <w:drawing>
          <wp:anchor distT="0" distB="0" distL="114300" distR="114300" simplePos="0" relativeHeight="251658245" behindDoc="1" locked="0" layoutInCell="1" allowOverlap="1" wp14:anchorId="55CBC0EA" wp14:editId="488E1ADB">
            <wp:simplePos x="0" y="0"/>
            <wp:positionH relativeFrom="page">
              <wp:posOffset>675640</wp:posOffset>
            </wp:positionH>
            <wp:positionV relativeFrom="paragraph">
              <wp:posOffset>0</wp:posOffset>
            </wp:positionV>
            <wp:extent cx="12065" cy="158750"/>
            <wp:effectExtent l="0" t="0" r="26035" b="0"/>
            <wp:wrapNone/>
            <wp:docPr id="9" name="Bildobjekt 9" descr="ändrad rubrik"/>
            <wp:cNvGraphicFramePr/>
            <a:graphic xmlns:a="http://schemas.openxmlformats.org/drawingml/2006/main">
              <a:graphicData uri="http://schemas.openxmlformats.org/drawingml/2006/picture">
                <pic:pic xmlns:pic="http://schemas.openxmlformats.org/drawingml/2006/picture">
                  <pic:nvPicPr>
                    <pic:cNvPr id="9" name="Bildobjekt 9"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Lažybos pažeidžiant sporto taisykles ir taisykles dėl susitarimų dėl varžybų baigties</w:t>
      </w:r>
    </w:p>
    <w:p w14:paraId="423A7A2F" w14:textId="77777777" w:rsidR="000A3B63" w:rsidRDefault="000A3B63" w:rsidP="000A3B63">
      <w:pPr>
        <w:pStyle w:val="Rubrikluft3-5"/>
      </w:pPr>
    </w:p>
    <w:p w14:paraId="6EC4D1FA" w14:textId="04526B74" w:rsidR="00B56D8A" w:rsidRDefault="004E023B" w:rsidP="004E023B">
      <w:pPr>
        <w:pStyle w:val="BodyText"/>
      </w:pPr>
      <w:r>
        <w:rPr>
          <w:b/>
          <w:noProof/>
        </w:rPr>
        <w:drawing>
          <wp:anchor distT="0" distB="0" distL="114300" distR="114300" simplePos="0" relativeHeight="251668501" behindDoc="1" locked="0" layoutInCell="1" allowOverlap="1" wp14:anchorId="0E53F184" wp14:editId="65F3DCB7">
            <wp:simplePos x="0" y="0"/>
            <wp:positionH relativeFrom="page">
              <wp:posOffset>675640</wp:posOffset>
            </wp:positionH>
            <wp:positionV relativeFrom="paragraph">
              <wp:posOffset>0</wp:posOffset>
            </wp:positionV>
            <wp:extent cx="12065" cy="695960"/>
            <wp:effectExtent l="0" t="0" r="26035" b="8890"/>
            <wp:wrapNone/>
            <wp:docPr id="11" name="Bildobjekt 11" descr="ändrad text"/>
            <wp:cNvGraphicFramePr/>
            <a:graphic xmlns:a="http://schemas.openxmlformats.org/drawingml/2006/main">
              <a:graphicData uri="http://schemas.openxmlformats.org/drawingml/2006/picture">
                <pic:pic xmlns:pic="http://schemas.openxmlformats.org/drawingml/2006/picture">
                  <pic:nvPicPr>
                    <pic:cNvPr id="11" name="Bildobjekt 11" descr="ändrad text"/>
                    <pic:cNvPicPr/>
                  </pic:nvPicPr>
                  <pic:blipFill>
                    <a:blip r:embed="rId16"/>
                    <a:stretch>
                      <a:fillRect/>
                    </a:stretch>
                  </pic:blipFill>
                  <pic:spPr>
                    <a:xfrm>
                      <a:off x="0" y="0"/>
                      <a:ext cx="12065" cy="695960"/>
                    </a:xfrm>
                    <a:prstGeom prst="rect">
                      <a:avLst/>
                    </a:prstGeom>
                  </pic:spPr>
                </pic:pic>
              </a:graphicData>
            </a:graphic>
            <wp14:sizeRelV relativeFrom="margin">
              <wp14:pctHeight>0</wp14:pctHeight>
            </wp14:sizeRelV>
          </wp:anchor>
        </w:drawing>
      </w:r>
      <w:r>
        <w:rPr>
          <w:b/>
        </w:rPr>
        <w:t>13 skirsnis.</w:t>
      </w:r>
      <w:r>
        <w:t> Jei licencijos savininkas, turintis lažybų licenciją pagal Azartinių lošimų įstatymo (2018:1138) 8 skyriaus 1 skirsnį, turi pagrindo įtarti, kad asmuo dalyvavo lažybose pažeisdamas sporto taisykles ir nuostatus dėl susitarimų dėl varžybų baigties, licencijos savininkas turi apie tai pranešti atitinkamai specialiajai sporto federacijai.</w:t>
      </w:r>
    </w:p>
    <w:p w14:paraId="26DD0CD9" w14:textId="40AD600C" w:rsidR="004E023B" w:rsidRPr="004E023B" w:rsidRDefault="004E023B" w:rsidP="004E023B">
      <w:pPr>
        <w:pStyle w:val="BodyTextIndent"/>
      </w:pPr>
    </w:p>
    <w:p w14:paraId="70305733" w14:textId="4261E57A" w:rsidR="00284A19" w:rsidRDefault="004E023B" w:rsidP="004E023B">
      <w:pPr>
        <w:pStyle w:val="BodyText"/>
      </w:pPr>
      <w:r>
        <w:rPr>
          <w:b/>
          <w:noProof/>
        </w:rPr>
        <w:drawing>
          <wp:anchor distT="0" distB="0" distL="114300" distR="114300" simplePos="0" relativeHeight="251669525" behindDoc="1" locked="0" layoutInCell="1" allowOverlap="1" wp14:anchorId="3B5CE736" wp14:editId="38DF9549">
            <wp:simplePos x="0" y="0"/>
            <wp:positionH relativeFrom="page">
              <wp:posOffset>675640</wp:posOffset>
            </wp:positionH>
            <wp:positionV relativeFrom="paragraph">
              <wp:posOffset>0</wp:posOffset>
            </wp:positionV>
            <wp:extent cx="10800" cy="698400"/>
            <wp:effectExtent l="0" t="0" r="27305" b="6985"/>
            <wp:wrapNone/>
            <wp:docPr id="18" name="Bildobjekt 18" descr="ändrad text"/>
            <wp:cNvGraphicFramePr/>
            <a:graphic xmlns:a="http://schemas.openxmlformats.org/drawingml/2006/main">
              <a:graphicData uri="http://schemas.openxmlformats.org/drawingml/2006/picture">
                <pic:pic xmlns:pic="http://schemas.openxmlformats.org/drawingml/2006/picture">
                  <pic:nvPicPr>
                    <pic:cNvPr id="18" name="Bildobjekt 18" descr="ändrad text"/>
                    <pic:cNvPicPr/>
                  </pic:nvPicPr>
                  <pic:blipFill>
                    <a:blip r:embed="rId16"/>
                    <a:stretch>
                      <a:fillRect/>
                    </a:stretch>
                  </pic:blipFill>
                  <pic:spPr>
                    <a:xfrm>
                      <a:off x="0" y="0"/>
                      <a:ext cx="10800" cy="698400"/>
                    </a:xfrm>
                    <a:prstGeom prst="rect">
                      <a:avLst/>
                    </a:prstGeom>
                  </pic:spPr>
                </pic:pic>
              </a:graphicData>
            </a:graphic>
            <wp14:sizeRelH relativeFrom="margin">
              <wp14:pctWidth>0</wp14:pctWidth>
            </wp14:sizeRelH>
            <wp14:sizeRelV relativeFrom="margin">
              <wp14:pctHeight>0</wp14:pctHeight>
            </wp14:sizeRelV>
          </wp:anchor>
        </w:drawing>
      </w:r>
      <w:r>
        <w:rPr>
          <w:b/>
        </w:rPr>
        <w:t>14 skirsnis.</w:t>
      </w:r>
      <w:r>
        <w:t> Specialiosios sporto federacijos, susijusios su Švedijos sporto federacija, prašymu licencijos savininkas, turintis lažybų licenciją pagal Azartinių lošimų įstatymo (2018:1138) 8 skyriaus 1 skirsnį, kuo greičiau patikrina, ar asmuo atliko statymus.</w:t>
      </w:r>
    </w:p>
    <w:p w14:paraId="03589C38" w14:textId="240083B4" w:rsidR="007E557E" w:rsidRDefault="004E023B" w:rsidP="0039721E">
      <w:pPr>
        <w:pStyle w:val="BodyTextIndent"/>
      </w:pPr>
      <w:r>
        <w:rPr>
          <w:noProof/>
        </w:rPr>
        <w:drawing>
          <wp:anchor distT="0" distB="0" distL="114300" distR="114300" simplePos="0" relativeHeight="251670549" behindDoc="1" locked="0" layoutInCell="1" allowOverlap="1" wp14:anchorId="42C94644" wp14:editId="510075EC">
            <wp:simplePos x="0" y="0"/>
            <wp:positionH relativeFrom="page">
              <wp:posOffset>675640</wp:posOffset>
            </wp:positionH>
            <wp:positionV relativeFrom="paragraph">
              <wp:posOffset>0</wp:posOffset>
            </wp:positionV>
            <wp:extent cx="12065" cy="518795"/>
            <wp:effectExtent l="0" t="0" r="26035" b="0"/>
            <wp:wrapNone/>
            <wp:docPr id="22" name="Bildobjekt 22" descr="ändrad text"/>
            <wp:cNvGraphicFramePr/>
            <a:graphic xmlns:a="http://schemas.openxmlformats.org/drawingml/2006/main">
              <a:graphicData uri="http://schemas.openxmlformats.org/drawingml/2006/picture">
                <pic:pic xmlns:pic="http://schemas.openxmlformats.org/drawingml/2006/picture">
                  <pic:nvPicPr>
                    <pic:cNvPr id="22" name="Bildobjekt 22"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t>Toks patikrinimas gali būti atliekamas tik tuo atveju, jei specialioji sporto federacija įrodė, kad yra pagrindo įtarti, jog asmuo dalyvavo lažybose pažeisdamas sporto taisykles ir taisykles dėl susitarimų dėl varžybų baigties.</w:t>
      </w:r>
    </w:p>
    <w:p w14:paraId="32BD435F" w14:textId="77777777" w:rsidR="00AF5EAB" w:rsidRPr="00AF5EAB" w:rsidRDefault="00AF5EAB" w:rsidP="00AF5EAB">
      <w:pPr>
        <w:pStyle w:val="BodyTextIndent"/>
      </w:pPr>
    </w:p>
    <w:p w14:paraId="58A24229" w14:textId="03862FE8" w:rsidR="009C30CC" w:rsidRDefault="003943DA" w:rsidP="009C30CC">
      <w:pPr>
        <w:pStyle w:val="Rubrik3omndring"/>
        <w:rPr>
          <w:rFonts w:asciiTheme="minorHAnsi" w:eastAsiaTheme="minorEastAsia" w:hAnsiTheme="minorHAnsi" w:cstheme="minorBidi"/>
          <w:sz w:val="22"/>
        </w:rPr>
      </w:pPr>
      <w:r>
        <w:t>16 skyrius</w:t>
      </w:r>
    </w:p>
    <w:p w14:paraId="63D1065E" w14:textId="77777777" w:rsidR="009C30CC" w:rsidRDefault="009C30CC" w:rsidP="00EC7F1C">
      <w:pPr>
        <w:pStyle w:val="Rubrikluft3-5"/>
      </w:pPr>
    </w:p>
    <w:p w14:paraId="71BBC4BF" w14:textId="202AF4A8" w:rsidR="00B42062" w:rsidRPr="006275F0" w:rsidRDefault="00EC7F1C" w:rsidP="00EC7F1C">
      <w:pPr>
        <w:pStyle w:val="BodyTextIndent"/>
        <w:ind w:firstLine="0"/>
      </w:pPr>
      <w:r>
        <w:rPr>
          <w:b/>
          <w:noProof/>
        </w:rPr>
        <w:drawing>
          <wp:anchor distT="0" distB="0" distL="114300" distR="114300" simplePos="0" relativeHeight="251666453" behindDoc="1" locked="0" layoutInCell="1" allowOverlap="1" wp14:anchorId="2AF89B49" wp14:editId="4966E946">
            <wp:simplePos x="0" y="0"/>
            <wp:positionH relativeFrom="page">
              <wp:posOffset>675640</wp:posOffset>
            </wp:positionH>
            <wp:positionV relativeFrom="paragraph">
              <wp:posOffset>0</wp:posOffset>
            </wp:positionV>
            <wp:extent cx="12065" cy="1381125"/>
            <wp:effectExtent l="0" t="0" r="26035" b="9525"/>
            <wp:wrapNone/>
            <wp:docPr id="33" name="Bildobjekt 33" descr="ändrad text"/>
            <wp:cNvGraphicFramePr/>
            <a:graphic xmlns:a="http://schemas.openxmlformats.org/drawingml/2006/main">
              <a:graphicData uri="http://schemas.openxmlformats.org/drawingml/2006/picture">
                <pic:pic xmlns:pic="http://schemas.openxmlformats.org/drawingml/2006/picture">
                  <pic:nvPicPr>
                    <pic:cNvPr id="33" name="Bildobjekt 33" descr="ändrad text"/>
                    <pic:cNvPicPr/>
                  </pic:nvPicPr>
                  <pic:blipFill>
                    <a:blip r:embed="rId16"/>
                    <a:stretch>
                      <a:fillRect/>
                    </a:stretch>
                  </pic:blipFill>
                  <pic:spPr>
                    <a:xfrm>
                      <a:off x="0" y="0"/>
                      <a:ext cx="12065" cy="1381125"/>
                    </a:xfrm>
                    <a:prstGeom prst="rect">
                      <a:avLst/>
                    </a:prstGeom>
                  </pic:spPr>
                </pic:pic>
              </a:graphicData>
            </a:graphic>
            <wp14:sizeRelV relativeFrom="margin">
              <wp14:pctHeight>0</wp14:pctHeight>
            </wp14:sizeRelV>
          </wp:anchor>
        </w:drawing>
      </w:r>
      <w:r>
        <w:rPr>
          <w:b/>
        </w:rPr>
        <w:t>6a skirsnis.</w:t>
      </w:r>
      <w:r>
        <w:t> Švedijos azartinių lošimų institucija nusprendžia, kada ir kaip licencijos savininkai, turintys lažybų licenciją pagal Azartinių lošimų įstatymo (2018:1138) 8 skyriaus 1 skirsnį, ir Švedijos sporto federacija bei specialioji sporto federacija, susijusi su Švedijos sporto federacija, gali prisijungti prie 14 skyriaus 6 skirsnyje nurodytos platformos.</w:t>
      </w:r>
    </w:p>
    <w:p w14:paraId="6EDE07F9" w14:textId="5F61A23F" w:rsidR="00B42062" w:rsidRPr="00B42062" w:rsidRDefault="00337802" w:rsidP="00B42062">
      <w:pPr>
        <w:pStyle w:val="BodyTextIndent"/>
      </w:pPr>
      <w:r>
        <w:t>Švedijos lošimų institucija gali priimti taisykles, kaip turi būti pranešama, gaunama arba prašoma pateikti informaciją apie susitarimus dėl varžybų baigties ir informaciją apie lažybas, kuriomis pažeidžiamos sporto taisyklės ir taisyklės dėl susitarimų dėl varžybų baigties pagal 14 skyriaus 7–12 skirsnius.</w:t>
      </w:r>
    </w:p>
    <w:p w14:paraId="7D25763A" w14:textId="06E873BA" w:rsidR="00AA0D33" w:rsidRPr="009F0C87" w:rsidRDefault="00AA0D33" w:rsidP="008938FE">
      <w:pPr>
        <w:pStyle w:val="Slutstreck"/>
        <w:spacing w:line="232" w:lineRule="exact"/>
      </w:pPr>
      <w:r>
        <w:t>                      </w:t>
      </w:r>
    </w:p>
    <w:p w14:paraId="00531F8C" w14:textId="5FF50EFF" w:rsidR="00AA0D33" w:rsidRDefault="00AA0D33" w:rsidP="00AA0D33">
      <w:pPr>
        <w:pStyle w:val="BodyTextIndent"/>
      </w:pPr>
      <w:r>
        <w:t>Šis potvarkis įsigalioja 2024 m. liepos 1 d.</w:t>
      </w:r>
    </w:p>
    <w:p w14:paraId="29CA8021" w14:textId="5E190D40" w:rsidR="009C30CC" w:rsidRDefault="009C30CC" w:rsidP="009C30CC">
      <w:pPr>
        <w:pStyle w:val="BodyTextIndent"/>
      </w:pPr>
    </w:p>
    <w:p w14:paraId="1112002C" w14:textId="64FA484D" w:rsidR="00AA0D33" w:rsidRDefault="00AA0D33" w:rsidP="00A95636">
      <w:pPr>
        <w:pStyle w:val="BodyText"/>
        <w:keepNext/>
        <w:keepLines/>
      </w:pPr>
      <w:r>
        <w:t>Vyriausybės vardu</w:t>
      </w:r>
    </w:p>
    <w:p w14:paraId="325A6FD2" w14:textId="77777777" w:rsidR="00E43E81" w:rsidRDefault="00E43E81" w:rsidP="00E43E81">
      <w:pPr>
        <w:pStyle w:val="BodyTextIndent"/>
      </w:pPr>
    </w:p>
    <w:p w14:paraId="4C9D42D8" w14:textId="77777777" w:rsidR="00E43E81" w:rsidRPr="003037A4" w:rsidRDefault="00E43E81" w:rsidP="00E43E81">
      <w:pPr>
        <w:pStyle w:val="BodyText"/>
        <w:keepNext/>
        <w:keepLines/>
        <w:rPr>
          <w:caps/>
        </w:rPr>
      </w:pPr>
      <w:r>
        <w:rPr>
          <w:caps/>
        </w:rPr>
        <w:t>Niklas Wykman</w:t>
      </w:r>
    </w:p>
    <w:p w14:paraId="481A28DE" w14:textId="77777777" w:rsidR="00E43E81" w:rsidRDefault="00E43E81" w:rsidP="00E43E81">
      <w:pPr>
        <w:pStyle w:val="BodyText"/>
        <w:keepNext/>
        <w:keepLines/>
        <w:tabs>
          <w:tab w:val="left" w:pos="3827"/>
        </w:tabs>
        <w:ind w:left="3827" w:hanging="3827"/>
        <w:jc w:val="left"/>
      </w:pPr>
      <w:r>
        <w:tab/>
        <w:t>Andreas Hamrén</w:t>
      </w:r>
    </w:p>
    <w:p w14:paraId="2E9EA2AB" w14:textId="77777777" w:rsidR="00E43E81" w:rsidRDefault="00E43E81" w:rsidP="00E43E81">
      <w:pPr>
        <w:pStyle w:val="BodyText"/>
        <w:keepLines/>
        <w:tabs>
          <w:tab w:val="left" w:pos="3827"/>
        </w:tabs>
        <w:ind w:left="3827" w:hanging="3827"/>
        <w:jc w:val="left"/>
      </w:pPr>
      <w:r>
        <w:tab/>
        <w:t>(Švedijos finansų ministerija)</w:t>
      </w:r>
    </w:p>
    <w:p w14:paraId="4630F85C" w14:textId="77777777" w:rsidR="00E43E81" w:rsidRPr="00E43E81" w:rsidRDefault="00E43E81" w:rsidP="00E43E81">
      <w:pPr>
        <w:pStyle w:val="BodyTextIndent"/>
      </w:pPr>
    </w:p>
    <w:sectPr w:rsidR="00E43E81" w:rsidRPr="00E43E81" w:rsidSect="00B045CC">
      <w:headerReference w:type="even" r:id="rId17"/>
      <w:headerReference w:type="default" r:id="rId18"/>
      <w:footerReference w:type="default" r:id="rId19"/>
      <w:footerReference w:type="first" r:id="rId20"/>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0AA66" w14:textId="77777777" w:rsidR="00711F3B" w:rsidRDefault="00711F3B" w:rsidP="00680442">
      <w:r>
        <w:separator/>
      </w:r>
    </w:p>
  </w:endnote>
  <w:endnote w:type="continuationSeparator" w:id="0">
    <w:p w14:paraId="7F9A8B09" w14:textId="77777777" w:rsidR="00711F3B" w:rsidRDefault="00711F3B" w:rsidP="00680442">
      <w:r>
        <w:continuationSeparator/>
      </w:r>
    </w:p>
  </w:endnote>
  <w:endnote w:type="continuationNotice" w:id="1">
    <w:p w14:paraId="0D117C43" w14:textId="77777777" w:rsidR="00711F3B" w:rsidRDefault="00711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38E9"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14416D3E" wp14:editId="2D08A0E4">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2BA41"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4416D3E"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6652BA41" w14:textId="77777777" w:rsidR="004043E4" w:rsidRDefault="004043E4" w:rsidP="004043E4">
                    <w:pPr>
                      <w:pStyle w:val="Brd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BFF9"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3F111B9A" wp14:editId="0E5CB572">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D7E6D"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5AF81EA5"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F111B9A"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7F4D7E6D" w14:textId="77777777" w:rsidR="009E4E6E" w:rsidRPr="00A520BD" w:rsidRDefault="009E4E6E" w:rsidP="009E4E6E">
                    <w:pPr>
                      <w:pStyle w:val="Brdtext"/>
                      <w:jc w:val="left"/>
                      <w:rPr>
                        <w:b/>
                        <w:color w:val="FFFFFF" w:themeColor="background1"/>
                        <w:sz w:val="26"/>
                        <w:szCs w:val="26"/>
                      </w:rPr>
                    </w:pPr>
                    <w:r>
                      <w:rPr>
                        <w:b/>
                        <w:color w:val="FFFFFF" w:themeColor="background1"/>
                        <w:sz w:val="26"/>
                      </w:rPr>
                      <w:t xml:space="preserve">1 2 3 4 5 6 7 8 9 0</w:t>
                    </w:r>
                  </w:p>
                  <w:p w14:paraId="5AF81EA5" w14:textId="77777777" w:rsidR="009E4E6E" w:rsidRPr="00A520BD" w:rsidRDefault="009E4E6E" w:rsidP="009E4E6E">
                    <w:pPr>
                      <w:pStyle w:val="Brdtext"/>
                      <w:jc w:val="left"/>
                      <w:rPr>
                        <w:color w:val="FFFFFF" w:themeColor="background1"/>
                        <w:sz w:val="20"/>
                        <w:szCs w:val="20"/>
                      </w:rPr>
                    </w:pPr>
                    <w:r>
                      <w:rPr>
                        <w:color w:val="FFFFFF" w:themeColor="background1"/>
                        <w:sz w:val="20"/>
                      </w:rPr>
                      <w:t xml:space="preserve">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15A9895E" wp14:editId="2407A268">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2518D"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A9895E"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92518D" w14:textId="77777777" w:rsidR="009E4E6E" w:rsidRDefault="009E4E6E" w:rsidP="009E4E6E">
                    <w:pPr>
                      <w:pStyle w:val="Brd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D2282" w14:textId="77777777" w:rsidR="00711F3B" w:rsidRDefault="00711F3B" w:rsidP="00680442"/>
  </w:footnote>
  <w:footnote w:type="continuationSeparator" w:id="0">
    <w:p w14:paraId="5088E05C" w14:textId="77777777" w:rsidR="00711F3B" w:rsidRPr="00C26807" w:rsidRDefault="00711F3B" w:rsidP="00C26807">
      <w:pPr>
        <w:pStyle w:val="Footer"/>
      </w:pPr>
    </w:p>
  </w:footnote>
  <w:footnote w:type="continuationNotice" w:id="1">
    <w:p w14:paraId="5129EEDF" w14:textId="77777777" w:rsidR="00711F3B" w:rsidRDefault="00711F3B"/>
  </w:footnote>
  <w:footnote w:id="2">
    <w:p w14:paraId="6C776E8A" w14:textId="4E792F6F" w:rsidR="00501018" w:rsidRDefault="00501018">
      <w:pPr>
        <w:pStyle w:val="FootnoteText"/>
      </w:pPr>
      <w:r>
        <w:rPr>
          <w:rStyle w:val="FootnoteReference"/>
        </w:rPr>
        <w:footnoteRef/>
      </w:r>
      <w:r>
        <w:t>Žr. 2015 m. rugsėjo 9 d. Europos Parlamento ir Tarybos direktyvą (ES) 2015/1535, kuria nustatoma informacijos apie techninius reglamentus ir informacinės visuomenės paslaugų taisykles teikimo tvarka.</w:t>
      </w:r>
    </w:p>
  </w:footnote>
  <w:footnote w:id="3">
    <w:p w14:paraId="529966F9" w14:textId="77777777" w:rsidR="00284A19" w:rsidRDefault="00284A19" w:rsidP="00284A19">
      <w:pPr>
        <w:pStyle w:val="FootnoteText"/>
      </w:pPr>
      <w:r>
        <w:rPr>
          <w:rStyle w:val="FootnoteReference"/>
        </w:rPr>
        <w:footnoteRef/>
      </w:r>
      <w:r>
        <w:t xml:space="preserve">Naujausia </w:t>
      </w:r>
      <w:r>
        <w:t>redakcija 2023:310.</w:t>
      </w:r>
    </w:p>
  </w:footnote>
  <w:footnote w:id="4">
    <w:p w14:paraId="46EAC417" w14:textId="39125813" w:rsidR="00BC13F7" w:rsidRDefault="00BC13F7" w:rsidP="00BC13F7">
      <w:pPr>
        <w:pStyle w:val="FootnoteText"/>
      </w:pPr>
      <w:r>
        <w:rPr>
          <w:rStyle w:val="FootnoteReference"/>
        </w:rPr>
        <w:footnoteRef/>
      </w:r>
      <w:r>
        <w:t xml:space="preserve">Naujausia </w:t>
      </w:r>
      <w:r>
        <w:t>redakcija 2023:310.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751C" w14:textId="77777777" w:rsidR="007A5642" w:rsidRDefault="00711F3B">
    <w:pPr>
      <w:pStyle w:val="Header"/>
    </w:pPr>
    <w:r>
      <w:pict w14:anchorId="464A8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BANDOMASIS, NEGALIOJANTIS DOKUMENTA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5962"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3F5D20D" wp14:editId="7887FEA8">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E3FA7"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3F5D20D"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53EE3FA7" w14:textId="77777777" w:rsidR="00D34DA7" w:rsidRPr="001974BD" w:rsidRDefault="00ED763F" w:rsidP="00B90519">
                    <w:pPr>
                      <w:rPr>
                        <w:b/>
                        <w:sz w:val="22"/>
                        <w:szCs w:val="22"/>
                      </w:rPr>
                    </w:pPr>
                    <w:r>
                      <w:rPr>
                        <w:b/>
                        <w:sz w:val="22"/>
                      </w:rPr>
                      <w:t xml:space="preserve">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F069C0"/>
    <w:multiLevelType w:val="hybridMultilevel"/>
    <w:tmpl w:val="72E8BC0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F1"/>
    <w:rsid w:val="00002EE1"/>
    <w:rsid w:val="000077AC"/>
    <w:rsid w:val="000105A7"/>
    <w:rsid w:val="00014844"/>
    <w:rsid w:val="00014AEA"/>
    <w:rsid w:val="00015C38"/>
    <w:rsid w:val="00021D88"/>
    <w:rsid w:val="000226E9"/>
    <w:rsid w:val="00024018"/>
    <w:rsid w:val="000258D8"/>
    <w:rsid w:val="000261A9"/>
    <w:rsid w:val="000309B4"/>
    <w:rsid w:val="00035F67"/>
    <w:rsid w:val="0003653A"/>
    <w:rsid w:val="00043A51"/>
    <w:rsid w:val="00043C0C"/>
    <w:rsid w:val="00044697"/>
    <w:rsid w:val="000515B8"/>
    <w:rsid w:val="00054B0D"/>
    <w:rsid w:val="00055D50"/>
    <w:rsid w:val="000608F6"/>
    <w:rsid w:val="00061612"/>
    <w:rsid w:val="00062643"/>
    <w:rsid w:val="00065778"/>
    <w:rsid w:val="00070DF0"/>
    <w:rsid w:val="000776E6"/>
    <w:rsid w:val="00083386"/>
    <w:rsid w:val="00087E73"/>
    <w:rsid w:val="00091696"/>
    <w:rsid w:val="0009400A"/>
    <w:rsid w:val="000948A7"/>
    <w:rsid w:val="000963A0"/>
    <w:rsid w:val="000970D7"/>
    <w:rsid w:val="000A1BCC"/>
    <w:rsid w:val="000A1C70"/>
    <w:rsid w:val="000A27EC"/>
    <w:rsid w:val="000A3B63"/>
    <w:rsid w:val="000A437D"/>
    <w:rsid w:val="000A5384"/>
    <w:rsid w:val="000A6C2B"/>
    <w:rsid w:val="000B072E"/>
    <w:rsid w:val="000B1816"/>
    <w:rsid w:val="000B36C7"/>
    <w:rsid w:val="000B7FEB"/>
    <w:rsid w:val="000C1B78"/>
    <w:rsid w:val="000C30B6"/>
    <w:rsid w:val="000C7406"/>
    <w:rsid w:val="000D0A15"/>
    <w:rsid w:val="000D304B"/>
    <w:rsid w:val="000D56FC"/>
    <w:rsid w:val="000D5726"/>
    <w:rsid w:val="000D5E85"/>
    <w:rsid w:val="000F3881"/>
    <w:rsid w:val="000F40BE"/>
    <w:rsid w:val="000F5231"/>
    <w:rsid w:val="00100B4A"/>
    <w:rsid w:val="00100E2C"/>
    <w:rsid w:val="00104BC5"/>
    <w:rsid w:val="00105593"/>
    <w:rsid w:val="00120A59"/>
    <w:rsid w:val="001253B0"/>
    <w:rsid w:val="00127F63"/>
    <w:rsid w:val="0013129F"/>
    <w:rsid w:val="00132BD5"/>
    <w:rsid w:val="00135F8C"/>
    <w:rsid w:val="00137E42"/>
    <w:rsid w:val="001409E8"/>
    <w:rsid w:val="001419E7"/>
    <w:rsid w:val="001426F6"/>
    <w:rsid w:val="0014317D"/>
    <w:rsid w:val="001461EE"/>
    <w:rsid w:val="0015304E"/>
    <w:rsid w:val="00153799"/>
    <w:rsid w:val="00154108"/>
    <w:rsid w:val="001562F1"/>
    <w:rsid w:val="001623D4"/>
    <w:rsid w:val="00162B76"/>
    <w:rsid w:val="00165A8D"/>
    <w:rsid w:val="00165B5E"/>
    <w:rsid w:val="001700FC"/>
    <w:rsid w:val="0017234C"/>
    <w:rsid w:val="001737E3"/>
    <w:rsid w:val="00175988"/>
    <w:rsid w:val="0018063D"/>
    <w:rsid w:val="00181BC1"/>
    <w:rsid w:val="00186378"/>
    <w:rsid w:val="00194417"/>
    <w:rsid w:val="0019541D"/>
    <w:rsid w:val="00195CD3"/>
    <w:rsid w:val="001974BD"/>
    <w:rsid w:val="001A4999"/>
    <w:rsid w:val="001B1B41"/>
    <w:rsid w:val="001B4DB6"/>
    <w:rsid w:val="001B4E1D"/>
    <w:rsid w:val="001B50A4"/>
    <w:rsid w:val="001B7519"/>
    <w:rsid w:val="001C1D02"/>
    <w:rsid w:val="001D1F0C"/>
    <w:rsid w:val="001D574B"/>
    <w:rsid w:val="001D6136"/>
    <w:rsid w:val="001E0BB7"/>
    <w:rsid w:val="001E24BE"/>
    <w:rsid w:val="001E2F98"/>
    <w:rsid w:val="001E3560"/>
    <w:rsid w:val="001E446B"/>
    <w:rsid w:val="001E5791"/>
    <w:rsid w:val="001F4FE9"/>
    <w:rsid w:val="001F5280"/>
    <w:rsid w:val="0020101E"/>
    <w:rsid w:val="00201C96"/>
    <w:rsid w:val="00220D48"/>
    <w:rsid w:val="002240AF"/>
    <w:rsid w:val="00224C44"/>
    <w:rsid w:val="0022507A"/>
    <w:rsid w:val="0022778C"/>
    <w:rsid w:val="0023200C"/>
    <w:rsid w:val="00232439"/>
    <w:rsid w:val="0023447C"/>
    <w:rsid w:val="0023535F"/>
    <w:rsid w:val="00237FE0"/>
    <w:rsid w:val="0024429F"/>
    <w:rsid w:val="00252D2B"/>
    <w:rsid w:val="002554C2"/>
    <w:rsid w:val="00256DD4"/>
    <w:rsid w:val="002575BD"/>
    <w:rsid w:val="002576A9"/>
    <w:rsid w:val="00262F35"/>
    <w:rsid w:val="002632C9"/>
    <w:rsid w:val="00266BF2"/>
    <w:rsid w:val="00267351"/>
    <w:rsid w:val="00270DF5"/>
    <w:rsid w:val="002767C4"/>
    <w:rsid w:val="00276A47"/>
    <w:rsid w:val="00276A6E"/>
    <w:rsid w:val="00284250"/>
    <w:rsid w:val="00284A19"/>
    <w:rsid w:val="0029295C"/>
    <w:rsid w:val="00292D94"/>
    <w:rsid w:val="002941C3"/>
    <w:rsid w:val="002949DD"/>
    <w:rsid w:val="00297EBF"/>
    <w:rsid w:val="002A0E88"/>
    <w:rsid w:val="002A16B7"/>
    <w:rsid w:val="002A188C"/>
    <w:rsid w:val="002A2820"/>
    <w:rsid w:val="002A45F1"/>
    <w:rsid w:val="002A4C8A"/>
    <w:rsid w:val="002A76C1"/>
    <w:rsid w:val="002B040C"/>
    <w:rsid w:val="002B3871"/>
    <w:rsid w:val="002B4458"/>
    <w:rsid w:val="002B4462"/>
    <w:rsid w:val="002B452D"/>
    <w:rsid w:val="002C3609"/>
    <w:rsid w:val="002D1F32"/>
    <w:rsid w:val="002D247A"/>
    <w:rsid w:val="002D299A"/>
    <w:rsid w:val="002D3D78"/>
    <w:rsid w:val="002D45F0"/>
    <w:rsid w:val="002D6EDB"/>
    <w:rsid w:val="002E55D6"/>
    <w:rsid w:val="002F0520"/>
    <w:rsid w:val="002F137F"/>
    <w:rsid w:val="002F25E7"/>
    <w:rsid w:val="002F3E0F"/>
    <w:rsid w:val="002F67F4"/>
    <w:rsid w:val="002F68D4"/>
    <w:rsid w:val="002F732B"/>
    <w:rsid w:val="0030176B"/>
    <w:rsid w:val="00301819"/>
    <w:rsid w:val="00302B3A"/>
    <w:rsid w:val="00303674"/>
    <w:rsid w:val="00310A78"/>
    <w:rsid w:val="00323010"/>
    <w:rsid w:val="00325B4F"/>
    <w:rsid w:val="0032663C"/>
    <w:rsid w:val="00332533"/>
    <w:rsid w:val="00332698"/>
    <w:rsid w:val="00337802"/>
    <w:rsid w:val="0034173C"/>
    <w:rsid w:val="00341CE3"/>
    <w:rsid w:val="00343A99"/>
    <w:rsid w:val="003441DB"/>
    <w:rsid w:val="00344B4A"/>
    <w:rsid w:val="0035098C"/>
    <w:rsid w:val="00350B0F"/>
    <w:rsid w:val="0035181A"/>
    <w:rsid w:val="00351884"/>
    <w:rsid w:val="00353EE4"/>
    <w:rsid w:val="00361B02"/>
    <w:rsid w:val="003632B9"/>
    <w:rsid w:val="00363E11"/>
    <w:rsid w:val="003642F1"/>
    <w:rsid w:val="003661D1"/>
    <w:rsid w:val="00367C3F"/>
    <w:rsid w:val="0037085F"/>
    <w:rsid w:val="003710BD"/>
    <w:rsid w:val="00376A11"/>
    <w:rsid w:val="003777DB"/>
    <w:rsid w:val="003848E4"/>
    <w:rsid w:val="0038698B"/>
    <w:rsid w:val="003943DA"/>
    <w:rsid w:val="00396594"/>
    <w:rsid w:val="0039721E"/>
    <w:rsid w:val="003A1967"/>
    <w:rsid w:val="003A4950"/>
    <w:rsid w:val="003B0EB2"/>
    <w:rsid w:val="003B1DF8"/>
    <w:rsid w:val="003B2A79"/>
    <w:rsid w:val="003B2EFB"/>
    <w:rsid w:val="003B3997"/>
    <w:rsid w:val="003B6069"/>
    <w:rsid w:val="003B7394"/>
    <w:rsid w:val="003B74F2"/>
    <w:rsid w:val="003D1C3E"/>
    <w:rsid w:val="003D3520"/>
    <w:rsid w:val="003D52FB"/>
    <w:rsid w:val="003D702F"/>
    <w:rsid w:val="003E1D88"/>
    <w:rsid w:val="003E4B31"/>
    <w:rsid w:val="003E5D1E"/>
    <w:rsid w:val="003F6F78"/>
    <w:rsid w:val="004043E4"/>
    <w:rsid w:val="00412ACE"/>
    <w:rsid w:val="00414F69"/>
    <w:rsid w:val="004158E5"/>
    <w:rsid w:val="0041646A"/>
    <w:rsid w:val="00420009"/>
    <w:rsid w:val="0042054A"/>
    <w:rsid w:val="00424FED"/>
    <w:rsid w:val="00426263"/>
    <w:rsid w:val="00432519"/>
    <w:rsid w:val="0043329E"/>
    <w:rsid w:val="004401DC"/>
    <w:rsid w:val="0044098C"/>
    <w:rsid w:val="00440A07"/>
    <w:rsid w:val="00442B0C"/>
    <w:rsid w:val="00445AF0"/>
    <w:rsid w:val="00454D0A"/>
    <w:rsid w:val="004606E1"/>
    <w:rsid w:val="00460C4D"/>
    <w:rsid w:val="00461C46"/>
    <w:rsid w:val="00461D7A"/>
    <w:rsid w:val="00462061"/>
    <w:rsid w:val="00465E8F"/>
    <w:rsid w:val="00466087"/>
    <w:rsid w:val="0046691C"/>
    <w:rsid w:val="0046716B"/>
    <w:rsid w:val="00467E22"/>
    <w:rsid w:val="00467F48"/>
    <w:rsid w:val="00472769"/>
    <w:rsid w:val="0047496E"/>
    <w:rsid w:val="0047507E"/>
    <w:rsid w:val="00475117"/>
    <w:rsid w:val="00475F84"/>
    <w:rsid w:val="00480490"/>
    <w:rsid w:val="00481B21"/>
    <w:rsid w:val="00481CA2"/>
    <w:rsid w:val="00481E98"/>
    <w:rsid w:val="00482623"/>
    <w:rsid w:val="00483541"/>
    <w:rsid w:val="00487A84"/>
    <w:rsid w:val="00495D2F"/>
    <w:rsid w:val="00496903"/>
    <w:rsid w:val="00496B57"/>
    <w:rsid w:val="004A0EE5"/>
    <w:rsid w:val="004A19DA"/>
    <w:rsid w:val="004A2F51"/>
    <w:rsid w:val="004A3C1C"/>
    <w:rsid w:val="004A728C"/>
    <w:rsid w:val="004B00E7"/>
    <w:rsid w:val="004B0104"/>
    <w:rsid w:val="004B2E9A"/>
    <w:rsid w:val="004B41B8"/>
    <w:rsid w:val="004B6A07"/>
    <w:rsid w:val="004B7FD3"/>
    <w:rsid w:val="004C14F1"/>
    <w:rsid w:val="004C6D9C"/>
    <w:rsid w:val="004D1C42"/>
    <w:rsid w:val="004D1E77"/>
    <w:rsid w:val="004E0106"/>
    <w:rsid w:val="004E023B"/>
    <w:rsid w:val="004E032E"/>
    <w:rsid w:val="004E1ACE"/>
    <w:rsid w:val="004E2D8F"/>
    <w:rsid w:val="004E557A"/>
    <w:rsid w:val="004F0BBC"/>
    <w:rsid w:val="004F34CE"/>
    <w:rsid w:val="004F358B"/>
    <w:rsid w:val="004F398D"/>
    <w:rsid w:val="004F45CF"/>
    <w:rsid w:val="004F5BA5"/>
    <w:rsid w:val="00501018"/>
    <w:rsid w:val="00506527"/>
    <w:rsid w:val="0050706B"/>
    <w:rsid w:val="00510219"/>
    <w:rsid w:val="005113AA"/>
    <w:rsid w:val="00513AC1"/>
    <w:rsid w:val="00515D24"/>
    <w:rsid w:val="00523785"/>
    <w:rsid w:val="005307D2"/>
    <w:rsid w:val="00530D09"/>
    <w:rsid w:val="0053249D"/>
    <w:rsid w:val="0053623E"/>
    <w:rsid w:val="005364FB"/>
    <w:rsid w:val="005366E3"/>
    <w:rsid w:val="005373FC"/>
    <w:rsid w:val="00537BB6"/>
    <w:rsid w:val="00542EB1"/>
    <w:rsid w:val="0055154B"/>
    <w:rsid w:val="00553776"/>
    <w:rsid w:val="00561DF3"/>
    <w:rsid w:val="00562B95"/>
    <w:rsid w:val="00563B9A"/>
    <w:rsid w:val="0056474E"/>
    <w:rsid w:val="00564C23"/>
    <w:rsid w:val="00567F32"/>
    <w:rsid w:val="005731E1"/>
    <w:rsid w:val="00573FF4"/>
    <w:rsid w:val="0057783A"/>
    <w:rsid w:val="00580393"/>
    <w:rsid w:val="00581DEA"/>
    <w:rsid w:val="00583DEB"/>
    <w:rsid w:val="00585B17"/>
    <w:rsid w:val="00590861"/>
    <w:rsid w:val="0059173C"/>
    <w:rsid w:val="005920E4"/>
    <w:rsid w:val="005954A8"/>
    <w:rsid w:val="00595ED7"/>
    <w:rsid w:val="00596A80"/>
    <w:rsid w:val="005A276A"/>
    <w:rsid w:val="005A30FC"/>
    <w:rsid w:val="005A6DC3"/>
    <w:rsid w:val="005B1636"/>
    <w:rsid w:val="005B2C6E"/>
    <w:rsid w:val="005B333A"/>
    <w:rsid w:val="005B7784"/>
    <w:rsid w:val="005C210E"/>
    <w:rsid w:val="005C6854"/>
    <w:rsid w:val="005C6B0C"/>
    <w:rsid w:val="005D54EF"/>
    <w:rsid w:val="005D6479"/>
    <w:rsid w:val="005E073D"/>
    <w:rsid w:val="005E09E5"/>
    <w:rsid w:val="005E153B"/>
    <w:rsid w:val="005E1C32"/>
    <w:rsid w:val="005E302C"/>
    <w:rsid w:val="005E410F"/>
    <w:rsid w:val="005E781A"/>
    <w:rsid w:val="005F10D3"/>
    <w:rsid w:val="005F5448"/>
    <w:rsid w:val="005F5FED"/>
    <w:rsid w:val="005F75D2"/>
    <w:rsid w:val="005F7A7D"/>
    <w:rsid w:val="006017CA"/>
    <w:rsid w:val="006053C6"/>
    <w:rsid w:val="00606315"/>
    <w:rsid w:val="00606342"/>
    <w:rsid w:val="0061098A"/>
    <w:rsid w:val="00612E0F"/>
    <w:rsid w:val="00613CF4"/>
    <w:rsid w:val="00616C39"/>
    <w:rsid w:val="006178BF"/>
    <w:rsid w:val="006179BA"/>
    <w:rsid w:val="00622218"/>
    <w:rsid w:val="006275F0"/>
    <w:rsid w:val="00627AAB"/>
    <w:rsid w:val="00631BB3"/>
    <w:rsid w:val="006333C7"/>
    <w:rsid w:val="00633935"/>
    <w:rsid w:val="0063517D"/>
    <w:rsid w:val="00635D0D"/>
    <w:rsid w:val="00640DA0"/>
    <w:rsid w:val="0064475F"/>
    <w:rsid w:val="00646F38"/>
    <w:rsid w:val="00647989"/>
    <w:rsid w:val="006545CB"/>
    <w:rsid w:val="006545F9"/>
    <w:rsid w:val="00654955"/>
    <w:rsid w:val="00656A78"/>
    <w:rsid w:val="00670FF6"/>
    <w:rsid w:val="0067203B"/>
    <w:rsid w:val="00674A58"/>
    <w:rsid w:val="00674A9D"/>
    <w:rsid w:val="00680442"/>
    <w:rsid w:val="00681F81"/>
    <w:rsid w:val="0068520B"/>
    <w:rsid w:val="006856DB"/>
    <w:rsid w:val="00685BA1"/>
    <w:rsid w:val="00687495"/>
    <w:rsid w:val="006874F4"/>
    <w:rsid w:val="00687E44"/>
    <w:rsid w:val="006927B3"/>
    <w:rsid w:val="00692F3A"/>
    <w:rsid w:val="00696CBC"/>
    <w:rsid w:val="006972B7"/>
    <w:rsid w:val="006A0182"/>
    <w:rsid w:val="006A1669"/>
    <w:rsid w:val="006A189D"/>
    <w:rsid w:val="006A306D"/>
    <w:rsid w:val="006A31EA"/>
    <w:rsid w:val="006A5203"/>
    <w:rsid w:val="006A5C76"/>
    <w:rsid w:val="006A6EF2"/>
    <w:rsid w:val="006A775E"/>
    <w:rsid w:val="006B354A"/>
    <w:rsid w:val="006B4879"/>
    <w:rsid w:val="006B54FB"/>
    <w:rsid w:val="006B5EB9"/>
    <w:rsid w:val="006B737B"/>
    <w:rsid w:val="006C2353"/>
    <w:rsid w:val="006C3DF6"/>
    <w:rsid w:val="006C4712"/>
    <w:rsid w:val="006C6FD3"/>
    <w:rsid w:val="006D0FC0"/>
    <w:rsid w:val="006D22E7"/>
    <w:rsid w:val="006D30B6"/>
    <w:rsid w:val="006D347B"/>
    <w:rsid w:val="006D73DF"/>
    <w:rsid w:val="006D77AC"/>
    <w:rsid w:val="006E3DCE"/>
    <w:rsid w:val="006E5CC0"/>
    <w:rsid w:val="006E6DAE"/>
    <w:rsid w:val="006F3B0A"/>
    <w:rsid w:val="00700934"/>
    <w:rsid w:val="00704A27"/>
    <w:rsid w:val="00705CF7"/>
    <w:rsid w:val="00706EEA"/>
    <w:rsid w:val="007101B0"/>
    <w:rsid w:val="00711F3B"/>
    <w:rsid w:val="00711FBF"/>
    <w:rsid w:val="007155D5"/>
    <w:rsid w:val="00715836"/>
    <w:rsid w:val="00716B4C"/>
    <w:rsid w:val="007215E2"/>
    <w:rsid w:val="00724F06"/>
    <w:rsid w:val="00731454"/>
    <w:rsid w:val="00732889"/>
    <w:rsid w:val="00732B0E"/>
    <w:rsid w:val="00732D09"/>
    <w:rsid w:val="00742B49"/>
    <w:rsid w:val="00743549"/>
    <w:rsid w:val="0074594C"/>
    <w:rsid w:val="00747F34"/>
    <w:rsid w:val="0075206D"/>
    <w:rsid w:val="00753B12"/>
    <w:rsid w:val="00753F80"/>
    <w:rsid w:val="00760032"/>
    <w:rsid w:val="007605BA"/>
    <w:rsid w:val="00760C62"/>
    <w:rsid w:val="007708C2"/>
    <w:rsid w:val="007716B7"/>
    <w:rsid w:val="00776CBE"/>
    <w:rsid w:val="007773B1"/>
    <w:rsid w:val="0078176D"/>
    <w:rsid w:val="00784127"/>
    <w:rsid w:val="0079180D"/>
    <w:rsid w:val="0079260D"/>
    <w:rsid w:val="00797659"/>
    <w:rsid w:val="007A074E"/>
    <w:rsid w:val="007A10EE"/>
    <w:rsid w:val="007A3264"/>
    <w:rsid w:val="007A490E"/>
    <w:rsid w:val="007A5642"/>
    <w:rsid w:val="007A61CF"/>
    <w:rsid w:val="007A7FA4"/>
    <w:rsid w:val="007B32A1"/>
    <w:rsid w:val="007B3871"/>
    <w:rsid w:val="007B5968"/>
    <w:rsid w:val="007B655F"/>
    <w:rsid w:val="007B6B28"/>
    <w:rsid w:val="007C0C0F"/>
    <w:rsid w:val="007C2A19"/>
    <w:rsid w:val="007C49E5"/>
    <w:rsid w:val="007D0BC6"/>
    <w:rsid w:val="007E44C2"/>
    <w:rsid w:val="007E557E"/>
    <w:rsid w:val="007E6B31"/>
    <w:rsid w:val="007F2CE8"/>
    <w:rsid w:val="007F2E4B"/>
    <w:rsid w:val="007F6E9F"/>
    <w:rsid w:val="008009A9"/>
    <w:rsid w:val="008036D7"/>
    <w:rsid w:val="00807332"/>
    <w:rsid w:val="0081101B"/>
    <w:rsid w:val="008200B9"/>
    <w:rsid w:val="00820BBA"/>
    <w:rsid w:val="00822A8C"/>
    <w:rsid w:val="00825949"/>
    <w:rsid w:val="00825959"/>
    <w:rsid w:val="00825CC8"/>
    <w:rsid w:val="00826F39"/>
    <w:rsid w:val="008270C6"/>
    <w:rsid w:val="00830623"/>
    <w:rsid w:val="008310E8"/>
    <w:rsid w:val="00832DA3"/>
    <w:rsid w:val="00833DB6"/>
    <w:rsid w:val="0083514C"/>
    <w:rsid w:val="00835AE2"/>
    <w:rsid w:val="00836C52"/>
    <w:rsid w:val="00837A93"/>
    <w:rsid w:val="008436B5"/>
    <w:rsid w:val="0084384D"/>
    <w:rsid w:val="00844CC5"/>
    <w:rsid w:val="008459BB"/>
    <w:rsid w:val="008462C9"/>
    <w:rsid w:val="008510EB"/>
    <w:rsid w:val="0085336A"/>
    <w:rsid w:val="00862750"/>
    <w:rsid w:val="00865506"/>
    <w:rsid w:val="00870C30"/>
    <w:rsid w:val="00871B1E"/>
    <w:rsid w:val="00872758"/>
    <w:rsid w:val="0088045A"/>
    <w:rsid w:val="008814DF"/>
    <w:rsid w:val="00881C03"/>
    <w:rsid w:val="00882156"/>
    <w:rsid w:val="00887A99"/>
    <w:rsid w:val="008938FE"/>
    <w:rsid w:val="008956B7"/>
    <w:rsid w:val="008A133F"/>
    <w:rsid w:val="008A5199"/>
    <w:rsid w:val="008A56A3"/>
    <w:rsid w:val="008A59CC"/>
    <w:rsid w:val="008B13B1"/>
    <w:rsid w:val="008B45F5"/>
    <w:rsid w:val="008B4876"/>
    <w:rsid w:val="008B5200"/>
    <w:rsid w:val="008B5CCD"/>
    <w:rsid w:val="008C00D3"/>
    <w:rsid w:val="008C0DA2"/>
    <w:rsid w:val="008C5206"/>
    <w:rsid w:val="008C6DE9"/>
    <w:rsid w:val="008D6FF1"/>
    <w:rsid w:val="008D7DFB"/>
    <w:rsid w:val="008E1D08"/>
    <w:rsid w:val="008E36BF"/>
    <w:rsid w:val="008E6436"/>
    <w:rsid w:val="008E69E9"/>
    <w:rsid w:val="008E7A90"/>
    <w:rsid w:val="008E7D31"/>
    <w:rsid w:val="008F4087"/>
    <w:rsid w:val="008F601F"/>
    <w:rsid w:val="008F6750"/>
    <w:rsid w:val="008F6E7A"/>
    <w:rsid w:val="008F6EEA"/>
    <w:rsid w:val="0090576E"/>
    <w:rsid w:val="00906FF7"/>
    <w:rsid w:val="009100C1"/>
    <w:rsid w:val="00913434"/>
    <w:rsid w:val="00915342"/>
    <w:rsid w:val="00917859"/>
    <w:rsid w:val="009201AC"/>
    <w:rsid w:val="00920F08"/>
    <w:rsid w:val="00923FD7"/>
    <w:rsid w:val="00927C5B"/>
    <w:rsid w:val="00927F6A"/>
    <w:rsid w:val="00932936"/>
    <w:rsid w:val="009331C6"/>
    <w:rsid w:val="00933D9C"/>
    <w:rsid w:val="009401E7"/>
    <w:rsid w:val="00950CE8"/>
    <w:rsid w:val="00955E10"/>
    <w:rsid w:val="00970FCA"/>
    <w:rsid w:val="009722A2"/>
    <w:rsid w:val="00973F85"/>
    <w:rsid w:val="00974879"/>
    <w:rsid w:val="00982403"/>
    <w:rsid w:val="00984B48"/>
    <w:rsid w:val="00984BC8"/>
    <w:rsid w:val="0098565F"/>
    <w:rsid w:val="00986A40"/>
    <w:rsid w:val="0099266E"/>
    <w:rsid w:val="00993A25"/>
    <w:rsid w:val="00997789"/>
    <w:rsid w:val="00997C1E"/>
    <w:rsid w:val="009A1D45"/>
    <w:rsid w:val="009A365A"/>
    <w:rsid w:val="009A51AC"/>
    <w:rsid w:val="009B01DF"/>
    <w:rsid w:val="009B701B"/>
    <w:rsid w:val="009B75DB"/>
    <w:rsid w:val="009C084B"/>
    <w:rsid w:val="009C1218"/>
    <w:rsid w:val="009C2758"/>
    <w:rsid w:val="009C30CC"/>
    <w:rsid w:val="009C4782"/>
    <w:rsid w:val="009C5A21"/>
    <w:rsid w:val="009C6630"/>
    <w:rsid w:val="009C7EC6"/>
    <w:rsid w:val="009D0808"/>
    <w:rsid w:val="009D0E0D"/>
    <w:rsid w:val="009D22B1"/>
    <w:rsid w:val="009D3428"/>
    <w:rsid w:val="009D386E"/>
    <w:rsid w:val="009D626C"/>
    <w:rsid w:val="009D6C25"/>
    <w:rsid w:val="009D7413"/>
    <w:rsid w:val="009D7C87"/>
    <w:rsid w:val="009E0463"/>
    <w:rsid w:val="009E3699"/>
    <w:rsid w:val="009E4E6E"/>
    <w:rsid w:val="009F4008"/>
    <w:rsid w:val="009F4194"/>
    <w:rsid w:val="009F4B8F"/>
    <w:rsid w:val="009F5B62"/>
    <w:rsid w:val="009F60E3"/>
    <w:rsid w:val="009F63BA"/>
    <w:rsid w:val="009F75F9"/>
    <w:rsid w:val="009F7C51"/>
    <w:rsid w:val="00A018E8"/>
    <w:rsid w:val="00A04615"/>
    <w:rsid w:val="00A10B8C"/>
    <w:rsid w:val="00A1143D"/>
    <w:rsid w:val="00A11BA4"/>
    <w:rsid w:val="00A1463C"/>
    <w:rsid w:val="00A17AF0"/>
    <w:rsid w:val="00A2014B"/>
    <w:rsid w:val="00A3194E"/>
    <w:rsid w:val="00A33D04"/>
    <w:rsid w:val="00A3696F"/>
    <w:rsid w:val="00A52C2F"/>
    <w:rsid w:val="00A53439"/>
    <w:rsid w:val="00A53593"/>
    <w:rsid w:val="00A60607"/>
    <w:rsid w:val="00A614CE"/>
    <w:rsid w:val="00A619D9"/>
    <w:rsid w:val="00A6552F"/>
    <w:rsid w:val="00A67DAC"/>
    <w:rsid w:val="00A70869"/>
    <w:rsid w:val="00A71376"/>
    <w:rsid w:val="00A71769"/>
    <w:rsid w:val="00A71EE5"/>
    <w:rsid w:val="00A726B1"/>
    <w:rsid w:val="00A75740"/>
    <w:rsid w:val="00A860DB"/>
    <w:rsid w:val="00A924E5"/>
    <w:rsid w:val="00A92B6D"/>
    <w:rsid w:val="00A94B58"/>
    <w:rsid w:val="00A95440"/>
    <w:rsid w:val="00A975E9"/>
    <w:rsid w:val="00A97DEB"/>
    <w:rsid w:val="00AA07CE"/>
    <w:rsid w:val="00AA0D33"/>
    <w:rsid w:val="00AA14AA"/>
    <w:rsid w:val="00AA1687"/>
    <w:rsid w:val="00AA3187"/>
    <w:rsid w:val="00AA35F7"/>
    <w:rsid w:val="00AA4011"/>
    <w:rsid w:val="00AA470A"/>
    <w:rsid w:val="00AA6012"/>
    <w:rsid w:val="00AA648D"/>
    <w:rsid w:val="00AB598B"/>
    <w:rsid w:val="00AB6FAC"/>
    <w:rsid w:val="00AC1422"/>
    <w:rsid w:val="00AC565C"/>
    <w:rsid w:val="00AC5780"/>
    <w:rsid w:val="00AC743F"/>
    <w:rsid w:val="00AD0545"/>
    <w:rsid w:val="00AE06FA"/>
    <w:rsid w:val="00AE1FEB"/>
    <w:rsid w:val="00AE2889"/>
    <w:rsid w:val="00AE2DC1"/>
    <w:rsid w:val="00AE5F70"/>
    <w:rsid w:val="00AF246E"/>
    <w:rsid w:val="00AF5EAB"/>
    <w:rsid w:val="00B044BA"/>
    <w:rsid w:val="00B045CC"/>
    <w:rsid w:val="00B13367"/>
    <w:rsid w:val="00B13451"/>
    <w:rsid w:val="00B14018"/>
    <w:rsid w:val="00B141E6"/>
    <w:rsid w:val="00B1608A"/>
    <w:rsid w:val="00B205A6"/>
    <w:rsid w:val="00B21CB0"/>
    <w:rsid w:val="00B302AE"/>
    <w:rsid w:val="00B316D7"/>
    <w:rsid w:val="00B31FB0"/>
    <w:rsid w:val="00B32DD6"/>
    <w:rsid w:val="00B346FF"/>
    <w:rsid w:val="00B34FF6"/>
    <w:rsid w:val="00B412A6"/>
    <w:rsid w:val="00B41EA1"/>
    <w:rsid w:val="00B42062"/>
    <w:rsid w:val="00B50A57"/>
    <w:rsid w:val="00B52005"/>
    <w:rsid w:val="00B54292"/>
    <w:rsid w:val="00B56D8A"/>
    <w:rsid w:val="00B6137F"/>
    <w:rsid w:val="00B64868"/>
    <w:rsid w:val="00B65511"/>
    <w:rsid w:val="00B721D6"/>
    <w:rsid w:val="00B72A6C"/>
    <w:rsid w:val="00B74841"/>
    <w:rsid w:val="00B7501B"/>
    <w:rsid w:val="00B80010"/>
    <w:rsid w:val="00B819A6"/>
    <w:rsid w:val="00B83633"/>
    <w:rsid w:val="00B83F73"/>
    <w:rsid w:val="00B84942"/>
    <w:rsid w:val="00B90519"/>
    <w:rsid w:val="00B92773"/>
    <w:rsid w:val="00B92D7E"/>
    <w:rsid w:val="00BA2565"/>
    <w:rsid w:val="00BA7908"/>
    <w:rsid w:val="00BA7D3D"/>
    <w:rsid w:val="00BC13F7"/>
    <w:rsid w:val="00BC1B38"/>
    <w:rsid w:val="00BC3E60"/>
    <w:rsid w:val="00BC4608"/>
    <w:rsid w:val="00BC4BCF"/>
    <w:rsid w:val="00BC5BB2"/>
    <w:rsid w:val="00BC6DC4"/>
    <w:rsid w:val="00BD2AED"/>
    <w:rsid w:val="00BD37CA"/>
    <w:rsid w:val="00BD7018"/>
    <w:rsid w:val="00BD75F1"/>
    <w:rsid w:val="00BE06C7"/>
    <w:rsid w:val="00BE1774"/>
    <w:rsid w:val="00BE5109"/>
    <w:rsid w:val="00BE56B5"/>
    <w:rsid w:val="00BF022A"/>
    <w:rsid w:val="00BF71FB"/>
    <w:rsid w:val="00BF7C53"/>
    <w:rsid w:val="00C04CDF"/>
    <w:rsid w:val="00C06B36"/>
    <w:rsid w:val="00C06C6A"/>
    <w:rsid w:val="00C11327"/>
    <w:rsid w:val="00C15F1E"/>
    <w:rsid w:val="00C221CE"/>
    <w:rsid w:val="00C25750"/>
    <w:rsid w:val="00C25CB0"/>
    <w:rsid w:val="00C2609C"/>
    <w:rsid w:val="00C26807"/>
    <w:rsid w:val="00C32B09"/>
    <w:rsid w:val="00C36723"/>
    <w:rsid w:val="00C37A4B"/>
    <w:rsid w:val="00C37F49"/>
    <w:rsid w:val="00C40FE1"/>
    <w:rsid w:val="00C411A3"/>
    <w:rsid w:val="00C41509"/>
    <w:rsid w:val="00C46633"/>
    <w:rsid w:val="00C47474"/>
    <w:rsid w:val="00C53128"/>
    <w:rsid w:val="00C54A0F"/>
    <w:rsid w:val="00C602AC"/>
    <w:rsid w:val="00C61A4E"/>
    <w:rsid w:val="00C64668"/>
    <w:rsid w:val="00C658B8"/>
    <w:rsid w:val="00C65C98"/>
    <w:rsid w:val="00C728AE"/>
    <w:rsid w:val="00C73B6B"/>
    <w:rsid w:val="00C73C3C"/>
    <w:rsid w:val="00C747C4"/>
    <w:rsid w:val="00C747CC"/>
    <w:rsid w:val="00C84761"/>
    <w:rsid w:val="00C935C3"/>
    <w:rsid w:val="00C94D9E"/>
    <w:rsid w:val="00C96306"/>
    <w:rsid w:val="00C969DE"/>
    <w:rsid w:val="00CA5D50"/>
    <w:rsid w:val="00CB0127"/>
    <w:rsid w:val="00CB0950"/>
    <w:rsid w:val="00CB63C5"/>
    <w:rsid w:val="00CB6E73"/>
    <w:rsid w:val="00CC143F"/>
    <w:rsid w:val="00CC188D"/>
    <w:rsid w:val="00CC4536"/>
    <w:rsid w:val="00CC6F28"/>
    <w:rsid w:val="00CC7488"/>
    <w:rsid w:val="00CE05BB"/>
    <w:rsid w:val="00CE1120"/>
    <w:rsid w:val="00CE17C7"/>
    <w:rsid w:val="00CE5471"/>
    <w:rsid w:val="00CE5EC6"/>
    <w:rsid w:val="00CF03E7"/>
    <w:rsid w:val="00CF5001"/>
    <w:rsid w:val="00CF61C0"/>
    <w:rsid w:val="00CF79ED"/>
    <w:rsid w:val="00D001EA"/>
    <w:rsid w:val="00D004AA"/>
    <w:rsid w:val="00D0065A"/>
    <w:rsid w:val="00D03475"/>
    <w:rsid w:val="00D05B6C"/>
    <w:rsid w:val="00D11C7F"/>
    <w:rsid w:val="00D15D77"/>
    <w:rsid w:val="00D17D38"/>
    <w:rsid w:val="00D22EC2"/>
    <w:rsid w:val="00D24407"/>
    <w:rsid w:val="00D24BD0"/>
    <w:rsid w:val="00D30BC5"/>
    <w:rsid w:val="00D3321D"/>
    <w:rsid w:val="00D33D5D"/>
    <w:rsid w:val="00D34DA7"/>
    <w:rsid w:val="00D37855"/>
    <w:rsid w:val="00D42A87"/>
    <w:rsid w:val="00D441D7"/>
    <w:rsid w:val="00D44AC9"/>
    <w:rsid w:val="00D45C8D"/>
    <w:rsid w:val="00D50A6F"/>
    <w:rsid w:val="00D526A3"/>
    <w:rsid w:val="00D53160"/>
    <w:rsid w:val="00D53D3C"/>
    <w:rsid w:val="00D54F03"/>
    <w:rsid w:val="00D57F37"/>
    <w:rsid w:val="00D62850"/>
    <w:rsid w:val="00D65A6A"/>
    <w:rsid w:val="00D70F12"/>
    <w:rsid w:val="00D71BB8"/>
    <w:rsid w:val="00D721C3"/>
    <w:rsid w:val="00D72FA5"/>
    <w:rsid w:val="00D74117"/>
    <w:rsid w:val="00D869F4"/>
    <w:rsid w:val="00D9339D"/>
    <w:rsid w:val="00D939B1"/>
    <w:rsid w:val="00D9771F"/>
    <w:rsid w:val="00DA3FC1"/>
    <w:rsid w:val="00DA52B0"/>
    <w:rsid w:val="00DA6B0A"/>
    <w:rsid w:val="00DB08F7"/>
    <w:rsid w:val="00DB109F"/>
    <w:rsid w:val="00DB10F2"/>
    <w:rsid w:val="00DB779F"/>
    <w:rsid w:val="00DB79A4"/>
    <w:rsid w:val="00DC275B"/>
    <w:rsid w:val="00DC44F5"/>
    <w:rsid w:val="00DD0175"/>
    <w:rsid w:val="00DD64FA"/>
    <w:rsid w:val="00DE111D"/>
    <w:rsid w:val="00DE3835"/>
    <w:rsid w:val="00DE4688"/>
    <w:rsid w:val="00DE5B23"/>
    <w:rsid w:val="00DF648E"/>
    <w:rsid w:val="00DF65F9"/>
    <w:rsid w:val="00DF68E0"/>
    <w:rsid w:val="00E02C54"/>
    <w:rsid w:val="00E055AB"/>
    <w:rsid w:val="00E1310A"/>
    <w:rsid w:val="00E21E6F"/>
    <w:rsid w:val="00E226DC"/>
    <w:rsid w:val="00E25C17"/>
    <w:rsid w:val="00E312DA"/>
    <w:rsid w:val="00E35F5C"/>
    <w:rsid w:val="00E37BB1"/>
    <w:rsid w:val="00E40740"/>
    <w:rsid w:val="00E43E81"/>
    <w:rsid w:val="00E44A85"/>
    <w:rsid w:val="00E51EF7"/>
    <w:rsid w:val="00E52418"/>
    <w:rsid w:val="00E525E4"/>
    <w:rsid w:val="00E52CB7"/>
    <w:rsid w:val="00E53415"/>
    <w:rsid w:val="00E54C8C"/>
    <w:rsid w:val="00E60B18"/>
    <w:rsid w:val="00E66EEA"/>
    <w:rsid w:val="00E71C9D"/>
    <w:rsid w:val="00E723E4"/>
    <w:rsid w:val="00E7342C"/>
    <w:rsid w:val="00E801A3"/>
    <w:rsid w:val="00E806F1"/>
    <w:rsid w:val="00E80832"/>
    <w:rsid w:val="00E84BC1"/>
    <w:rsid w:val="00E8696A"/>
    <w:rsid w:val="00E87F46"/>
    <w:rsid w:val="00E922AD"/>
    <w:rsid w:val="00E92465"/>
    <w:rsid w:val="00E928B4"/>
    <w:rsid w:val="00E95123"/>
    <w:rsid w:val="00E967A2"/>
    <w:rsid w:val="00EA0AB8"/>
    <w:rsid w:val="00EA1496"/>
    <w:rsid w:val="00EA2933"/>
    <w:rsid w:val="00EA4607"/>
    <w:rsid w:val="00EA76D7"/>
    <w:rsid w:val="00EB47C6"/>
    <w:rsid w:val="00EB7D10"/>
    <w:rsid w:val="00EC575E"/>
    <w:rsid w:val="00EC6D1E"/>
    <w:rsid w:val="00EC7EBC"/>
    <w:rsid w:val="00EC7F1C"/>
    <w:rsid w:val="00ED1078"/>
    <w:rsid w:val="00ED514A"/>
    <w:rsid w:val="00ED763F"/>
    <w:rsid w:val="00ED7683"/>
    <w:rsid w:val="00EE292D"/>
    <w:rsid w:val="00EE384B"/>
    <w:rsid w:val="00EE551B"/>
    <w:rsid w:val="00EE6222"/>
    <w:rsid w:val="00EF07C5"/>
    <w:rsid w:val="00EF4EB9"/>
    <w:rsid w:val="00EF57BC"/>
    <w:rsid w:val="00EF6220"/>
    <w:rsid w:val="00F07A0D"/>
    <w:rsid w:val="00F1229F"/>
    <w:rsid w:val="00F16DF2"/>
    <w:rsid w:val="00F220AA"/>
    <w:rsid w:val="00F2495B"/>
    <w:rsid w:val="00F24B78"/>
    <w:rsid w:val="00F277AA"/>
    <w:rsid w:val="00F32967"/>
    <w:rsid w:val="00F4278F"/>
    <w:rsid w:val="00F4374F"/>
    <w:rsid w:val="00F43B71"/>
    <w:rsid w:val="00F4531A"/>
    <w:rsid w:val="00F50EF3"/>
    <w:rsid w:val="00F5245E"/>
    <w:rsid w:val="00F530E0"/>
    <w:rsid w:val="00F55099"/>
    <w:rsid w:val="00F57462"/>
    <w:rsid w:val="00F57843"/>
    <w:rsid w:val="00F60593"/>
    <w:rsid w:val="00F60B0D"/>
    <w:rsid w:val="00F64D11"/>
    <w:rsid w:val="00F64D7B"/>
    <w:rsid w:val="00F66F93"/>
    <w:rsid w:val="00F677EE"/>
    <w:rsid w:val="00F70F1F"/>
    <w:rsid w:val="00F713A0"/>
    <w:rsid w:val="00F734A8"/>
    <w:rsid w:val="00F77ABC"/>
    <w:rsid w:val="00F8416E"/>
    <w:rsid w:val="00F845A6"/>
    <w:rsid w:val="00F858F3"/>
    <w:rsid w:val="00F92581"/>
    <w:rsid w:val="00F93654"/>
    <w:rsid w:val="00F94D97"/>
    <w:rsid w:val="00F94DF6"/>
    <w:rsid w:val="00FA1784"/>
    <w:rsid w:val="00FA1C3B"/>
    <w:rsid w:val="00FA4023"/>
    <w:rsid w:val="00FA48EA"/>
    <w:rsid w:val="00FA7535"/>
    <w:rsid w:val="00FB1396"/>
    <w:rsid w:val="00FB1AFD"/>
    <w:rsid w:val="00FB2B6D"/>
    <w:rsid w:val="00FB2CB0"/>
    <w:rsid w:val="00FB4786"/>
    <w:rsid w:val="00FB4FE7"/>
    <w:rsid w:val="00FB69B4"/>
    <w:rsid w:val="00FC0CB1"/>
    <w:rsid w:val="00FC0EF8"/>
    <w:rsid w:val="00FC523E"/>
    <w:rsid w:val="00FC5A0F"/>
    <w:rsid w:val="00FD162D"/>
    <w:rsid w:val="00FD2365"/>
    <w:rsid w:val="00FD3314"/>
    <w:rsid w:val="00FD3A99"/>
    <w:rsid w:val="00FD5F95"/>
    <w:rsid w:val="00FD67E3"/>
    <w:rsid w:val="00FD759F"/>
    <w:rsid w:val="00FE0A04"/>
    <w:rsid w:val="00FE3038"/>
    <w:rsid w:val="00FE3076"/>
    <w:rsid w:val="00FE3C2B"/>
    <w:rsid w:val="00FE4D57"/>
    <w:rsid w:val="00FE586F"/>
    <w:rsid w:val="00FE5F3A"/>
    <w:rsid w:val="00FE6001"/>
    <w:rsid w:val="00FE634C"/>
    <w:rsid w:val="00FE7D41"/>
    <w:rsid w:val="00FF11B7"/>
    <w:rsid w:val="00FF2358"/>
    <w:rsid w:val="00FF6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A0180A"/>
  <w15:docId w15:val="{9ED65206-C905-4AB0-A473-26C542B6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9"/>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15"/>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9"/>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BD75F1"/>
    <w:rPr>
      <w:color w:val="2B579A"/>
      <w:shd w:val="clear" w:color="auto" w:fill="E1DFDD"/>
    </w:rPr>
  </w:style>
  <w:style w:type="character" w:styleId="Mention">
    <w:name w:val="Mention"/>
    <w:basedOn w:val="DefaultParagraphFont"/>
    <w:uiPriority w:val="99"/>
    <w:semiHidden/>
    <w:rsid w:val="00BD75F1"/>
    <w:rPr>
      <w:color w:val="2B579A"/>
      <w:shd w:val="clear" w:color="auto" w:fill="E1DFDD"/>
    </w:rPr>
  </w:style>
  <w:style w:type="character" w:styleId="UnresolvedMention">
    <w:name w:val="Unresolved Mention"/>
    <w:basedOn w:val="DefaultParagraphFont"/>
    <w:uiPriority w:val="99"/>
    <w:semiHidden/>
    <w:rsid w:val="00BD75F1"/>
    <w:rPr>
      <w:color w:val="605E5C"/>
      <w:shd w:val="clear" w:color="auto" w:fill="E1DFDD"/>
    </w:rPr>
  </w:style>
  <w:style w:type="character" w:styleId="SmartHyperlink">
    <w:name w:val="Smart Hyperlink"/>
    <w:basedOn w:val="DefaultParagraphFont"/>
    <w:uiPriority w:val="99"/>
    <w:semiHidden/>
    <w:rsid w:val="00BD75F1"/>
    <w:rPr>
      <w:u w:val="dotted"/>
    </w:rPr>
  </w:style>
  <w:style w:type="character" w:styleId="SmartLink">
    <w:name w:val="Smart Link"/>
    <w:basedOn w:val="DefaultParagraphFont"/>
    <w:uiPriority w:val="99"/>
    <w:semiHidden/>
    <w:rsid w:val="00BD75F1"/>
    <w:rPr>
      <w:color w:val="0000FF"/>
      <w:u w:val="single"/>
      <w:shd w:val="clear" w:color="auto" w:fill="F3F2F1"/>
    </w:rPr>
  </w:style>
  <w:style w:type="character" w:customStyle="1" w:styleId="inline">
    <w:name w:val="inline"/>
    <w:basedOn w:val="DefaultParagraphFont"/>
    <w:rsid w:val="00FC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182">
      <w:bodyDiv w:val="1"/>
      <w:marLeft w:val="0"/>
      <w:marRight w:val="0"/>
      <w:marTop w:val="0"/>
      <w:marBottom w:val="0"/>
      <w:divBdr>
        <w:top w:val="none" w:sz="0" w:space="0" w:color="auto"/>
        <w:left w:val="none" w:sz="0" w:space="0" w:color="auto"/>
        <w:bottom w:val="none" w:sz="0" w:space="0" w:color="auto"/>
        <w:right w:val="none" w:sz="0" w:space="0" w:color="auto"/>
      </w:divBdr>
    </w:div>
    <w:div w:id="769470055">
      <w:bodyDiv w:val="1"/>
      <w:marLeft w:val="0"/>
      <w:marRight w:val="0"/>
      <w:marTop w:val="0"/>
      <w:marBottom w:val="0"/>
      <w:divBdr>
        <w:top w:val="none" w:sz="0" w:space="0" w:color="auto"/>
        <w:left w:val="none" w:sz="0" w:space="0" w:color="auto"/>
        <w:bottom w:val="none" w:sz="0" w:space="0" w:color="auto"/>
        <w:right w:val="none" w:sz="0" w:space="0" w:color="auto"/>
      </w:divBdr>
    </w:div>
    <w:div w:id="954797719">
      <w:bodyDiv w:val="1"/>
      <w:marLeft w:val="0"/>
      <w:marRight w:val="0"/>
      <w:marTop w:val="0"/>
      <w:marBottom w:val="0"/>
      <w:divBdr>
        <w:top w:val="none" w:sz="0" w:space="0" w:color="auto"/>
        <w:left w:val="none" w:sz="0" w:space="0" w:color="auto"/>
        <w:bottom w:val="none" w:sz="0" w:space="0" w:color="auto"/>
        <w:right w:val="none" w:sz="0" w:space="0" w:color="auto"/>
      </w:divBdr>
    </w:div>
    <w:div w:id="1835141609">
      <w:bodyDiv w:val="1"/>
      <w:marLeft w:val="0"/>
      <w:marRight w:val="0"/>
      <w:marTop w:val="0"/>
      <w:marBottom w:val="0"/>
      <w:divBdr>
        <w:top w:val="none" w:sz="0" w:space="0" w:color="auto"/>
        <w:left w:val="none" w:sz="0" w:space="0" w:color="auto"/>
        <w:bottom w:val="none" w:sz="0" w:space="0" w:color="auto"/>
        <w:right w:val="none" w:sz="0" w:space="0" w:color="auto"/>
      </w:divBdr>
    </w:div>
    <w:div w:id="2051876760">
      <w:bodyDiv w:val="1"/>
      <w:marLeft w:val="0"/>
      <w:marRight w:val="0"/>
      <w:marTop w:val="0"/>
      <w:marBottom w:val="0"/>
      <w:divBdr>
        <w:top w:val="none" w:sz="0" w:space="0" w:color="auto"/>
        <w:left w:val="none" w:sz="0" w:space="0" w:color="auto"/>
        <w:bottom w:val="none" w:sz="0" w:space="0" w:color="auto"/>
        <w:right w:val="none" w:sz="0" w:space="0" w:color="auto"/>
      </w:divBdr>
      <w:divsChild>
        <w:div w:id="156291135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xml version="1.0" encoding="iso-8859-1"?>-->
<DocumentInfo xmlns="http://lp/documentinfo/RK">
  <BaseInfo>
    <RkTemplate>30</RkTemplate>
    <DocType>SFS</DocType>
    <DocTypeShowName>SFS</DocTypeShowName>
    <Status/>
    <Sender>
      <SenderName>Simon Isaksson</SenderName>
      <SenderTitle>Rättssakkunnig</SenderTitle>
      <SenderMail>simon.isaksson@regeringskansliet.se</SenderMail>
      <SenderPhone>
073-0289421 </SenderPhone>
    </Sender>
    <TopId>1</TopId>
    <TopSender/>
    <OrganisationInfo>
      <Organisatoriskenhet1>Finansdepartementet</Organisatoriskenhet1>
      <Organisatoriskenhet2>Avdelningen för offentlig förvaltning</Organisatoriskenhet2>
      <Organisatoriskenhet3>Enheten för offentlig upphandling</Organisatoriskenhet3>
      <Organisatoriskenhet1Id>194</Organisatoriskenhet1Id>
      <Organisatoriskenhet2Id>385</Organisatoriskenhet2Id>
      <Organisatoriskenhet3Id>388</Organisatoriskenhet3Id>
    </OrganisationInfo>
    <HeaderDate>2022-09-29</HeaderDate>
    <Office/>
    <Dnr>Fi2022/</Dnr>
    <ParagrafNr/>
    <DocumentTitle/>
    <VisitingAddress/>
    <Extra1>extrainfo för denna mallm</Extra1>
    <Extra2>mer extrainfo</Extra2>
    <Extra3/>
    <Number/>
    <Recipient/>
    <SenderText/>
    <DocNumber/>
    <Doclanguage>1053</Doclanguage>
    <Appendix/>
    <LogotypeName/>
  </BaseInfo>
</DocumentInfo>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RK Word" ma:contentTypeID="0x010100BBA312BF02777149882D207184EC35C032001BC3FF3DD0E1F446A02D489841FA1797" ma:contentTypeVersion="49" ma:contentTypeDescription="Skapa nytt dokument med möjlighet att välja RK-mall" ma:contentTypeScope="" ma:versionID="7bc40e207f88c795f277d1e2785addbf">
  <xsd:schema xmlns:xsd="http://www.w3.org/2001/XMLSchema" xmlns:xs="http://www.w3.org/2001/XMLSchema" xmlns:p="http://schemas.microsoft.com/office/2006/metadata/properties" xmlns:ns2="4e9c2f0c-7bf8-49af-8356-cbf363fc78a7" xmlns:ns4="cc625d36-bb37-4650-91b9-0c96159295ba" xmlns:ns5="http://schemas.microsoft.com/sharepoint/v4" xmlns:ns6="9c9941df-7074-4a92-bf99-225d24d78d61" xmlns:ns7="eec14d05-b663-4c4f-ba9e-f91ce218b26b" targetNamespace="http://schemas.microsoft.com/office/2006/metadata/properties" ma:root="true" ma:fieldsID="18fd0f336fbfb6cc2e7a10a2cf937fd0" ns2:_="" ns4:_="" ns5:_="" ns6:_="" ns7:_="">
    <xsd:import namespace="4e9c2f0c-7bf8-49af-8356-cbf363fc78a7"/>
    <xsd:import namespace="cc625d36-bb37-4650-91b9-0c96159295ba"/>
    <xsd:import namespace="http://schemas.microsoft.com/sharepoint/v4"/>
    <xsd:import namespace="9c9941df-7074-4a92-bf99-225d24d78d61"/>
    <xsd:import namespace="eec14d05-b663-4c4f-ba9e-f91ce218b26b"/>
    <xsd:element name="properties">
      <xsd:complexType>
        <xsd:sequence>
          <xsd:element name="documentManagement">
            <xsd:complexType>
              <xsd:all>
                <xsd:element ref="ns2:DirtyMigration" minOccurs="0"/>
                <xsd:element ref="ns4:TaxCatchAllLabel" minOccurs="0"/>
                <xsd:element ref="ns4:k46d94c0acf84ab9a79866a9d8b1905f" minOccurs="0"/>
                <xsd:element ref="ns4:TaxCatchAll" minOccurs="0"/>
                <xsd:element ref="ns4:edbe0b5c82304c8e847ab7b8c02a77c3" minOccurs="0"/>
                <xsd:element ref="ns5:IconOverlay"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5" nillable="true" ma:displayName="Global taxonomikolumn1" ma:description="" ma:hidden="true" ma:list="{e1938cba-2959-43c3-a77f-283ab2a63118}" ma:internalName="TaxCatchAllLabel" ma:readOnly="true" ma:showField="CatchAllDataLabel"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0"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1938cba-2959-43c3-a77f-283ab2a63118}" ma:internalName="TaxCatchAll" ma:showField="CatchAllData"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6"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c14d05-b663-4c4f-ba9e-f91ce218b26b"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07acfae-4dfa-4949-99a8-259efd31a6ae" ContentTypeId="0x010100BBA312BF02777149882D207184EC35C032"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Terms xmlns="http://schemas.microsoft.com/office/infopath/2007/PartnerControls"/>
    </k46d94c0acf84ab9a79866a9d8b1905f>
    <_dlc_DocId xmlns="eec14d05-b663-4c4f-ba9e-f91ce218b26b">JMV6WU277ZYR-409148360-2094</_dlc_DocId>
    <_dlc_DocIdUrl xmlns="eec14d05-b663-4c4f-ba9e-f91ce218b26b">
      <Url>https://dhs.sp.regeringskansliet.se/yta/fi-ofa/ou/_layouts/15/DocIdRedir.aspx?ID=JMV6WU277ZYR-409148360-2094</Url>
      <Description>JMV6WU277ZYR-409148360-2094</Description>
    </_dlc_DocIdUrl>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documentManagement>
</p: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2.xml><?xml version="1.0" encoding="utf-8"?>
<ds:datastoreItem xmlns:ds="http://schemas.openxmlformats.org/officeDocument/2006/customXml" ds:itemID="{2ED08BCA-C508-4638-9AFC-5351CAD7378B}">
  <ds:schemaRefs>
    <ds:schemaRef ds:uri="http://schemas.microsoft.com/office/2006/metadata/customXsn"/>
  </ds:schemaRefs>
</ds:datastoreItem>
</file>

<file path=customXml/itemProps3.xml><?xml version="1.0" encoding="utf-8"?>
<ds:datastoreItem xmlns:ds="http://schemas.openxmlformats.org/officeDocument/2006/customXml" ds:itemID="{48AC8A32-BF0A-4D0B-9612-BACE218E11C9}">
  <ds:schemaRefs>
    <ds:schemaRef ds:uri="http://lp/documentinfo/RK"/>
  </ds:schemaRefs>
</ds:datastoreItem>
</file>

<file path=customXml/itemProps4.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5.xml><?xml version="1.0" encoding="utf-8"?>
<ds:datastoreItem xmlns:ds="http://schemas.openxmlformats.org/officeDocument/2006/customXml" ds:itemID="{DAF49B84-D427-4328-972D-882BCC07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http://schemas.microsoft.com/sharepoint/v4"/>
    <ds:schemaRef ds:uri="9c9941df-7074-4a92-bf99-225d24d78d61"/>
    <ds:schemaRef ds:uri="eec14d05-b663-4c4f-ba9e-f91ce218b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69832B3-4A45-46E3-A3BC-BC356373C80D}">
  <ds:schemaRefs>
    <ds:schemaRef ds:uri="Microsoft.SharePoint.Taxonomy.ContentTypeSync"/>
  </ds:schemaRefs>
</ds:datastoreItem>
</file>

<file path=customXml/itemProps7.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eec14d05-b663-4c4f-ba9e-f91ce218b26b"/>
    <ds:schemaRef ds:uri="http://schemas.microsoft.com/sharepoint/v4"/>
    <ds:schemaRef ds:uri="4e9c2f0c-7bf8-49af-8356-cbf363fc78a7"/>
  </ds:schemaRefs>
</ds:datastoreItem>
</file>

<file path=customXml/itemProps8.xml><?xml version="1.0" encoding="utf-8"?>
<ds:datastoreItem xmlns:ds="http://schemas.openxmlformats.org/officeDocument/2006/customXml" ds:itemID="{6CC8A404-3188-4F64-8B80-FD18976C0B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SFS</Template>
  <TotalTime>1</TotalTime>
  <Pages>3</Pages>
  <Words>840</Words>
  <Characters>5621</Characters>
  <Application>Microsoft Office Word</Application>
  <DocSecurity>0</DocSecurity>
  <Lines>147</Lines>
  <Paragraphs>52</Paragraphs>
  <ScaleCrop>false</ScaleCrop>
  <HeadingPairs>
    <vt:vector size="2" baseType="variant">
      <vt:variant>
        <vt:lpstr>Rubrik</vt:lpstr>
      </vt:variant>
      <vt:variant>
        <vt:i4>1</vt:i4>
      </vt:variant>
    </vt:vector>
  </HeadingPairs>
  <TitlesOfParts>
    <vt:vector size="1" baseType="lpstr">
      <vt:lpstr>Förordning om ändring i spelförordningen (2018:1475)_x000d_</vt:lpstr>
    </vt:vector>
  </TitlesOfParts>
  <Company>Regeringskansliet</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spelförordningen (2018:1475)</dc:title>
  <dc:creator>Simon Isaksson</dc:creator>
  <cp:keywords>class='Internal'</cp:keywords>
  <cp:lastModifiedBy>Ragnhild Efraimsson</cp:lastModifiedBy>
  <cp:revision>2</cp:revision>
  <cp:lastPrinted>2023-10-26T14:18:00Z</cp:lastPrinted>
  <dcterms:created xsi:type="dcterms:W3CDTF">2024-07-16T12:29:00Z</dcterms:created>
  <dcterms:modified xsi:type="dcterms:W3CDTF">2024-07-16T12:29:00Z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ad5a3167-9b3f-433d-929e-0039953317e1</vt:lpwstr>
  </property>
  <property fmtid="{D5CDD505-2E9C-101B-9397-08002B2CF9AE}" pid="3" name="ContentTypeId">
    <vt:lpwstr>0x010100BBA312BF02777149882D207184EC35C032001BC3FF3DD0E1F446A02D489841FA1797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Organisation">
    <vt:lpwstr/>
  </property>
  <property fmtid="{D5CDD505-2E9C-101B-9397-08002B2CF9AE}" pid="9" name="ActivityCategory">
    <vt:lpwstr/>
  </property>
  <property fmtid="{D5CDD505-2E9C-101B-9397-08002B2CF9AE}" pid="10" name="edbe0b5c82304c8e847ab7b8c02a77c3">
    <vt:lpwstr/>
  </property>
</Properties>
</file>