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03C69" w14:textId="77777777" w:rsidR="00620BBC" w:rsidRPr="0016085B" w:rsidRDefault="00620BBC" w:rsidP="004875F2">
      <w:pPr>
        <w:pStyle w:val="Bezeichnungnderungsdokument"/>
        <w:rPr>
          <w:color w:val="000000" w:themeColor="text1"/>
        </w:rPr>
      </w:pPr>
      <w:r>
        <w:rPr>
          <w:color w:val="000000" w:themeColor="text1"/>
        </w:rPr>
        <w:t>Nařízení o novém uspořádání potravinářsko-legislativních předpisů o potravinářských přídatných látkách</w:t>
      </w:r>
      <w:r w:rsidRPr="0016085B">
        <w:rPr>
          <w:rStyle w:val="FootnoteReference"/>
          <w:color w:val="000000" w:themeColor="text1"/>
        </w:rPr>
        <w:footnoteReference w:id="2"/>
      </w:r>
      <w:r w:rsidRPr="0016085B">
        <w:rPr>
          <w:rStyle w:val="FootnoteReference"/>
          <w:color w:val="000000" w:themeColor="text1"/>
        </w:rPr>
        <w:t>)</w:t>
      </w:r>
      <w:r>
        <w:rPr>
          <w:rStyle w:val="FootnoteReference"/>
          <w:color w:val="000000" w:themeColor="text1"/>
        </w:rPr>
        <w:t>)))</w:t>
      </w:r>
    </w:p>
    <w:p w14:paraId="20FA631C" w14:textId="22AA08FC" w:rsidR="00620BBC" w:rsidRPr="0016085B" w:rsidRDefault="00620BBC" w:rsidP="004875F2">
      <w:pPr>
        <w:pStyle w:val="Ausfertigungsdatumnderungsdokument"/>
        <w:rPr>
          <w:color w:val="000000" w:themeColor="text1"/>
        </w:rPr>
      </w:pPr>
      <w:r>
        <w:rPr>
          <w:color w:val="000000" w:themeColor="text1"/>
        </w:rPr>
        <w:t>Dne 2. června 2021</w:t>
      </w:r>
    </w:p>
    <w:p w14:paraId="40B8F047" w14:textId="77777777" w:rsidR="005A532E" w:rsidRPr="0016085B" w:rsidRDefault="00073154" w:rsidP="00811B4D">
      <w:pPr>
        <w:pStyle w:val="EingangsformelStandardnderungsdokument"/>
        <w:rPr>
          <w:rStyle w:val="Marker"/>
          <w:color w:val="000000" w:themeColor="text1"/>
        </w:rPr>
      </w:pPr>
      <w:r>
        <w:rPr>
          <w:rStyle w:val="Marker"/>
          <w:color w:val="000000" w:themeColor="text1"/>
        </w:rPr>
        <w:t xml:space="preserve">Spolkové ministerstvo výživy a zemědělství nařizuje na základě </w:t>
      </w:r>
    </w:p>
    <w:p w14:paraId="11E6BC19" w14:textId="77777777" w:rsidR="00BB4F63" w:rsidRPr="0016085B" w:rsidRDefault="00EF370D" w:rsidP="00EF370D">
      <w:pPr>
        <w:pStyle w:val="EingangsformelStandardnderungsdokument"/>
        <w:rPr>
          <w:rStyle w:val="Marker"/>
          <w:color w:val="000000" w:themeColor="text1"/>
        </w:rPr>
      </w:pPr>
      <w:r>
        <w:rPr>
          <w:rStyle w:val="Marker"/>
          <w:color w:val="000000" w:themeColor="text1"/>
        </w:rPr>
        <w:t>-</w:t>
      </w:r>
      <w:r>
        <w:rPr>
          <w:rStyle w:val="Marker"/>
          <w:color w:val="000000" w:themeColor="text1"/>
        </w:rPr>
        <w:tab/>
        <w:t xml:space="preserve">§ 4 odst. 3 bod 2, § 7 odst. 1 bod 1 a § 7 odst. 2 bod 1, § 13 odst. 1 bod 2 a § 13 odst. 4 bod 1a), § 34 první věta 1 až 3 a 5 a § 35 odst. 1b písm. aa), rovněž ve spojení s § 4 odst. 2 zákona o potravinách a krmivech ve znění sdělení ze dne 3. června 2013 (Spolk. věst. I, s. 1426), z něhož § 4 odst. 3, § 7 odst. 1 a 2, § 13 odst. 1 a 4, § 34 odst. 1 a § 35 byly změněny článkem 67 nařízení ze dne 31. srpna 2015 (Spolk. věst. I, s. 1474) po dohodě se Spolkovým ministerstvem hospodářství a energetiky, </w:t>
      </w:r>
    </w:p>
    <w:p w14:paraId="5BCAB890" w14:textId="77777777" w:rsidR="00255D82" w:rsidRPr="0016085B" w:rsidRDefault="00E90823" w:rsidP="004875F2">
      <w:pPr>
        <w:pStyle w:val="EingangsformelStandardnderungsdokument"/>
        <w:numPr>
          <w:ilvl w:val="0"/>
          <w:numId w:val="1"/>
        </w:numPr>
        <w:ind w:left="0" w:firstLine="425"/>
        <w:rPr>
          <w:rStyle w:val="Marker"/>
          <w:color w:val="000000" w:themeColor="text1"/>
        </w:rPr>
      </w:pPr>
      <w:r>
        <w:rPr>
          <w:rStyle w:val="Marker"/>
          <w:color w:val="000000" w:themeColor="text1"/>
        </w:rPr>
        <w:t>§ 13 odst. 1 body 5 a 6 a odst. 3 věta 1 číslo 1 a § 62 odst. 1 odst. 1 a 2a, rovněž ve spojení s § 4 odst. 2 obč. zákona o potravinách a krmivech ve znění zveřejněném dne 3. června 2013 (Spolk. věst. I, s. 1426), jehož § 13 odst. 1 byl naposledy upraven článkem 67 nařízení ze dne 31. srpna 2015 (Spolk. věst. I, s. 1474) a § 62 odst. 1 byl naposledy novelizován článkem 10 zákona ze dne 27. srpna 2015. červen 2017 (Spolk. věst. I, s. 1966)</w:t>
      </w:r>
      <w:r>
        <w:rPr>
          <w:color w:val="000000" w:themeColor="text1"/>
        </w:rPr>
        <w:t xml:space="preserve"> </w:t>
      </w:r>
      <w:r>
        <w:rPr>
          <w:rStyle w:val="Marker"/>
          <w:color w:val="000000" w:themeColor="text1"/>
        </w:rPr>
        <w:t>byl změněn a</w:t>
      </w:r>
    </w:p>
    <w:p w14:paraId="0B174FF8" w14:textId="77777777" w:rsidR="00255D82" w:rsidRPr="0016085B" w:rsidRDefault="00255D82" w:rsidP="004875F2">
      <w:pPr>
        <w:pStyle w:val="EingangsformelStandardnderungsdokument"/>
        <w:rPr>
          <w:rStyle w:val="Marker"/>
          <w:color w:val="000000" w:themeColor="text1"/>
        </w:rPr>
      </w:pPr>
      <w:r>
        <w:rPr>
          <w:rStyle w:val="Marker"/>
          <w:color w:val="000000" w:themeColor="text1"/>
        </w:rPr>
        <w:t>-</w:t>
      </w:r>
      <w:r>
        <w:rPr>
          <w:rStyle w:val="Marker"/>
          <w:color w:val="000000" w:themeColor="text1"/>
        </w:rPr>
        <w:tab/>
        <w:t>§ 3 odst. 1 věta 1 zákona o mléku a margarínech ze dne 25. července 1990 (Spolk. věst. I, str. 1471), naposledy změněného článkem 2 čís. 2 zákona ze dne 18. ledna 2019 (Spolk. věst. I, str. 33), ve shodě se Spolkovým ministerstvem hospodářství a energetiky:</w:t>
      </w:r>
    </w:p>
    <w:p w14:paraId="1863A6E7" w14:textId="7198CD51" w:rsidR="00620BBC" w:rsidRPr="0016085B" w:rsidRDefault="00375840" w:rsidP="00375840">
      <w:pPr>
        <w:pStyle w:val="ArtikelBezeichner"/>
        <w:numPr>
          <w:ilvl w:val="0"/>
          <w:numId w:val="0"/>
        </w:numPr>
        <w:rPr>
          <w:color w:val="000000" w:themeColor="text1"/>
        </w:rPr>
      </w:pPr>
      <w:r>
        <w:rPr>
          <w:color w:val="000000" w:themeColor="text1"/>
        </w:rPr>
        <w:t>Článek 1</w:t>
      </w:r>
    </w:p>
    <w:p w14:paraId="42069C2C" w14:textId="77777777" w:rsidR="005920A4" w:rsidRPr="0016085B" w:rsidRDefault="00B854DA" w:rsidP="004875F2">
      <w:pPr>
        <w:pStyle w:val="BezeichnungStammdokument"/>
        <w:rPr>
          <w:color w:val="000000" w:themeColor="text1"/>
        </w:rPr>
      </w:pPr>
      <w:r>
        <w:rPr>
          <w:rStyle w:val="Marker"/>
          <w:color w:val="000000" w:themeColor="text1"/>
        </w:rPr>
        <w:t>Nařízení o provádění unijních legislativních předpisů o potravinářských přídatných látkách</w:t>
      </w:r>
    </w:p>
    <w:p w14:paraId="12A21CED" w14:textId="77777777" w:rsidR="005920A4" w:rsidRPr="005E035C" w:rsidRDefault="005920A4" w:rsidP="004875F2">
      <w:pPr>
        <w:pStyle w:val="Kurzbezeichnung-AbkrzungStammdokument"/>
        <w:rPr>
          <w:color w:val="000000" w:themeColor="text1"/>
        </w:rPr>
      </w:pPr>
      <w:r>
        <w:rPr>
          <w:color w:val="000000" w:themeColor="text1"/>
        </w:rPr>
        <w:t>(</w:t>
      </w:r>
      <w:r>
        <w:rPr>
          <w:rStyle w:val="Marker"/>
          <w:color w:val="000000" w:themeColor="text1"/>
        </w:rPr>
        <w:t>Prováděcí nařízení o potravinářských přídatných látkách)</w:t>
      </w:r>
      <w:r>
        <w:rPr>
          <w:color w:val="000000" w:themeColor="text1"/>
        </w:rPr>
        <w:t xml:space="preserve"> – </w:t>
      </w:r>
      <w:r>
        <w:rPr>
          <w:rStyle w:val="Marker"/>
          <w:color w:val="000000" w:themeColor="text1"/>
        </w:rPr>
        <w:t>de: Lebensmittelzusatzstoff-Durchführungsverordnung, LMZDV</w:t>
      </w:r>
      <w:r>
        <w:rPr>
          <w:color w:val="000000" w:themeColor="text1"/>
        </w:rPr>
        <w:t>)</w:t>
      </w:r>
    </w:p>
    <w:p w14:paraId="703C7AE0" w14:textId="77777777" w:rsidR="005920A4" w:rsidRPr="005E035C" w:rsidRDefault="005920A4" w:rsidP="004875F2">
      <w:pPr>
        <w:pStyle w:val="ParagraphBezeichner"/>
        <w:rPr>
          <w:color w:val="000000" w:themeColor="text1"/>
          <w:lang w:val="de-DE"/>
        </w:rPr>
      </w:pPr>
    </w:p>
    <w:p w14:paraId="5B42C7DA" w14:textId="77777777" w:rsidR="005920A4" w:rsidRPr="0016085B" w:rsidRDefault="00B924E5" w:rsidP="004875F2">
      <w:pPr>
        <w:pStyle w:val="Paragraphberschrift"/>
        <w:rPr>
          <w:rStyle w:val="Marker"/>
          <w:color w:val="000000" w:themeColor="text1"/>
        </w:rPr>
      </w:pPr>
      <w:r>
        <w:rPr>
          <w:rStyle w:val="Marker"/>
          <w:color w:val="000000" w:themeColor="text1"/>
        </w:rPr>
        <w:t>Oblast použití</w:t>
      </w:r>
    </w:p>
    <w:p w14:paraId="2BF9E65D" w14:textId="77777777" w:rsidR="00B924E5" w:rsidRPr="0016085B" w:rsidRDefault="00B924E5" w:rsidP="00F53A7F">
      <w:pPr>
        <w:pStyle w:val="JuristischerAbsatznichtnummeriert"/>
        <w:rPr>
          <w:color w:val="000000" w:themeColor="text1"/>
        </w:rPr>
      </w:pPr>
      <w:r>
        <w:rPr>
          <w:color w:val="000000" w:themeColor="text1"/>
        </w:rPr>
        <w:t>(1) Toto nařízení je nutno aplikovat jako doplnění</w:t>
      </w:r>
    </w:p>
    <w:p w14:paraId="2D075467" w14:textId="011736E1" w:rsidR="00B924E5" w:rsidRPr="0016085B" w:rsidRDefault="00F53A7F" w:rsidP="00D140BA">
      <w:pPr>
        <w:pStyle w:val="NummerierungStufe1"/>
        <w:rPr>
          <w:color w:val="000000" w:themeColor="text1"/>
        </w:rPr>
      </w:pPr>
      <w:r>
        <w:rPr>
          <w:color w:val="000000" w:themeColor="text1"/>
        </w:rPr>
        <w:t>k úpravám nařízení (ES) čís. 1333/2008 Evropského parlamentu a Rady ze dne 16. prosince 2008 o potravinářských přídatných látkách (Úř. věst. L 354 ze dne 31. 12. 2008, str. 16; L 105 ze dne 27. 4. 2010, str. 114; L 322 ze dne 21. 11. 2012, str. 8; L 123 ze dne 19.5.2015, s. 122), které bylo naposledy změněno nařízením (EU) 2020/1819 (Úř. věst. L 406 ze dne 3.12.2020, s. 26), a o ně se opírajících právních aktů Evropské unie s ohledem na</w:t>
      </w:r>
    </w:p>
    <w:p w14:paraId="0D3DCC5C" w14:textId="24CB2113" w:rsidR="00B924E5" w:rsidRPr="0016085B" w:rsidRDefault="00B924E5" w:rsidP="00D140BA">
      <w:pPr>
        <w:pStyle w:val="NummerierungStufe2"/>
        <w:rPr>
          <w:color w:val="000000" w:themeColor="text1"/>
        </w:rPr>
      </w:pPr>
      <w:r>
        <w:rPr>
          <w:color w:val="000000" w:themeColor="text1"/>
        </w:rPr>
        <w:t xml:space="preserve">použití potravinářských přídatných látek ve smyslu článku 3 odst. 2 písm. a ve spojení s článkem 2 odst. 2 nařízení (ES) čís. 1333/2008 ve vždy aktuálně platném </w:t>
      </w:r>
      <w:r>
        <w:rPr>
          <w:color w:val="000000" w:themeColor="text1"/>
        </w:rPr>
        <w:lastRenderedPageBreak/>
        <w:t>znění; a uvádění potravinářských přídatných látek a potravin obsahujících potravinářské přídatné látky na trh a jejich označování;</w:t>
      </w:r>
    </w:p>
    <w:p w14:paraId="16D5B034" w14:textId="77777777" w:rsidR="00B924E5" w:rsidRPr="0016085B" w:rsidRDefault="00B924E5" w:rsidP="00D140BA">
      <w:pPr>
        <w:pStyle w:val="NummerierungStufe2"/>
        <w:rPr>
          <w:color w:val="000000" w:themeColor="text1"/>
        </w:rPr>
      </w:pPr>
      <w:r>
        <w:rPr>
          <w:color w:val="000000" w:themeColor="text1"/>
        </w:rPr>
        <w:t xml:space="preserve">uvádění do oběhu a označování přísad potravin a potravin, které obsahují přísady potravin, a rovněž </w:t>
      </w:r>
    </w:p>
    <w:p w14:paraId="1ED57902" w14:textId="3857A06E" w:rsidR="00B924E5" w:rsidRPr="0016085B" w:rsidRDefault="00F53A7F" w:rsidP="00D140BA">
      <w:pPr>
        <w:pStyle w:val="NummerierungStufe1"/>
        <w:rPr>
          <w:color w:val="000000" w:themeColor="text1"/>
        </w:rPr>
      </w:pPr>
      <w:r>
        <w:rPr>
          <w:color w:val="000000" w:themeColor="text1"/>
        </w:rPr>
        <w:t>k úpravám nařízení (EU) čís. 1169/2011 Evropského parlamentu a Rady (EU) č. 1169/2011 ze dne 25. října 2011 o poskytování informací o potravinách spotřebitelům, o změně nařízení Evropského parlamentu a Rady (ES) č. 1924/2006 a (ES) č. 1925/2006 a o zrušení směrnice Komise 87/250/EHS, směrnice Rady 90/496/EHS, směrnice Komise 1999/10/ES, směrnice Evropského parlamentu a Rady 2000/13/ES, směrnic Komise 2002/67/ES a 2008/5/ES a nařízení Komise (ES) a nařízení Komise (ES) č. 608/2004 (Úř. věst. L 304 ze dne 22.11.2011, s. 18; L 331 ze dne 18. 11. 2014, s. 41; L 50 ze dne 21. 2. 2015, s. 48; L 266 ze dne 30.9.2016, s. 7), které bylo naposledy změněno nařízením (EU) 2015/2283 (Úř. věst. L 327 ze dne 11. 12. 2015, s. 1), s ohledem na označování předbalených potravin ve smyslu článku 2 odst. 2 písm. e) nařízení (EU) č. 1169/2011 v aktuálně platném znění a předem nepředbalených potravinách, které jsou určeny k předání:</w:t>
      </w:r>
    </w:p>
    <w:p w14:paraId="7E900B74" w14:textId="09841079" w:rsidR="00B924E5" w:rsidRPr="0016085B" w:rsidRDefault="00B924E5" w:rsidP="00B924E5">
      <w:pPr>
        <w:pStyle w:val="JuristischerAbsatznichtnummeriert"/>
        <w:numPr>
          <w:ilvl w:val="4"/>
          <w:numId w:val="2"/>
        </w:numPr>
        <w:rPr>
          <w:color w:val="000000" w:themeColor="text1"/>
        </w:rPr>
      </w:pPr>
      <w:r>
        <w:rPr>
          <w:color w:val="000000" w:themeColor="text1"/>
        </w:rPr>
        <w:t xml:space="preserve">koncovému spotřebiteli ve smyslu čl. 3 čís. 18 nařízení (ES) čís. 178/2002 Evropského parlamentu a Rady ze dne 28. ledna 2002, kterým se stanoví obecné zásady a požadavky potravinového práva, zřizuje se Evropský úřad pro bezpečnost potravin a stanoví postupy týkající se bezpečnosti potravin (Úř. věst. L 31 ze dne 1. 2. 2002, str. 1), které bylo naposledy změněno nařízením (EU) 2019/1381 (Úř. věst. L 231 ze dne 6. 9. 2019, s. 1), ve vždy platném znění; </w:t>
      </w:r>
    </w:p>
    <w:p w14:paraId="77145726" w14:textId="116F3653" w:rsidR="00B924E5" w:rsidRPr="00E626B7" w:rsidRDefault="00E626B7" w:rsidP="00E626B7">
      <w:pPr>
        <w:pStyle w:val="NummerierungStufe2"/>
        <w:numPr>
          <w:ilvl w:val="4"/>
          <w:numId w:val="2"/>
        </w:numPr>
        <w:rPr>
          <w:color w:val="000000" w:themeColor="text1"/>
        </w:rPr>
      </w:pPr>
      <w:r w:rsidRPr="00E626B7">
        <w:rPr>
          <w:color w:val="000000" w:themeColor="text1"/>
        </w:rPr>
        <w:t xml:space="preserve">poskytovateli veřejného stravování ve smyslu článku 2 odst. 2 písm. d nařízení (EU) čís. </w:t>
      </w:r>
      <w:r w:rsidR="00B924E5" w:rsidRPr="00E626B7">
        <w:rPr>
          <w:color w:val="000000" w:themeColor="text1"/>
        </w:rPr>
        <w:t>1169/2011.</w:t>
      </w:r>
    </w:p>
    <w:p w14:paraId="6260504D" w14:textId="77777777" w:rsidR="00B924E5" w:rsidRPr="0016085B" w:rsidRDefault="00B924E5" w:rsidP="00B924E5">
      <w:pPr>
        <w:pStyle w:val="JuristischerAbsatznummeriert"/>
        <w:rPr>
          <w:color w:val="000000" w:themeColor="text1"/>
        </w:rPr>
      </w:pPr>
      <w:r>
        <w:rPr>
          <w:rStyle w:val="Marker"/>
          <w:color w:val="000000" w:themeColor="text1"/>
        </w:rPr>
        <w:t xml:space="preserve">Toto </w:t>
      </w:r>
      <w:r>
        <w:rPr>
          <w:color w:val="000000" w:themeColor="text1"/>
        </w:rPr>
        <w:t>nařízení upravuje distribuci, uchovávání a skladování dusitanů, a rovněž požadavky na výrobu dusitanových směsí.</w:t>
      </w:r>
    </w:p>
    <w:p w14:paraId="23F591C9" w14:textId="77777777" w:rsidR="00A73E6D" w:rsidRPr="0016085B" w:rsidRDefault="00A73E6D" w:rsidP="00A73E6D">
      <w:pPr>
        <w:pStyle w:val="ParagraphBezeichner"/>
        <w:rPr>
          <w:color w:val="000000" w:themeColor="text1"/>
        </w:rPr>
      </w:pPr>
    </w:p>
    <w:p w14:paraId="1EE69082" w14:textId="77777777" w:rsidR="00C9630B" w:rsidRPr="0016085B" w:rsidRDefault="00A73E6D" w:rsidP="00A73E6D">
      <w:pPr>
        <w:pStyle w:val="Paragraphberschrift"/>
        <w:rPr>
          <w:color w:val="000000" w:themeColor="text1"/>
        </w:rPr>
      </w:pPr>
      <w:r>
        <w:rPr>
          <w:rStyle w:val="Marker"/>
          <w:color w:val="000000" w:themeColor="text1"/>
        </w:rPr>
        <w:t>Vymezení pojmů</w:t>
      </w:r>
      <w:r>
        <w:rPr>
          <w:color w:val="000000" w:themeColor="text1"/>
        </w:rPr>
        <w:t xml:space="preserve"> </w:t>
      </w:r>
    </w:p>
    <w:p w14:paraId="0E427F74" w14:textId="77777777" w:rsidR="00B924E5" w:rsidRPr="0016085B" w:rsidRDefault="00B924E5" w:rsidP="00072D82">
      <w:pPr>
        <w:pStyle w:val="JuristischerAbsatznummeriert"/>
        <w:numPr>
          <w:ilvl w:val="0"/>
          <w:numId w:val="0"/>
        </w:numPr>
        <w:rPr>
          <w:color w:val="000000" w:themeColor="text1"/>
        </w:rPr>
      </w:pPr>
      <w:r>
        <w:rPr>
          <w:color w:val="000000" w:themeColor="text1"/>
        </w:rPr>
        <w:t xml:space="preserve">Předem </w:t>
      </w:r>
      <w:r>
        <w:rPr>
          <w:rStyle w:val="Marker"/>
          <w:color w:val="000000" w:themeColor="text1"/>
        </w:rPr>
        <w:t>ne</w:t>
      </w:r>
      <w:r>
        <w:rPr>
          <w:color w:val="000000" w:themeColor="text1"/>
        </w:rPr>
        <w:t xml:space="preserve">předbalené potraviny pro účely tohoto nařízení jsou potraviny, které </w:t>
      </w:r>
    </w:p>
    <w:p w14:paraId="28204FC5" w14:textId="77777777" w:rsidR="009D4BF4" w:rsidRPr="0016085B" w:rsidRDefault="00D140BA" w:rsidP="00D140BA">
      <w:pPr>
        <w:pStyle w:val="NummerierungStufe1"/>
        <w:rPr>
          <w:rStyle w:val="Marker"/>
          <w:color w:val="000000" w:themeColor="text1"/>
        </w:rPr>
      </w:pPr>
      <w:r>
        <w:rPr>
          <w:rStyle w:val="Marker"/>
          <w:color w:val="000000" w:themeColor="text1"/>
        </w:rPr>
        <w:t>jsou k prodeji nabízeny bez obalů,</w:t>
      </w:r>
    </w:p>
    <w:p w14:paraId="7AA10F1B" w14:textId="77777777" w:rsidR="00D140BA" w:rsidRPr="0016085B" w:rsidRDefault="00D140BA" w:rsidP="00D140BA">
      <w:pPr>
        <w:pStyle w:val="NummerierungStufe1"/>
        <w:rPr>
          <w:rStyle w:val="Marker"/>
          <w:color w:val="000000" w:themeColor="text1"/>
        </w:rPr>
      </w:pPr>
      <w:r>
        <w:rPr>
          <w:rStyle w:val="Marker"/>
          <w:color w:val="000000" w:themeColor="text1"/>
        </w:rPr>
        <w:t>jsou na přání koncového spotřebitele nebo poskytovatel veřejného stravování baleny na prodejním místě nebo</w:t>
      </w:r>
    </w:p>
    <w:p w14:paraId="0FCD7726" w14:textId="77777777" w:rsidR="00D140BA" w:rsidRPr="0016085B" w:rsidRDefault="00D140BA" w:rsidP="00D140BA">
      <w:pPr>
        <w:pStyle w:val="NummerierungStufe1"/>
        <w:rPr>
          <w:rStyle w:val="Marker"/>
          <w:color w:val="000000" w:themeColor="text1"/>
        </w:rPr>
      </w:pPr>
      <w:r>
        <w:rPr>
          <w:rStyle w:val="Marker"/>
          <w:color w:val="000000" w:themeColor="text1"/>
        </w:rPr>
        <w:t>jsou s ohledem na bezprostřední prodej předbaleny předem.</w:t>
      </w:r>
    </w:p>
    <w:p w14:paraId="5860957D" w14:textId="77777777" w:rsidR="00F50831" w:rsidRPr="0016085B" w:rsidRDefault="00F50831" w:rsidP="004875F2">
      <w:pPr>
        <w:pStyle w:val="ParagraphBezeichner"/>
        <w:rPr>
          <w:color w:val="000000" w:themeColor="text1"/>
        </w:rPr>
      </w:pPr>
    </w:p>
    <w:p w14:paraId="0C53CE74" w14:textId="77777777" w:rsidR="00F50831" w:rsidRPr="0016085B" w:rsidRDefault="00F50831" w:rsidP="004875F2">
      <w:pPr>
        <w:pStyle w:val="Paragraphberschrift"/>
        <w:rPr>
          <w:color w:val="000000" w:themeColor="text1"/>
        </w:rPr>
      </w:pPr>
      <w:r>
        <w:rPr>
          <w:rStyle w:val="Marker"/>
          <w:color w:val="000000" w:themeColor="text1"/>
        </w:rPr>
        <w:t>Pivo</w:t>
      </w:r>
    </w:p>
    <w:p w14:paraId="0623FD27" w14:textId="77777777" w:rsidR="00F50831" w:rsidRPr="0016085B" w:rsidRDefault="009564D6" w:rsidP="004875F2">
      <w:pPr>
        <w:pStyle w:val="JuristischerAbsatznichtnummeriert"/>
        <w:rPr>
          <w:rStyle w:val="Marker"/>
          <w:color w:val="000000" w:themeColor="text1"/>
        </w:rPr>
      </w:pPr>
      <w:r>
        <w:rPr>
          <w:rStyle w:val="Marker"/>
          <w:color w:val="000000" w:themeColor="text1"/>
        </w:rPr>
        <w:t>Při výrobě piva, které je uváděno do oběhu pod označením „vařeno podle německého zákona o čistotě piva“ nebo pod údaji stejného smyslu, smí být jako přídatná látka uvedeny pouze:</w:t>
      </w:r>
    </w:p>
    <w:p w14:paraId="2DB37FCF" w14:textId="77777777" w:rsidR="00F50831" w:rsidRPr="0016085B" w:rsidRDefault="00F50831" w:rsidP="004875F2">
      <w:pPr>
        <w:pStyle w:val="NummerierungStufe1"/>
        <w:rPr>
          <w:rStyle w:val="Marker"/>
          <w:color w:val="000000" w:themeColor="text1"/>
        </w:rPr>
      </w:pPr>
      <w:r>
        <w:rPr>
          <w:rStyle w:val="Marker"/>
          <w:color w:val="000000" w:themeColor="text1"/>
        </w:rPr>
        <w:t xml:space="preserve">při výrobě piva zachycený oxid uhličitý nebo </w:t>
      </w:r>
    </w:p>
    <w:p w14:paraId="5A3AFC58" w14:textId="77777777" w:rsidR="002D51E9" w:rsidRPr="0016085B" w:rsidRDefault="00F50831" w:rsidP="004875F2">
      <w:pPr>
        <w:pStyle w:val="NummerierungStufe1"/>
        <w:rPr>
          <w:rStyle w:val="Marker"/>
          <w:color w:val="000000" w:themeColor="text1"/>
        </w:rPr>
      </w:pPr>
      <w:r>
        <w:rPr>
          <w:rStyle w:val="Marker"/>
          <w:color w:val="000000" w:themeColor="text1"/>
        </w:rPr>
        <w:lastRenderedPageBreak/>
        <w:t xml:space="preserve">oxid uhličitý a dusík, pokud </w:t>
      </w:r>
    </w:p>
    <w:p w14:paraId="23EF9523" w14:textId="77777777" w:rsidR="002D51E9" w:rsidRPr="0016085B" w:rsidRDefault="00F50831" w:rsidP="004875F2">
      <w:pPr>
        <w:pStyle w:val="NummerierungStufe2"/>
        <w:rPr>
          <w:rStyle w:val="Marker"/>
          <w:color w:val="000000" w:themeColor="text1"/>
        </w:rPr>
      </w:pPr>
      <w:r>
        <w:rPr>
          <w:rStyle w:val="Marker"/>
          <w:color w:val="000000" w:themeColor="text1"/>
        </w:rPr>
        <w:t xml:space="preserve">přecházejí do piva pouze v množství, kterému nelze technicky zabránit, a </w:t>
      </w:r>
    </w:p>
    <w:p w14:paraId="39391909" w14:textId="77777777" w:rsidR="00F50831" w:rsidRPr="0016085B" w:rsidRDefault="002D51E9" w:rsidP="004875F2">
      <w:pPr>
        <w:pStyle w:val="NummerierungStufe2"/>
        <w:rPr>
          <w:color w:val="000000" w:themeColor="text1"/>
        </w:rPr>
      </w:pPr>
      <w:r>
        <w:rPr>
          <w:rStyle w:val="Marker"/>
          <w:color w:val="000000" w:themeColor="text1"/>
        </w:rPr>
        <w:t>díky použití nedochází k žádnému zvýšení obsahu kyseliny uhličité v pivu.</w:t>
      </w:r>
    </w:p>
    <w:p w14:paraId="5E824662" w14:textId="77777777" w:rsidR="002773FB" w:rsidRPr="0016085B" w:rsidRDefault="002773FB" w:rsidP="004875F2">
      <w:pPr>
        <w:pStyle w:val="ParagraphBezeichner"/>
        <w:rPr>
          <w:color w:val="000000" w:themeColor="text1"/>
        </w:rPr>
      </w:pPr>
    </w:p>
    <w:p w14:paraId="46D30ED1" w14:textId="77777777" w:rsidR="002773FB" w:rsidRPr="0016085B" w:rsidRDefault="002773FB" w:rsidP="004875F2">
      <w:pPr>
        <w:pStyle w:val="Paragraphberschrift"/>
        <w:rPr>
          <w:color w:val="000000" w:themeColor="text1"/>
        </w:rPr>
      </w:pPr>
      <w:r>
        <w:rPr>
          <w:rStyle w:val="Marker"/>
          <w:color w:val="000000" w:themeColor="text1"/>
        </w:rPr>
        <w:t>Dusitany a dusitanová směs</w:t>
      </w:r>
    </w:p>
    <w:p w14:paraId="29EC5360" w14:textId="77777777" w:rsidR="002773FB" w:rsidRPr="0016085B" w:rsidRDefault="002773FB" w:rsidP="004875F2">
      <w:pPr>
        <w:pStyle w:val="JuristischerAbsatznummeriert"/>
        <w:rPr>
          <w:rStyle w:val="Marker"/>
          <w:color w:val="000000" w:themeColor="text1"/>
        </w:rPr>
      </w:pPr>
      <w:r>
        <w:rPr>
          <w:rStyle w:val="Marker"/>
          <w:color w:val="000000" w:themeColor="text1"/>
        </w:rPr>
        <w:t>Dusitany nesmí být přepravovány do provozů, které vyrábějí potraviny, ani nesmí být v těchto provozech uschovávány nebo skladovány. Tento zákaz neplatí pro přepravu dusitanu sodného a dusitanu draselného do provozů, které vyrábějí směsi z dusitanu sodného nebo dusitanu draselného s jedlou solí na vaření, jódovanou jedlou solí nebo náhražkou jedlé soli na vaření (dusitanové směsi).</w:t>
      </w:r>
    </w:p>
    <w:p w14:paraId="6A474F7B" w14:textId="77777777" w:rsidR="002773FB" w:rsidRPr="0016085B" w:rsidRDefault="002773FB" w:rsidP="004875F2">
      <w:pPr>
        <w:pStyle w:val="JuristischerAbsatznummeriert"/>
        <w:rPr>
          <w:rStyle w:val="Marker"/>
          <w:color w:val="000000" w:themeColor="text1"/>
        </w:rPr>
      </w:pPr>
      <w:r>
        <w:rPr>
          <w:rStyle w:val="Marker"/>
          <w:color w:val="000000" w:themeColor="text1"/>
        </w:rPr>
        <w:t>Kdo chce vyrábět dusitanovou směs, musí si obstarat povolení příslušného úřadu. Povolení smí být uděleno pouze tehdy, pokud je žadatel</w:t>
      </w:r>
    </w:p>
    <w:p w14:paraId="4CC11812" w14:textId="77777777" w:rsidR="002773FB" w:rsidRPr="0016085B" w:rsidRDefault="00F2498C" w:rsidP="004875F2">
      <w:pPr>
        <w:pStyle w:val="NummerierungStufe1"/>
        <w:rPr>
          <w:rStyle w:val="Marker"/>
          <w:color w:val="000000" w:themeColor="text1"/>
        </w:rPr>
      </w:pPr>
      <w:r>
        <w:rPr>
          <w:rStyle w:val="Marker"/>
          <w:color w:val="000000" w:themeColor="text1"/>
        </w:rPr>
        <w:t xml:space="preserve">spolehlivý a </w:t>
      </w:r>
    </w:p>
    <w:p w14:paraId="26C54415" w14:textId="77777777" w:rsidR="002773FB" w:rsidRPr="0016085B" w:rsidRDefault="002773FB" w:rsidP="004875F2">
      <w:pPr>
        <w:pStyle w:val="NummerierungStufe1"/>
        <w:rPr>
          <w:rStyle w:val="Marker"/>
          <w:color w:val="000000" w:themeColor="text1"/>
        </w:rPr>
      </w:pPr>
      <w:r>
        <w:rPr>
          <w:rStyle w:val="Marker"/>
          <w:color w:val="000000" w:themeColor="text1"/>
        </w:rPr>
        <w:t>disponuje zařízeními a pomůckami pro řádnou výrobu dusitanové směsi.</w:t>
      </w:r>
    </w:p>
    <w:p w14:paraId="78D18F6D" w14:textId="77777777" w:rsidR="002773FB" w:rsidRPr="0016085B" w:rsidRDefault="002773FB" w:rsidP="004875F2">
      <w:pPr>
        <w:pStyle w:val="JuristischerAbsatzFolgeabsatz"/>
        <w:rPr>
          <w:rStyle w:val="Marker"/>
          <w:color w:val="000000" w:themeColor="text1"/>
        </w:rPr>
      </w:pPr>
      <w:r>
        <w:rPr>
          <w:rStyle w:val="Marker"/>
          <w:color w:val="000000" w:themeColor="text1"/>
        </w:rPr>
        <w:t>Dusitanová směs smí být vyráběna pouze v prostorách, které jsou určeny výhradně k tomuto účelu.</w:t>
      </w:r>
    </w:p>
    <w:p w14:paraId="1A783279" w14:textId="77777777" w:rsidR="002773FB" w:rsidRPr="0016085B" w:rsidRDefault="002773FB" w:rsidP="004875F2">
      <w:pPr>
        <w:pStyle w:val="ParagraphBezeichner"/>
        <w:rPr>
          <w:color w:val="000000" w:themeColor="text1"/>
        </w:rPr>
      </w:pPr>
    </w:p>
    <w:p w14:paraId="103518C3" w14:textId="77777777" w:rsidR="002773FB" w:rsidRPr="0016085B" w:rsidRDefault="002773FB" w:rsidP="004875F2">
      <w:pPr>
        <w:pStyle w:val="Paragraphberschrift"/>
        <w:rPr>
          <w:color w:val="000000" w:themeColor="text1"/>
        </w:rPr>
      </w:pPr>
      <w:r>
        <w:rPr>
          <w:rStyle w:val="Marker"/>
          <w:color w:val="000000" w:themeColor="text1"/>
        </w:rPr>
        <w:t>Označení</w:t>
      </w:r>
    </w:p>
    <w:p w14:paraId="6003AB48" w14:textId="77777777" w:rsidR="002773FB" w:rsidRPr="0016085B" w:rsidRDefault="004E5939" w:rsidP="004875F2">
      <w:pPr>
        <w:pStyle w:val="JuristischerAbsatznummeriert"/>
        <w:rPr>
          <w:color w:val="000000" w:themeColor="text1"/>
        </w:rPr>
      </w:pPr>
      <w:r>
        <w:rPr>
          <w:rStyle w:val="Marker"/>
          <w:color w:val="000000" w:themeColor="text1"/>
        </w:rPr>
        <w:t>Předem nepředbalené potraviny podle § 2 čís. 3, které nejsou nabízeny k samoobsluze, a předem nepředbalené potraviny podle § 2 čís. 1 a 2 smí být odpovědnými osobami podle čl. 8 odst. 1 nebo odst. 4 věta 2 nařízení (EU) čís. 1169/2011 uváděny do oběhu s cílem předání koncovým spotřebitelům nebo poskytovatelům veřejného stravování, nebo předávány dále odpovědnými osobami podle čl. 8 odst. 3 nařízení (EU) čís. 1169/2011 pouze tehdy, pokud jsou potravinářské přídatné látky použité při jejich výrobě označovány způsobem podle odst. 2 a obsahují následující údaje:</w:t>
      </w:r>
    </w:p>
    <w:p w14:paraId="07CEDD13" w14:textId="77777777" w:rsidR="002773FB" w:rsidRPr="0016085B" w:rsidRDefault="002773FB" w:rsidP="004875F2">
      <w:pPr>
        <w:pStyle w:val="NummerierungStufe1"/>
        <w:rPr>
          <w:rStyle w:val="Marker"/>
          <w:color w:val="000000" w:themeColor="text1"/>
        </w:rPr>
      </w:pPr>
      <w:r>
        <w:rPr>
          <w:rStyle w:val="Marker"/>
          <w:color w:val="000000" w:themeColor="text1"/>
        </w:rPr>
        <w:t>U potravin obsahujících barviva, označení „obsahující barviva“;</w:t>
      </w:r>
    </w:p>
    <w:p w14:paraId="2603D54E" w14:textId="77777777" w:rsidR="002773FB" w:rsidRPr="0016085B" w:rsidRDefault="002773FB" w:rsidP="004875F2">
      <w:pPr>
        <w:pStyle w:val="NummerierungStufe1"/>
        <w:rPr>
          <w:rStyle w:val="Marker"/>
          <w:color w:val="000000" w:themeColor="text1"/>
        </w:rPr>
      </w:pPr>
      <w:r>
        <w:rPr>
          <w:rStyle w:val="Marker"/>
          <w:color w:val="000000" w:themeColor="text1"/>
        </w:rPr>
        <w:t>u potravin s potravinářskými přídatnými látkami, které jsou používány ke konzervaci, údaj „s konzervantem“ nebo „konzervováno“,</w:t>
      </w:r>
    </w:p>
    <w:p w14:paraId="7C1ADC09" w14:textId="77777777" w:rsidR="006C6D81" w:rsidRPr="0016085B" w:rsidRDefault="006C6D81" w:rsidP="004875F2">
      <w:pPr>
        <w:pStyle w:val="NummerierungStufe1"/>
        <w:rPr>
          <w:rStyle w:val="Marker"/>
          <w:color w:val="000000" w:themeColor="text1"/>
        </w:rPr>
      </w:pPr>
      <w:r>
        <w:rPr>
          <w:rStyle w:val="Marker"/>
          <w:color w:val="000000" w:themeColor="text1"/>
        </w:rPr>
        <w:t>u potravin s přídatnými látkami, které jsou používány jako antioxidační prostředky, údaj „s antioxidačními prostředky“,</w:t>
      </w:r>
    </w:p>
    <w:p w14:paraId="2D784925" w14:textId="77777777" w:rsidR="00B30A63" w:rsidRPr="0016085B" w:rsidRDefault="00B30A63" w:rsidP="00B30A63">
      <w:pPr>
        <w:pStyle w:val="NummerierungStufe1"/>
        <w:rPr>
          <w:color w:val="000000" w:themeColor="text1"/>
        </w:rPr>
      </w:pPr>
      <w:r>
        <w:rPr>
          <w:rStyle w:val="Marker"/>
          <w:color w:val="000000" w:themeColor="text1"/>
        </w:rPr>
        <w:t>u potravin s dusičnany nebo dusitanovými směsmi mohou být údaje podle čísla 2 a 3 nahrazeny následujícími údaji:</w:t>
      </w:r>
    </w:p>
    <w:p w14:paraId="7A9ADE4A" w14:textId="77777777" w:rsidR="00B30A63" w:rsidRPr="0016085B" w:rsidRDefault="00B30A63" w:rsidP="00B30A63">
      <w:pPr>
        <w:pStyle w:val="NummerierungStufe2"/>
        <w:rPr>
          <w:rStyle w:val="Marker"/>
          <w:color w:val="000000" w:themeColor="text1"/>
        </w:rPr>
      </w:pPr>
      <w:r>
        <w:rPr>
          <w:rStyle w:val="Marker"/>
          <w:color w:val="000000" w:themeColor="text1"/>
        </w:rPr>
        <w:t xml:space="preserve">u potravin s dusitanovou směsí údajem „s dusitanovou směsí“, </w:t>
      </w:r>
    </w:p>
    <w:p w14:paraId="224EB286" w14:textId="77777777" w:rsidR="00B30A63" w:rsidRPr="0016085B" w:rsidRDefault="00B30A63" w:rsidP="00B30A63">
      <w:pPr>
        <w:pStyle w:val="NummerierungStufe2"/>
        <w:rPr>
          <w:rStyle w:val="Marker"/>
          <w:color w:val="000000" w:themeColor="text1"/>
        </w:rPr>
      </w:pPr>
      <w:r>
        <w:rPr>
          <w:rStyle w:val="Marker"/>
          <w:color w:val="000000" w:themeColor="text1"/>
        </w:rPr>
        <w:t>u potravin s dusičnanem sodným nebo dusičnanem draselným, také smíchanými, údajem „s dusičnanem“, a</w:t>
      </w:r>
    </w:p>
    <w:p w14:paraId="4023790D" w14:textId="77777777" w:rsidR="00B30A63" w:rsidRPr="0016085B" w:rsidRDefault="00B30A63" w:rsidP="00B30A63">
      <w:pPr>
        <w:pStyle w:val="NummerierungStufe2"/>
        <w:rPr>
          <w:rStyle w:val="Marker"/>
          <w:color w:val="000000" w:themeColor="text1"/>
        </w:rPr>
      </w:pPr>
      <w:r>
        <w:rPr>
          <w:rStyle w:val="Marker"/>
          <w:color w:val="000000" w:themeColor="text1"/>
        </w:rPr>
        <w:lastRenderedPageBreak/>
        <w:t>u potravin s dusitanovou směsí nebo dusičnanem sodným nebo dusičnanem draselným, vždy také smíchanými, údajem „s dusitanovou směsí a dusičnanem“,</w:t>
      </w:r>
    </w:p>
    <w:p w14:paraId="2BE7AE4F" w14:textId="77777777" w:rsidR="006C6D81" w:rsidRPr="0016085B" w:rsidRDefault="006C6D81" w:rsidP="004875F2">
      <w:pPr>
        <w:pStyle w:val="NummerierungStufe1"/>
        <w:rPr>
          <w:rStyle w:val="Marker"/>
          <w:color w:val="000000" w:themeColor="text1"/>
        </w:rPr>
      </w:pPr>
      <w:r>
        <w:rPr>
          <w:rStyle w:val="Marker"/>
          <w:color w:val="000000" w:themeColor="text1"/>
        </w:rPr>
        <w:t>u potravin s přídatnými látkami, které se označují jako zesilovače chuti, údajem „se zesilovačem chuti“,</w:t>
      </w:r>
    </w:p>
    <w:p w14:paraId="7216C438" w14:textId="77777777" w:rsidR="006C6D81" w:rsidRPr="0016085B" w:rsidRDefault="006C6D81" w:rsidP="004875F2">
      <w:pPr>
        <w:pStyle w:val="NummerierungStufe1"/>
        <w:rPr>
          <w:rStyle w:val="Marker"/>
          <w:color w:val="000000" w:themeColor="text1"/>
        </w:rPr>
      </w:pPr>
      <w:r>
        <w:rPr>
          <w:rStyle w:val="Marker"/>
          <w:color w:val="000000" w:themeColor="text1"/>
        </w:rPr>
        <w:t>u oliv s glukonátem železnatým (E 579) nebo mléčnanem železnatým (E 585) údajem „černěno“,</w:t>
      </w:r>
    </w:p>
    <w:p w14:paraId="6E728909" w14:textId="77777777" w:rsidR="001D2CA3" w:rsidRPr="0016085B" w:rsidRDefault="00BA1B4C" w:rsidP="00071773">
      <w:pPr>
        <w:pStyle w:val="NummerierungStufe1"/>
        <w:rPr>
          <w:rStyle w:val="Marker"/>
          <w:color w:val="000000" w:themeColor="text1"/>
        </w:rPr>
      </w:pPr>
      <w:r>
        <w:rPr>
          <w:rStyle w:val="Marker"/>
          <w:color w:val="000000" w:themeColor="text1"/>
        </w:rPr>
        <w:t>u čerstvého ovoce a zeleniny s přísadami potravin označenými čísly E 445, E 471, E 473, E 474, E 901 až E 905, a E 914, které jsou používány k ošetření povrchů, údajem „navoskováno“,</w:t>
      </w:r>
    </w:p>
    <w:p w14:paraId="3AFFFF4D" w14:textId="77777777" w:rsidR="00BB4F63" w:rsidRPr="0016085B" w:rsidRDefault="00BB4F63" w:rsidP="004875F2">
      <w:pPr>
        <w:pStyle w:val="NummerierungStufe1"/>
        <w:rPr>
          <w:rStyle w:val="Marker"/>
          <w:color w:val="000000" w:themeColor="text1"/>
        </w:rPr>
      </w:pPr>
      <w:r>
        <w:rPr>
          <w:rStyle w:val="Marker"/>
          <w:color w:val="000000" w:themeColor="text1"/>
        </w:rPr>
        <w:t>u masových výrobků s přísadami potravin označenými čísly E 338 až E 341, E 343 a E 450 až E 452 údajem „s fosfátem“,</w:t>
      </w:r>
    </w:p>
    <w:p w14:paraId="09F20F82" w14:textId="77777777" w:rsidR="00177660" w:rsidRPr="0016085B" w:rsidRDefault="000C01C1" w:rsidP="001C7342">
      <w:pPr>
        <w:pStyle w:val="NummerierungStufe1"/>
        <w:rPr>
          <w:rStyle w:val="Marker"/>
          <w:color w:val="000000" w:themeColor="text1"/>
        </w:rPr>
      </w:pPr>
      <w:r>
        <w:rPr>
          <w:rStyle w:val="Marker"/>
          <w:color w:val="000000" w:themeColor="text1"/>
        </w:rPr>
        <w:t>u potravin se sladidly, s výjimkou stolních cukrovinek upozorněním „se sladidlem (sladidly)“,</w:t>
      </w:r>
    </w:p>
    <w:p w14:paraId="26499C3C" w14:textId="77777777" w:rsidR="002B2C0A" w:rsidRPr="0016085B" w:rsidRDefault="00177660" w:rsidP="001C7342">
      <w:pPr>
        <w:pStyle w:val="NummerierungStufe1"/>
        <w:rPr>
          <w:rStyle w:val="Marker"/>
          <w:color w:val="000000" w:themeColor="text1"/>
        </w:rPr>
      </w:pPr>
      <w:r>
        <w:rPr>
          <w:rStyle w:val="Marker"/>
          <w:color w:val="000000" w:themeColor="text1"/>
        </w:rPr>
        <w:t>u stolních cukrovinek pokynem „na bázi ...“, doplněným o označení používaného sladidla,</w:t>
      </w:r>
    </w:p>
    <w:p w14:paraId="70FB7180" w14:textId="77777777" w:rsidR="002B2C0A" w:rsidRPr="0016085B" w:rsidRDefault="00177660" w:rsidP="001C7342">
      <w:pPr>
        <w:pStyle w:val="NummerierungStufe1"/>
        <w:rPr>
          <w:rStyle w:val="Marker"/>
          <w:color w:val="000000" w:themeColor="text1"/>
        </w:rPr>
      </w:pPr>
      <w:r>
        <w:rPr>
          <w:rStyle w:val="Marker"/>
          <w:color w:val="000000" w:themeColor="text1"/>
        </w:rPr>
        <w:t>u potravin s aspartamem (E 951) nebo solí aspartamu-acesulfamu (E 962) upozorněním „obsahuje zdroj fenylalaninu“,</w:t>
      </w:r>
    </w:p>
    <w:p w14:paraId="793E352E" w14:textId="571E8141" w:rsidR="006C6D81" w:rsidRPr="0016085B" w:rsidRDefault="00177660" w:rsidP="001C7342">
      <w:pPr>
        <w:pStyle w:val="NummerierungStufe1"/>
        <w:rPr>
          <w:rStyle w:val="Marker"/>
          <w:color w:val="000000" w:themeColor="text1"/>
        </w:rPr>
      </w:pPr>
      <w:r>
        <w:rPr>
          <w:rStyle w:val="Marker"/>
          <w:color w:val="000000" w:themeColor="text1"/>
        </w:rPr>
        <w:t>u potravin</w:t>
      </w:r>
      <w:r>
        <w:rPr>
          <w:color w:val="000000" w:themeColor="text1"/>
        </w:rPr>
        <w:t xml:space="preserve"> </w:t>
      </w:r>
      <w:r>
        <w:rPr>
          <w:rStyle w:val="Marker"/>
          <w:color w:val="000000" w:themeColor="text1"/>
        </w:rPr>
        <w:t>s více než 10 procent přidaných vícemocných alkoholů označovaných čísly E 420, E 421, E 953 a E 965 až E 968 upozorněním „při nadměrném požití může působit projímavě“.</w:t>
      </w:r>
    </w:p>
    <w:p w14:paraId="628B2550" w14:textId="77777777" w:rsidR="00282298" w:rsidRPr="0016085B" w:rsidRDefault="006C6D81" w:rsidP="004875F2">
      <w:pPr>
        <w:pStyle w:val="JuristischerAbsatznummeriert"/>
        <w:rPr>
          <w:rStyle w:val="Marker"/>
          <w:color w:val="000000" w:themeColor="text1"/>
        </w:rPr>
      </w:pPr>
      <w:r>
        <w:rPr>
          <w:rStyle w:val="Marker"/>
          <w:color w:val="000000" w:themeColor="text1"/>
        </w:rPr>
        <w:t>Je nutno dát k dispozici údaje podle odst. 1:</w:t>
      </w:r>
    </w:p>
    <w:p w14:paraId="0F2354CB" w14:textId="3E9017E5" w:rsidR="00562E1B" w:rsidRPr="0016085B" w:rsidRDefault="00562E1B" w:rsidP="00683098">
      <w:pPr>
        <w:pStyle w:val="NummerierungStufe1"/>
        <w:rPr>
          <w:rStyle w:val="Marker"/>
          <w:color w:val="000000" w:themeColor="text1"/>
        </w:rPr>
      </w:pPr>
      <w:r>
        <w:rPr>
          <w:rStyle w:val="Marker"/>
          <w:color w:val="000000" w:themeColor="text1"/>
        </w:rPr>
        <w:t xml:space="preserve">podle čl. 12 odst. 2 nařízení (EU) čís. 1169/2011 nebo § 4 odst. 3 a 4 prováděcího nařízení o informacích o potravinách ze dne 5. července 2017 (Spolk. věst. I, s. 2272), </w:t>
      </w:r>
      <w:r>
        <w:rPr>
          <w:rStyle w:val="Hyperlink"/>
          <w:color w:val="000000" w:themeColor="text1"/>
          <w:u w:val="none"/>
        </w:rPr>
        <w:t>které bylo naposledy změněno článkem 1 nařízení ze dne 18. listopadu 2020 (Spolk. věst. I, s. 2504),</w:t>
      </w:r>
      <w:r>
        <w:rPr>
          <w:color w:val="000000" w:themeColor="text1"/>
        </w:rPr>
        <w:t xml:space="preserve"> </w:t>
      </w:r>
    </w:p>
    <w:p w14:paraId="5978A458" w14:textId="77777777" w:rsidR="00562E1B" w:rsidRPr="0016085B" w:rsidRDefault="00562E1B" w:rsidP="00683098">
      <w:pPr>
        <w:pStyle w:val="NummerierungStufe1"/>
        <w:rPr>
          <w:rStyle w:val="Marker"/>
          <w:color w:val="000000" w:themeColor="text1"/>
        </w:rPr>
      </w:pPr>
      <w:r>
        <w:rPr>
          <w:rStyle w:val="Marker"/>
          <w:color w:val="000000" w:themeColor="text1"/>
        </w:rPr>
        <w:t xml:space="preserve">pokud jsou údaje podle § 4 odst. 2 prováděcího nařízení o informacích o potravinách závazné, stejným způsobem přes identické médium, neboť musí být poskytovány informace podle § 4 odst. 2 prováděcí vyhlášky k informacím o potravinách, a </w:t>
      </w:r>
    </w:p>
    <w:p w14:paraId="0445B171" w14:textId="77777777" w:rsidR="00562E1B" w:rsidRPr="0016085B" w:rsidRDefault="00562E1B" w:rsidP="00562E1B">
      <w:pPr>
        <w:pStyle w:val="NummerierungStufe1"/>
        <w:rPr>
          <w:rStyle w:val="Marker"/>
          <w:color w:val="000000" w:themeColor="text1"/>
        </w:rPr>
      </w:pPr>
      <w:r>
        <w:rPr>
          <w:rStyle w:val="Marker"/>
          <w:color w:val="000000" w:themeColor="text1"/>
        </w:rPr>
        <w:t>v případě předem nepředbalených potravin, které jsou nabízeny k prodeji prostřednictvím dálkových komunikačních technologií, podle článku 14 odst. 1 nařízení (EU) čís. 1169/2011.</w:t>
      </w:r>
    </w:p>
    <w:p w14:paraId="00B4FDFE" w14:textId="77777777" w:rsidR="00DD13A8" w:rsidRPr="0016085B" w:rsidRDefault="00DD13A8" w:rsidP="004875F2">
      <w:pPr>
        <w:pStyle w:val="JuristischerAbsatznummeriert"/>
        <w:rPr>
          <w:color w:val="000000" w:themeColor="text1"/>
        </w:rPr>
      </w:pPr>
      <w:r>
        <w:rPr>
          <w:rStyle w:val="Marker"/>
          <w:color w:val="000000" w:themeColor="text1"/>
        </w:rPr>
        <w:t>Údaje podle odst. 1 čís. 1 až 8 mohou odpadnout:</w:t>
      </w:r>
    </w:p>
    <w:p w14:paraId="3A80A6C1" w14:textId="77777777" w:rsidR="00DD13A8" w:rsidRPr="0016085B" w:rsidRDefault="00DD13A8" w:rsidP="004875F2">
      <w:pPr>
        <w:pStyle w:val="NummerierungStufe1"/>
        <w:rPr>
          <w:rStyle w:val="Marker"/>
          <w:color w:val="000000" w:themeColor="text1"/>
        </w:rPr>
      </w:pPr>
      <w:r>
        <w:rPr>
          <w:rStyle w:val="Marker"/>
          <w:color w:val="000000" w:themeColor="text1"/>
        </w:rPr>
        <w:t xml:space="preserve">u potravin se seznamem přísad, který odpovídá požadavkům na údaje podle čl. 9 odst. 1 písm. b ve spojení s článkem 18 nařízení (EU) čís. 1169/2011, </w:t>
      </w:r>
    </w:p>
    <w:p w14:paraId="748A1DC4" w14:textId="77777777" w:rsidR="002B44D2" w:rsidRPr="0016085B" w:rsidRDefault="006E28E3" w:rsidP="002B44D2">
      <w:pPr>
        <w:pStyle w:val="NummerierungStufe1"/>
        <w:rPr>
          <w:rStyle w:val="Marker"/>
          <w:color w:val="000000" w:themeColor="text1"/>
        </w:rPr>
      </w:pPr>
      <w:r>
        <w:rPr>
          <w:rStyle w:val="Marker"/>
          <w:color w:val="000000" w:themeColor="text1"/>
        </w:rPr>
        <w:t xml:space="preserve">u potravin, u kterých jsou všechny potravinářské přídatné látky použité při výrobě potraviny uvedeny v příloze VII části C nařízení (EU) č. 1169/2011 s uvedením jejich kategorie a jejich specifickým názvem nebo číslem E na zobrazeném upozornění v prodejních prostorách, v písemném záznamu nebo v balíčcích elektronických informací poskytnutých provozovatelem potravinářského podniku a bezprostředně a snadno přístupných konečnému spotřebiteli; na písemný seznam nebo elektronickou informační nabídku musí být upozorněno u potravin nebo na vývěsce, nebo </w:t>
      </w:r>
    </w:p>
    <w:p w14:paraId="71A4E3D5" w14:textId="1A0571B0" w:rsidR="002B44D2" w:rsidRPr="0016085B" w:rsidRDefault="002B44D2" w:rsidP="002B44D2">
      <w:pPr>
        <w:pStyle w:val="NummerierungStufe1"/>
        <w:rPr>
          <w:rStyle w:val="Marker"/>
          <w:color w:val="000000" w:themeColor="text1"/>
        </w:rPr>
      </w:pPr>
      <w:r>
        <w:rPr>
          <w:rStyle w:val="Marker"/>
          <w:color w:val="000000" w:themeColor="text1"/>
        </w:rPr>
        <w:lastRenderedPageBreak/>
        <w:t>u potravin s přísadami potravin, které podle čl. 20 nařízení (EU) čís. 1169/2011 nemusí být uváděny v seznamu složení.</w:t>
      </w:r>
    </w:p>
    <w:p w14:paraId="5DC5577E" w14:textId="77777777" w:rsidR="00DD13A8" w:rsidRPr="0016085B" w:rsidRDefault="006A34E4" w:rsidP="004875F2">
      <w:pPr>
        <w:pStyle w:val="JuristischerAbsatznummeriert"/>
        <w:rPr>
          <w:color w:val="000000" w:themeColor="text1"/>
        </w:rPr>
      </w:pPr>
      <w:r>
        <w:rPr>
          <w:rStyle w:val="Marker"/>
          <w:color w:val="000000" w:themeColor="text1"/>
        </w:rPr>
        <w:t>Předem předbalené stolní cukrovinky smí být koncovým spotřebitelům předávány pouze, pokud</w:t>
      </w:r>
    </w:p>
    <w:p w14:paraId="76BA5303" w14:textId="77777777" w:rsidR="00DD13A8" w:rsidRPr="0016085B" w:rsidRDefault="00DD13A8" w:rsidP="004875F2">
      <w:pPr>
        <w:pStyle w:val="NummerierungStufe1"/>
        <w:rPr>
          <w:rStyle w:val="Marker"/>
          <w:color w:val="000000" w:themeColor="text1"/>
        </w:rPr>
      </w:pPr>
      <w:r>
        <w:rPr>
          <w:rStyle w:val="Marker"/>
          <w:color w:val="000000" w:themeColor="text1"/>
        </w:rPr>
        <w:t>v případě čl. 23 odst. 2 nařízení (ES) čís. 1333/2008 je jejich označení také ve spojení s článkem 23 odst. 5 označeno tam označenými údaji, a</w:t>
      </w:r>
    </w:p>
    <w:p w14:paraId="650F9CEA" w14:textId="77777777" w:rsidR="00DD13A8" w:rsidRPr="0016085B" w:rsidRDefault="00DD13A8" w:rsidP="004875F2">
      <w:pPr>
        <w:pStyle w:val="NummerierungStufe1"/>
        <w:rPr>
          <w:rStyle w:val="Marker"/>
          <w:color w:val="000000" w:themeColor="text1"/>
        </w:rPr>
      </w:pPr>
      <w:r>
        <w:rPr>
          <w:rStyle w:val="Marker"/>
          <w:color w:val="000000" w:themeColor="text1"/>
        </w:rPr>
        <w:t>v případě čl. 23 odst. 3 nařízení (ES) čís. 1333/2008 je jejich označení také ve spojení s článkem 23 odst. 5 označeno tam označenými údaji.</w:t>
      </w:r>
    </w:p>
    <w:p w14:paraId="23039C8B" w14:textId="77777777" w:rsidR="00E27F71" w:rsidRPr="0016085B" w:rsidRDefault="00640419" w:rsidP="00E27F71">
      <w:pPr>
        <w:pStyle w:val="JuristischerAbsatznummeriert"/>
        <w:rPr>
          <w:color w:val="000000" w:themeColor="text1"/>
        </w:rPr>
      </w:pPr>
      <w:r>
        <w:rPr>
          <w:rStyle w:val="Marker"/>
          <w:color w:val="000000" w:themeColor="text1"/>
        </w:rPr>
        <w:t>Pro označení předem předbalených nápojů s obsahem alkoholu více než 1,2 obj. procent platí odst. 1 body 1 až 3 a odst. 3 bod 1 odpovídajícím způsobem s tím měřítkem, že je nutno dodat k dispozici údaje podle čl. 12 odst. 2 nařízení (EU) čís. 1169/2011.</w:t>
      </w:r>
    </w:p>
    <w:p w14:paraId="5C994AAC" w14:textId="77777777" w:rsidR="00E27F71" w:rsidRPr="0016085B" w:rsidRDefault="00640419" w:rsidP="00E27F71">
      <w:pPr>
        <w:pStyle w:val="JuristischerAbsatznummeriert"/>
        <w:rPr>
          <w:rStyle w:val="Marker"/>
          <w:color w:val="000000" w:themeColor="text1"/>
        </w:rPr>
      </w:pPr>
      <w:r>
        <w:rPr>
          <w:rStyle w:val="Marker"/>
          <w:color w:val="000000" w:themeColor="text1"/>
        </w:rPr>
        <w:t>Pro čerstvé ovoce a zeleninu,</w:t>
      </w:r>
    </w:p>
    <w:p w14:paraId="7FD2A1F1" w14:textId="77777777" w:rsidR="00E27F71" w:rsidRPr="0016085B" w:rsidRDefault="00640419" w:rsidP="00E27F71">
      <w:pPr>
        <w:pStyle w:val="NummerierungStufe1"/>
        <w:rPr>
          <w:rStyle w:val="Marker"/>
          <w:color w:val="000000" w:themeColor="text1"/>
        </w:rPr>
      </w:pPr>
      <w:r>
        <w:rPr>
          <w:rStyle w:val="Marker"/>
          <w:color w:val="000000" w:themeColor="text1"/>
        </w:rPr>
        <w:t>která není nabízena předem předbalená ve smyslu § 2 čís. 3 a k samoobsluze nebo je nabízena předem předbalená a</w:t>
      </w:r>
    </w:p>
    <w:p w14:paraId="4E9B8540" w14:textId="77777777" w:rsidR="00640419" w:rsidRPr="0016085B" w:rsidRDefault="00640419" w:rsidP="00E27F71">
      <w:pPr>
        <w:pStyle w:val="NummerierungStufe1"/>
        <w:rPr>
          <w:rStyle w:val="Marker"/>
          <w:color w:val="000000" w:themeColor="text1"/>
        </w:rPr>
      </w:pPr>
      <w:r>
        <w:rPr>
          <w:rStyle w:val="Marker"/>
          <w:color w:val="000000" w:themeColor="text1"/>
        </w:rPr>
        <w:t xml:space="preserve">pro kterou není předepsán seznam přísad podle čl. 19 odst. 1 písm. a nařízení (EU) čís. 1169/2011 a seznam přísad není uveden dobrovolně, </w:t>
      </w:r>
    </w:p>
    <w:p w14:paraId="3F53B4E7" w14:textId="77777777" w:rsidR="00640419" w:rsidRPr="0016085B" w:rsidRDefault="00640419" w:rsidP="00640419">
      <w:pPr>
        <w:pStyle w:val="JuristischerAbsatzFolgeabsatz"/>
        <w:rPr>
          <w:rStyle w:val="Marker"/>
          <w:color w:val="000000" w:themeColor="text1"/>
        </w:rPr>
      </w:pPr>
      <w:r>
        <w:rPr>
          <w:rStyle w:val="Marker"/>
          <w:color w:val="000000" w:themeColor="text1"/>
        </w:rPr>
        <w:t>platí odst. 1 číslo 7 odpovídajícím způsobem s měřítkem, že je nutno dát k dispozici údaje podle čl. 12 odst. 2 nařízení (EU) čís. 1169/2011.</w:t>
      </w:r>
    </w:p>
    <w:p w14:paraId="094FD4CB" w14:textId="77777777" w:rsidR="007635FC" w:rsidRPr="0016085B" w:rsidRDefault="007635FC" w:rsidP="004875F2">
      <w:pPr>
        <w:pStyle w:val="ParagraphBezeichner"/>
        <w:rPr>
          <w:color w:val="000000" w:themeColor="text1"/>
        </w:rPr>
      </w:pPr>
    </w:p>
    <w:p w14:paraId="56A31F2D" w14:textId="77777777" w:rsidR="007635FC" w:rsidRPr="0016085B" w:rsidRDefault="007635FC" w:rsidP="004875F2">
      <w:pPr>
        <w:pStyle w:val="Paragraphberschrift"/>
        <w:rPr>
          <w:color w:val="000000" w:themeColor="text1"/>
        </w:rPr>
      </w:pPr>
      <w:r>
        <w:rPr>
          <w:rStyle w:val="Marker"/>
          <w:color w:val="000000" w:themeColor="text1"/>
        </w:rPr>
        <w:t>Trestné činy</w:t>
      </w:r>
    </w:p>
    <w:p w14:paraId="4AEFDA5D" w14:textId="77777777" w:rsidR="00381CE7" w:rsidRPr="0016085B" w:rsidRDefault="007635FC" w:rsidP="004875F2">
      <w:pPr>
        <w:pStyle w:val="JuristischerAbsatznummeriert"/>
        <w:rPr>
          <w:rStyle w:val="Marker"/>
          <w:color w:val="000000" w:themeColor="text1"/>
        </w:rPr>
      </w:pPr>
      <w:r>
        <w:rPr>
          <w:rStyle w:val="Marker"/>
          <w:color w:val="000000" w:themeColor="text1"/>
        </w:rPr>
        <w:t xml:space="preserve">Podle § 59 odst. 1 čís. 21 písm. a sborníku zákonů o potravinách a krmivech je stíhán ten, kdo </w:t>
      </w:r>
    </w:p>
    <w:p w14:paraId="6E98F388" w14:textId="77777777" w:rsidR="00381CE7" w:rsidRPr="0016085B" w:rsidRDefault="00381CE7" w:rsidP="00C24958">
      <w:pPr>
        <w:pStyle w:val="NummerierungStufe1"/>
        <w:rPr>
          <w:rStyle w:val="Marker"/>
          <w:color w:val="000000" w:themeColor="text1"/>
        </w:rPr>
      </w:pPr>
      <w:r>
        <w:rPr>
          <w:rStyle w:val="Marker"/>
          <w:color w:val="000000" w:themeColor="text1"/>
        </w:rPr>
        <w:t>v rozporu s § 4 odst. 1 věta 1 dusitany přiváží, uschovává nebo skladuje,</w:t>
      </w:r>
    </w:p>
    <w:p w14:paraId="7CC388C3" w14:textId="77777777" w:rsidR="00DB2705" w:rsidRPr="0016085B" w:rsidRDefault="00DB2705" w:rsidP="00C24958">
      <w:pPr>
        <w:pStyle w:val="NummerierungStufe1"/>
        <w:rPr>
          <w:rStyle w:val="Marker"/>
          <w:color w:val="000000" w:themeColor="text1"/>
        </w:rPr>
      </w:pPr>
      <w:r>
        <w:rPr>
          <w:rStyle w:val="Marker"/>
          <w:color w:val="000000" w:themeColor="text1"/>
        </w:rPr>
        <w:t>vyrábí dusitanovou směs bez povolení podle § 4 odst. 2 věta 1, nebo</w:t>
      </w:r>
    </w:p>
    <w:p w14:paraId="74629174" w14:textId="77777777" w:rsidR="007635FC" w:rsidRPr="0016085B" w:rsidRDefault="00381CE7" w:rsidP="00C24958">
      <w:pPr>
        <w:pStyle w:val="NummerierungStufe1"/>
        <w:rPr>
          <w:rStyle w:val="Marker"/>
          <w:color w:val="000000" w:themeColor="text1"/>
        </w:rPr>
      </w:pPr>
      <w:r>
        <w:rPr>
          <w:rStyle w:val="Marker"/>
          <w:color w:val="000000" w:themeColor="text1"/>
        </w:rPr>
        <w:t>vyrábí dusitanovou směs v rozporu s § 4 odst. 2 věta 3.</w:t>
      </w:r>
    </w:p>
    <w:p w14:paraId="04730FA6" w14:textId="77777777" w:rsidR="004253B1" w:rsidRPr="0016085B" w:rsidRDefault="007635FC" w:rsidP="004253B1">
      <w:pPr>
        <w:pStyle w:val="JuristischerAbsatznummeriert"/>
        <w:rPr>
          <w:rStyle w:val="Marker"/>
          <w:color w:val="000000" w:themeColor="text1"/>
        </w:rPr>
      </w:pPr>
      <w:r>
        <w:rPr>
          <w:rStyle w:val="Marker"/>
          <w:color w:val="000000" w:themeColor="text1"/>
        </w:rPr>
        <w:t>Podle § 58 odst. 3 bodu 2, § 58 odst. 4 až 6 zákona o potravinách a krmivech je stíhán ten, kdo záměrně nebo z nedbalosti v rozporu s čl. 5 ve spojení s čl. 4 odst. 5 ve spojení s čl. 14 ve spojení s přílohou II část A oddíl 2 bod 1 nařízení (ES) čís. 1333/2008 Evropského parlamentu a Rady ze dne 16. prosince 2008 o potravinářských přídatných látkách (Úř. věst. L 354 ze dne 31.12.2008, s. 16; L 105 ze dne 27. 4. 2010, str. 114; L 322 ze dne 21. 11. 2012, str. 8; L 138 ze dne 24. 5. 2013, str. 20; L 123 ze dne 19. 5. 2015, str. 122; L 214 ze dne 13. 8. 2015, str. 30; L 165 ze dne 23. 6. 2016, str. 24; L 282 ze dne 19. 10. 2016, str. 84; L 82 ze dne 26. 3. 2018, str. 18; L 60 ze dne 28. 2. 2019, str. 35), které bylo naposledy změněno nařízením (EU) 2020/771 (Úř. věst. L 184 ze dne 12. 6. 2020, S. 25), uvede do oběhu</w:t>
      </w:r>
    </w:p>
    <w:p w14:paraId="4D2BF433" w14:textId="77777777" w:rsidR="004253B1" w:rsidRPr="0016085B" w:rsidRDefault="004253B1" w:rsidP="004C4604">
      <w:pPr>
        <w:pStyle w:val="NummerierungStufe2"/>
        <w:rPr>
          <w:rStyle w:val="Marker"/>
          <w:color w:val="000000" w:themeColor="text1"/>
        </w:rPr>
      </w:pPr>
      <w:r>
        <w:rPr>
          <w:rStyle w:val="Marker"/>
          <w:color w:val="000000" w:themeColor="text1"/>
        </w:rPr>
        <w:t xml:space="preserve">potravinářskou přídatnou látku, která neodpovídá specifikacím uvedeným v příloze nařízení Komise (EU) čís. 231/2012 ze dne 9. března 2012 kterým se stanoví specifikace pro potravinářské přídatné látky uvedené v přílohách II a III nařízení Evropského parlamentu a Rady (ES) č. 1333/2008 (Úř. věst. L 83 ze dne 22. 3. 2012, str. 1; L 189 ze dne 14. 7. 2016, str. 59; L 292 ze dne 27. 10. 2016, s. 50), </w:t>
      </w:r>
      <w:r>
        <w:rPr>
          <w:rStyle w:val="Marker"/>
          <w:color w:val="000000" w:themeColor="text1"/>
        </w:rPr>
        <w:lastRenderedPageBreak/>
        <w:t xml:space="preserve">naposledy změněného nařízením (EU) 2020/771 (Úř. věst. L 184 ze dne 12.6.2020, s. 25), </w:t>
      </w:r>
    </w:p>
    <w:p w14:paraId="2A441867" w14:textId="77777777" w:rsidR="004C4604" w:rsidRPr="0016085B" w:rsidRDefault="004253B1" w:rsidP="004C4604">
      <w:pPr>
        <w:pStyle w:val="NummerierungStufe2"/>
        <w:rPr>
          <w:rStyle w:val="Marker"/>
          <w:color w:val="000000" w:themeColor="text1"/>
        </w:rPr>
      </w:pPr>
      <w:r>
        <w:rPr>
          <w:rStyle w:val="Marker"/>
          <w:color w:val="000000" w:themeColor="text1"/>
        </w:rPr>
        <w:t>potravinu, ve které je obsažena potravinářská přídatná látka, která neodpovídá stanoveným specifikacím, které jsou vyjmenovány v příloze nařízení (EU) čís. 231/2012, nebo</w:t>
      </w:r>
    </w:p>
    <w:p w14:paraId="1168F306" w14:textId="77777777" w:rsidR="007635FC" w:rsidRPr="0016085B" w:rsidRDefault="007635FC" w:rsidP="004C4604">
      <w:pPr>
        <w:pStyle w:val="NummerierungStufe2"/>
        <w:rPr>
          <w:color w:val="000000" w:themeColor="text1"/>
        </w:rPr>
      </w:pPr>
      <w:r>
        <w:rPr>
          <w:rStyle w:val="Marker"/>
          <w:color w:val="000000" w:themeColor="text1"/>
        </w:rPr>
        <w:t xml:space="preserve">uvede do oběhu ve spojení s poznámkou v příloze nařízení (EU) čís. 231/2012 </w:t>
      </w:r>
    </w:p>
    <w:p w14:paraId="023FEB39" w14:textId="77777777" w:rsidR="007635FC" w:rsidRPr="0016085B" w:rsidRDefault="007635FC" w:rsidP="004C4604">
      <w:pPr>
        <w:pStyle w:val="NummerierungStufe3"/>
        <w:rPr>
          <w:rStyle w:val="Marker"/>
          <w:color w:val="000000" w:themeColor="text1"/>
        </w:rPr>
      </w:pPr>
      <w:r>
        <w:rPr>
          <w:rStyle w:val="Marker"/>
          <w:color w:val="000000" w:themeColor="text1"/>
        </w:rPr>
        <w:t xml:space="preserve">potravinářskou přídatnou látku, která byla sterilizována za použití etylenoxidu, nebo </w:t>
      </w:r>
    </w:p>
    <w:p w14:paraId="692FAC77" w14:textId="77777777" w:rsidR="007635FC" w:rsidRPr="0016085B" w:rsidRDefault="007635FC" w:rsidP="004C4604">
      <w:pPr>
        <w:pStyle w:val="NummerierungStufe3"/>
        <w:rPr>
          <w:rStyle w:val="Marker"/>
          <w:color w:val="000000" w:themeColor="text1"/>
        </w:rPr>
      </w:pPr>
      <w:r>
        <w:rPr>
          <w:rStyle w:val="Marker"/>
          <w:color w:val="000000" w:themeColor="text1"/>
        </w:rPr>
        <w:t>potravinu, která obsahuje potravinářskou přídatnou látku sterilizovanou za použití etylenoxidu.</w:t>
      </w:r>
    </w:p>
    <w:p w14:paraId="2470227A" w14:textId="77777777" w:rsidR="007635FC" w:rsidRPr="0016085B" w:rsidRDefault="007635FC" w:rsidP="004875F2">
      <w:pPr>
        <w:pStyle w:val="ParagraphBezeichner"/>
        <w:rPr>
          <w:color w:val="000000" w:themeColor="text1"/>
        </w:rPr>
      </w:pPr>
    </w:p>
    <w:p w14:paraId="7CE7672D" w14:textId="77777777" w:rsidR="007635FC" w:rsidRPr="0016085B" w:rsidRDefault="007635FC" w:rsidP="004875F2">
      <w:pPr>
        <w:pStyle w:val="Paragraphberschrift"/>
        <w:rPr>
          <w:color w:val="000000" w:themeColor="text1"/>
        </w:rPr>
      </w:pPr>
      <w:r>
        <w:rPr>
          <w:rStyle w:val="Marker"/>
          <w:color w:val="000000" w:themeColor="text1"/>
        </w:rPr>
        <w:t>Přestupky</w:t>
      </w:r>
    </w:p>
    <w:p w14:paraId="546E26C7" w14:textId="77777777" w:rsidR="00DA5386" w:rsidRPr="0016085B" w:rsidRDefault="007635FC" w:rsidP="00DA5386">
      <w:pPr>
        <w:pStyle w:val="JuristischerAbsatznummeriert"/>
        <w:rPr>
          <w:rStyle w:val="Marker"/>
          <w:color w:val="000000" w:themeColor="text1"/>
        </w:rPr>
      </w:pPr>
      <w:r>
        <w:rPr>
          <w:rStyle w:val="Marker"/>
          <w:color w:val="000000" w:themeColor="text1"/>
        </w:rPr>
        <w:t xml:space="preserve">Ten, kdo se z nedbalosti dopustí jednání uvedeného v § 6 odst. 1, páchá přestupek podle § 60 odst. 1 čís. 2 sborníku zákonů o potravinách a krmivech. </w:t>
      </w:r>
    </w:p>
    <w:p w14:paraId="20D27CD5" w14:textId="77777777" w:rsidR="00DA5386" w:rsidRPr="0016085B" w:rsidRDefault="00DA5386" w:rsidP="00DA5386">
      <w:pPr>
        <w:pStyle w:val="JuristischerAbsatznummeriert"/>
        <w:rPr>
          <w:rStyle w:val="Marker"/>
          <w:color w:val="000000" w:themeColor="text1"/>
        </w:rPr>
      </w:pPr>
      <w:r>
        <w:rPr>
          <w:rStyle w:val="Marker"/>
          <w:color w:val="000000" w:themeColor="text1"/>
        </w:rPr>
        <w:t>Přestupku ve smyslu § 60 odst. 2 čís. 26 písmeno a sborníku zákonů o potravinách a krmivech se dopouští, kdo úmyslně nebo z nedbalosti</w:t>
      </w:r>
    </w:p>
    <w:p w14:paraId="460BB75E" w14:textId="77777777" w:rsidR="00DA5386" w:rsidRPr="0016085B" w:rsidRDefault="00DA5386" w:rsidP="00DA5386">
      <w:pPr>
        <w:pStyle w:val="NummerierungStufe1"/>
        <w:rPr>
          <w:rStyle w:val="Marker"/>
          <w:color w:val="000000" w:themeColor="text1"/>
        </w:rPr>
      </w:pPr>
      <w:r>
        <w:rPr>
          <w:rStyle w:val="Marker"/>
          <w:color w:val="000000" w:themeColor="text1"/>
        </w:rPr>
        <w:t>v rozporu s § 5 odst. 1 body 1 až 3, v každém případě rovněž ve spojení s odstavcem 5, v rozporu s § 5 odst. 1 body 4 až 6 nebo 7, rovněž ve spojení s odstavcem 6, nebo v rozporu s § 5 odst. 1 body 8 až 12 uvede na trh nebo prodá nebo</w:t>
      </w:r>
    </w:p>
    <w:p w14:paraId="4A866FA2" w14:textId="77777777" w:rsidR="00DA5386" w:rsidRPr="0016085B" w:rsidRDefault="00DA5386" w:rsidP="00DA5386">
      <w:pPr>
        <w:pStyle w:val="NummerierungStufe1"/>
        <w:rPr>
          <w:rStyle w:val="Marker"/>
          <w:color w:val="000000" w:themeColor="text1"/>
        </w:rPr>
      </w:pPr>
      <w:r>
        <w:rPr>
          <w:rStyle w:val="Marker"/>
          <w:color w:val="000000" w:themeColor="text1"/>
        </w:rPr>
        <w:t>oproti § 5 odst. 4 prodá stolní cukrovinku.</w:t>
      </w:r>
    </w:p>
    <w:p w14:paraId="22757591" w14:textId="77777777" w:rsidR="00DD10B1" w:rsidRPr="0016085B" w:rsidRDefault="00381CE7" w:rsidP="00FE3339">
      <w:pPr>
        <w:pStyle w:val="JuristischerAbsatznummeriert"/>
        <w:rPr>
          <w:rStyle w:val="Marker"/>
          <w:color w:val="000000" w:themeColor="text1"/>
        </w:rPr>
      </w:pPr>
      <w:r>
        <w:rPr>
          <w:color w:val="000000" w:themeColor="text1"/>
        </w:rPr>
        <w:t xml:space="preserve"> </w:t>
      </w:r>
      <w:r>
        <w:rPr>
          <w:rStyle w:val="Marker"/>
          <w:color w:val="000000" w:themeColor="text1"/>
        </w:rPr>
        <w:t>Přestupek ve smyslu § 60 odst. 4 čís. 2 písm. a sborníku zákonů a potravinách a krmivech spáchá, kdo se proviní proti nařízení (EG) čís. 1333/2008 tak, že úmyslně nebo z nedbalosti oproti čl. 21 odst. 1 věta 1 ve spojení s čl. 22 odst. 1, 2 nebo 3 nebo oproti čl. 23 odst. 1 uvede do oběhu potravinářskou přídatnou látku.</w:t>
      </w:r>
    </w:p>
    <w:p w14:paraId="0F2BFBBE" w14:textId="77777777" w:rsidR="00DD10B1" w:rsidRPr="0016085B" w:rsidRDefault="00DD10B1" w:rsidP="00993FA6">
      <w:pPr>
        <w:pStyle w:val="JuristischerAbsatznummeriert"/>
        <w:numPr>
          <w:ilvl w:val="0"/>
          <w:numId w:val="0"/>
        </w:numPr>
        <w:rPr>
          <w:color w:val="000000" w:themeColor="text1"/>
        </w:rPr>
      </w:pPr>
    </w:p>
    <w:p w14:paraId="2565671D" w14:textId="47EDED3D" w:rsidR="00620BBC" w:rsidRPr="0016085B" w:rsidRDefault="00375840" w:rsidP="00375840">
      <w:pPr>
        <w:pStyle w:val="ArtikelBezeichner"/>
        <w:numPr>
          <w:ilvl w:val="0"/>
          <w:numId w:val="0"/>
        </w:numPr>
        <w:rPr>
          <w:color w:val="000000" w:themeColor="text1"/>
        </w:rPr>
      </w:pPr>
      <w:r>
        <w:rPr>
          <w:color w:val="000000" w:themeColor="text1"/>
        </w:rPr>
        <w:t>Článek 2</w:t>
      </w:r>
    </w:p>
    <w:p w14:paraId="3E319B20" w14:textId="77777777" w:rsidR="00620BBC" w:rsidRPr="0016085B" w:rsidRDefault="00620BBC" w:rsidP="00B52D80">
      <w:pPr>
        <w:pStyle w:val="Artikelberschrift"/>
        <w:rPr>
          <w:color w:val="000000" w:themeColor="text1"/>
        </w:rPr>
      </w:pPr>
      <w:r>
        <w:rPr>
          <w:rStyle w:val="Marker"/>
          <w:color w:val="000000" w:themeColor="text1"/>
        </w:rPr>
        <w:t>Změna nařízení o dietě</w:t>
      </w:r>
    </w:p>
    <w:p w14:paraId="1019016E" w14:textId="03C96DED" w:rsidR="00620BBC" w:rsidRPr="0016085B" w:rsidRDefault="00B52D80" w:rsidP="00B52D80">
      <w:pPr>
        <w:pStyle w:val="JuristischerAbsatznichtnummeriert"/>
        <w:rPr>
          <w:rStyle w:val="Marker"/>
          <w:color w:val="000000" w:themeColor="text1"/>
        </w:rPr>
      </w:pPr>
      <w:r>
        <w:rPr>
          <w:rStyle w:val="Marker"/>
          <w:color w:val="000000" w:themeColor="text1"/>
        </w:rPr>
        <w:t>Nařízení o dietě ve znění oznámení ze dne 28. dubna 2005 (Spolk. věst. I, str. 1161), která byla naposledy změněna článkem 22 nařízení ze dne 5. července 2017 (Spolk. věst. I, str. 2272), se mění následovně:</w:t>
      </w:r>
    </w:p>
    <w:p w14:paraId="2A589488" w14:textId="77777777" w:rsidR="00B52D80" w:rsidRPr="0016085B" w:rsidRDefault="00B52D80" w:rsidP="008C3136">
      <w:pPr>
        <w:pStyle w:val="NummerierungStufe1"/>
        <w:rPr>
          <w:rStyle w:val="Marker"/>
          <w:color w:val="000000" w:themeColor="text1"/>
        </w:rPr>
      </w:pPr>
      <w:r>
        <w:rPr>
          <w:rStyle w:val="Marker"/>
          <w:color w:val="000000" w:themeColor="text1"/>
        </w:rPr>
        <w:t>§ 5 odst. 1 zní takto:</w:t>
      </w:r>
    </w:p>
    <w:p w14:paraId="2346E865" w14:textId="77777777" w:rsidR="008C3136" w:rsidRPr="0016085B" w:rsidRDefault="008C3136" w:rsidP="00A44C55">
      <w:pPr>
        <w:pStyle w:val="RevisionJuristischerAbsatz"/>
        <w:numPr>
          <w:ilvl w:val="2"/>
          <w:numId w:val="3"/>
        </w:numPr>
        <w:tabs>
          <w:tab w:val="clear" w:pos="850"/>
          <w:tab w:val="num" w:pos="1275"/>
        </w:tabs>
        <w:ind w:left="425"/>
        <w:rPr>
          <w:color w:val="000000" w:themeColor="text1"/>
        </w:rPr>
      </w:pPr>
      <w:r w:rsidRPr="0016085B">
        <w:rPr>
          <w:color w:val="000000" w:themeColor="text1"/>
        </w:rPr>
        <w:fldChar w:fldCharType="begin"/>
      </w:r>
      <w:r w:rsidRPr="0016085B">
        <w:rPr>
          <w:color w:val="000000" w:themeColor="text1"/>
        </w:rPr>
        <w:instrText xml:space="preserve"> ADVANCE  \l 24,45  </w:instrText>
      </w:r>
      <w:r w:rsidRPr="0016085B">
        <w:rPr>
          <w:color w:val="000000" w:themeColor="text1"/>
        </w:rPr>
        <w:fldChar w:fldCharType="end"/>
      </w:r>
      <w:r>
        <w:tab/>
      </w:r>
      <w:r>
        <w:rPr>
          <w:color w:val="000000" w:themeColor="text1"/>
        </w:rPr>
        <w:t>„Při získávání, výrobě a přípravě dietních potravin smí být, při zachování bezprostředně platných právních aktů Evropského společenství nebo Evropské unie, přidávány pouze látky podle měřítek tohoto nařízení.“</w:t>
      </w:r>
    </w:p>
    <w:p w14:paraId="724E2D00" w14:textId="77777777" w:rsidR="008C3136" w:rsidRPr="0016085B" w:rsidRDefault="008C3136" w:rsidP="008C3136">
      <w:pPr>
        <w:pStyle w:val="NummerierungStufe1"/>
        <w:rPr>
          <w:rStyle w:val="Marker"/>
          <w:color w:val="000000" w:themeColor="text1"/>
        </w:rPr>
      </w:pPr>
      <w:r>
        <w:rPr>
          <w:rStyle w:val="Marker"/>
          <w:color w:val="000000" w:themeColor="text1"/>
        </w:rPr>
        <w:t>§ 6 se ruší.</w:t>
      </w:r>
    </w:p>
    <w:p w14:paraId="3C214FB0" w14:textId="77777777" w:rsidR="00D534DF" w:rsidRPr="0016085B" w:rsidRDefault="00D534DF" w:rsidP="008C3136">
      <w:pPr>
        <w:pStyle w:val="NummerierungStufe1"/>
        <w:rPr>
          <w:rStyle w:val="Marker"/>
          <w:color w:val="000000" w:themeColor="text1"/>
        </w:rPr>
      </w:pPr>
      <w:r>
        <w:rPr>
          <w:rStyle w:val="Marker"/>
          <w:color w:val="000000" w:themeColor="text1"/>
        </w:rPr>
        <w:lastRenderedPageBreak/>
        <w:t>V § 25 odst. 4 věta 2 se slova</w:t>
      </w:r>
      <w:r>
        <w:rPr>
          <w:rStyle w:val="RevisionText"/>
          <w:color w:val="000000" w:themeColor="text1"/>
        </w:rPr>
        <w:t>„§ 9 nařízení o schvalování přídatných látek“</w:t>
      </w:r>
      <w:r>
        <w:rPr>
          <w:color w:val="000000" w:themeColor="text1"/>
        </w:rPr>
        <w:t xml:space="preserve"> </w:t>
      </w:r>
      <w:r>
        <w:rPr>
          <w:rStyle w:val="Marker"/>
          <w:color w:val="000000" w:themeColor="text1"/>
        </w:rPr>
        <w:t>nahrazují</w:t>
      </w:r>
      <w:r>
        <w:rPr>
          <w:color w:val="000000" w:themeColor="text1"/>
        </w:rPr>
        <w:t xml:space="preserve"> </w:t>
      </w:r>
      <w:r>
        <w:rPr>
          <w:rStyle w:val="RevisionText"/>
          <w:color w:val="000000" w:themeColor="text1"/>
        </w:rPr>
        <w:t>slovy</w:t>
      </w:r>
      <w:r>
        <w:rPr>
          <w:color w:val="000000" w:themeColor="text1"/>
        </w:rPr>
        <w:t xml:space="preserve"> </w:t>
      </w:r>
      <w:r>
        <w:rPr>
          <w:rStyle w:val="Marker"/>
          <w:color w:val="000000" w:themeColor="text1"/>
        </w:rPr>
        <w:t>„§ 5 prováděcího nařízení o potravinářských přídatných látkách“.</w:t>
      </w:r>
    </w:p>
    <w:p w14:paraId="64FAE1FC" w14:textId="77777777" w:rsidR="008C3136" w:rsidRPr="0016085B" w:rsidRDefault="008C3136" w:rsidP="008C3136">
      <w:pPr>
        <w:pStyle w:val="NummerierungStufe1"/>
        <w:rPr>
          <w:rStyle w:val="Marker"/>
          <w:color w:val="000000" w:themeColor="text1"/>
        </w:rPr>
      </w:pPr>
      <w:r>
        <w:rPr>
          <w:rStyle w:val="Marker"/>
          <w:color w:val="000000" w:themeColor="text1"/>
        </w:rPr>
        <w:t>V § 26 odst. 3 se vypouští slova</w:t>
      </w:r>
      <w:r>
        <w:rPr>
          <w:color w:val="000000" w:themeColor="text1"/>
        </w:rPr>
        <w:t xml:space="preserve"> </w:t>
      </w:r>
      <w:r>
        <w:rPr>
          <w:rStyle w:val="RevisionText"/>
          <w:color w:val="000000" w:themeColor="text1"/>
        </w:rPr>
        <w:t>„§ 6 věta 3,“</w:t>
      </w:r>
      <w:r>
        <w:rPr>
          <w:rStyle w:val="Marker"/>
          <w:color w:val="000000" w:themeColor="text1"/>
        </w:rPr>
        <w:t>.</w:t>
      </w:r>
    </w:p>
    <w:p w14:paraId="07BC7297" w14:textId="0192A9FB" w:rsidR="008C3136" w:rsidRPr="0016085B" w:rsidRDefault="00375840" w:rsidP="00375840">
      <w:pPr>
        <w:pStyle w:val="ArtikelBezeichner"/>
        <w:numPr>
          <w:ilvl w:val="0"/>
          <w:numId w:val="0"/>
        </w:numPr>
        <w:rPr>
          <w:color w:val="000000" w:themeColor="text1"/>
        </w:rPr>
      </w:pPr>
      <w:r>
        <w:rPr>
          <w:color w:val="000000" w:themeColor="text1"/>
        </w:rPr>
        <w:t>Článek 3</w:t>
      </w:r>
    </w:p>
    <w:p w14:paraId="6384CFDD" w14:textId="77777777" w:rsidR="008C3136" w:rsidRPr="0016085B" w:rsidRDefault="008C3136" w:rsidP="008C3136">
      <w:pPr>
        <w:pStyle w:val="Artikelberschrift"/>
        <w:rPr>
          <w:color w:val="000000" w:themeColor="text1"/>
        </w:rPr>
      </w:pPr>
      <w:r>
        <w:rPr>
          <w:rStyle w:val="Marker"/>
          <w:color w:val="000000" w:themeColor="text1"/>
        </w:rPr>
        <w:t>Změna nařízení o mléčných výrobcích</w:t>
      </w:r>
    </w:p>
    <w:p w14:paraId="79273649" w14:textId="77777777" w:rsidR="008C3136" w:rsidRPr="0016085B" w:rsidRDefault="008C3136" w:rsidP="008C3136">
      <w:pPr>
        <w:pStyle w:val="JuristischerAbsatznichtnummeriert"/>
        <w:rPr>
          <w:rStyle w:val="Marker"/>
          <w:color w:val="000000" w:themeColor="text1"/>
        </w:rPr>
      </w:pPr>
      <w:r>
        <w:rPr>
          <w:rStyle w:val="Marker"/>
          <w:color w:val="000000" w:themeColor="text1"/>
        </w:rPr>
        <w:t>Nařízení o mléčných výrobcích ze dne 15. července 1970 (Spolk. věst. I, str. 1150), které bylo naposledy změněno článkem 21 nařízení ze dne 5. července 2017 (Spolk. věst. I, str. 2272), se mění následovně:</w:t>
      </w:r>
    </w:p>
    <w:p w14:paraId="705A8906" w14:textId="77777777" w:rsidR="004521E4" w:rsidRPr="0016085B" w:rsidRDefault="004521E4" w:rsidP="00A41ACF">
      <w:pPr>
        <w:pStyle w:val="NummerierungStufe1"/>
        <w:rPr>
          <w:rStyle w:val="Marker"/>
          <w:color w:val="000000" w:themeColor="text1"/>
        </w:rPr>
      </w:pPr>
      <w:r>
        <w:rPr>
          <w:rStyle w:val="Marker"/>
          <w:color w:val="000000" w:themeColor="text1"/>
        </w:rPr>
        <w:t>§ 3 odstavec 1 věta 2 se zrušuje.</w:t>
      </w:r>
    </w:p>
    <w:p w14:paraId="5C47AAC8" w14:textId="77777777" w:rsidR="004521E4" w:rsidRPr="0016085B" w:rsidRDefault="004521E4" w:rsidP="004521E4">
      <w:pPr>
        <w:pStyle w:val="NummerierungStufe1"/>
        <w:rPr>
          <w:rStyle w:val="Marker"/>
          <w:color w:val="000000" w:themeColor="text1"/>
        </w:rPr>
      </w:pPr>
      <w:r>
        <w:rPr>
          <w:rStyle w:val="Marker"/>
          <w:color w:val="000000" w:themeColor="text1"/>
        </w:rPr>
        <w:t>§ 5 se upravuje následovně:</w:t>
      </w:r>
    </w:p>
    <w:p w14:paraId="446FA162" w14:textId="77777777" w:rsidR="00C762DB" w:rsidRPr="0016085B" w:rsidRDefault="00C762DB" w:rsidP="00C762DB">
      <w:pPr>
        <w:pStyle w:val="RevisionParagraphBezeichner"/>
        <w:numPr>
          <w:ilvl w:val="1"/>
          <w:numId w:val="60"/>
        </w:numPr>
        <w:ind w:left="425"/>
        <w:rPr>
          <w:color w:val="000000" w:themeColor="text1"/>
        </w:rPr>
      </w:pPr>
      <w:r w:rsidRPr="0016085B">
        <w:rPr>
          <w:color w:val="000000" w:themeColor="text1"/>
        </w:rPr>
        <w:fldChar w:fldCharType="begin"/>
      </w:r>
      <w:r w:rsidRPr="0016085B">
        <w:rPr>
          <w:color w:val="000000" w:themeColor="text1"/>
        </w:rPr>
        <w:instrText xml:space="preserve"> ADVANCE  \l 20,55  </w:instrText>
      </w:r>
      <w:r w:rsidRPr="0016085B">
        <w:rPr>
          <w:color w:val="000000" w:themeColor="text1"/>
        </w:rPr>
        <w:fldChar w:fldCharType="end"/>
      </w:r>
      <w:r>
        <w:rPr>
          <w:color w:val="000000" w:themeColor="text1"/>
        </w:rPr>
        <w:t>„</w:t>
      </w:r>
    </w:p>
    <w:p w14:paraId="098F0791" w14:textId="77777777" w:rsidR="00C762DB" w:rsidRPr="0016085B" w:rsidRDefault="00C762DB" w:rsidP="00C762DB">
      <w:pPr>
        <w:pStyle w:val="RevisionParagraphberschrift"/>
        <w:ind w:left="425"/>
        <w:rPr>
          <w:color w:val="000000" w:themeColor="text1"/>
        </w:rPr>
      </w:pPr>
      <w:r>
        <w:rPr>
          <w:rStyle w:val="Marker"/>
          <w:color w:val="000000" w:themeColor="text1"/>
        </w:rPr>
        <w:t>Použití vitamínů</w:t>
      </w:r>
    </w:p>
    <w:p w14:paraId="4F220CC8"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Při výrobě mléčných výrobků smí být používány vitamíny uvedené v Příloze 2 a to za účely tam sepsanými. Obsah vitamínů nesmí překračovat maximální množství uvedená v Příloze 2.</w:t>
      </w:r>
    </w:p>
    <w:p w14:paraId="68513CF4" w14:textId="2A08A5B0"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Výrobky z mléčných roztíratelných tuků ve smyslu čísel 2 a 3 Přílohy 2 jsou mléčné roztíratelné tuky ve smyslu Oddílu A čísla 2 až 4 Přílohy II Přílohy VII nařízení (EU) čís. 1308/2013 Evropského parlamentu a Rady ze dne 17. prosince 2013, kterým se stanoví společná organizace trhů se zemědělskými produkty a zrušují nařízení Rady (EHS) č. 922/72, (EHS) č. 234/79, (ES) č. 1037/2001 a (ES) č. 1234/2007 (Úř. věst. L 347 ze dne 20. 12. 2013, str. 671; L 189 ze dne 27. 6. 2014, str. 261; L 130 ze dne 19. 5. 2016, str. 18; L 34 ze dne 9. 2. 2017, str. 41; L 106 ze dne 6.4.2020, s. 12), které bylo naposledy změněno nařízením (EU) 2017/2393 (Úř. věst. L 350 ze dne 29. 12. 2017, s. 15).</w:t>
      </w:r>
    </w:p>
    <w:p w14:paraId="0F9C56DA" w14:textId="77777777" w:rsidR="00C762DB"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Vitamíny uvedené v Příloze 2 smí být také používány k výrobě přidaných potravin.</w:t>
      </w:r>
    </w:p>
    <w:p w14:paraId="7BBCA67C" w14:textId="0ACFC14D" w:rsidR="00B0700D" w:rsidRPr="0016085B" w:rsidRDefault="00C762DB" w:rsidP="00C762DB">
      <w:pPr>
        <w:pStyle w:val="RevisionJuristischerAbsatz"/>
        <w:numPr>
          <w:ilvl w:val="2"/>
          <w:numId w:val="61"/>
        </w:numPr>
        <w:tabs>
          <w:tab w:val="clear" w:pos="850"/>
          <w:tab w:val="num" w:pos="1275"/>
        </w:tabs>
        <w:ind w:left="425"/>
        <w:rPr>
          <w:rStyle w:val="RevisionText"/>
          <w:color w:val="000000" w:themeColor="text1"/>
        </w:rPr>
      </w:pPr>
      <w:r>
        <w:rPr>
          <w:rStyle w:val="RevisionText"/>
          <w:color w:val="000000" w:themeColor="text1"/>
        </w:rPr>
        <w:t>Odlišně od § 16 odst. 1 věta 1 zákona o potravinách a zboží každodenní potřeby neexistuje povinnost označovat obsah vitamínů použitích podle odst. 1 a 3. § 3 odst. 2 čís. 3 zůstává nedotčen.“</w:t>
      </w:r>
    </w:p>
    <w:p w14:paraId="0F4BD338" w14:textId="5DE72069" w:rsidR="0017251D" w:rsidRPr="0016085B" w:rsidRDefault="0017251D" w:rsidP="0017251D">
      <w:pPr>
        <w:pStyle w:val="NummerierungStufe1"/>
        <w:rPr>
          <w:rStyle w:val="Marker"/>
          <w:color w:val="000000" w:themeColor="text1"/>
        </w:rPr>
      </w:pPr>
      <w:r>
        <w:rPr>
          <w:rStyle w:val="Marker"/>
          <w:color w:val="000000" w:themeColor="text1"/>
        </w:rPr>
        <w:t xml:space="preserve">V § 7 odst. 2 se slovo </w:t>
      </w:r>
      <w:r>
        <w:rPr>
          <w:rStyle w:val="RevisionText"/>
          <w:color w:val="000000" w:themeColor="text1"/>
        </w:rPr>
        <w:t>„přídatné látky“</w:t>
      </w:r>
      <w:r>
        <w:rPr>
          <w:rStyle w:val="Marker"/>
          <w:color w:val="000000" w:themeColor="text1"/>
        </w:rPr>
        <w:t xml:space="preserve"> nahrazuje</w:t>
      </w:r>
      <w:r>
        <w:rPr>
          <w:rStyle w:val="RevisionText"/>
          <w:color w:val="000000" w:themeColor="text1"/>
        </w:rPr>
        <w:t xml:space="preserve"> slovem </w:t>
      </w:r>
      <w:r>
        <w:rPr>
          <w:rStyle w:val="Marker"/>
          <w:color w:val="000000" w:themeColor="text1"/>
        </w:rPr>
        <w:t>„vitamíny“.</w:t>
      </w:r>
    </w:p>
    <w:p w14:paraId="6AF2BBAC" w14:textId="77777777" w:rsidR="00255D82" w:rsidRPr="0016085B" w:rsidRDefault="00255D82" w:rsidP="0017251D">
      <w:pPr>
        <w:pStyle w:val="NummerierungStufe1"/>
        <w:rPr>
          <w:rStyle w:val="Marker"/>
          <w:color w:val="000000" w:themeColor="text1"/>
        </w:rPr>
      </w:pPr>
      <w:r>
        <w:rPr>
          <w:rStyle w:val="Marker"/>
          <w:color w:val="000000" w:themeColor="text1"/>
        </w:rPr>
        <w:t>Příloha 2 se mění následovně:</w:t>
      </w:r>
    </w:p>
    <w:p w14:paraId="7D169564" w14:textId="77777777" w:rsidR="00255D82" w:rsidRPr="0016085B" w:rsidRDefault="007E4001" w:rsidP="00785742">
      <w:pPr>
        <w:pStyle w:val="NummerierungStufe2"/>
        <w:rPr>
          <w:rStyle w:val="Marker"/>
          <w:color w:val="000000" w:themeColor="text1"/>
        </w:rPr>
      </w:pPr>
      <w:r>
        <w:rPr>
          <w:rStyle w:val="Marker"/>
          <w:color w:val="000000" w:themeColor="text1"/>
        </w:rPr>
        <w:t>Nadpis zní následovně:</w:t>
      </w:r>
    </w:p>
    <w:p w14:paraId="666E0A59" w14:textId="77777777" w:rsidR="00C762DB" w:rsidRPr="0016085B" w:rsidRDefault="00C762DB" w:rsidP="00C762DB">
      <w:pPr>
        <w:pStyle w:val="RevisionAnlageBezeichner"/>
        <w:ind w:left="850"/>
        <w:rPr>
          <w:color w:val="000000" w:themeColor="text1"/>
        </w:rPr>
      </w:pPr>
      <w:r>
        <w:rPr>
          <w:color w:val="000000" w:themeColor="text1"/>
        </w:rPr>
        <w:t xml:space="preserve">„Příloha 2 </w:t>
      </w:r>
      <w:r>
        <w:rPr>
          <w:rStyle w:val="Marker"/>
          <w:color w:val="000000" w:themeColor="text1"/>
        </w:rPr>
        <w:t>(k § 5 odst. 1)</w:t>
      </w:r>
    </w:p>
    <w:p w14:paraId="268FDD43" w14:textId="77777777" w:rsidR="00C762DB" w:rsidRPr="0016085B" w:rsidRDefault="00AB2302" w:rsidP="00C762DB">
      <w:pPr>
        <w:pStyle w:val="RevisionAnlageberschrift"/>
        <w:ind w:left="850"/>
        <w:rPr>
          <w:rStyle w:val="Marker"/>
          <w:color w:val="000000" w:themeColor="text1"/>
        </w:rPr>
      </w:pPr>
      <w:r>
        <w:rPr>
          <w:rStyle w:val="Marker"/>
          <w:color w:val="000000" w:themeColor="text1"/>
        </w:rPr>
        <w:t>Vitamíny</w:t>
      </w:r>
      <w:r>
        <w:rPr>
          <w:color w:val="000000" w:themeColor="text1"/>
        </w:rPr>
        <w:t>“.</w:t>
      </w:r>
    </w:p>
    <w:p w14:paraId="78282083" w14:textId="77777777" w:rsidR="007E4001" w:rsidRPr="0016085B" w:rsidRDefault="007E4001" w:rsidP="00785742">
      <w:pPr>
        <w:pStyle w:val="NummerierungStufe2"/>
        <w:rPr>
          <w:color w:val="000000" w:themeColor="text1"/>
        </w:rPr>
      </w:pPr>
      <w:r>
        <w:rPr>
          <w:rStyle w:val="Marker"/>
          <w:color w:val="000000" w:themeColor="text1"/>
        </w:rPr>
        <w:lastRenderedPageBreak/>
        <w:t>V bodě 1 se slovo</w:t>
      </w:r>
      <w:r>
        <w:rPr>
          <w:color w:val="000000" w:themeColor="text1"/>
        </w:rPr>
        <w:t xml:space="preserve"> </w:t>
      </w:r>
      <w:r>
        <w:rPr>
          <w:rStyle w:val="RevisionText"/>
          <w:color w:val="000000" w:themeColor="text1"/>
        </w:rPr>
        <w:t>„přísady“</w:t>
      </w:r>
      <w:r>
        <w:rPr>
          <w:rStyle w:val="Marker"/>
          <w:color w:val="000000" w:themeColor="text1"/>
        </w:rPr>
        <w:t xml:space="preserve"> nahrazuje</w:t>
      </w:r>
      <w:r>
        <w:rPr>
          <w:color w:val="000000" w:themeColor="text1"/>
        </w:rPr>
        <w:t xml:space="preserve"> </w:t>
      </w:r>
      <w:r>
        <w:rPr>
          <w:rStyle w:val="RevisionText"/>
          <w:color w:val="000000" w:themeColor="text1"/>
        </w:rPr>
        <w:t>slovem</w:t>
      </w:r>
      <w:r>
        <w:rPr>
          <w:color w:val="000000" w:themeColor="text1"/>
        </w:rPr>
        <w:t xml:space="preserve"> </w:t>
      </w:r>
      <w:r>
        <w:rPr>
          <w:rStyle w:val="Marker"/>
          <w:color w:val="000000" w:themeColor="text1"/>
        </w:rPr>
        <w:t>„vitamíny“.</w:t>
      </w:r>
    </w:p>
    <w:p w14:paraId="3674453D" w14:textId="41555AAB" w:rsidR="00A41ACF" w:rsidRPr="0016085B" w:rsidRDefault="00375840" w:rsidP="00375840">
      <w:pPr>
        <w:pStyle w:val="ArtikelBezeichner"/>
        <w:numPr>
          <w:ilvl w:val="0"/>
          <w:numId w:val="0"/>
        </w:numPr>
        <w:rPr>
          <w:color w:val="000000" w:themeColor="text1"/>
        </w:rPr>
      </w:pPr>
      <w:r>
        <w:rPr>
          <w:color w:val="000000" w:themeColor="text1"/>
        </w:rPr>
        <w:t>Článek 4</w:t>
      </w:r>
    </w:p>
    <w:p w14:paraId="2591148C" w14:textId="77777777" w:rsidR="00A41ACF" w:rsidRPr="0016085B" w:rsidRDefault="00A41ACF" w:rsidP="00A41ACF">
      <w:pPr>
        <w:pStyle w:val="Artikelberschrift"/>
        <w:rPr>
          <w:color w:val="000000" w:themeColor="text1"/>
        </w:rPr>
      </w:pPr>
      <w:r>
        <w:rPr>
          <w:rStyle w:val="Marker"/>
          <w:color w:val="000000" w:themeColor="text1"/>
        </w:rPr>
        <w:t>Změna nařízení o sýrech</w:t>
      </w:r>
    </w:p>
    <w:p w14:paraId="49CDFB1A" w14:textId="77777777" w:rsidR="00FD79EA" w:rsidRPr="0016085B" w:rsidRDefault="007E4001" w:rsidP="00D103CB">
      <w:pPr>
        <w:pStyle w:val="JuristischerAbsatznichtnummeriert"/>
        <w:rPr>
          <w:rStyle w:val="Marker"/>
          <w:color w:val="000000" w:themeColor="text1"/>
        </w:rPr>
      </w:pPr>
      <w:r>
        <w:rPr>
          <w:rStyle w:val="Marker"/>
          <w:color w:val="000000" w:themeColor="text1"/>
        </w:rPr>
        <w:t>Nařízení o sýrech ve znění oznámení ze dne 14. dubna 1986 (Spolk. věst. I, str. 412), naposledy změněné článkem 18 nařízení ze dne 5. července 2017 (Spolk. věst. I, str. 2272), se mění následovně:</w:t>
      </w:r>
    </w:p>
    <w:p w14:paraId="7E26EFC8" w14:textId="77777777" w:rsidR="00FD79EA" w:rsidRPr="0016085B" w:rsidRDefault="00FD79EA" w:rsidP="00FD79EA">
      <w:pPr>
        <w:pStyle w:val="NummerierungStufe1"/>
        <w:rPr>
          <w:rStyle w:val="Marker"/>
          <w:color w:val="000000" w:themeColor="text1"/>
        </w:rPr>
      </w:pPr>
      <w:r>
        <w:rPr>
          <w:rStyle w:val="Marker"/>
          <w:color w:val="000000" w:themeColor="text1"/>
        </w:rPr>
        <w:t>§ 14 odstavec 1 věta 2 se ruší.</w:t>
      </w:r>
    </w:p>
    <w:p w14:paraId="36C9B59B" w14:textId="77777777" w:rsidR="00FD79EA" w:rsidRPr="0016085B" w:rsidRDefault="00FD79EA" w:rsidP="00FD79EA">
      <w:pPr>
        <w:pStyle w:val="NummerierungStufe1"/>
        <w:rPr>
          <w:rStyle w:val="Marker"/>
          <w:color w:val="000000" w:themeColor="text1"/>
        </w:rPr>
      </w:pPr>
      <w:r>
        <w:rPr>
          <w:rStyle w:val="Marker"/>
          <w:color w:val="000000" w:themeColor="text1"/>
        </w:rPr>
        <w:t>§ 23 věta 4 se ruší.</w:t>
      </w:r>
    </w:p>
    <w:p w14:paraId="7348CF27" w14:textId="77777777" w:rsidR="00A41ACF" w:rsidRPr="0016085B" w:rsidRDefault="00FD79EA" w:rsidP="00FD79EA">
      <w:pPr>
        <w:pStyle w:val="NummerierungStufe1"/>
        <w:rPr>
          <w:rStyle w:val="Marker"/>
          <w:color w:val="000000" w:themeColor="text1"/>
        </w:rPr>
      </w:pPr>
      <w:r>
        <w:rPr>
          <w:rStyle w:val="Marker"/>
          <w:color w:val="000000" w:themeColor="text1"/>
        </w:rPr>
        <w:t xml:space="preserve">V Příloze 1 Oddíl A zní sloupec 3 ke standardním druhům Camembert a Brie vždy následovně: </w:t>
      </w:r>
    </w:p>
    <w:p w14:paraId="4B3FEED2" w14:textId="77777777" w:rsidR="00FD79EA" w:rsidRPr="0016085B" w:rsidRDefault="00FD79EA" w:rsidP="00A44C55">
      <w:pPr>
        <w:pStyle w:val="RevisionJuristischerAbsatzFolgeabsatz"/>
        <w:ind w:left="425"/>
        <w:rPr>
          <w:color w:val="000000" w:themeColor="text1"/>
        </w:rPr>
      </w:pPr>
      <w:r>
        <w:rPr>
          <w:color w:val="000000" w:themeColor="text1"/>
        </w:rPr>
        <w:t>„</w:t>
      </w:r>
      <w:r>
        <w:rPr>
          <w:rStyle w:val="RevisionText"/>
          <w:color w:val="000000" w:themeColor="text1"/>
        </w:rPr>
        <w:t>Zrání pouze s kulturami penicillium camembertii (štětičkovec camembertský) a geotrichum candidum (mléčná plíseň)“</w:t>
      </w:r>
      <w:r>
        <w:rPr>
          <w:rStyle w:val="Marker"/>
          <w:color w:val="000000" w:themeColor="text1"/>
        </w:rPr>
        <w:t>.</w:t>
      </w:r>
    </w:p>
    <w:p w14:paraId="6EB9DE9B" w14:textId="1BC0A3F6" w:rsidR="00A41ACF" w:rsidRPr="0016085B" w:rsidRDefault="00375840" w:rsidP="00375840">
      <w:pPr>
        <w:pStyle w:val="ArtikelBezeichner"/>
        <w:numPr>
          <w:ilvl w:val="0"/>
          <w:numId w:val="0"/>
        </w:numPr>
        <w:rPr>
          <w:color w:val="000000" w:themeColor="text1"/>
        </w:rPr>
      </w:pPr>
      <w:r>
        <w:rPr>
          <w:color w:val="000000" w:themeColor="text1"/>
        </w:rPr>
        <w:t>Článek 5</w:t>
      </w:r>
    </w:p>
    <w:p w14:paraId="6B9DC4DC" w14:textId="77777777" w:rsidR="00A41ACF" w:rsidRPr="0016085B" w:rsidRDefault="00A41ACF" w:rsidP="00A41ACF">
      <w:pPr>
        <w:pStyle w:val="Artikelberschrift"/>
        <w:rPr>
          <w:color w:val="000000" w:themeColor="text1"/>
        </w:rPr>
      </w:pPr>
      <w:r>
        <w:rPr>
          <w:rStyle w:val="Marker"/>
          <w:color w:val="000000" w:themeColor="text1"/>
        </w:rPr>
        <w:t>Změna nařízení o másle</w:t>
      </w:r>
    </w:p>
    <w:p w14:paraId="1E962323" w14:textId="410AB802" w:rsidR="00256F6D" w:rsidRPr="0016085B" w:rsidRDefault="00F90093" w:rsidP="00D103CB">
      <w:pPr>
        <w:pStyle w:val="JuristischerAbsatznichtnummeriert"/>
        <w:rPr>
          <w:rStyle w:val="Marker"/>
          <w:color w:val="000000" w:themeColor="text1"/>
        </w:rPr>
      </w:pPr>
      <w:r>
        <w:rPr>
          <w:rStyle w:val="Marker"/>
          <w:color w:val="000000" w:themeColor="text1"/>
        </w:rPr>
        <w:t xml:space="preserve">§ 2 odst. 4 a § 5 odst. 5 nařízení o másle ze dne 3. února 1997 (Spolk. věst. I, str. 144), které bylo naposledy změněno článkem 19 nařízení ze dne 5. července 2017 (Spolk. věst. I, str. 2272, se ruší. </w:t>
      </w:r>
    </w:p>
    <w:p w14:paraId="00CEA8E5" w14:textId="46BE12B7" w:rsidR="008C3136" w:rsidRPr="0016085B" w:rsidRDefault="00375840" w:rsidP="00375840">
      <w:pPr>
        <w:pStyle w:val="ArtikelBezeichner"/>
        <w:numPr>
          <w:ilvl w:val="0"/>
          <w:numId w:val="0"/>
        </w:numPr>
        <w:rPr>
          <w:color w:val="000000" w:themeColor="text1"/>
        </w:rPr>
      </w:pPr>
      <w:r>
        <w:rPr>
          <w:color w:val="000000" w:themeColor="text1"/>
        </w:rPr>
        <w:t>Článek 6</w:t>
      </w:r>
    </w:p>
    <w:p w14:paraId="13320EFE" w14:textId="77777777" w:rsidR="008C3136" w:rsidRPr="0016085B" w:rsidRDefault="008C3136" w:rsidP="008C3136">
      <w:pPr>
        <w:pStyle w:val="Artikelberschrift"/>
        <w:rPr>
          <w:color w:val="000000" w:themeColor="text1"/>
        </w:rPr>
      </w:pPr>
      <w:r>
        <w:rPr>
          <w:rStyle w:val="Marker"/>
          <w:color w:val="000000" w:themeColor="text1"/>
        </w:rPr>
        <w:t>Změna nařízení o provádění dočasného zákona o pivu</w:t>
      </w:r>
    </w:p>
    <w:p w14:paraId="0275E9CA" w14:textId="77777777" w:rsidR="008C3136" w:rsidRPr="0016085B" w:rsidRDefault="00B03BF8" w:rsidP="00001142">
      <w:pPr>
        <w:pStyle w:val="JuristischerAbsatznichtnummeriert"/>
        <w:rPr>
          <w:color w:val="000000" w:themeColor="text1"/>
        </w:rPr>
      </w:pPr>
      <w:r>
        <w:rPr>
          <w:rStyle w:val="Marker"/>
          <w:color w:val="000000" w:themeColor="text1"/>
        </w:rPr>
        <w:t>V § 17 odst. 1 věta 2 nařízení o provádění dočasného zákona o pivu ve znění oznámení ze dne 29. července 1993 (Spolk. věst. I, s. 1422), které bylo naposledy změněno článkem 2 nařízení ze dne 8. prosince 2000 (Spolk. věst. I, str. 1686), se slova</w:t>
      </w:r>
      <w:r>
        <w:rPr>
          <w:color w:val="000000" w:themeColor="text1"/>
        </w:rPr>
        <w:t xml:space="preserve"> </w:t>
      </w:r>
      <w:r>
        <w:rPr>
          <w:rStyle w:val="RevisionText"/>
          <w:color w:val="000000" w:themeColor="text1"/>
        </w:rPr>
        <w:t>„nařízení o schvalování přísad“</w:t>
      </w:r>
      <w:r>
        <w:rPr>
          <w:rStyle w:val="Marker"/>
          <w:color w:val="000000" w:themeColor="text1"/>
        </w:rPr>
        <w:t>nahrazují</w:t>
      </w:r>
      <w:r>
        <w:rPr>
          <w:rStyle w:val="RevisionText"/>
          <w:color w:val="000000" w:themeColor="text1"/>
        </w:rPr>
        <w:t xml:space="preserve"> slovy</w:t>
      </w:r>
      <w:r>
        <w:rPr>
          <w:rStyle w:val="Marker"/>
          <w:color w:val="000000" w:themeColor="text1"/>
        </w:rPr>
        <w:t xml:space="preserve"> „prováděcí nařízení o potravinářských přídavných látkách“.</w:t>
      </w:r>
    </w:p>
    <w:p w14:paraId="00969C40" w14:textId="0B7CF2EF" w:rsidR="008C3136" w:rsidRPr="0016085B" w:rsidRDefault="00375840" w:rsidP="00375840">
      <w:pPr>
        <w:pStyle w:val="ArtikelBezeichner"/>
        <w:numPr>
          <w:ilvl w:val="0"/>
          <w:numId w:val="0"/>
        </w:numPr>
        <w:rPr>
          <w:color w:val="000000" w:themeColor="text1"/>
        </w:rPr>
      </w:pPr>
      <w:r>
        <w:rPr>
          <w:color w:val="000000" w:themeColor="text1"/>
        </w:rPr>
        <w:t>Článek 7</w:t>
      </w:r>
    </w:p>
    <w:p w14:paraId="2CF50561" w14:textId="67FB83BB" w:rsidR="008C3136" w:rsidRPr="0016085B" w:rsidRDefault="008C3136" w:rsidP="008C3136">
      <w:pPr>
        <w:pStyle w:val="Artikelberschrift"/>
        <w:rPr>
          <w:color w:val="000000" w:themeColor="text1"/>
        </w:rPr>
      </w:pPr>
      <w:r>
        <w:rPr>
          <w:rStyle w:val="Marker"/>
          <w:color w:val="000000" w:themeColor="text1"/>
        </w:rPr>
        <w:t>Změna nařízení o nápojích s obsahem alkoholu</w:t>
      </w:r>
    </w:p>
    <w:p w14:paraId="4EDC1CF5" w14:textId="7A506B3C" w:rsidR="008C3136" w:rsidRPr="0016085B" w:rsidRDefault="00191886" w:rsidP="008C3136">
      <w:pPr>
        <w:pStyle w:val="JuristischerAbsatznichtnummeriert"/>
        <w:rPr>
          <w:rStyle w:val="Marker"/>
          <w:color w:val="000000" w:themeColor="text1"/>
        </w:rPr>
      </w:pPr>
      <w:r>
        <w:rPr>
          <w:rStyle w:val="Marker"/>
          <w:color w:val="000000" w:themeColor="text1"/>
        </w:rPr>
        <w:t xml:space="preserve"> V § 10 odst. 6 nařízení o nápojích s obsahem alkoholu ve znění oznámení ze dne 30. června 2003 (Spolk. věst. I, s. 1255), které bylo naposledy změněno článkem 15 nařízení ze dne 5. července 2017 (Spolk. věst. I, s. 2272), se slova</w:t>
      </w:r>
      <w:r>
        <w:rPr>
          <w:color w:val="000000" w:themeColor="text1"/>
        </w:rPr>
        <w:t xml:space="preserve"> </w:t>
      </w:r>
      <w:r>
        <w:rPr>
          <w:rStyle w:val="RevisionText"/>
          <w:color w:val="000000" w:themeColor="text1"/>
        </w:rPr>
        <w:t>„nařízení o schvalování přídatných látek“</w:t>
      </w:r>
      <w:r>
        <w:rPr>
          <w:rStyle w:val="Marker"/>
          <w:color w:val="000000" w:themeColor="text1"/>
        </w:rPr>
        <w:t xml:space="preserve"> nahrazují</w:t>
      </w:r>
      <w:r>
        <w:rPr>
          <w:rStyle w:val="RevisionText"/>
          <w:color w:val="000000" w:themeColor="text1"/>
        </w:rPr>
        <w:t xml:space="preserve"> slovy</w:t>
      </w:r>
      <w:r>
        <w:rPr>
          <w:color w:val="000000" w:themeColor="text1"/>
        </w:rPr>
        <w:t xml:space="preserve"> </w:t>
      </w:r>
      <w:r>
        <w:rPr>
          <w:rStyle w:val="Marker"/>
          <w:color w:val="000000" w:themeColor="text1"/>
        </w:rPr>
        <w:t xml:space="preserve">„prováděcí nařízení o přídatných potravinářských látkách“. </w:t>
      </w:r>
    </w:p>
    <w:p w14:paraId="6D4FB353" w14:textId="7FFD726A" w:rsidR="00620BBC" w:rsidRPr="0016085B" w:rsidRDefault="00375840" w:rsidP="00375840">
      <w:pPr>
        <w:pStyle w:val="ArtikelBezeichner"/>
        <w:numPr>
          <w:ilvl w:val="0"/>
          <w:numId w:val="0"/>
        </w:numPr>
        <w:rPr>
          <w:color w:val="000000" w:themeColor="text1"/>
        </w:rPr>
      </w:pPr>
      <w:r>
        <w:rPr>
          <w:color w:val="000000" w:themeColor="text1"/>
        </w:rPr>
        <w:lastRenderedPageBreak/>
        <w:t>Článek 8</w:t>
      </w:r>
    </w:p>
    <w:p w14:paraId="259F6C91" w14:textId="77777777" w:rsidR="00620BBC" w:rsidRPr="0016085B" w:rsidRDefault="00620BBC" w:rsidP="00B52D80">
      <w:pPr>
        <w:pStyle w:val="Artikelberschrift"/>
        <w:rPr>
          <w:color w:val="000000" w:themeColor="text1"/>
        </w:rPr>
      </w:pPr>
      <w:r>
        <w:rPr>
          <w:rStyle w:val="Marker"/>
          <w:color w:val="000000" w:themeColor="text1"/>
        </w:rPr>
        <w:t>Nabytí platnosti, pozbytí platnosti</w:t>
      </w:r>
    </w:p>
    <w:p w14:paraId="7014C26D" w14:textId="1570D12B" w:rsidR="00620BBC" w:rsidRPr="0016085B" w:rsidRDefault="00BF08F3" w:rsidP="00B52D80">
      <w:pPr>
        <w:pStyle w:val="JuristischerAbsatznichtnummeriert"/>
        <w:rPr>
          <w:color w:val="000000" w:themeColor="text1"/>
        </w:rPr>
      </w:pPr>
      <w:r>
        <w:rPr>
          <w:rStyle w:val="Marker"/>
          <w:color w:val="000000" w:themeColor="text1"/>
        </w:rPr>
        <w:t>Tato vyhláška nabývá platnosti v den po oznámení. Platnosti současně pozbývá nařízení o schvalování přídatných látek ve znění oznámení ze dne 29. ledna 1998 (Spolk. věst. I, s. 230, 231), které bylo naposledy změněno článkem 23 nařízení ze dne 5. července 2017 (Spolk. věst. I, s. 2272), a nařízení o oběhu přídatných látek ze dne 29. ledna 1998 (Spolk. věst. I, s. 230, 269), které bylo naposledy změněno článkem 2 nařízení ze dne 28. března 2011 (Spolk. věst. I, s. 530).</w:t>
      </w:r>
    </w:p>
    <w:p w14:paraId="6773C1F0" w14:textId="77777777" w:rsidR="00620BBC" w:rsidRPr="0016085B" w:rsidRDefault="00620BBC" w:rsidP="00B52D80">
      <w:pPr>
        <w:pStyle w:val="Schlussformel"/>
        <w:rPr>
          <w:rStyle w:val="Marker"/>
          <w:color w:val="000000" w:themeColor="text1"/>
        </w:rPr>
      </w:pPr>
      <w:r>
        <w:rPr>
          <w:rStyle w:val="Marker"/>
          <w:color w:val="000000" w:themeColor="text1"/>
        </w:rPr>
        <w:t>Spolková rada vyslovila souhlas.</w:t>
      </w:r>
    </w:p>
    <w:p w14:paraId="5EE3F538" w14:textId="7D81793D" w:rsidR="00BF08F3" w:rsidRPr="0016085B" w:rsidRDefault="00BF08F3" w:rsidP="00BF08F3">
      <w:pPr>
        <w:pStyle w:val="OrtDatum"/>
        <w:jc w:val="left"/>
        <w:rPr>
          <w:color w:val="000000" w:themeColor="text1"/>
        </w:rPr>
      </w:pPr>
      <w:r>
        <w:rPr>
          <w:color w:val="000000" w:themeColor="text1"/>
        </w:rPr>
        <w:t>V Bonnu, dne 2. června 2021</w:t>
      </w:r>
    </w:p>
    <w:p w14:paraId="6A4347CC" w14:textId="77777777" w:rsidR="00BF08F3" w:rsidRPr="0016085B" w:rsidRDefault="00BF08F3" w:rsidP="00BF08F3">
      <w:pPr>
        <w:pStyle w:val="Organisation"/>
        <w:rPr>
          <w:color w:val="000000" w:themeColor="text1"/>
        </w:rPr>
      </w:pPr>
      <w:r>
        <w:rPr>
          <w:color w:val="000000" w:themeColor="text1"/>
        </w:rPr>
        <w:t>Spolková ministryně výživy a zemědělství</w:t>
      </w:r>
    </w:p>
    <w:p w14:paraId="0468343C" w14:textId="2051C122" w:rsidR="00620BBC" w:rsidRPr="0016085B" w:rsidRDefault="00E96D90" w:rsidP="0016085B">
      <w:pPr>
        <w:pStyle w:val="Person"/>
        <w:rPr>
          <w:color w:val="000000" w:themeColor="text1"/>
        </w:rPr>
      </w:pPr>
      <w:r>
        <w:rPr>
          <w:color w:val="000000" w:themeColor="text1"/>
        </w:rPr>
        <w:t>Julia Klöckner</w:t>
      </w:r>
    </w:p>
    <w:sectPr w:rsidR="00620BBC" w:rsidRPr="0016085B" w:rsidSect="00801EED">
      <w:headerReference w:type="even" r:id="rId8"/>
      <w:headerReference w:type="default" r:id="rId9"/>
      <w:footerReference w:type="even" r:id="rId10"/>
      <w:footerReference w:type="default" r:id="rId11"/>
      <w:headerReference w:type="first" r:id="rId12"/>
      <w:footerReference w:type="first" r:id="rId13"/>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971D3" w14:textId="77777777" w:rsidR="00EC0CC9" w:rsidRDefault="00EC0CC9">
      <w:pPr>
        <w:spacing w:before="0" w:after="0"/>
      </w:pPr>
      <w:r>
        <w:separator/>
      </w:r>
    </w:p>
  </w:endnote>
  <w:endnote w:type="continuationSeparator" w:id="0">
    <w:p w14:paraId="0A22FB32" w14:textId="77777777" w:rsidR="00EC0CC9" w:rsidRDefault="00EC0CC9">
      <w:pPr>
        <w:spacing w:before="0" w:after="0"/>
      </w:pPr>
      <w:r>
        <w:continuationSeparator/>
      </w:r>
    </w:p>
  </w:endnote>
  <w:endnote w:type="continuationNotice" w:id="1">
    <w:p w14:paraId="7CEC37BD" w14:textId="77777777" w:rsidR="00EC0CC9" w:rsidRDefault="00EC0CC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UAlbertina">
    <w:altName w:val="Malgun Gothic Semilight"/>
    <w:panose1 w:val="00000000000000000000"/>
    <w:charset w:val="00"/>
    <w:family w:val="roman"/>
    <w:notTrueType/>
    <w:pitch w:val="default"/>
    <w:sig w:usb0="00000003" w:usb1="00000000" w:usb2="00000000" w:usb3="00000000" w:csb0="00000001" w:csb1="00000000"/>
  </w:font>
  <w:font w:name="JGDMZY+MyriadPro-Regular">
    <w:altName w:val="Myriad Pro"/>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9C07F" w14:textId="77777777" w:rsidR="00E626B7" w:rsidRDefault="00E62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A8B63" w14:textId="77777777" w:rsidR="00E626B7" w:rsidRDefault="00E626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EA12" w14:textId="77777777" w:rsidR="00E626B7" w:rsidRDefault="00E62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65F06" w14:textId="77777777" w:rsidR="00EC0CC9" w:rsidRDefault="00EC0CC9">
      <w:pPr>
        <w:spacing w:before="0" w:after="0"/>
      </w:pPr>
      <w:r>
        <w:separator/>
      </w:r>
    </w:p>
  </w:footnote>
  <w:footnote w:type="continuationSeparator" w:id="0">
    <w:p w14:paraId="6B332494" w14:textId="77777777" w:rsidR="00EC0CC9" w:rsidRDefault="00EC0CC9">
      <w:pPr>
        <w:spacing w:before="0" w:after="0"/>
      </w:pPr>
      <w:r>
        <w:continuationSeparator/>
      </w:r>
    </w:p>
  </w:footnote>
  <w:footnote w:type="continuationNotice" w:id="1">
    <w:p w14:paraId="75B227C6" w14:textId="77777777" w:rsidR="00EC0CC9" w:rsidRDefault="00EC0CC9">
      <w:pPr>
        <w:spacing w:before="0" w:after="0"/>
      </w:pPr>
    </w:p>
  </w:footnote>
  <w:footnote w:id="2">
    <w:p w14:paraId="2DDB6E3A" w14:textId="77777777" w:rsidR="00DB199F" w:rsidRPr="00D671AA" w:rsidRDefault="00DB199F" w:rsidP="000329E6">
      <w:pPr>
        <w:pStyle w:val="FootnoteText"/>
      </w:pPr>
      <w:r>
        <w:rPr>
          <w:rStyle w:val="FootnoteReference"/>
        </w:rPr>
        <w:footnoteRef/>
      </w:r>
      <w:r>
        <w:t>)</w:t>
      </w:r>
      <w:r>
        <w:tab/>
        <w:t>Povinnosti vyplývající ze směrnice (EU) 2015/1535 Evropského parlamentu a Rady ze dne 9. září 2015 o informačním postupu v oblasti technických norem a předpisů pro služby informační společnosti (kodifikovaný text) (Úř. věst. L 241 ze dne 17. 9. 2015, str. 1) byly dodrženy.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C9D4" w14:textId="77777777" w:rsidR="00E626B7" w:rsidRDefault="00E626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71DD" w14:textId="590CED97" w:rsidR="00DB199F" w:rsidRPr="00801EED" w:rsidRDefault="00801EED" w:rsidP="00801EED">
    <w:pPr>
      <w:pStyle w:val="Header"/>
    </w:pPr>
    <w:r>
      <w:tab/>
      <w:t xml:space="preserve">- </w:t>
    </w:r>
    <w:r>
      <w:fldChar w:fldCharType="begin"/>
    </w:r>
    <w:r>
      <w:instrText xml:space="preserve"> PAGE  \* MERGEFORMAT </w:instrText>
    </w:r>
    <w:r>
      <w:fldChar w:fldCharType="separate"/>
    </w:r>
    <w:r w:rsidR="0016085B">
      <w:t>9</w:t>
    </w:r>
    <w:r>
      <w:fldChar w:fldCharType="end"/>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F5145" w14:textId="7A92E600" w:rsidR="00DB199F" w:rsidRPr="00801EED" w:rsidRDefault="00801EED" w:rsidP="00801EED">
    <w:pPr>
      <w:pStyle w:val="Header"/>
    </w:pPr>
    <w:r>
      <w:tab/>
    </w:r>
    <w:r>
      <w:tab/>
    </w:r>
    <w:fldSimple w:instr=" DOCPROPERTY &quot;Bearbeitungsstand&quot; \* MERGEFORMAT ">
      <w:r w:rsidRPr="00801EED">
        <w:rPr>
          <w:sz w:val="18"/>
        </w:rPr>
        <w:t>Bearbeitungsstand: 10.03.2021  15:03 Uhr</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4"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1135"/>
        </w:tabs>
        <w:ind w:left="1135"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7"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9"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1" w15:restartNumberingAfterBreak="0">
    <w:nsid w:val="33242BAB"/>
    <w:multiLevelType w:val="hybridMultilevel"/>
    <w:tmpl w:val="D2CEB3D0"/>
    <w:lvl w:ilvl="0" w:tplc="5EE61D2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14" w15:restartNumberingAfterBreak="0">
    <w:nsid w:val="38752DD2"/>
    <w:multiLevelType w:val="hybridMultilevel"/>
    <w:tmpl w:val="00AE4A84"/>
    <w:lvl w:ilvl="0" w:tplc="04070003">
      <w:start w:val="1"/>
      <w:numFmt w:val="bullet"/>
      <w:lvlText w:val="o"/>
      <w:lvlJc w:val="left"/>
      <w:pPr>
        <w:ind w:left="1068" w:hanging="360"/>
      </w:pPr>
      <w:rPr>
        <w:rFonts w:ascii="Courier New" w:hAnsi="Courier New" w:cs="Courier New"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16"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7" w15:restartNumberingAfterBreak="0">
    <w:nsid w:val="50910653"/>
    <w:multiLevelType w:val="multilevel"/>
    <w:tmpl w:val="03C88B2A"/>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9"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0"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23"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D995B41"/>
    <w:multiLevelType w:val="hybridMultilevel"/>
    <w:tmpl w:val="0868F102"/>
    <w:lvl w:ilvl="0" w:tplc="1ACC5922">
      <w:start w:val="10"/>
      <w:numFmt w:val="bullet"/>
      <w:lvlText w:val="-"/>
      <w:lvlJc w:val="left"/>
      <w:pPr>
        <w:ind w:left="1145" w:hanging="360"/>
      </w:pPr>
      <w:rPr>
        <w:rFonts w:ascii="Times New Roman" w:eastAsia="Calibri" w:hAnsi="Times New Roman" w:cs="Times New Roman" w:hint="default"/>
      </w:rPr>
    </w:lvl>
    <w:lvl w:ilvl="1" w:tplc="04070003" w:tentative="1">
      <w:start w:val="1"/>
      <w:numFmt w:val="bullet"/>
      <w:lvlText w:val="o"/>
      <w:lvlJc w:val="left"/>
      <w:pPr>
        <w:ind w:left="1865" w:hanging="360"/>
      </w:pPr>
      <w:rPr>
        <w:rFonts w:ascii="Courier New" w:hAnsi="Courier New" w:cs="Courier New" w:hint="default"/>
      </w:rPr>
    </w:lvl>
    <w:lvl w:ilvl="2" w:tplc="04070005" w:tentative="1">
      <w:start w:val="1"/>
      <w:numFmt w:val="bullet"/>
      <w:lvlText w:val=""/>
      <w:lvlJc w:val="left"/>
      <w:pPr>
        <w:ind w:left="2585" w:hanging="360"/>
      </w:pPr>
      <w:rPr>
        <w:rFonts w:ascii="Wingdings" w:hAnsi="Wingdings" w:hint="default"/>
      </w:rPr>
    </w:lvl>
    <w:lvl w:ilvl="3" w:tplc="04070001" w:tentative="1">
      <w:start w:val="1"/>
      <w:numFmt w:val="bullet"/>
      <w:lvlText w:val=""/>
      <w:lvlJc w:val="left"/>
      <w:pPr>
        <w:ind w:left="3305" w:hanging="360"/>
      </w:pPr>
      <w:rPr>
        <w:rFonts w:ascii="Symbol" w:hAnsi="Symbol" w:hint="default"/>
      </w:rPr>
    </w:lvl>
    <w:lvl w:ilvl="4" w:tplc="04070003" w:tentative="1">
      <w:start w:val="1"/>
      <w:numFmt w:val="bullet"/>
      <w:lvlText w:val="o"/>
      <w:lvlJc w:val="left"/>
      <w:pPr>
        <w:ind w:left="4025" w:hanging="360"/>
      </w:pPr>
      <w:rPr>
        <w:rFonts w:ascii="Courier New" w:hAnsi="Courier New" w:cs="Courier New" w:hint="default"/>
      </w:rPr>
    </w:lvl>
    <w:lvl w:ilvl="5" w:tplc="04070005" w:tentative="1">
      <w:start w:val="1"/>
      <w:numFmt w:val="bullet"/>
      <w:lvlText w:val=""/>
      <w:lvlJc w:val="left"/>
      <w:pPr>
        <w:ind w:left="4745" w:hanging="360"/>
      </w:pPr>
      <w:rPr>
        <w:rFonts w:ascii="Wingdings" w:hAnsi="Wingdings" w:hint="default"/>
      </w:rPr>
    </w:lvl>
    <w:lvl w:ilvl="6" w:tplc="04070001" w:tentative="1">
      <w:start w:val="1"/>
      <w:numFmt w:val="bullet"/>
      <w:lvlText w:val=""/>
      <w:lvlJc w:val="left"/>
      <w:pPr>
        <w:ind w:left="5465" w:hanging="360"/>
      </w:pPr>
      <w:rPr>
        <w:rFonts w:ascii="Symbol" w:hAnsi="Symbol" w:hint="default"/>
      </w:rPr>
    </w:lvl>
    <w:lvl w:ilvl="7" w:tplc="04070003" w:tentative="1">
      <w:start w:val="1"/>
      <w:numFmt w:val="bullet"/>
      <w:lvlText w:val="o"/>
      <w:lvlJc w:val="left"/>
      <w:pPr>
        <w:ind w:left="6185" w:hanging="360"/>
      </w:pPr>
      <w:rPr>
        <w:rFonts w:ascii="Courier New" w:hAnsi="Courier New" w:cs="Courier New" w:hint="default"/>
      </w:rPr>
    </w:lvl>
    <w:lvl w:ilvl="8" w:tplc="04070005" w:tentative="1">
      <w:start w:val="1"/>
      <w:numFmt w:val="bullet"/>
      <w:lvlText w:val=""/>
      <w:lvlJc w:val="left"/>
      <w:pPr>
        <w:ind w:left="6905" w:hanging="360"/>
      </w:pPr>
      <w:rPr>
        <w:rFonts w:ascii="Wingdings" w:hAnsi="Wingdings" w:hint="default"/>
      </w:rPr>
    </w:lvl>
  </w:abstractNum>
  <w:abstractNum w:abstractNumId="25"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26"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27"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27"/>
  </w:num>
  <w:num w:numId="9">
    <w:abstractNumId w:val="18"/>
  </w:num>
  <w:num w:numId="10">
    <w:abstractNumId w:val="3"/>
  </w:num>
  <w:num w:numId="11">
    <w:abstractNumId w:val="10"/>
  </w:num>
  <w:num w:numId="12">
    <w:abstractNumId w:val="0"/>
  </w:num>
  <w:num w:numId="13">
    <w:abstractNumId w:val="26"/>
  </w:num>
  <w:num w:numId="14">
    <w:abstractNumId w:val="12"/>
  </w:num>
  <w:num w:numId="15">
    <w:abstractNumId w:val="21"/>
  </w:num>
  <w:num w:numId="16">
    <w:abstractNumId w:val="2"/>
  </w:num>
  <w:num w:numId="17">
    <w:abstractNumId w:val="17"/>
  </w:num>
  <w:num w:numId="18">
    <w:abstractNumId w:val="7"/>
  </w:num>
  <w:num w:numId="19">
    <w:abstractNumId w:val="6"/>
  </w:num>
  <w:num w:numId="20">
    <w:abstractNumId w:val="16"/>
  </w:num>
  <w:num w:numId="21">
    <w:abstractNumId w:val="22"/>
  </w:num>
  <w:num w:numId="22">
    <w:abstractNumId w:val="8"/>
  </w:num>
  <w:num w:numId="23">
    <w:abstractNumId w:val="13"/>
  </w:num>
  <w:num w:numId="24">
    <w:abstractNumId w:val="1"/>
  </w:num>
  <w:num w:numId="25">
    <w:abstractNumId w:val="15"/>
  </w:num>
  <w:num w:numId="26">
    <w:abstractNumId w:val="4"/>
  </w:num>
  <w:num w:numId="27">
    <w:abstractNumId w:val="25"/>
  </w:num>
  <w:num w:numId="28">
    <w:abstractNumId w:val="23"/>
  </w:num>
  <w:num w:numId="29">
    <w:abstractNumId w:val="9"/>
  </w:num>
  <w:num w:numId="30">
    <w:abstractNumId w:val="20"/>
  </w:num>
  <w:num w:numId="31">
    <w:abstractNumId w:val="14"/>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4"/>
  </w:num>
  <w:num w:numId="35">
    <w:abstractNumId w:val="5"/>
  </w:num>
  <w:num w:numId="36">
    <w:abstractNumId w:val="19"/>
  </w:num>
  <w:num w:numId="37">
    <w:abstractNumId w:val="27"/>
  </w:num>
  <w:num w:numId="38">
    <w:abstractNumId w:val="18"/>
  </w:num>
  <w:num w:numId="39">
    <w:abstractNumId w:val="3"/>
  </w:num>
  <w:num w:numId="40">
    <w:abstractNumId w:val="10"/>
  </w:num>
  <w:num w:numId="41">
    <w:abstractNumId w:val="0"/>
  </w:num>
  <w:num w:numId="42">
    <w:abstractNumId w:val="26"/>
  </w:num>
  <w:num w:numId="43">
    <w:abstractNumId w:val="12"/>
  </w:num>
  <w:num w:numId="44">
    <w:abstractNumId w:val="21"/>
  </w:num>
  <w:num w:numId="45">
    <w:abstractNumId w:val="2"/>
  </w:num>
  <w:num w:numId="46">
    <w:abstractNumId w:val="17"/>
  </w:num>
  <w:num w:numId="47">
    <w:abstractNumId w:val="7"/>
  </w:num>
  <w:num w:numId="48">
    <w:abstractNumId w:val="6"/>
  </w:num>
  <w:num w:numId="49">
    <w:abstractNumId w:val="16"/>
  </w:num>
  <w:num w:numId="50">
    <w:abstractNumId w:val="22"/>
  </w:num>
  <w:num w:numId="51">
    <w:abstractNumId w:val="8"/>
  </w:num>
  <w:num w:numId="52">
    <w:abstractNumId w:val="13"/>
  </w:num>
  <w:num w:numId="53">
    <w:abstractNumId w:val="1"/>
  </w:num>
  <w:num w:numId="54">
    <w:abstractNumId w:val="15"/>
  </w:num>
  <w:num w:numId="55">
    <w:abstractNumId w:val="4"/>
  </w:num>
  <w:num w:numId="56">
    <w:abstractNumId w:val="25"/>
  </w:num>
  <w:num w:numId="57">
    <w:abstractNumId w:val="23"/>
  </w:num>
  <w:num w:numId="58">
    <w:abstractNumId w:val="9"/>
  </w:num>
  <w:num w:numId="59">
    <w:abstractNumId w:val="20"/>
  </w:num>
  <w:num w:numId="60">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3"/>
    <w:docVar w:name="BefehlsKontext_SpeichernOOXML_Maximum" w:val="260ms"/>
    <w:docVar w:name="BefehlsKontext_SpeichernOOXML_Schnitt" w:val="260ms"/>
    <w:docVar w:name="DQCPart_Begruendung" w:val="0"/>
    <w:docVar w:name="DQCPart_Dokument" w:val="0"/>
    <w:docVar w:name="DQCPart_Regelungsteil" w:val="0"/>
    <w:docVar w:name="DQCPart_Vorblatt" w:val="0"/>
    <w:docVar w:name="DQCResult_Aenderungsbefehl" w:val="0;0"/>
    <w:docVar w:name="DQCResult_Binnenverweise" w:val="0;0"/>
    <w:docVar w:name="DQCResult_Citations" w:val="0;4"/>
    <w:docVar w:name="DQCResult_EinzelneRegelungsteile" w:val="0;0"/>
    <w:docVar w:name="DQCResult_EmbeddedObjects" w:val="0;0"/>
    <w:docVar w:name="DQCResult_Gliederung" w:val="0;4"/>
    <w:docVar w:name="DQCResult_Marker" w:val="0;0"/>
    <w:docVar w:name="DQCResult_Metadata" w:val="0;0"/>
    <w:docVar w:name="DQCResult_ModifiedCharFormat" w:val="0;2"/>
    <w:docVar w:name="DQCResult_ModifiedMargins" w:val="0;0"/>
    <w:docVar w:name="DQCResult_ModifiedNumbering" w:val="0;0"/>
    <w:docVar w:name="DQCResult_StructureCheck" w:val="0;0"/>
    <w:docVar w:name="DQCResult_SuperfluousWhitespace" w:val="0;0"/>
    <w:docVar w:name="DQCResult_TermsAndDiction" w:val="0;11"/>
    <w:docVar w:name="DQCResult_Verweise" w:val="0;0"/>
    <w:docVar w:name="DQCWithWarnings" w:val="0"/>
    <w:docVar w:name="eNorm_Property_Save_Classification" w:val=" "/>
    <w:docVar w:name="eNorm_Property_Save_Created using" w:val="LW 5.4, Build 20151231"/>
    <w:docVar w:name="eNorm_Property_Save_eNorm-Version Erstellung" w:val="3.12.4, Bundesregierung"/>
    <w:docVar w:name="eNorm_Property_Save_eNorm-Version letzte Bearbeitung" w:val="4.1.5 Bundesregierung [20200526]"/>
    <w:docVar w:name="eNorm_Property_Save_eNorm-Version vorherige Bearbeitung" w:val="4.1.5 Bundesregierung [20200526]"/>
    <w:docVar w:name="eNorm_Property_Save_Kategorie" w:val="AENDER/ARTVER"/>
    <w:docVar w:name="eNorm_Property_Save_Last edited using" w:val="LW 5.4, Build 20200526"/>
    <w:docVar w:name="eNorm_Property_Save_Version" w:val="3.12.2.0"/>
    <w:docVar w:name="eNorm_Template_Save" w:val="AENDER.dotm"/>
    <w:docVar w:name="eNorm_Variable_Save_BMJ" w:val="True"/>
    <w:docVar w:name="eNorm_Variable_Save_CUSTOMER" w:val="8"/>
    <w:docVar w:name="eNorm_Variable_Save_LW_DocType" w:val="AENDER"/>
    <w:docVar w:name="eNorm_Variable_Save_LWCons_Langue" w:val="DE"/>
    <w:docVar w:name="eNV_00067A452A714A2297E46624262D2675_Struct" w:val="§ 6 Absatz 4 Nummer 1;2;Struktur:6/4/1;CheckSums:-1/-1/-1;eNV_00067A452A714A2297E46624262D2675_1@@2"/>
    <w:docVar w:name="eNV_02328C9BE0004C0FB7882C0AE1C1E3C5_Struct" w:val="Artikel 3 Nummer 4 Buchstabe a;6;Struktur:3/0/4/1;CheckSums:-1/-1/-1/-1;eNV_02328C9BE0004C0FB7882C0AE1C1E3C5_1@@2"/>
    <w:docVar w:name="eNV_04D53DA1C29B4440A4969E11069DC828_Struct" w:val="Artikel 4 Nummer 1;6;Struktur:4/0/1;CheckSums:-1/-1/-1;eNV_04D53DA1C29B4440A4969E11069DC828_1@@2"/>
    <w:docVar w:name="eNV_06BBDEBA7AEB4333BC30EA13F98D4056_Struct" w:val="§ 5;2;Struktur:5;CheckSums:-1;eNV_06BBDEBA7AEB4333BC30EA13F98D4056_1@@2"/>
    <w:docVar w:name="eNV_0A9867BBE37F4018A1151152BF522817_Struct" w:val="§ 6 Absatz 2;2;Struktur:6/2;CheckSums:-1/-1;eNV_0A9867BBE37F4018A1151152BF522817_1@@2"/>
    <w:docVar w:name="eNV_0AB51753F13842059FB8D087ACB14070_Struct" w:val="§ 4 Absatz 8;2;Struktur:4/8;CheckSums:-1/-1;eNV_0AB51753F13842059FB8D087ACB14070_1@@2"/>
    <w:docVar w:name="eNV_0AB7ABB717F94B48AFB3973E165D2460_Struct" w:val="§ 4 Absatz 5;2;Struktur:4/5;CheckSums:-1/-1;eNV_0AB7ABB717F94B48AFB3973E165D2460_1@@2"/>
    <w:docVar w:name="eNV_12E0AEF9249D438DA18D14F475709CA4_Struct" w:val="§ 2 Nummer 1;2;Struktur:2/0/1;CheckSums:-1/-1/-1;eNV_12E0AEF9249D438DA18D14F475709CA4_1@@2"/>
    <w:docVar w:name="eNV_1B06836764304BE5976C414E95C7D00D_Struct" w:val="§ 1 Absatz 1 Nummer 1;2;Struktur:1/1/1;CheckSums:-1/-1/-1;eNV_1B06836764304BE5976C414E95C7D00D_1@@2"/>
    <w:docVar w:name="eNV_1B2ACDDB457147D892C67FF1D478476D_Struct" w:val="§ 1 Absatz 1 Nummer 3 Buchstabe b;2;Struktur:1/1/3/2;CheckSums:-1/-1/-1/-1;eNV_1B2ACDDB457147D892C67FF1D478476D_1@@2"/>
    <w:docVar w:name="eNV_24F858BDBF5345268BD17EB36F259718_Struct" w:val="§ 4 Absatz 1 Nummer 5;2;Struktur:4/1/5;CheckSums:-1/-1/-1;eNV_24F858BDBF5345268BD17EB36F259718_1@@2"/>
    <w:docVar w:name="eNV_2A6303B535824A61B4B30471F49C4A4A_Struct" w:val="§ 1 Absatz 1 Nummer 2;2;Struktur:1/1/2;CheckSums:-1/-1/-1;eNV_2A6303B535824A61B4B30471F49C4A4A_1@@2"/>
    <w:docVar w:name="eNV_2ABC47BB40444D5D92233F03B0C31354_Struct" w:val="§ 1 Absatz 1 Nummer 3 Buchstabe c;2;Struktur:1/1/3/3;CheckSums:-1/-1/-1/-1;eNV_2ABC47BB40444D5D92233F03B0C31354_1@@2"/>
    <w:docVar w:name="eNV_2BEBB48B54DF4EC8998DF3A92B98AEE8_Struct" w:val="§ 6 Absatz 3 Nummer 5;2;Struktur:6/3/5;CheckSums:-1/-1/-1;eNV_2BEBB48B54DF4EC8998DF3A92B98AEE8_1@@2"/>
    <w:docVar w:name="eNV_2C00A57DCF5C43B29FB2AA4F82C7D396_Struct" w:val="Artikel 3 Nummer 2 Buchstabe e;6;Struktur:3/0/2/5;CheckSums:-1/-1/-1/-1;eNV_2C00A57DCF5C43B29FB2AA4F82C7D396_1@@2"/>
    <w:docVar w:name="eNV_31CFDEAD5C184D528F3A74B0B9174A6C_Struct" w:val="Artikel 4;6;Struktur:4;CheckSums:-1;eNV_31CFDEAD5C184D528F3A74B0B9174A6C_1@@2"/>
    <w:docVar w:name="eNV_35A0946C123F4E7B84045834E0CA3199_Struct" w:val="§ 7 Absatz 2;2;Struktur:7/2;CheckSums:-1/-1;eNV_35A0946C123F4E7B84045834E0CA3199_1@@2"/>
    <w:docVar w:name="eNV_36E4502918614D8EA7E74E82A1FA0054_Struct" w:val="§ 4 Absatz 2;2;Struktur:4/2;CheckSums:-1/-1;eNV_36E4502918614D8EA7E74E82A1FA0054_1@@2"/>
    <w:docVar w:name="eNV_37B9094E3D794AF68EC9AFA1E0B90046_Struct" w:val="Artikel 6;6;Struktur:6;CheckSums:-1;eNV_37B9094E3D794AF68EC9AFA1E0B90046_1@@2"/>
    <w:docVar w:name="eNV_3E6A085C38834FEB90748100F4A73163_Struct" w:val="Artikel 3 Nummer 2 Buchstabe d;6;Struktur:3/0/2/4;CheckSums:-1/-1/-1/-1;eNV_3E6A085C38834FEB90748100F4A73163_1@@2"/>
    <w:docVar w:name="eNV_431C026FE6594FCC9A724ACCF1EBA2DB_Struct" w:val="§ 4 Absatz 1 Nummer 8;2;Struktur:4/1/8;CheckSums:-1/-1/-1;eNV_431C026FE6594FCC9A724ACCF1EBA2DB_1@@2"/>
    <w:docVar w:name="eNV_43B53F38A8E642E7BF47C3EAF6CBA088_Struct" w:val="§ 3 Absatz 2 Nummer 2;2;Struktur:3/2/2;CheckSums:-1/-1/-1;eNV_43B53F38A8E642E7BF47C3EAF6CBA088_1@@2"/>
    <w:docVar w:name="eNV_44B3FFD2FED3406A904AA7C4E0434A3D_Struct" w:val="Artikel 4 Nummer 3;6;Struktur:4/0/3;CheckSums:-1/-1/-1;eNV_44B3FFD2FED3406A904AA7C4E0434A3D_1@@2"/>
    <w:docVar w:name="eNV_47F3D8F6E5514A45A83A2D96F77B803F_Struct" w:val="Artikel 3 Nummer 4 Buchstabe b;6;Struktur:3/0/4/2;CheckSums:-1/-1/-1/-1;eNV_47F3D8F6E5514A45A83A2D96F77B803F_1@@2"/>
    <w:docVar w:name="eNV_4AAD29E8B22C4710AC386769B5CF487E_Struct" w:val="§ 6 Absatz 2 Nummer 2;2;Struktur:6/2/2;CheckSums:-1/-1/-1;eNV_4AAD29E8B22C4710AC386769B5CF487E_1@@2"/>
    <w:docVar w:name="eNV_4AC245B5BB5E41878BAD99022A1C3398_Struct" w:val="§ 3;2;Struktur:3;CheckSums:-1;eNV_4AC245B5BB5E41878BAD99022A1C3398_1@@2"/>
    <w:docVar w:name="eNV_4DB0064FC9D743558BF51261C33FE6CA_Struct" w:val="Artikel 2 Nummer 2;6;Struktur:2/0/2;CheckSums:-1/-1/-1;eNV_4DB0064FC9D743558BF51261C33FE6CA_1@@2"/>
    <w:docVar w:name="eNV_4DC672148A364622B6D8E09D8EFE9092_Struct" w:val="§ 3 Absatz 2 Nummer 1;2;Struktur:3/2/1;CheckSums:-1/-1/-1;eNV_4DC672148A364622B6D8E09D8EFE9092_1@@2"/>
    <w:docVar w:name="eNV_5139390FDF40443699F7A09D796FBE92_Struct" w:val="Artikel 5;6;Struktur:5;CheckSums:-1;eNV_5139390FDF40443699F7A09D796FBE92_1@@2"/>
    <w:docVar w:name="eNV_523B02D322554183B1E9D5051D3EB0E9_Struct" w:val="§ 4 Absatz 1 Nummer 3;2;Struktur:4/1/3;CheckSums:-1/-1/-1;eNV_523B02D322554183B1E9D5051D3EB0E9_1@@2"/>
    <w:docVar w:name="eNV_54317B48730A417ABA51B8F586482599_Struct" w:val="Artikel 2;6;Struktur:2;CheckSums:-1;eNV_54317B48730A417ABA51B8F586482599_1@@2"/>
    <w:docVar w:name="eNV_549C9F3FE2164958BB32CF3EA51DA8F4_Struct" w:val="Artikel 3 Nummer 2;6;Struktur:3/0/2;CheckSums:-1/-1/-1;eNV_549C9F3FE2164958BB32CF3EA51DA8F4_1@@2"/>
    <w:docVar w:name="eNV_555B5068DDB2416489F0104ADD566B4E_Struct" w:val="Artikel 3 Nummer 1;6;Struktur:3/0/1;CheckSums:-1/-1/-1;eNV_555B5068DDB2416489F0104ADD566B4E_1@@2"/>
    <w:docVar w:name="eNV_5568A3D2B3CF4FEFA74F6139D926CB39_Struct" w:val="§ 6 Absatz 1;2;Struktur:6/1;CheckSums:-1/-1;eNV_5568A3D2B3CF4FEFA74F6139D926CB39_1@@2"/>
    <w:docVar w:name="eNV_5681229CC70447CE878C686212CF66FA_Struct" w:val="§ 4 Absatz 1 Nummer 8 Buchstabe c;2;Struktur:4/1/8/3;CheckSums:-1/-1/-1/-1;eNV_5681229CC70447CE878C686212CF66FA_1@@2"/>
    <w:docVar w:name="eNV_57271C07243A42F888947595FF5879C7_Struct" w:val="§ 6 Absatz 3 Nummer 1;2;Struktur:6/3/1;CheckSums:-1/-1/-1;eNV_57271C07243A42F888947595FF5879C7_1@@2"/>
    <w:docVar w:name="eNV_5CA15516B68C4DB5BAA35E26732A1A77_Struct" w:val="§ 7 Absatz 1;2;Struktur:7/1;CheckSums:-1/-1;eNV_5CA15516B68C4DB5BAA35E26732A1A77_1@@2"/>
    <w:docVar w:name="eNV_5CA466730790456E8C4A91497F97861E_Struct" w:val="§ 6 Absatz 4 Nummer 2;2;Struktur:6/4/2;CheckSums:-1/-1/-1;eNV_5CA466730790456E8C4A91497F97861E_1@@2"/>
    <w:docVar w:name="eNV_600527D7A9BD49B1A4AF3B1EF258A673_Struct" w:val="§ 4 Absatz 4;2;Struktur:4/4;CheckSums:-1/-1;eNV_600527D7A9BD49B1A4AF3B1EF258A673_1@@2"/>
    <w:docVar w:name="eNV_60DCF5FDE06E4AB3984A7E35B9663786_Struct" w:val="§ 4 Absatz 1 Nummer 4;2;Struktur:4/1/4;CheckSums:-1/-1/-1;eNV_60DCF5FDE06E4AB3984A7E35B9663786_1@@2"/>
    <w:docVar w:name="eNV_61C05EC9E19148C6915CB4357DD8410F_Struct" w:val="§ 2 Nummer 2 Buchstabe b;2;Struktur:2/0/2/2;CheckSums:-1/-1/-1/-1;eNV_61C05EC9E19148C6915CB4357DD8410F_1@@2"/>
    <w:docVar w:name="eNV_64EA83044C434D1C81DB7D56EBF8A581_Struct" w:val="Artikel 3 Nummer 2 Buchstabe c;6;Struktur:3/0/2/3;CheckSums:-1/-1/-1/-1;eNV_64EA83044C434D1C81DB7D56EBF8A581_1@@2"/>
    <w:docVar w:name="eNV_655B11524A2141399419B776E24EB6DD_Struct" w:val="§ 6 Absatz 3;2;Struktur:6/3;CheckSums:-1/-1;eNV_655B11524A2141399419B776E24EB6DD_1@@2"/>
    <w:docVar w:name="eNV_6995FC295A93453EAF2E1AC1DFDE91C2_Struct" w:val="Artikel 3;6;Struktur:3;CheckSums:-1;eNV_6995FC295A93453EAF2E1AC1DFDE91C2_1@@2"/>
    <w:docVar w:name="eNV_6DFAE4F300794636A83FFFD718FC62DA_Struct" w:val="§ 1 Absatz 2;2;Struktur:1/2;CheckSums:-1/-1;eNV_6DFAE4F300794636A83FFFD718FC62DA_1@@2"/>
    <w:docVar w:name="eNV_6F370E1212314DC08AB5DFEEDAE6F3B3_Struct" w:val="§ 1 Absatz 1 Nummer 3;2;Struktur:1/1/3;CheckSums:-1/-1/-1;eNV_6F370E1212314DC08AB5DFEEDAE6F3B3_1@@2"/>
    <w:docVar w:name="eNV_6F76175512144B1DB3C0126D95AE9BE0_Struct" w:val="§ 4;2;Struktur:4;CheckSums:-1;eNV_6F76175512144B1DB3C0126D95AE9BE0_1@@2"/>
    <w:docVar w:name="eNV_7909712E1574446E9367BEE9CD0AF5B7_Struct" w:val="§ 4 Absatz 6;2;Struktur:4/6;CheckSums:-1/-1;eNV_7909712E1574446E9367BEE9CD0AF5B7_1@@2"/>
    <w:docVar w:name="eNV_8191B9257F3C4A58ADAE987F86F55DE0_Struct" w:val="§ 6 Absatz 3 Nummer 4;2;Struktur:6/3/4;CheckSums:-1/-1/-1;eNV_8191B9257F3C4A58ADAE987F86F55DE0_1@@2"/>
    <w:docVar w:name="eNV_81B07BB63A514A26A256ABFF90907DD0_Struct" w:val="Artikel 3 Nummer 2 Buchstabe b;6;Struktur:3/0/2/2;CheckSums:-1/-1/-1/-1;eNV_81B07BB63A514A26A256ABFF90907DD0_1@@2"/>
    <w:docVar w:name="eNV_8286DE3F32484A67B6D691555811F0E4_Struct" w:val="§ 4 Absatz 8 Nummer 1;2;Struktur:4/8/1;CheckSums:-1/-1/-1;eNV_8286DE3F32484A67B6D691555811F0E4_1@@2"/>
    <w:docVar w:name="eNV_862B4BD0B75744CB87FF6730AEE248B6_Struct" w:val="§ 7;2;Struktur:7;CheckSums:-1;eNV_862B4BD0B75744CB87FF6730AEE248B6_1@@2"/>
    <w:docVar w:name="eNV_86F04F43B8234BC3A3B8F30294A6E804_Struct" w:val="§ 4 Absatz 1 Nummer 6;2;Struktur:4/1/6;CheckSums:-1/-1/-1;eNV_86F04F43B8234BC3A3B8F30294A6E804_1@@2"/>
    <w:docVar w:name="eNV_8E3A265EC7834D4891533D71B1BC68FC_Struct" w:val="§ 6 Absatz 3 Nummer 3;2;Struktur:6/3/3;CheckSums:-1/-1/-1;eNV_8E3A265EC7834D4891533D71B1BC68FC_1@@2"/>
    <w:docVar w:name="eNV_96E2A67AF9B54A4D93A0C9AB249C52FA_Struct" w:val="§ 4 Absatz 7 Nummer 1;2;Struktur:4/7/1;CheckSums:-1/-1/-1;eNV_96E2A67AF9B54A4D93A0C9AB249C52FA_1@@2"/>
    <w:docVar w:name="eNV_9BE5263E1D8D4858AA44FCC902A0F2D9_Struct" w:val="§ 4 Absatz 1 Nummer 7;2;Struktur:4/1/7;CheckSums:-1/-1/-1;eNV_9BE5263E1D8D4858AA44FCC902A0F2D9_1@@2"/>
    <w:docVar w:name="eNV_9CCB0099003C4EE8AC891510C37E0746_Struct" w:val="Artikel 8;6;Struktur:8;CheckSums:-1;eNV_9CCB0099003C4EE8AC891510C37E0746_1@@2"/>
    <w:docVar w:name="eNV_9D29163D008847C8A78E336A8AF7FF37_Struct" w:val="§ 4 Absatz 1 Nummer 8 Buchstabe a;2;Struktur:4/1/8/1;CheckSums:-1/-1/-1/-1;eNV_9D29163D008847C8A78E336A8AF7FF37_1@@2"/>
    <w:docVar w:name="eNV_A380A04A01AF4A4FB4AD10C3D1FA0909_Struct" w:val="Artikel 2 Nummer 3;6;Struktur:2/0/3;CheckSums:-1/-1/-1;eNV_A380A04A01AF4A4FB4AD10C3D1FA0909_1@@2"/>
    <w:docVar w:name="eNV_A4D1B345699847B1964DA79E8F6C6B50_Struct" w:val="§ 4 Absatz 1 Nummer 8 Buchstabe b;2;Struktur:4/1/8/2;CheckSums:-1/-1/-1/-1;eNV_A4D1B345699847B1964DA79E8F6C6B50_1@@2"/>
    <w:docVar w:name="eNV_A76D80DA6FA0443281B74BBC34112CE9_Struct" w:val="§ 4 Absatz 1;2;Struktur:4/1;CheckSums:-1/-1;eNV_A76D80DA6FA0443281B74BBC34112CE9_1@@2"/>
    <w:docVar w:name="eNV_AA0CDC55355042CB8CA7911757B5AFB9_Struct" w:val="Artikel 2 Nummer 4;6;Struktur:2/0/4;CheckSums:-1/-1/-1;eNV_AA0CDC55355042CB8CA7911757B5AFB9_1@@2"/>
    <w:docVar w:name="eNV_AF3963310DC544738BFDA17F4D134A09_Struct" w:val="Artikel 4 Nummer 2;6;Struktur:4/0/2;CheckSums:-1/-1/-1;eNV_AF3963310DC544738BFDA17F4D134A09_1@@2"/>
    <w:docVar w:name="eNV_B1994EBA15E8411487C4032BA66EF33A_Struct" w:val="Artikel 3 Nummer 3;6;Struktur:3/0/3;CheckSums:-1/-1/-1;eNV_B1994EBA15E8411487C4032BA66EF33A_1@@2"/>
    <w:docVar w:name="eNV_B2CAEDD5A12940CD819B38C3CA861124_Struct" w:val="§ 4 Absatz 7;2;Struktur:4/7;CheckSums:-1/-1;eNV_B2CAEDD5A12940CD819B38C3CA861124_1@@2"/>
    <w:docVar w:name="eNV_B3D8F9596D024F37956879BCAB1170F0_Struct" w:val="§ 4 Absatz 7 Nummer 2;2;Struktur:4/7/2;CheckSums:-1/-1/-1;eNV_B3D8F9596D024F37956879BCAB1170F0_1@@2"/>
    <w:docVar w:name="eNV_B63B3580E8364C6A98FC39A23CBB28CC_Struct" w:val="§ 1 Absatz 1;2;Struktur:1/1;CheckSums:-1/-1;eNV_B63B3580E8364C6A98FC39A23CBB28CC_1@@2"/>
    <w:docVar w:name="eNV_B8A52799AB84477D8F29CBDA93A1D37F_Struct" w:val="§ 1;2;Struktur:1;CheckSums:-1;eNV_B8A52799AB84477D8F29CBDA93A1D37F_1@@2"/>
    <w:docVar w:name="eNV_BC916E7AA3814569B0CD5C2FDA548173_Struct" w:val="Artikel 3 Nummer 2 Buchstabe a;6;Struktur:3/0/2/1;CheckSums:-1/-1/-1/-1;eNV_BC916E7AA3814569B0CD5C2FDA548173_1@@2"/>
    <w:docVar w:name="eNV_C2C7BD4C75C842969635CB06B8646C8D_Struct" w:val="Artikel 3 Nummer 2 Buchstabe b Doppelbuchstabe bb;6;Struktur:3/0/2/2/2;CheckSums:-1/-1/-1/-1/-1;eNV_C2C7BD4C75C842969635CB06B8646C8D_1@@2"/>
    <w:docVar w:name="eNV_C3FD3E0F7A614A5DA11146CDADACE9EB_Struct" w:val="§ 3 Absatz 2;2;Struktur:3/2;CheckSums:-1/-1;eNV_C3FD3E0F7A614A5DA11146CDADACE9EB_1@@2"/>
    <w:docVar w:name="eNV_C4374C5EB40648F7AD07B76EDEA3E1DC_Struct" w:val="§ 1 Absatz 1 Nummer 3 Buchstabe a;2;Struktur:1/1/3/1;CheckSums:-1/-1/-1/-1;eNV_C4374C5EB40648F7AD07B76EDEA3E1DC_1@@2"/>
    <w:docVar w:name="eNV_C85FCADC2B304BE3B9037D0C2514DB60_Struct" w:val="§ 6 Absatz 3 Nummer 2;2;Struktur:6/3/2;CheckSums:-1/-1/-1;eNV_C85FCADC2B304BE3B9037D0C2514DB60_1@@2"/>
    <w:docVar w:name="eNV_C8BB87666EBC489CBB59E95A414DCF0E_Struct" w:val="Artikel 3 Nummer 2 Buchstabe b Doppelbuchstabe aa;6;Struktur:3/0/2/2/1;CheckSums:-1/-1/-1/-1/-1;eNV_C8BB87666EBC489CBB59E95A414DCF0E_1@@2"/>
    <w:docVar w:name="eNV_CD13788597644C7DA0BC8CB6A7ED613A_Struct" w:val="§ 6 Absatz 2 Nummer 1;2;Struktur:6/2/1;CheckSums:-1/-1/-1;eNV_CD13788597644C7DA0BC8CB6A7ED613A_1@@2"/>
    <w:docVar w:name="eNV_D4DBE38B6B844BE9BCC912E66DE047C1_Struct" w:val="§ 4 Absatz 1 Nummer 1;2;Struktur:4/1/1;CheckSums:-1/-1/-1;eNV_D4DBE38B6B844BE9BCC912E66DE047C1_1@@2"/>
    <w:docVar w:name="eNV_D65E863EA8864D6193E458BE27CB4A33_Struct" w:val="§ 3 Absatz 1;2;Struktur:3/1;CheckSums:-1/-1;eNV_D65E863EA8864D6193E458BE27CB4A33_1@@2"/>
    <w:docVar w:name="eNV_DC53176502FA45598C279143EAB35034_Struct" w:val="§ 2 Nummer 2 Buchstabe a;2;Struktur:2/0/2/1;CheckSums:-1/-1/-1/-1;eNV_DC53176502FA45598C279143EAB35034_1@@2"/>
    <w:docVar w:name="eNV_DD1036B02D664964A9C4FD44E9A94D7F_Struct" w:val="§ 4 Absatz 1 Nummer 2;2;Struktur:4/1/2;CheckSums:-1/-1/-1;eNV_DD1036B02D664964A9C4FD44E9A94D7F_1@@2"/>
    <w:docVar w:name="eNV_DE2AB68BB33843E78BD04DDC187AF86D_Struct" w:val="Artikel 2 Nummer 1;6;Struktur:2/0/1;CheckSums:-1/-1/-1;eNV_DE2AB68BB33843E78BD04DDC187AF86D_1@@2"/>
    <w:docVar w:name="eNV_DEB24AD8575A407B93FFABDE10449925_Struct" w:val="§ 2 Nummer 2;2;Struktur:2/0/2;CheckSums:-1/-1/-1;eNV_DEB24AD8575A407B93FFABDE10449925_1@@2"/>
    <w:docVar w:name="eNV_E2E537B56C6A4296B8C5FAB70E5BAE3D_Struct" w:val="Artikel 7;6;Struktur:7;CheckSums:-1;eNV_E2E537B56C6A4296B8C5FAB70E5BAE3D_1@@2"/>
    <w:docVar w:name="eNV_E4FD3050A3FF4B57988A219C3A498509_Struct" w:val="Artikel 3 Nummer 4;6;Struktur:3/0/4;CheckSums:-1/-1/-1;eNV_E4FD3050A3FF4B57988A219C3A498509_1@@2"/>
    <w:docVar w:name="eNV_E6A82E311B9746688ED78D1C63C424A7_Struct" w:val="§ 4 Absatz 8 Nummer 2;2;Struktur:4/8/2;CheckSums:-1/-1/-1;eNV_E6A82E311B9746688ED78D1C63C424A7_1@@2"/>
    <w:docVar w:name="eNV_F14DD77261B94E7490162587AB15CC9B_Struct" w:val="§ 4 Absatz 3;2;Struktur:4/3;CheckSums:-1/-1;eNV_F14DD77261B94E7490162587AB15CC9B_1@@2"/>
    <w:docVar w:name="eNV_F6E8A4F0E5134A4594FF93EF053BDCF2_Struct" w:val="§ 2;2;Struktur:2;CheckSums:-1;eNV_F6E8A4F0E5134A4594FF93EF053BDCF2_1@@2"/>
    <w:docVar w:name="eNV_FAF1913EE30A4338AD90B396C4FC2B58_Struct" w:val="Artikel 1;6;Struktur:1;CheckSums:-1;eNV_FAF1913EE30A4338AD90B396C4FC2B58_1@@2"/>
    <w:docVar w:name="eNV_FB146861E2164BB89EE8A643917798BC_Struct" w:val="§ 6;2;Struktur:6;CheckSums:-1;eNV_FB146861E2164BB89EE8A643917798BC_1@@2"/>
    <w:docVar w:name="eNV_FD713D77224246FA8A85013FB07F0569_Struct" w:val="§ 6 Absatz 4;2;Struktur:6/4;CheckSums:-1/-1;eNV_FD713D77224246FA8A85013FB07F0569_1@@2"/>
    <w:docVar w:name="eNV_FF4ADE8E6DA348C4806406EC3CA6EED3_Struct" w:val="§ 4 Absatz 9;2;Struktur:4/9;CheckSums:-1/-1;eNV_FF4ADE8E6DA348C4806406EC3CA6EED3_1@@2"/>
  </w:docVars>
  <w:rsids>
    <w:rsidRoot w:val="00620BBC"/>
    <w:rsid w:val="00001142"/>
    <w:rsid w:val="0000183D"/>
    <w:rsid w:val="000048EA"/>
    <w:rsid w:val="0001095A"/>
    <w:rsid w:val="00010AE0"/>
    <w:rsid w:val="00010F33"/>
    <w:rsid w:val="00012D4F"/>
    <w:rsid w:val="00013A8A"/>
    <w:rsid w:val="00013FB5"/>
    <w:rsid w:val="000153C2"/>
    <w:rsid w:val="00016ADC"/>
    <w:rsid w:val="000172DF"/>
    <w:rsid w:val="00027094"/>
    <w:rsid w:val="00027706"/>
    <w:rsid w:val="000308CF"/>
    <w:rsid w:val="000329E6"/>
    <w:rsid w:val="00036CB3"/>
    <w:rsid w:val="00037E90"/>
    <w:rsid w:val="000438B3"/>
    <w:rsid w:val="00043F0F"/>
    <w:rsid w:val="000475A9"/>
    <w:rsid w:val="000479AC"/>
    <w:rsid w:val="00050F39"/>
    <w:rsid w:val="00053316"/>
    <w:rsid w:val="00053915"/>
    <w:rsid w:val="000542FA"/>
    <w:rsid w:val="00056346"/>
    <w:rsid w:val="000576E1"/>
    <w:rsid w:val="00057AE7"/>
    <w:rsid w:val="00060AEE"/>
    <w:rsid w:val="0006366B"/>
    <w:rsid w:val="00064D2C"/>
    <w:rsid w:val="000667D7"/>
    <w:rsid w:val="000678A5"/>
    <w:rsid w:val="00070439"/>
    <w:rsid w:val="00071773"/>
    <w:rsid w:val="00072222"/>
    <w:rsid w:val="00072D82"/>
    <w:rsid w:val="00073154"/>
    <w:rsid w:val="000736AA"/>
    <w:rsid w:val="00075275"/>
    <w:rsid w:val="00076DE8"/>
    <w:rsid w:val="00086576"/>
    <w:rsid w:val="00086BB3"/>
    <w:rsid w:val="000919DF"/>
    <w:rsid w:val="000963BA"/>
    <w:rsid w:val="00096928"/>
    <w:rsid w:val="0009731E"/>
    <w:rsid w:val="000A0604"/>
    <w:rsid w:val="000A215E"/>
    <w:rsid w:val="000A37C9"/>
    <w:rsid w:val="000A39FF"/>
    <w:rsid w:val="000A4618"/>
    <w:rsid w:val="000A49A6"/>
    <w:rsid w:val="000A67A7"/>
    <w:rsid w:val="000A7C0B"/>
    <w:rsid w:val="000B2732"/>
    <w:rsid w:val="000B2D0B"/>
    <w:rsid w:val="000B2EE3"/>
    <w:rsid w:val="000B6D9B"/>
    <w:rsid w:val="000B7CC5"/>
    <w:rsid w:val="000C01C1"/>
    <w:rsid w:val="000C086D"/>
    <w:rsid w:val="000C1042"/>
    <w:rsid w:val="000C23E9"/>
    <w:rsid w:val="000C2B21"/>
    <w:rsid w:val="000C4A1E"/>
    <w:rsid w:val="000C5A14"/>
    <w:rsid w:val="000C6C45"/>
    <w:rsid w:val="000C7031"/>
    <w:rsid w:val="000D01A5"/>
    <w:rsid w:val="000D0CB9"/>
    <w:rsid w:val="000D3F3E"/>
    <w:rsid w:val="000D528E"/>
    <w:rsid w:val="000E384F"/>
    <w:rsid w:val="000E5117"/>
    <w:rsid w:val="000E6CA2"/>
    <w:rsid w:val="000F0189"/>
    <w:rsid w:val="000F2732"/>
    <w:rsid w:val="000F3120"/>
    <w:rsid w:val="000F737D"/>
    <w:rsid w:val="000F7970"/>
    <w:rsid w:val="00100C7C"/>
    <w:rsid w:val="00103A96"/>
    <w:rsid w:val="00103F69"/>
    <w:rsid w:val="0010470A"/>
    <w:rsid w:val="00107EB6"/>
    <w:rsid w:val="00107F44"/>
    <w:rsid w:val="001115B4"/>
    <w:rsid w:val="0011275A"/>
    <w:rsid w:val="00112795"/>
    <w:rsid w:val="00114D1D"/>
    <w:rsid w:val="001160A2"/>
    <w:rsid w:val="00116EE6"/>
    <w:rsid w:val="001175A3"/>
    <w:rsid w:val="00117DCB"/>
    <w:rsid w:val="00122681"/>
    <w:rsid w:val="00123EC8"/>
    <w:rsid w:val="001328E4"/>
    <w:rsid w:val="001329E3"/>
    <w:rsid w:val="00132C38"/>
    <w:rsid w:val="00136E01"/>
    <w:rsid w:val="00140D69"/>
    <w:rsid w:val="00144BE8"/>
    <w:rsid w:val="00146ECB"/>
    <w:rsid w:val="00147B13"/>
    <w:rsid w:val="00147FC0"/>
    <w:rsid w:val="001526F5"/>
    <w:rsid w:val="00152A56"/>
    <w:rsid w:val="00153D3A"/>
    <w:rsid w:val="00156303"/>
    <w:rsid w:val="0016085B"/>
    <w:rsid w:val="001634D7"/>
    <w:rsid w:val="00163B3D"/>
    <w:rsid w:val="00165E20"/>
    <w:rsid w:val="001673D6"/>
    <w:rsid w:val="00171DE4"/>
    <w:rsid w:val="0017251D"/>
    <w:rsid w:val="00173080"/>
    <w:rsid w:val="00173204"/>
    <w:rsid w:val="00175E38"/>
    <w:rsid w:val="00177660"/>
    <w:rsid w:val="001812EF"/>
    <w:rsid w:val="00184944"/>
    <w:rsid w:val="00184DF4"/>
    <w:rsid w:val="001853DC"/>
    <w:rsid w:val="00185435"/>
    <w:rsid w:val="00185D91"/>
    <w:rsid w:val="00191886"/>
    <w:rsid w:val="00191FF8"/>
    <w:rsid w:val="00193093"/>
    <w:rsid w:val="00193CBF"/>
    <w:rsid w:val="00193D4A"/>
    <w:rsid w:val="00196578"/>
    <w:rsid w:val="00197DA8"/>
    <w:rsid w:val="001A0FDA"/>
    <w:rsid w:val="001A4FFB"/>
    <w:rsid w:val="001A5E0C"/>
    <w:rsid w:val="001A6694"/>
    <w:rsid w:val="001A6DA8"/>
    <w:rsid w:val="001A7E87"/>
    <w:rsid w:val="001B2D65"/>
    <w:rsid w:val="001B3617"/>
    <w:rsid w:val="001B7BEE"/>
    <w:rsid w:val="001C0C9F"/>
    <w:rsid w:val="001C1A0A"/>
    <w:rsid w:val="001C2987"/>
    <w:rsid w:val="001C2A2D"/>
    <w:rsid w:val="001C7342"/>
    <w:rsid w:val="001D21EA"/>
    <w:rsid w:val="001D2CA3"/>
    <w:rsid w:val="001E1572"/>
    <w:rsid w:val="001E445C"/>
    <w:rsid w:val="001E66E3"/>
    <w:rsid w:val="001F2E15"/>
    <w:rsid w:val="001F3A61"/>
    <w:rsid w:val="001F44EF"/>
    <w:rsid w:val="001F6F8A"/>
    <w:rsid w:val="0020575B"/>
    <w:rsid w:val="00207696"/>
    <w:rsid w:val="00211B92"/>
    <w:rsid w:val="00211CF5"/>
    <w:rsid w:val="002137C3"/>
    <w:rsid w:val="00213C16"/>
    <w:rsid w:val="00214E7C"/>
    <w:rsid w:val="002154AD"/>
    <w:rsid w:val="002172C6"/>
    <w:rsid w:val="00221149"/>
    <w:rsid w:val="002219FC"/>
    <w:rsid w:val="0022272C"/>
    <w:rsid w:val="002231DE"/>
    <w:rsid w:val="00226230"/>
    <w:rsid w:val="002263C3"/>
    <w:rsid w:val="00227D4C"/>
    <w:rsid w:val="00227EF2"/>
    <w:rsid w:val="00230743"/>
    <w:rsid w:val="00231FCF"/>
    <w:rsid w:val="00233FBE"/>
    <w:rsid w:val="0023529B"/>
    <w:rsid w:val="00236F0F"/>
    <w:rsid w:val="002405D7"/>
    <w:rsid w:val="00241309"/>
    <w:rsid w:val="00242DCA"/>
    <w:rsid w:val="0024304C"/>
    <w:rsid w:val="002438B6"/>
    <w:rsid w:val="0024597A"/>
    <w:rsid w:val="002459C5"/>
    <w:rsid w:val="00246965"/>
    <w:rsid w:val="00247478"/>
    <w:rsid w:val="00250B97"/>
    <w:rsid w:val="00251A68"/>
    <w:rsid w:val="00252B68"/>
    <w:rsid w:val="002545AA"/>
    <w:rsid w:val="00255D82"/>
    <w:rsid w:val="00256322"/>
    <w:rsid w:val="00256F6D"/>
    <w:rsid w:val="00261ACE"/>
    <w:rsid w:val="00270470"/>
    <w:rsid w:val="002707F1"/>
    <w:rsid w:val="002750C9"/>
    <w:rsid w:val="002773FB"/>
    <w:rsid w:val="002776F3"/>
    <w:rsid w:val="002808AB"/>
    <w:rsid w:val="0028163D"/>
    <w:rsid w:val="002817EC"/>
    <w:rsid w:val="00282298"/>
    <w:rsid w:val="00292111"/>
    <w:rsid w:val="002923BC"/>
    <w:rsid w:val="002927DD"/>
    <w:rsid w:val="00294F90"/>
    <w:rsid w:val="00297652"/>
    <w:rsid w:val="00297E02"/>
    <w:rsid w:val="002A2327"/>
    <w:rsid w:val="002A6436"/>
    <w:rsid w:val="002B2C0A"/>
    <w:rsid w:val="002B44D2"/>
    <w:rsid w:val="002B4AE3"/>
    <w:rsid w:val="002B5B84"/>
    <w:rsid w:val="002B5E77"/>
    <w:rsid w:val="002B6F77"/>
    <w:rsid w:val="002C1C49"/>
    <w:rsid w:val="002C6E09"/>
    <w:rsid w:val="002D3D87"/>
    <w:rsid w:val="002D51E9"/>
    <w:rsid w:val="002E1012"/>
    <w:rsid w:val="002E3D6C"/>
    <w:rsid w:val="002E4DF6"/>
    <w:rsid w:val="002E6B1A"/>
    <w:rsid w:val="002F0965"/>
    <w:rsid w:val="002F2B43"/>
    <w:rsid w:val="002F30ED"/>
    <w:rsid w:val="002F3BEA"/>
    <w:rsid w:val="002F4777"/>
    <w:rsid w:val="002F504D"/>
    <w:rsid w:val="00302586"/>
    <w:rsid w:val="00302891"/>
    <w:rsid w:val="0030435F"/>
    <w:rsid w:val="00306992"/>
    <w:rsid w:val="00310EAD"/>
    <w:rsid w:val="00311F5D"/>
    <w:rsid w:val="003138BF"/>
    <w:rsid w:val="0031660F"/>
    <w:rsid w:val="0031712F"/>
    <w:rsid w:val="0033026D"/>
    <w:rsid w:val="003310D1"/>
    <w:rsid w:val="00333A2D"/>
    <w:rsid w:val="00334E2D"/>
    <w:rsid w:val="00334F6E"/>
    <w:rsid w:val="003358C6"/>
    <w:rsid w:val="003402DB"/>
    <w:rsid w:val="00340788"/>
    <w:rsid w:val="00341321"/>
    <w:rsid w:val="00341754"/>
    <w:rsid w:val="0034275C"/>
    <w:rsid w:val="00346B3B"/>
    <w:rsid w:val="0034770F"/>
    <w:rsid w:val="00352A90"/>
    <w:rsid w:val="003536B9"/>
    <w:rsid w:val="00354A20"/>
    <w:rsid w:val="00356695"/>
    <w:rsid w:val="00357350"/>
    <w:rsid w:val="00357471"/>
    <w:rsid w:val="003575A2"/>
    <w:rsid w:val="003609D3"/>
    <w:rsid w:val="00360CC9"/>
    <w:rsid w:val="00360F04"/>
    <w:rsid w:val="00362490"/>
    <w:rsid w:val="003629C1"/>
    <w:rsid w:val="00363B92"/>
    <w:rsid w:val="00363D5B"/>
    <w:rsid w:val="003669C8"/>
    <w:rsid w:val="0037076F"/>
    <w:rsid w:val="00371784"/>
    <w:rsid w:val="003722D5"/>
    <w:rsid w:val="00373816"/>
    <w:rsid w:val="00375840"/>
    <w:rsid w:val="00380390"/>
    <w:rsid w:val="00381CE7"/>
    <w:rsid w:val="00382EC2"/>
    <w:rsid w:val="00382F5D"/>
    <w:rsid w:val="00387392"/>
    <w:rsid w:val="0038790F"/>
    <w:rsid w:val="0039190B"/>
    <w:rsid w:val="00394E49"/>
    <w:rsid w:val="003A0671"/>
    <w:rsid w:val="003A0E16"/>
    <w:rsid w:val="003A124F"/>
    <w:rsid w:val="003A4FFA"/>
    <w:rsid w:val="003A55F8"/>
    <w:rsid w:val="003A6847"/>
    <w:rsid w:val="003B0CE3"/>
    <w:rsid w:val="003B556D"/>
    <w:rsid w:val="003B6C56"/>
    <w:rsid w:val="003B74D1"/>
    <w:rsid w:val="003C11F7"/>
    <w:rsid w:val="003C140E"/>
    <w:rsid w:val="003D0336"/>
    <w:rsid w:val="003D0A8E"/>
    <w:rsid w:val="003D336C"/>
    <w:rsid w:val="003D3978"/>
    <w:rsid w:val="003D4A5E"/>
    <w:rsid w:val="003D62B0"/>
    <w:rsid w:val="003E0068"/>
    <w:rsid w:val="003E16D6"/>
    <w:rsid w:val="003F17F2"/>
    <w:rsid w:val="003F28BF"/>
    <w:rsid w:val="003F4865"/>
    <w:rsid w:val="003F5281"/>
    <w:rsid w:val="003F5610"/>
    <w:rsid w:val="003F7123"/>
    <w:rsid w:val="004020E2"/>
    <w:rsid w:val="00404A0E"/>
    <w:rsid w:val="00411598"/>
    <w:rsid w:val="00413C54"/>
    <w:rsid w:val="00414AFA"/>
    <w:rsid w:val="004205AB"/>
    <w:rsid w:val="004211D7"/>
    <w:rsid w:val="00422C42"/>
    <w:rsid w:val="004242A9"/>
    <w:rsid w:val="004253B1"/>
    <w:rsid w:val="00426430"/>
    <w:rsid w:val="004272EF"/>
    <w:rsid w:val="00431F70"/>
    <w:rsid w:val="00433950"/>
    <w:rsid w:val="00440ED8"/>
    <w:rsid w:val="00442CF1"/>
    <w:rsid w:val="00446EB7"/>
    <w:rsid w:val="004521E4"/>
    <w:rsid w:val="00452EB4"/>
    <w:rsid w:val="00455292"/>
    <w:rsid w:val="00455FE7"/>
    <w:rsid w:val="00457858"/>
    <w:rsid w:val="004601B0"/>
    <w:rsid w:val="00465161"/>
    <w:rsid w:val="00465C5A"/>
    <w:rsid w:val="004671EF"/>
    <w:rsid w:val="00467354"/>
    <w:rsid w:val="0046784E"/>
    <w:rsid w:val="00471E35"/>
    <w:rsid w:val="00471E53"/>
    <w:rsid w:val="00472220"/>
    <w:rsid w:val="0047254C"/>
    <w:rsid w:val="00472B4F"/>
    <w:rsid w:val="00474EB9"/>
    <w:rsid w:val="0047746E"/>
    <w:rsid w:val="00481332"/>
    <w:rsid w:val="00481863"/>
    <w:rsid w:val="00481C1F"/>
    <w:rsid w:val="004824D2"/>
    <w:rsid w:val="004852BB"/>
    <w:rsid w:val="004854E9"/>
    <w:rsid w:val="004875F2"/>
    <w:rsid w:val="004A1A93"/>
    <w:rsid w:val="004A5C1C"/>
    <w:rsid w:val="004A66CD"/>
    <w:rsid w:val="004A68CF"/>
    <w:rsid w:val="004A70B2"/>
    <w:rsid w:val="004A7FE7"/>
    <w:rsid w:val="004B0C6C"/>
    <w:rsid w:val="004B27AE"/>
    <w:rsid w:val="004B3C0F"/>
    <w:rsid w:val="004B7802"/>
    <w:rsid w:val="004C054C"/>
    <w:rsid w:val="004C2EFC"/>
    <w:rsid w:val="004C3059"/>
    <w:rsid w:val="004C45A6"/>
    <w:rsid w:val="004C4604"/>
    <w:rsid w:val="004C53CE"/>
    <w:rsid w:val="004C6DDD"/>
    <w:rsid w:val="004D04BE"/>
    <w:rsid w:val="004D06A4"/>
    <w:rsid w:val="004E09E5"/>
    <w:rsid w:val="004E1B82"/>
    <w:rsid w:val="004E52A8"/>
    <w:rsid w:val="004E5939"/>
    <w:rsid w:val="004F4870"/>
    <w:rsid w:val="0050272A"/>
    <w:rsid w:val="00503BDB"/>
    <w:rsid w:val="00504966"/>
    <w:rsid w:val="00507DE6"/>
    <w:rsid w:val="005126A5"/>
    <w:rsid w:val="00513127"/>
    <w:rsid w:val="0051370F"/>
    <w:rsid w:val="00515214"/>
    <w:rsid w:val="0052038B"/>
    <w:rsid w:val="00521122"/>
    <w:rsid w:val="005215F8"/>
    <w:rsid w:val="005220F8"/>
    <w:rsid w:val="00522340"/>
    <w:rsid w:val="00522EE8"/>
    <w:rsid w:val="00525536"/>
    <w:rsid w:val="00532594"/>
    <w:rsid w:val="00533C0F"/>
    <w:rsid w:val="00541131"/>
    <w:rsid w:val="00544AD1"/>
    <w:rsid w:val="00546780"/>
    <w:rsid w:val="005504B1"/>
    <w:rsid w:val="005558DE"/>
    <w:rsid w:val="00556667"/>
    <w:rsid w:val="00560155"/>
    <w:rsid w:val="00560683"/>
    <w:rsid w:val="00562E1B"/>
    <w:rsid w:val="00564A2A"/>
    <w:rsid w:val="00564BC3"/>
    <w:rsid w:val="0056503A"/>
    <w:rsid w:val="005718F3"/>
    <w:rsid w:val="00572CA6"/>
    <w:rsid w:val="0057414A"/>
    <w:rsid w:val="00574BFD"/>
    <w:rsid w:val="005758C7"/>
    <w:rsid w:val="00576098"/>
    <w:rsid w:val="00580339"/>
    <w:rsid w:val="00582365"/>
    <w:rsid w:val="00582A38"/>
    <w:rsid w:val="0058571F"/>
    <w:rsid w:val="00585B74"/>
    <w:rsid w:val="00585C79"/>
    <w:rsid w:val="005920A4"/>
    <w:rsid w:val="005941AD"/>
    <w:rsid w:val="00597A17"/>
    <w:rsid w:val="00597C08"/>
    <w:rsid w:val="00597FD6"/>
    <w:rsid w:val="005A1E52"/>
    <w:rsid w:val="005A4642"/>
    <w:rsid w:val="005A532E"/>
    <w:rsid w:val="005A63B3"/>
    <w:rsid w:val="005B0058"/>
    <w:rsid w:val="005B321C"/>
    <w:rsid w:val="005B5679"/>
    <w:rsid w:val="005B5DF4"/>
    <w:rsid w:val="005B6A64"/>
    <w:rsid w:val="005B6BB4"/>
    <w:rsid w:val="005C3623"/>
    <w:rsid w:val="005C5AEF"/>
    <w:rsid w:val="005C66A5"/>
    <w:rsid w:val="005C7425"/>
    <w:rsid w:val="005C7566"/>
    <w:rsid w:val="005C7D63"/>
    <w:rsid w:val="005D0D70"/>
    <w:rsid w:val="005D55A4"/>
    <w:rsid w:val="005D568E"/>
    <w:rsid w:val="005D57EF"/>
    <w:rsid w:val="005D5CBA"/>
    <w:rsid w:val="005D5DAA"/>
    <w:rsid w:val="005E035C"/>
    <w:rsid w:val="005E1374"/>
    <w:rsid w:val="005E2BF6"/>
    <w:rsid w:val="005E561C"/>
    <w:rsid w:val="005E5700"/>
    <w:rsid w:val="005F0513"/>
    <w:rsid w:val="005F0DC1"/>
    <w:rsid w:val="005F45AA"/>
    <w:rsid w:val="005F6400"/>
    <w:rsid w:val="005F6811"/>
    <w:rsid w:val="005F6FC0"/>
    <w:rsid w:val="00601FE3"/>
    <w:rsid w:val="00605377"/>
    <w:rsid w:val="00610678"/>
    <w:rsid w:val="00611473"/>
    <w:rsid w:val="006114D3"/>
    <w:rsid w:val="0061372E"/>
    <w:rsid w:val="00615439"/>
    <w:rsid w:val="00615F85"/>
    <w:rsid w:val="00616C30"/>
    <w:rsid w:val="006175DF"/>
    <w:rsid w:val="00620BBC"/>
    <w:rsid w:val="00620D6D"/>
    <w:rsid w:val="00623609"/>
    <w:rsid w:val="0062396A"/>
    <w:rsid w:val="00624CE8"/>
    <w:rsid w:val="006260B0"/>
    <w:rsid w:val="00626FBA"/>
    <w:rsid w:val="00630A2F"/>
    <w:rsid w:val="00631A6D"/>
    <w:rsid w:val="00633966"/>
    <w:rsid w:val="00634421"/>
    <w:rsid w:val="00634FBB"/>
    <w:rsid w:val="00640419"/>
    <w:rsid w:val="00641D39"/>
    <w:rsid w:val="0064307A"/>
    <w:rsid w:val="00643BE1"/>
    <w:rsid w:val="00644549"/>
    <w:rsid w:val="00646168"/>
    <w:rsid w:val="006472B3"/>
    <w:rsid w:val="0065366D"/>
    <w:rsid w:val="00657502"/>
    <w:rsid w:val="00660611"/>
    <w:rsid w:val="006643DC"/>
    <w:rsid w:val="006662F0"/>
    <w:rsid w:val="00666408"/>
    <w:rsid w:val="006712D4"/>
    <w:rsid w:val="00671346"/>
    <w:rsid w:val="006713CD"/>
    <w:rsid w:val="0068126A"/>
    <w:rsid w:val="00683098"/>
    <w:rsid w:val="00683230"/>
    <w:rsid w:val="00683D2B"/>
    <w:rsid w:val="006902B4"/>
    <w:rsid w:val="00691897"/>
    <w:rsid w:val="00692A29"/>
    <w:rsid w:val="0069494B"/>
    <w:rsid w:val="006A0682"/>
    <w:rsid w:val="006A34E4"/>
    <w:rsid w:val="006A426B"/>
    <w:rsid w:val="006A76AC"/>
    <w:rsid w:val="006A7EAD"/>
    <w:rsid w:val="006B3F79"/>
    <w:rsid w:val="006B4B23"/>
    <w:rsid w:val="006B590B"/>
    <w:rsid w:val="006B5BDE"/>
    <w:rsid w:val="006B5D9C"/>
    <w:rsid w:val="006C149B"/>
    <w:rsid w:val="006C574D"/>
    <w:rsid w:val="006C591C"/>
    <w:rsid w:val="006C6941"/>
    <w:rsid w:val="006C6D81"/>
    <w:rsid w:val="006C720D"/>
    <w:rsid w:val="006C7D31"/>
    <w:rsid w:val="006D09C3"/>
    <w:rsid w:val="006D0B42"/>
    <w:rsid w:val="006D1DFA"/>
    <w:rsid w:val="006D4592"/>
    <w:rsid w:val="006D4E72"/>
    <w:rsid w:val="006D6AF2"/>
    <w:rsid w:val="006E28E3"/>
    <w:rsid w:val="006E6EA5"/>
    <w:rsid w:val="006F1D00"/>
    <w:rsid w:val="006F2934"/>
    <w:rsid w:val="006F3335"/>
    <w:rsid w:val="006F3F78"/>
    <w:rsid w:val="006F45E0"/>
    <w:rsid w:val="006F6D80"/>
    <w:rsid w:val="00700C1C"/>
    <w:rsid w:val="007016C7"/>
    <w:rsid w:val="007017F4"/>
    <w:rsid w:val="00702CE4"/>
    <w:rsid w:val="007036B9"/>
    <w:rsid w:val="007045B2"/>
    <w:rsid w:val="007046F9"/>
    <w:rsid w:val="00705401"/>
    <w:rsid w:val="0070747C"/>
    <w:rsid w:val="00707ABD"/>
    <w:rsid w:val="00710224"/>
    <w:rsid w:val="00710CBD"/>
    <w:rsid w:val="007139C0"/>
    <w:rsid w:val="007139DF"/>
    <w:rsid w:val="00717333"/>
    <w:rsid w:val="00721297"/>
    <w:rsid w:val="00723051"/>
    <w:rsid w:val="0072434B"/>
    <w:rsid w:val="00725108"/>
    <w:rsid w:val="00725BEB"/>
    <w:rsid w:val="0073113A"/>
    <w:rsid w:val="0073249E"/>
    <w:rsid w:val="00734369"/>
    <w:rsid w:val="0073451B"/>
    <w:rsid w:val="00736D48"/>
    <w:rsid w:val="00737143"/>
    <w:rsid w:val="00737A42"/>
    <w:rsid w:val="00740065"/>
    <w:rsid w:val="007428DB"/>
    <w:rsid w:val="00743FE6"/>
    <w:rsid w:val="00750B4C"/>
    <w:rsid w:val="00753C9D"/>
    <w:rsid w:val="007546B2"/>
    <w:rsid w:val="00755A9A"/>
    <w:rsid w:val="00756E50"/>
    <w:rsid w:val="0076130D"/>
    <w:rsid w:val="00761C1B"/>
    <w:rsid w:val="00762F94"/>
    <w:rsid w:val="0076356F"/>
    <w:rsid w:val="007635FC"/>
    <w:rsid w:val="0076493D"/>
    <w:rsid w:val="00766A58"/>
    <w:rsid w:val="00772A1F"/>
    <w:rsid w:val="00773AAA"/>
    <w:rsid w:val="00775126"/>
    <w:rsid w:val="00780511"/>
    <w:rsid w:val="00785742"/>
    <w:rsid w:val="00790B27"/>
    <w:rsid w:val="00790E84"/>
    <w:rsid w:val="00797026"/>
    <w:rsid w:val="0079716B"/>
    <w:rsid w:val="00797FF8"/>
    <w:rsid w:val="007A5D89"/>
    <w:rsid w:val="007A68A8"/>
    <w:rsid w:val="007B00B7"/>
    <w:rsid w:val="007B0622"/>
    <w:rsid w:val="007B07C8"/>
    <w:rsid w:val="007B4AE9"/>
    <w:rsid w:val="007B7EF8"/>
    <w:rsid w:val="007C1B02"/>
    <w:rsid w:val="007C35D1"/>
    <w:rsid w:val="007C4A0B"/>
    <w:rsid w:val="007C565D"/>
    <w:rsid w:val="007C5960"/>
    <w:rsid w:val="007C770E"/>
    <w:rsid w:val="007D37AF"/>
    <w:rsid w:val="007E00AD"/>
    <w:rsid w:val="007E10BD"/>
    <w:rsid w:val="007E4001"/>
    <w:rsid w:val="007F0026"/>
    <w:rsid w:val="007F20A5"/>
    <w:rsid w:val="007F231F"/>
    <w:rsid w:val="00801EED"/>
    <w:rsid w:val="00804377"/>
    <w:rsid w:val="00805B4C"/>
    <w:rsid w:val="00807391"/>
    <w:rsid w:val="00807983"/>
    <w:rsid w:val="00810136"/>
    <w:rsid w:val="008104EF"/>
    <w:rsid w:val="00811198"/>
    <w:rsid w:val="0081166D"/>
    <w:rsid w:val="00811B4D"/>
    <w:rsid w:val="00812AF5"/>
    <w:rsid w:val="00813B10"/>
    <w:rsid w:val="008161BF"/>
    <w:rsid w:val="008166E4"/>
    <w:rsid w:val="008208D0"/>
    <w:rsid w:val="008214E9"/>
    <w:rsid w:val="00822E71"/>
    <w:rsid w:val="0082622C"/>
    <w:rsid w:val="008274FE"/>
    <w:rsid w:val="00832268"/>
    <w:rsid w:val="00833DDA"/>
    <w:rsid w:val="0083532D"/>
    <w:rsid w:val="008357B3"/>
    <w:rsid w:val="00835886"/>
    <w:rsid w:val="00836B82"/>
    <w:rsid w:val="00841263"/>
    <w:rsid w:val="00845DDB"/>
    <w:rsid w:val="00853066"/>
    <w:rsid w:val="008549F9"/>
    <w:rsid w:val="008557C2"/>
    <w:rsid w:val="00860A76"/>
    <w:rsid w:val="00864D09"/>
    <w:rsid w:val="00864F0B"/>
    <w:rsid w:val="008652BA"/>
    <w:rsid w:val="00865988"/>
    <w:rsid w:val="00865CF9"/>
    <w:rsid w:val="00865F71"/>
    <w:rsid w:val="00867334"/>
    <w:rsid w:val="00876E48"/>
    <w:rsid w:val="00877956"/>
    <w:rsid w:val="00877E1C"/>
    <w:rsid w:val="0088199A"/>
    <w:rsid w:val="00883B3E"/>
    <w:rsid w:val="00883BAC"/>
    <w:rsid w:val="00884325"/>
    <w:rsid w:val="00884A38"/>
    <w:rsid w:val="0088758A"/>
    <w:rsid w:val="0089296E"/>
    <w:rsid w:val="00892B41"/>
    <w:rsid w:val="00894377"/>
    <w:rsid w:val="00897130"/>
    <w:rsid w:val="008A0B27"/>
    <w:rsid w:val="008A0CCF"/>
    <w:rsid w:val="008A17FD"/>
    <w:rsid w:val="008A3BF0"/>
    <w:rsid w:val="008B160E"/>
    <w:rsid w:val="008B5D91"/>
    <w:rsid w:val="008C204A"/>
    <w:rsid w:val="008C3136"/>
    <w:rsid w:val="008C4E46"/>
    <w:rsid w:val="008C6A39"/>
    <w:rsid w:val="008D0CDE"/>
    <w:rsid w:val="008D0FF9"/>
    <w:rsid w:val="008D343C"/>
    <w:rsid w:val="008D516C"/>
    <w:rsid w:val="008E3BEC"/>
    <w:rsid w:val="008E4924"/>
    <w:rsid w:val="008E6017"/>
    <w:rsid w:val="008F0621"/>
    <w:rsid w:val="008F2C21"/>
    <w:rsid w:val="008F3E8D"/>
    <w:rsid w:val="008F48A7"/>
    <w:rsid w:val="008F577A"/>
    <w:rsid w:val="008F7B83"/>
    <w:rsid w:val="008F7EFD"/>
    <w:rsid w:val="00900A60"/>
    <w:rsid w:val="00900FF9"/>
    <w:rsid w:val="009029AF"/>
    <w:rsid w:val="00903637"/>
    <w:rsid w:val="0090428E"/>
    <w:rsid w:val="00905AAC"/>
    <w:rsid w:val="00910D7F"/>
    <w:rsid w:val="0091105F"/>
    <w:rsid w:val="00912109"/>
    <w:rsid w:val="009138BF"/>
    <w:rsid w:val="00914B00"/>
    <w:rsid w:val="009160DA"/>
    <w:rsid w:val="009169CD"/>
    <w:rsid w:val="009200BD"/>
    <w:rsid w:val="0092148F"/>
    <w:rsid w:val="00922D62"/>
    <w:rsid w:val="00923239"/>
    <w:rsid w:val="0092574C"/>
    <w:rsid w:val="00925F23"/>
    <w:rsid w:val="0092669A"/>
    <w:rsid w:val="00926BF1"/>
    <w:rsid w:val="00930BB0"/>
    <w:rsid w:val="00932561"/>
    <w:rsid w:val="009339A3"/>
    <w:rsid w:val="00934111"/>
    <w:rsid w:val="00941372"/>
    <w:rsid w:val="00942272"/>
    <w:rsid w:val="00942E37"/>
    <w:rsid w:val="009435C2"/>
    <w:rsid w:val="009445FB"/>
    <w:rsid w:val="00946B84"/>
    <w:rsid w:val="00946D16"/>
    <w:rsid w:val="00947DB6"/>
    <w:rsid w:val="009501A7"/>
    <w:rsid w:val="009564D6"/>
    <w:rsid w:val="00960F2D"/>
    <w:rsid w:val="00962D55"/>
    <w:rsid w:val="00962F6C"/>
    <w:rsid w:val="009652DD"/>
    <w:rsid w:val="00965318"/>
    <w:rsid w:val="0096646C"/>
    <w:rsid w:val="009669B7"/>
    <w:rsid w:val="00967362"/>
    <w:rsid w:val="00971BCC"/>
    <w:rsid w:val="009724CA"/>
    <w:rsid w:val="00973377"/>
    <w:rsid w:val="00973A27"/>
    <w:rsid w:val="00974171"/>
    <w:rsid w:val="009758B5"/>
    <w:rsid w:val="00977BC2"/>
    <w:rsid w:val="009831A8"/>
    <w:rsid w:val="009849AE"/>
    <w:rsid w:val="00984DE0"/>
    <w:rsid w:val="00985402"/>
    <w:rsid w:val="0098600A"/>
    <w:rsid w:val="00986958"/>
    <w:rsid w:val="00987349"/>
    <w:rsid w:val="00992FC8"/>
    <w:rsid w:val="00993FA6"/>
    <w:rsid w:val="0099528B"/>
    <w:rsid w:val="00996AFB"/>
    <w:rsid w:val="00997492"/>
    <w:rsid w:val="00997DFE"/>
    <w:rsid w:val="009A1B35"/>
    <w:rsid w:val="009A1EE9"/>
    <w:rsid w:val="009A53E7"/>
    <w:rsid w:val="009A6554"/>
    <w:rsid w:val="009A6BFA"/>
    <w:rsid w:val="009C1F9E"/>
    <w:rsid w:val="009C2966"/>
    <w:rsid w:val="009C2DA4"/>
    <w:rsid w:val="009C3E82"/>
    <w:rsid w:val="009C4B60"/>
    <w:rsid w:val="009C667E"/>
    <w:rsid w:val="009C7C3C"/>
    <w:rsid w:val="009D03C3"/>
    <w:rsid w:val="009D0A5E"/>
    <w:rsid w:val="009D18EC"/>
    <w:rsid w:val="009D48A2"/>
    <w:rsid w:val="009D4BF4"/>
    <w:rsid w:val="009D4C32"/>
    <w:rsid w:val="009E25DF"/>
    <w:rsid w:val="009E35CE"/>
    <w:rsid w:val="009E3989"/>
    <w:rsid w:val="009F3384"/>
    <w:rsid w:val="009F53BE"/>
    <w:rsid w:val="009F584D"/>
    <w:rsid w:val="00A007CB"/>
    <w:rsid w:val="00A0230C"/>
    <w:rsid w:val="00A02432"/>
    <w:rsid w:val="00A02807"/>
    <w:rsid w:val="00A02ED7"/>
    <w:rsid w:val="00A039DC"/>
    <w:rsid w:val="00A07BE6"/>
    <w:rsid w:val="00A10FF8"/>
    <w:rsid w:val="00A13E32"/>
    <w:rsid w:val="00A226C1"/>
    <w:rsid w:val="00A22F5B"/>
    <w:rsid w:val="00A23968"/>
    <w:rsid w:val="00A25C99"/>
    <w:rsid w:val="00A30CDF"/>
    <w:rsid w:val="00A32661"/>
    <w:rsid w:val="00A35675"/>
    <w:rsid w:val="00A3624B"/>
    <w:rsid w:val="00A378C1"/>
    <w:rsid w:val="00A40809"/>
    <w:rsid w:val="00A41ACF"/>
    <w:rsid w:val="00A43E47"/>
    <w:rsid w:val="00A4421E"/>
    <w:rsid w:val="00A44337"/>
    <w:rsid w:val="00A44C55"/>
    <w:rsid w:val="00A5404B"/>
    <w:rsid w:val="00A546DE"/>
    <w:rsid w:val="00A62100"/>
    <w:rsid w:val="00A630B5"/>
    <w:rsid w:val="00A67679"/>
    <w:rsid w:val="00A67A21"/>
    <w:rsid w:val="00A70F47"/>
    <w:rsid w:val="00A71A59"/>
    <w:rsid w:val="00A73E6D"/>
    <w:rsid w:val="00A821A4"/>
    <w:rsid w:val="00A84282"/>
    <w:rsid w:val="00A8491C"/>
    <w:rsid w:val="00A90914"/>
    <w:rsid w:val="00A90DE3"/>
    <w:rsid w:val="00A91ADF"/>
    <w:rsid w:val="00A92402"/>
    <w:rsid w:val="00A924B0"/>
    <w:rsid w:val="00A92D86"/>
    <w:rsid w:val="00A950CC"/>
    <w:rsid w:val="00A95774"/>
    <w:rsid w:val="00AA06F3"/>
    <w:rsid w:val="00AA0AFC"/>
    <w:rsid w:val="00AA3B05"/>
    <w:rsid w:val="00AB0C62"/>
    <w:rsid w:val="00AB2302"/>
    <w:rsid w:val="00AB4602"/>
    <w:rsid w:val="00AB588D"/>
    <w:rsid w:val="00AC180E"/>
    <w:rsid w:val="00AC244A"/>
    <w:rsid w:val="00AC2B17"/>
    <w:rsid w:val="00AC2D38"/>
    <w:rsid w:val="00AC7D59"/>
    <w:rsid w:val="00AD0C80"/>
    <w:rsid w:val="00AD52AE"/>
    <w:rsid w:val="00AD5D93"/>
    <w:rsid w:val="00AD79E1"/>
    <w:rsid w:val="00AE4239"/>
    <w:rsid w:val="00AE4707"/>
    <w:rsid w:val="00AE47C2"/>
    <w:rsid w:val="00AE7BCE"/>
    <w:rsid w:val="00AF60C4"/>
    <w:rsid w:val="00AF756D"/>
    <w:rsid w:val="00B00450"/>
    <w:rsid w:val="00B00832"/>
    <w:rsid w:val="00B03BF8"/>
    <w:rsid w:val="00B0498F"/>
    <w:rsid w:val="00B0700D"/>
    <w:rsid w:val="00B07357"/>
    <w:rsid w:val="00B11986"/>
    <w:rsid w:val="00B11CD8"/>
    <w:rsid w:val="00B11F19"/>
    <w:rsid w:val="00B12DB3"/>
    <w:rsid w:val="00B13A37"/>
    <w:rsid w:val="00B142E7"/>
    <w:rsid w:val="00B146E1"/>
    <w:rsid w:val="00B14B9D"/>
    <w:rsid w:val="00B16AF4"/>
    <w:rsid w:val="00B214B5"/>
    <w:rsid w:val="00B21596"/>
    <w:rsid w:val="00B21EFF"/>
    <w:rsid w:val="00B2515E"/>
    <w:rsid w:val="00B27BA2"/>
    <w:rsid w:val="00B30A63"/>
    <w:rsid w:val="00B31221"/>
    <w:rsid w:val="00B32CFE"/>
    <w:rsid w:val="00B32F25"/>
    <w:rsid w:val="00B34397"/>
    <w:rsid w:val="00B359C6"/>
    <w:rsid w:val="00B35F12"/>
    <w:rsid w:val="00B366C4"/>
    <w:rsid w:val="00B37B89"/>
    <w:rsid w:val="00B41B32"/>
    <w:rsid w:val="00B42BE6"/>
    <w:rsid w:val="00B471F3"/>
    <w:rsid w:val="00B5136F"/>
    <w:rsid w:val="00B52D80"/>
    <w:rsid w:val="00B530E9"/>
    <w:rsid w:val="00B548A5"/>
    <w:rsid w:val="00B5493D"/>
    <w:rsid w:val="00B55ECF"/>
    <w:rsid w:val="00B57AAF"/>
    <w:rsid w:val="00B60514"/>
    <w:rsid w:val="00B6067A"/>
    <w:rsid w:val="00B6487E"/>
    <w:rsid w:val="00B72183"/>
    <w:rsid w:val="00B72F43"/>
    <w:rsid w:val="00B73B1B"/>
    <w:rsid w:val="00B768CB"/>
    <w:rsid w:val="00B832A6"/>
    <w:rsid w:val="00B854DA"/>
    <w:rsid w:val="00B863A7"/>
    <w:rsid w:val="00B87D50"/>
    <w:rsid w:val="00B9067F"/>
    <w:rsid w:val="00B924E5"/>
    <w:rsid w:val="00B96B68"/>
    <w:rsid w:val="00BA1B4C"/>
    <w:rsid w:val="00BA267B"/>
    <w:rsid w:val="00BA336B"/>
    <w:rsid w:val="00BA3582"/>
    <w:rsid w:val="00BA3E9C"/>
    <w:rsid w:val="00BB11D9"/>
    <w:rsid w:val="00BB4AA1"/>
    <w:rsid w:val="00BB4F63"/>
    <w:rsid w:val="00BB6E56"/>
    <w:rsid w:val="00BC0CB6"/>
    <w:rsid w:val="00BC1766"/>
    <w:rsid w:val="00BC2485"/>
    <w:rsid w:val="00BC2FC4"/>
    <w:rsid w:val="00BC57FF"/>
    <w:rsid w:val="00BC642B"/>
    <w:rsid w:val="00BC7C12"/>
    <w:rsid w:val="00BD0B07"/>
    <w:rsid w:val="00BD439B"/>
    <w:rsid w:val="00BE05C9"/>
    <w:rsid w:val="00BE14FE"/>
    <w:rsid w:val="00BE262D"/>
    <w:rsid w:val="00BE64DD"/>
    <w:rsid w:val="00BE665E"/>
    <w:rsid w:val="00BF08F3"/>
    <w:rsid w:val="00BF44E0"/>
    <w:rsid w:val="00C000F2"/>
    <w:rsid w:val="00C02806"/>
    <w:rsid w:val="00C04899"/>
    <w:rsid w:val="00C05196"/>
    <w:rsid w:val="00C05CB5"/>
    <w:rsid w:val="00C071FB"/>
    <w:rsid w:val="00C1178A"/>
    <w:rsid w:val="00C11F73"/>
    <w:rsid w:val="00C17451"/>
    <w:rsid w:val="00C2130F"/>
    <w:rsid w:val="00C227CA"/>
    <w:rsid w:val="00C22CB6"/>
    <w:rsid w:val="00C23667"/>
    <w:rsid w:val="00C23AB0"/>
    <w:rsid w:val="00C24958"/>
    <w:rsid w:val="00C2778F"/>
    <w:rsid w:val="00C27AE9"/>
    <w:rsid w:val="00C30967"/>
    <w:rsid w:val="00C31ADE"/>
    <w:rsid w:val="00C3220B"/>
    <w:rsid w:val="00C422FE"/>
    <w:rsid w:val="00C42D4C"/>
    <w:rsid w:val="00C43994"/>
    <w:rsid w:val="00C46256"/>
    <w:rsid w:val="00C46650"/>
    <w:rsid w:val="00C4671F"/>
    <w:rsid w:val="00C47388"/>
    <w:rsid w:val="00C50F17"/>
    <w:rsid w:val="00C60473"/>
    <w:rsid w:val="00C638CA"/>
    <w:rsid w:val="00C65EA4"/>
    <w:rsid w:val="00C65F5B"/>
    <w:rsid w:val="00C66402"/>
    <w:rsid w:val="00C703C4"/>
    <w:rsid w:val="00C71A27"/>
    <w:rsid w:val="00C734BD"/>
    <w:rsid w:val="00C746ED"/>
    <w:rsid w:val="00C762DB"/>
    <w:rsid w:val="00C8276D"/>
    <w:rsid w:val="00C85691"/>
    <w:rsid w:val="00C91CAD"/>
    <w:rsid w:val="00C93111"/>
    <w:rsid w:val="00C93518"/>
    <w:rsid w:val="00C9630B"/>
    <w:rsid w:val="00C966A7"/>
    <w:rsid w:val="00CA1BFB"/>
    <w:rsid w:val="00CA2AF6"/>
    <w:rsid w:val="00CA4805"/>
    <w:rsid w:val="00CA4862"/>
    <w:rsid w:val="00CA53DA"/>
    <w:rsid w:val="00CA7CAF"/>
    <w:rsid w:val="00CC0E45"/>
    <w:rsid w:val="00CC287F"/>
    <w:rsid w:val="00CC5016"/>
    <w:rsid w:val="00CD0F7E"/>
    <w:rsid w:val="00CD6D7D"/>
    <w:rsid w:val="00CE1342"/>
    <w:rsid w:val="00CE2977"/>
    <w:rsid w:val="00CE341F"/>
    <w:rsid w:val="00CE40F1"/>
    <w:rsid w:val="00CE4957"/>
    <w:rsid w:val="00CE4C81"/>
    <w:rsid w:val="00CE6430"/>
    <w:rsid w:val="00CE6E31"/>
    <w:rsid w:val="00CE72DF"/>
    <w:rsid w:val="00CE7FC9"/>
    <w:rsid w:val="00CF31D5"/>
    <w:rsid w:val="00CF3DCC"/>
    <w:rsid w:val="00CF4602"/>
    <w:rsid w:val="00CF5021"/>
    <w:rsid w:val="00CF5313"/>
    <w:rsid w:val="00CF54E8"/>
    <w:rsid w:val="00CF6211"/>
    <w:rsid w:val="00CF63D0"/>
    <w:rsid w:val="00CF6815"/>
    <w:rsid w:val="00D01120"/>
    <w:rsid w:val="00D031BE"/>
    <w:rsid w:val="00D041B8"/>
    <w:rsid w:val="00D04E4E"/>
    <w:rsid w:val="00D07D78"/>
    <w:rsid w:val="00D103CB"/>
    <w:rsid w:val="00D117C8"/>
    <w:rsid w:val="00D13D63"/>
    <w:rsid w:val="00D140BA"/>
    <w:rsid w:val="00D1661F"/>
    <w:rsid w:val="00D1767A"/>
    <w:rsid w:val="00D17BE0"/>
    <w:rsid w:val="00D17FD9"/>
    <w:rsid w:val="00D2057D"/>
    <w:rsid w:val="00D24091"/>
    <w:rsid w:val="00D246E9"/>
    <w:rsid w:val="00D26DE2"/>
    <w:rsid w:val="00D27CFF"/>
    <w:rsid w:val="00D321AB"/>
    <w:rsid w:val="00D33218"/>
    <w:rsid w:val="00D33767"/>
    <w:rsid w:val="00D35629"/>
    <w:rsid w:val="00D364C5"/>
    <w:rsid w:val="00D4063C"/>
    <w:rsid w:val="00D422A0"/>
    <w:rsid w:val="00D42DC9"/>
    <w:rsid w:val="00D45B65"/>
    <w:rsid w:val="00D45E79"/>
    <w:rsid w:val="00D475BC"/>
    <w:rsid w:val="00D5141A"/>
    <w:rsid w:val="00D5237E"/>
    <w:rsid w:val="00D534DF"/>
    <w:rsid w:val="00D544D1"/>
    <w:rsid w:val="00D56C50"/>
    <w:rsid w:val="00D57113"/>
    <w:rsid w:val="00D60BC6"/>
    <w:rsid w:val="00D61A19"/>
    <w:rsid w:val="00D61F07"/>
    <w:rsid w:val="00D63BE9"/>
    <w:rsid w:val="00D65ABE"/>
    <w:rsid w:val="00D66698"/>
    <w:rsid w:val="00D71293"/>
    <w:rsid w:val="00D7495C"/>
    <w:rsid w:val="00D74F7F"/>
    <w:rsid w:val="00D8065D"/>
    <w:rsid w:val="00D80F6E"/>
    <w:rsid w:val="00D81936"/>
    <w:rsid w:val="00D82D0D"/>
    <w:rsid w:val="00D83CAA"/>
    <w:rsid w:val="00D853EF"/>
    <w:rsid w:val="00D85DCA"/>
    <w:rsid w:val="00D91FAD"/>
    <w:rsid w:val="00D93D91"/>
    <w:rsid w:val="00D943F4"/>
    <w:rsid w:val="00D966E8"/>
    <w:rsid w:val="00D973F3"/>
    <w:rsid w:val="00D9757B"/>
    <w:rsid w:val="00DA1BF2"/>
    <w:rsid w:val="00DA3193"/>
    <w:rsid w:val="00DA4503"/>
    <w:rsid w:val="00DA5386"/>
    <w:rsid w:val="00DA6FD6"/>
    <w:rsid w:val="00DA6FE6"/>
    <w:rsid w:val="00DA7EB5"/>
    <w:rsid w:val="00DB199F"/>
    <w:rsid w:val="00DB2112"/>
    <w:rsid w:val="00DB2174"/>
    <w:rsid w:val="00DB2705"/>
    <w:rsid w:val="00DB3009"/>
    <w:rsid w:val="00DB3372"/>
    <w:rsid w:val="00DB53DD"/>
    <w:rsid w:val="00DC1B48"/>
    <w:rsid w:val="00DC6BDC"/>
    <w:rsid w:val="00DC6C2B"/>
    <w:rsid w:val="00DD1023"/>
    <w:rsid w:val="00DD10B1"/>
    <w:rsid w:val="00DD13A8"/>
    <w:rsid w:val="00DD20D5"/>
    <w:rsid w:val="00DD3605"/>
    <w:rsid w:val="00DD6CA9"/>
    <w:rsid w:val="00DE0594"/>
    <w:rsid w:val="00DE0F98"/>
    <w:rsid w:val="00DE475F"/>
    <w:rsid w:val="00DE5451"/>
    <w:rsid w:val="00DE5E52"/>
    <w:rsid w:val="00DE6323"/>
    <w:rsid w:val="00DE6F6F"/>
    <w:rsid w:val="00DE75C6"/>
    <w:rsid w:val="00DE7E4E"/>
    <w:rsid w:val="00DF2C8D"/>
    <w:rsid w:val="00DF2D62"/>
    <w:rsid w:val="00DF37C3"/>
    <w:rsid w:val="00DF4129"/>
    <w:rsid w:val="00DF42F3"/>
    <w:rsid w:val="00DF7AE8"/>
    <w:rsid w:val="00E00584"/>
    <w:rsid w:val="00E00825"/>
    <w:rsid w:val="00E00EC9"/>
    <w:rsid w:val="00E06C63"/>
    <w:rsid w:val="00E0730B"/>
    <w:rsid w:val="00E12AED"/>
    <w:rsid w:val="00E12CBC"/>
    <w:rsid w:val="00E13A0E"/>
    <w:rsid w:val="00E14F75"/>
    <w:rsid w:val="00E22A05"/>
    <w:rsid w:val="00E2572C"/>
    <w:rsid w:val="00E27370"/>
    <w:rsid w:val="00E27F71"/>
    <w:rsid w:val="00E3104A"/>
    <w:rsid w:val="00E31583"/>
    <w:rsid w:val="00E315B2"/>
    <w:rsid w:val="00E32121"/>
    <w:rsid w:val="00E32907"/>
    <w:rsid w:val="00E3402E"/>
    <w:rsid w:val="00E346F5"/>
    <w:rsid w:val="00E4171E"/>
    <w:rsid w:val="00E41FB3"/>
    <w:rsid w:val="00E439FA"/>
    <w:rsid w:val="00E4452C"/>
    <w:rsid w:val="00E46333"/>
    <w:rsid w:val="00E47B0E"/>
    <w:rsid w:val="00E50F42"/>
    <w:rsid w:val="00E51828"/>
    <w:rsid w:val="00E527FE"/>
    <w:rsid w:val="00E56E13"/>
    <w:rsid w:val="00E60982"/>
    <w:rsid w:val="00E60F69"/>
    <w:rsid w:val="00E626B7"/>
    <w:rsid w:val="00E719CD"/>
    <w:rsid w:val="00E7246F"/>
    <w:rsid w:val="00E739C5"/>
    <w:rsid w:val="00E75C5C"/>
    <w:rsid w:val="00E76580"/>
    <w:rsid w:val="00E7701A"/>
    <w:rsid w:val="00E778B9"/>
    <w:rsid w:val="00E8204B"/>
    <w:rsid w:val="00E8615F"/>
    <w:rsid w:val="00E90823"/>
    <w:rsid w:val="00E91EAC"/>
    <w:rsid w:val="00E95F06"/>
    <w:rsid w:val="00E96D90"/>
    <w:rsid w:val="00E97EBB"/>
    <w:rsid w:val="00EA11A5"/>
    <w:rsid w:val="00EA1FAB"/>
    <w:rsid w:val="00EA38AC"/>
    <w:rsid w:val="00EA4484"/>
    <w:rsid w:val="00EA59E8"/>
    <w:rsid w:val="00EA72E5"/>
    <w:rsid w:val="00EB08CF"/>
    <w:rsid w:val="00EB1555"/>
    <w:rsid w:val="00EB3837"/>
    <w:rsid w:val="00EB4067"/>
    <w:rsid w:val="00EB6776"/>
    <w:rsid w:val="00EC0CC9"/>
    <w:rsid w:val="00EC280B"/>
    <w:rsid w:val="00EC51B8"/>
    <w:rsid w:val="00EC602F"/>
    <w:rsid w:val="00EC66C6"/>
    <w:rsid w:val="00EC6A0B"/>
    <w:rsid w:val="00ED054D"/>
    <w:rsid w:val="00ED0631"/>
    <w:rsid w:val="00ED0649"/>
    <w:rsid w:val="00ED0D77"/>
    <w:rsid w:val="00ED19A5"/>
    <w:rsid w:val="00ED4AFB"/>
    <w:rsid w:val="00ED4D6A"/>
    <w:rsid w:val="00ED73C7"/>
    <w:rsid w:val="00EE38FA"/>
    <w:rsid w:val="00EE591A"/>
    <w:rsid w:val="00EE6106"/>
    <w:rsid w:val="00EE64BB"/>
    <w:rsid w:val="00EE7AF4"/>
    <w:rsid w:val="00EF0071"/>
    <w:rsid w:val="00EF08F5"/>
    <w:rsid w:val="00EF370D"/>
    <w:rsid w:val="00EF7E5F"/>
    <w:rsid w:val="00F002D5"/>
    <w:rsid w:val="00F018AA"/>
    <w:rsid w:val="00F03AE3"/>
    <w:rsid w:val="00F050A3"/>
    <w:rsid w:val="00F07731"/>
    <w:rsid w:val="00F12DC7"/>
    <w:rsid w:val="00F16D55"/>
    <w:rsid w:val="00F20411"/>
    <w:rsid w:val="00F2245F"/>
    <w:rsid w:val="00F2306E"/>
    <w:rsid w:val="00F2498C"/>
    <w:rsid w:val="00F259E3"/>
    <w:rsid w:val="00F30218"/>
    <w:rsid w:val="00F30D85"/>
    <w:rsid w:val="00F33DA9"/>
    <w:rsid w:val="00F33FAE"/>
    <w:rsid w:val="00F34A2B"/>
    <w:rsid w:val="00F34F04"/>
    <w:rsid w:val="00F3581D"/>
    <w:rsid w:val="00F41C0B"/>
    <w:rsid w:val="00F42791"/>
    <w:rsid w:val="00F431CC"/>
    <w:rsid w:val="00F43C47"/>
    <w:rsid w:val="00F4620C"/>
    <w:rsid w:val="00F4720D"/>
    <w:rsid w:val="00F50831"/>
    <w:rsid w:val="00F52064"/>
    <w:rsid w:val="00F53A7F"/>
    <w:rsid w:val="00F550ED"/>
    <w:rsid w:val="00F559F4"/>
    <w:rsid w:val="00F577B9"/>
    <w:rsid w:val="00F611A6"/>
    <w:rsid w:val="00F61A0F"/>
    <w:rsid w:val="00F65ABC"/>
    <w:rsid w:val="00F66C17"/>
    <w:rsid w:val="00F70B82"/>
    <w:rsid w:val="00F71369"/>
    <w:rsid w:val="00F71AA5"/>
    <w:rsid w:val="00F736F9"/>
    <w:rsid w:val="00F77BD2"/>
    <w:rsid w:val="00F85203"/>
    <w:rsid w:val="00F87334"/>
    <w:rsid w:val="00F90093"/>
    <w:rsid w:val="00F92A35"/>
    <w:rsid w:val="00F930C9"/>
    <w:rsid w:val="00F95837"/>
    <w:rsid w:val="00FA0654"/>
    <w:rsid w:val="00FA0DCA"/>
    <w:rsid w:val="00FA344E"/>
    <w:rsid w:val="00FA4F8C"/>
    <w:rsid w:val="00FA5D57"/>
    <w:rsid w:val="00FA6A15"/>
    <w:rsid w:val="00FA6E4B"/>
    <w:rsid w:val="00FA78E9"/>
    <w:rsid w:val="00FB382B"/>
    <w:rsid w:val="00FC14DA"/>
    <w:rsid w:val="00FC3C31"/>
    <w:rsid w:val="00FC3F2B"/>
    <w:rsid w:val="00FC5329"/>
    <w:rsid w:val="00FC5D7A"/>
    <w:rsid w:val="00FD6655"/>
    <w:rsid w:val="00FD79EA"/>
    <w:rsid w:val="00FE2060"/>
    <w:rsid w:val="00FE3339"/>
    <w:rsid w:val="00FE67D7"/>
    <w:rsid w:val="00FF0917"/>
    <w:rsid w:val="00FF12E7"/>
    <w:rsid w:val="00FF4661"/>
    <w:rsid w:val="00FF627F"/>
    <w:rsid w:val="00FF65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CFAA8"/>
  <w15:docId w15:val="{408BE4FD-E78C-40BD-AC08-180084F5C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A147E3"/>
    <w:pPr>
      <w:keepNext/>
      <w:numPr>
        <w:numId w:val="45"/>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A147E3"/>
    <w:pPr>
      <w:keepNext/>
      <w:numPr>
        <w:ilvl w:val="1"/>
        <w:numId w:val="45"/>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A147E3"/>
    <w:pPr>
      <w:keepNext/>
      <w:numPr>
        <w:ilvl w:val="2"/>
        <w:numId w:val="45"/>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A147E3"/>
    <w:pPr>
      <w:keepNext/>
      <w:numPr>
        <w:ilvl w:val="3"/>
        <w:numId w:val="45"/>
      </w:numPr>
      <w:spacing w:before="240" w:after="60"/>
      <w:outlineLvl w:val="3"/>
    </w:pPr>
    <w:rPr>
      <w:rFonts w:eastAsiaTheme="majorEastAs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20BBC"/>
    <w:rPr>
      <w:color w:val="0000FF"/>
      <w:u w:val="single"/>
    </w:rPr>
  </w:style>
  <w:style w:type="character" w:styleId="CommentReference">
    <w:name w:val="annotation reference"/>
    <w:basedOn w:val="DefaultParagraphFont"/>
    <w:uiPriority w:val="99"/>
    <w:semiHidden/>
    <w:unhideWhenUsed/>
    <w:rsid w:val="005C7425"/>
    <w:rPr>
      <w:sz w:val="16"/>
      <w:szCs w:val="16"/>
    </w:rPr>
  </w:style>
  <w:style w:type="paragraph" w:styleId="CommentText">
    <w:name w:val="annotation text"/>
    <w:basedOn w:val="Normal"/>
    <w:link w:val="CommentTextChar"/>
    <w:uiPriority w:val="99"/>
    <w:unhideWhenUsed/>
    <w:rsid w:val="005C7425"/>
    <w:rPr>
      <w:sz w:val="20"/>
      <w:szCs w:val="20"/>
    </w:rPr>
  </w:style>
  <w:style w:type="character" w:customStyle="1" w:styleId="CommentTextChar">
    <w:name w:val="Comment Text Char"/>
    <w:basedOn w:val="DefaultParagraphFont"/>
    <w:link w:val="CommentText"/>
    <w:uiPriority w:val="99"/>
    <w:rsid w:val="005C742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5C7425"/>
    <w:rPr>
      <w:b/>
      <w:bCs/>
    </w:rPr>
  </w:style>
  <w:style w:type="character" w:customStyle="1" w:styleId="CommentSubjectChar">
    <w:name w:val="Comment Subject Char"/>
    <w:basedOn w:val="CommentTextChar"/>
    <w:link w:val="CommentSubject"/>
    <w:uiPriority w:val="99"/>
    <w:semiHidden/>
    <w:rsid w:val="005C7425"/>
    <w:rPr>
      <w:rFonts w:ascii="Arial" w:hAnsi="Arial" w:cs="Arial"/>
      <w:b/>
      <w:bCs/>
      <w:sz w:val="20"/>
      <w:szCs w:val="20"/>
    </w:rPr>
  </w:style>
  <w:style w:type="paragraph" w:styleId="BalloonText">
    <w:name w:val="Balloon Text"/>
    <w:basedOn w:val="Normal"/>
    <w:link w:val="BalloonTextChar"/>
    <w:uiPriority w:val="99"/>
    <w:semiHidden/>
    <w:unhideWhenUsed/>
    <w:rsid w:val="00086BB3"/>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BB3"/>
    <w:rPr>
      <w:rFonts w:ascii="Tahoma" w:hAnsi="Tahoma" w:cs="Tahoma"/>
      <w:sz w:val="16"/>
      <w:szCs w:val="16"/>
    </w:rPr>
  </w:style>
  <w:style w:type="paragraph" w:styleId="Revision">
    <w:name w:val="Revision"/>
    <w:hidden/>
    <w:uiPriority w:val="99"/>
    <w:semiHidden/>
    <w:rsid w:val="00F41C0B"/>
    <w:pPr>
      <w:spacing w:after="0" w:line="240" w:lineRule="auto"/>
    </w:pPr>
    <w:rPr>
      <w:rFonts w:ascii="Arial" w:hAnsi="Arial" w:cs="Arial"/>
    </w:rPr>
  </w:style>
  <w:style w:type="character" w:customStyle="1" w:styleId="highlight2">
    <w:name w:val="highlight2"/>
    <w:basedOn w:val="DefaultParagraphFont"/>
    <w:rsid w:val="00F2306E"/>
    <w:rPr>
      <w:color w:val="333333"/>
      <w:bdr w:val="single" w:sz="6" w:space="0" w:color="FEE9C3" w:frame="1"/>
      <w:shd w:val="clear" w:color="auto" w:fill="FEE9C3"/>
    </w:rPr>
  </w:style>
  <w:style w:type="paragraph" w:customStyle="1" w:styleId="CM1">
    <w:name w:val="CM1"/>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3">
    <w:name w:val="CM3"/>
    <w:basedOn w:val="Normal"/>
    <w:next w:val="Normal"/>
    <w:uiPriority w:val="99"/>
    <w:rsid w:val="00B21596"/>
    <w:pPr>
      <w:autoSpaceDE w:val="0"/>
      <w:autoSpaceDN w:val="0"/>
      <w:adjustRightInd w:val="0"/>
      <w:spacing w:before="0" w:after="0"/>
      <w:jc w:val="left"/>
    </w:pPr>
    <w:rPr>
      <w:rFonts w:ascii="EUAlbertina" w:hAnsi="EUAlbertina" w:cstheme="minorBidi"/>
      <w:sz w:val="24"/>
      <w:szCs w:val="24"/>
    </w:rPr>
  </w:style>
  <w:style w:type="paragraph" w:customStyle="1" w:styleId="CM4">
    <w:name w:val="CM4"/>
    <w:basedOn w:val="Normal"/>
    <w:next w:val="Normal"/>
    <w:uiPriority w:val="99"/>
    <w:rsid w:val="00C703C4"/>
    <w:pPr>
      <w:autoSpaceDE w:val="0"/>
      <w:autoSpaceDN w:val="0"/>
      <w:adjustRightInd w:val="0"/>
      <w:spacing w:before="0" w:after="0"/>
      <w:jc w:val="left"/>
    </w:pPr>
    <w:rPr>
      <w:rFonts w:ascii="Times New Roman" w:hAnsi="Times New Roman" w:cs="Times New Roman"/>
      <w:sz w:val="24"/>
      <w:szCs w:val="24"/>
    </w:rPr>
  </w:style>
  <w:style w:type="paragraph" w:customStyle="1" w:styleId="Default">
    <w:name w:val="Default"/>
    <w:rsid w:val="005A1E52"/>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6B3F79"/>
    <w:pPr>
      <w:spacing w:before="0" w:after="0"/>
      <w:jc w:val="left"/>
    </w:pPr>
    <w:rPr>
      <w:sz w:val="24"/>
      <w:szCs w:val="24"/>
    </w:rPr>
  </w:style>
  <w:style w:type="character" w:customStyle="1" w:styleId="PlainTextChar">
    <w:name w:val="Plain Text Char"/>
    <w:basedOn w:val="DefaultParagraphFont"/>
    <w:link w:val="PlainText"/>
    <w:uiPriority w:val="99"/>
    <w:rsid w:val="006B3F79"/>
    <w:rPr>
      <w:rFonts w:ascii="Arial" w:hAnsi="Arial" w:cs="Arial"/>
      <w:sz w:val="24"/>
      <w:szCs w:val="24"/>
    </w:rPr>
  </w:style>
  <w:style w:type="table" w:styleId="TableGrid">
    <w:name w:val="Table Grid"/>
    <w:basedOn w:val="TableNormal"/>
    <w:uiPriority w:val="59"/>
    <w:rsid w:val="009266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A62100"/>
  </w:style>
  <w:style w:type="paragraph" w:styleId="NormalWeb">
    <w:name w:val="Normal (Web)"/>
    <w:basedOn w:val="Normal"/>
    <w:uiPriority w:val="99"/>
    <w:semiHidden/>
    <w:unhideWhenUsed/>
    <w:rsid w:val="00FA6E4B"/>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sidebar-outside">
    <w:name w:val="sidebar-outside"/>
    <w:basedOn w:val="DefaultParagraphFont"/>
    <w:rsid w:val="00FA6E4B"/>
  </w:style>
  <w:style w:type="character" w:styleId="Emphasis">
    <w:name w:val="Emphasis"/>
    <w:basedOn w:val="DefaultParagraphFont"/>
    <w:uiPriority w:val="20"/>
    <w:qFormat/>
    <w:rsid w:val="00FA6E4B"/>
    <w:rPr>
      <w:i/>
      <w:iCs/>
    </w:rPr>
  </w:style>
  <w:style w:type="character" w:customStyle="1" w:styleId="unsichtbar">
    <w:name w:val="unsichtbar"/>
    <w:basedOn w:val="DefaultParagraphFont"/>
    <w:rsid w:val="00FA6E4B"/>
  </w:style>
  <w:style w:type="character" w:customStyle="1" w:styleId="zit">
    <w:name w:val="zit"/>
    <w:basedOn w:val="DefaultParagraphFont"/>
    <w:rsid w:val="00FA6E4B"/>
  </w:style>
  <w:style w:type="paragraph" w:styleId="FootnoteText">
    <w:name w:val="footnote text"/>
    <w:basedOn w:val="Normal"/>
    <w:link w:val="FootnoteTextChar"/>
    <w:uiPriority w:val="99"/>
    <w:semiHidden/>
    <w:unhideWhenUsed/>
    <w:rsid w:val="00A147E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A147E3"/>
    <w:rPr>
      <w:rFonts w:ascii="Arial" w:hAnsi="Arial" w:cs="Arial"/>
      <w:sz w:val="18"/>
      <w:szCs w:val="20"/>
      <w:shd w:val="clear" w:color="auto" w:fill="auto"/>
    </w:rPr>
  </w:style>
  <w:style w:type="paragraph" w:styleId="Footer">
    <w:name w:val="footer"/>
    <w:basedOn w:val="Normal"/>
    <w:link w:val="FooterChar"/>
    <w:uiPriority w:val="99"/>
    <w:unhideWhenUsed/>
    <w:rsid w:val="00A147E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A147E3"/>
    <w:rPr>
      <w:rFonts w:ascii="Arial" w:hAnsi="Arial" w:cs="Arial"/>
      <w:shd w:val="clear" w:color="auto" w:fill="auto"/>
    </w:rPr>
  </w:style>
  <w:style w:type="paragraph" w:styleId="TOC2">
    <w:name w:val="toc 2"/>
    <w:basedOn w:val="Normal"/>
    <w:next w:val="Normal"/>
    <w:uiPriority w:val="39"/>
    <w:semiHidden/>
    <w:unhideWhenUsed/>
    <w:rsid w:val="00A147E3"/>
    <w:pPr>
      <w:keepNext/>
      <w:spacing w:before="240" w:line="360" w:lineRule="auto"/>
      <w:jc w:val="center"/>
    </w:pPr>
  </w:style>
  <w:style w:type="paragraph" w:styleId="TOC3">
    <w:name w:val="toc 3"/>
    <w:basedOn w:val="Normal"/>
    <w:next w:val="Normal"/>
    <w:uiPriority w:val="39"/>
    <w:semiHidden/>
    <w:unhideWhenUsed/>
    <w:rsid w:val="00A147E3"/>
    <w:pPr>
      <w:keepNext/>
      <w:spacing w:before="240" w:line="360" w:lineRule="auto"/>
      <w:jc w:val="center"/>
    </w:pPr>
    <w:rPr>
      <w:b/>
      <w:spacing w:val="60"/>
      <w:sz w:val="18"/>
    </w:rPr>
  </w:style>
  <w:style w:type="paragraph" w:styleId="TOC4">
    <w:name w:val="toc 4"/>
    <w:basedOn w:val="Normal"/>
    <w:next w:val="Normal"/>
    <w:uiPriority w:val="39"/>
    <w:semiHidden/>
    <w:unhideWhenUsed/>
    <w:rsid w:val="00A147E3"/>
    <w:pPr>
      <w:keepNext/>
      <w:spacing w:before="240" w:line="360" w:lineRule="auto"/>
      <w:jc w:val="center"/>
    </w:pPr>
    <w:rPr>
      <w:b/>
      <w:sz w:val="18"/>
    </w:rPr>
  </w:style>
  <w:style w:type="paragraph" w:styleId="TOC5">
    <w:name w:val="toc 5"/>
    <w:basedOn w:val="Normal"/>
    <w:next w:val="Normal"/>
    <w:uiPriority w:val="39"/>
    <w:semiHidden/>
    <w:unhideWhenUsed/>
    <w:rsid w:val="00A147E3"/>
    <w:pPr>
      <w:keepNext/>
      <w:spacing w:before="240" w:line="360" w:lineRule="auto"/>
      <w:jc w:val="center"/>
    </w:pPr>
    <w:rPr>
      <w:spacing w:val="60"/>
      <w:sz w:val="18"/>
    </w:rPr>
  </w:style>
  <w:style w:type="paragraph" w:styleId="TOC6">
    <w:name w:val="toc 6"/>
    <w:basedOn w:val="Normal"/>
    <w:next w:val="Normal"/>
    <w:uiPriority w:val="39"/>
    <w:semiHidden/>
    <w:unhideWhenUsed/>
    <w:rsid w:val="00A147E3"/>
    <w:pPr>
      <w:keepNext/>
      <w:spacing w:before="240" w:line="360" w:lineRule="auto"/>
      <w:jc w:val="center"/>
    </w:pPr>
    <w:rPr>
      <w:sz w:val="18"/>
    </w:rPr>
  </w:style>
  <w:style w:type="paragraph" w:styleId="TOC7">
    <w:name w:val="toc 7"/>
    <w:basedOn w:val="Normal"/>
    <w:next w:val="Normal"/>
    <w:uiPriority w:val="39"/>
    <w:semiHidden/>
    <w:unhideWhenUsed/>
    <w:rsid w:val="00A147E3"/>
    <w:pPr>
      <w:keepNext/>
      <w:spacing w:before="240" w:line="360" w:lineRule="auto"/>
      <w:jc w:val="center"/>
    </w:pPr>
    <w:rPr>
      <w:b/>
      <w:spacing w:val="60"/>
      <w:sz w:val="16"/>
    </w:rPr>
  </w:style>
  <w:style w:type="paragraph" w:styleId="TOC8">
    <w:name w:val="toc 8"/>
    <w:basedOn w:val="Normal"/>
    <w:next w:val="Normal"/>
    <w:uiPriority w:val="39"/>
    <w:semiHidden/>
    <w:unhideWhenUsed/>
    <w:rsid w:val="00A147E3"/>
    <w:pPr>
      <w:keepNext/>
      <w:spacing w:before="240" w:line="360" w:lineRule="auto"/>
      <w:jc w:val="center"/>
    </w:pPr>
    <w:rPr>
      <w:b/>
      <w:sz w:val="16"/>
    </w:rPr>
  </w:style>
  <w:style w:type="paragraph" w:customStyle="1" w:styleId="Formel">
    <w:name w:val="Formel"/>
    <w:basedOn w:val="Normal"/>
    <w:rsid w:val="00A147E3"/>
    <w:pPr>
      <w:spacing w:before="240" w:after="240"/>
      <w:jc w:val="center"/>
    </w:pPr>
  </w:style>
  <w:style w:type="paragraph" w:customStyle="1" w:styleId="Grafik">
    <w:name w:val="Grafik"/>
    <w:basedOn w:val="Normal"/>
    <w:rsid w:val="00A147E3"/>
    <w:pPr>
      <w:spacing w:before="240" w:after="240"/>
      <w:jc w:val="center"/>
    </w:pPr>
  </w:style>
  <w:style w:type="paragraph" w:customStyle="1" w:styleId="Text">
    <w:name w:val="Text"/>
    <w:basedOn w:val="Normal"/>
    <w:rsid w:val="00A147E3"/>
  </w:style>
  <w:style w:type="paragraph" w:customStyle="1" w:styleId="TabelleTitel">
    <w:name w:val="Tabelle Titel"/>
    <w:basedOn w:val="Normal"/>
    <w:rsid w:val="00A147E3"/>
    <w:pPr>
      <w:spacing w:before="240"/>
      <w:jc w:val="center"/>
    </w:pPr>
  </w:style>
  <w:style w:type="paragraph" w:customStyle="1" w:styleId="Tabelleberschrift">
    <w:name w:val="Tabelle Überschrift"/>
    <w:basedOn w:val="Normal"/>
    <w:next w:val="TabelleText"/>
    <w:rsid w:val="00A147E3"/>
    <w:pPr>
      <w:spacing w:before="60" w:after="60"/>
    </w:pPr>
    <w:rPr>
      <w:b/>
      <w:sz w:val="18"/>
    </w:rPr>
  </w:style>
  <w:style w:type="paragraph" w:customStyle="1" w:styleId="TabelleText">
    <w:name w:val="Tabelle Text"/>
    <w:basedOn w:val="Normal"/>
    <w:rsid w:val="00A147E3"/>
    <w:pPr>
      <w:spacing w:before="60" w:after="60"/>
    </w:pPr>
    <w:rPr>
      <w:sz w:val="18"/>
    </w:rPr>
  </w:style>
  <w:style w:type="paragraph" w:customStyle="1" w:styleId="TabelleAufzhlung">
    <w:name w:val="Tabelle Aufzählung"/>
    <w:basedOn w:val="Normal"/>
    <w:rsid w:val="00A147E3"/>
    <w:pPr>
      <w:numPr>
        <w:numId w:val="41"/>
      </w:numPr>
      <w:spacing w:before="60" w:after="60"/>
    </w:pPr>
    <w:rPr>
      <w:sz w:val="18"/>
    </w:rPr>
  </w:style>
  <w:style w:type="paragraph" w:customStyle="1" w:styleId="TabelleListe">
    <w:name w:val="Tabelle Liste"/>
    <w:basedOn w:val="Normal"/>
    <w:rsid w:val="00A147E3"/>
    <w:pPr>
      <w:numPr>
        <w:numId w:val="42"/>
      </w:numPr>
      <w:spacing w:before="60" w:after="60"/>
    </w:pPr>
    <w:rPr>
      <w:sz w:val="18"/>
    </w:rPr>
  </w:style>
  <w:style w:type="character" w:customStyle="1" w:styleId="Binnenverweis">
    <w:name w:val="Binnenverweis"/>
    <w:basedOn w:val="DefaultParagraphFont"/>
    <w:rsid w:val="00A147E3"/>
    <w:rPr>
      <w:noProof/>
      <w:u w:val="none"/>
      <w:shd w:val="clear" w:color="auto" w:fill="E0E0E0"/>
    </w:rPr>
  </w:style>
  <w:style w:type="character" w:customStyle="1" w:styleId="Einzelverweisziel">
    <w:name w:val="Einzelverweisziel"/>
    <w:basedOn w:val="DefaultParagraphFont"/>
    <w:rsid w:val="00A147E3"/>
    <w:rPr>
      <w:shd w:val="clear" w:color="auto" w:fill="F3F3F3"/>
    </w:rPr>
  </w:style>
  <w:style w:type="character" w:customStyle="1" w:styleId="Verweis">
    <w:name w:val="Verweis"/>
    <w:basedOn w:val="DefaultParagraphFont"/>
    <w:rsid w:val="00A147E3"/>
    <w:rPr>
      <w:color w:val="000080"/>
      <w:shd w:val="clear" w:color="auto" w:fill="auto"/>
    </w:rPr>
  </w:style>
  <w:style w:type="character" w:customStyle="1" w:styleId="VerweisBezugsstelle">
    <w:name w:val="Verweis Bezugsstelle"/>
    <w:basedOn w:val="DefaultParagraphFont"/>
    <w:rsid w:val="00A147E3"/>
    <w:rPr>
      <w:color w:val="000080"/>
      <w:shd w:val="clear" w:color="auto" w:fill="auto"/>
    </w:rPr>
  </w:style>
  <w:style w:type="paragraph" w:customStyle="1" w:styleId="VerweisBegrndung">
    <w:name w:val="Verweis Begründung"/>
    <w:basedOn w:val="Normal"/>
    <w:next w:val="Text"/>
    <w:rsid w:val="00A147E3"/>
    <w:pPr>
      <w:keepNext/>
      <w:jc w:val="left"/>
      <w:outlineLvl w:val="2"/>
    </w:pPr>
    <w:rPr>
      <w:b/>
      <w:noProof/>
    </w:rPr>
  </w:style>
  <w:style w:type="paragraph" w:customStyle="1" w:styleId="ListeStufe1">
    <w:name w:val="Liste (Stufe 1)"/>
    <w:basedOn w:val="Normal"/>
    <w:rsid w:val="00A147E3"/>
    <w:pPr>
      <w:numPr>
        <w:numId w:val="40"/>
      </w:numPr>
      <w:tabs>
        <w:tab w:val="left" w:pos="0"/>
      </w:tabs>
    </w:pPr>
  </w:style>
  <w:style w:type="paragraph" w:customStyle="1" w:styleId="ListeFolgeabsatzStufe1">
    <w:name w:val="Liste Folgeabsatz (Stufe 1)"/>
    <w:basedOn w:val="Normal"/>
    <w:rsid w:val="00A147E3"/>
    <w:pPr>
      <w:numPr>
        <w:ilvl w:val="1"/>
        <w:numId w:val="40"/>
      </w:numPr>
    </w:pPr>
  </w:style>
  <w:style w:type="paragraph" w:customStyle="1" w:styleId="ListeStufe2">
    <w:name w:val="Liste (Stufe 2)"/>
    <w:basedOn w:val="Normal"/>
    <w:rsid w:val="00A147E3"/>
    <w:pPr>
      <w:numPr>
        <w:ilvl w:val="2"/>
        <w:numId w:val="40"/>
      </w:numPr>
    </w:pPr>
  </w:style>
  <w:style w:type="paragraph" w:customStyle="1" w:styleId="ListeFolgeabsatzStufe2">
    <w:name w:val="Liste Folgeabsatz (Stufe 2)"/>
    <w:basedOn w:val="Normal"/>
    <w:rsid w:val="00A147E3"/>
    <w:pPr>
      <w:numPr>
        <w:ilvl w:val="3"/>
        <w:numId w:val="40"/>
      </w:numPr>
    </w:pPr>
  </w:style>
  <w:style w:type="paragraph" w:customStyle="1" w:styleId="ListeStufe3">
    <w:name w:val="Liste (Stufe 3)"/>
    <w:basedOn w:val="Normal"/>
    <w:rsid w:val="00A147E3"/>
    <w:pPr>
      <w:numPr>
        <w:ilvl w:val="4"/>
        <w:numId w:val="40"/>
      </w:numPr>
    </w:pPr>
  </w:style>
  <w:style w:type="paragraph" w:customStyle="1" w:styleId="ListeFolgeabsatzStufe3">
    <w:name w:val="Liste Folgeabsatz (Stufe 3)"/>
    <w:basedOn w:val="Normal"/>
    <w:rsid w:val="00A147E3"/>
    <w:pPr>
      <w:numPr>
        <w:ilvl w:val="5"/>
        <w:numId w:val="40"/>
      </w:numPr>
    </w:pPr>
  </w:style>
  <w:style w:type="paragraph" w:customStyle="1" w:styleId="ListeStufe4">
    <w:name w:val="Liste (Stufe 4)"/>
    <w:basedOn w:val="Normal"/>
    <w:rsid w:val="00A147E3"/>
    <w:pPr>
      <w:numPr>
        <w:ilvl w:val="6"/>
        <w:numId w:val="40"/>
      </w:numPr>
    </w:pPr>
  </w:style>
  <w:style w:type="paragraph" w:customStyle="1" w:styleId="ListeFolgeabsatzStufe4">
    <w:name w:val="Liste Folgeabsatz (Stufe 4)"/>
    <w:basedOn w:val="Normal"/>
    <w:rsid w:val="00A147E3"/>
    <w:pPr>
      <w:numPr>
        <w:ilvl w:val="7"/>
        <w:numId w:val="40"/>
      </w:numPr>
    </w:pPr>
  </w:style>
  <w:style w:type="paragraph" w:customStyle="1" w:styleId="ListeStufe1manuell">
    <w:name w:val="Liste (Stufe 1) (manuell)"/>
    <w:basedOn w:val="Normal"/>
    <w:rsid w:val="00A147E3"/>
    <w:pPr>
      <w:tabs>
        <w:tab w:val="left" w:pos="425"/>
      </w:tabs>
      <w:ind w:left="425" w:hanging="425"/>
    </w:pPr>
  </w:style>
  <w:style w:type="paragraph" w:customStyle="1" w:styleId="ListeStufe2manuell">
    <w:name w:val="Liste (Stufe 2) (manuell)"/>
    <w:basedOn w:val="Normal"/>
    <w:rsid w:val="00A147E3"/>
    <w:pPr>
      <w:tabs>
        <w:tab w:val="left" w:pos="850"/>
      </w:tabs>
      <w:ind w:left="850" w:hanging="425"/>
    </w:pPr>
  </w:style>
  <w:style w:type="paragraph" w:customStyle="1" w:styleId="ListeStufe3manuell">
    <w:name w:val="Liste (Stufe 3) (manuell)"/>
    <w:basedOn w:val="Normal"/>
    <w:rsid w:val="00A147E3"/>
    <w:pPr>
      <w:tabs>
        <w:tab w:val="left" w:pos="1276"/>
      </w:tabs>
      <w:ind w:left="1276" w:hanging="425"/>
    </w:pPr>
  </w:style>
  <w:style w:type="paragraph" w:customStyle="1" w:styleId="ListeStufe4manuell">
    <w:name w:val="Liste (Stufe 4) (manuell)"/>
    <w:basedOn w:val="Normal"/>
    <w:next w:val="ListeStufe1manuell"/>
    <w:rsid w:val="00A147E3"/>
    <w:pPr>
      <w:tabs>
        <w:tab w:val="left" w:pos="1984"/>
      </w:tabs>
      <w:ind w:left="1984" w:hanging="709"/>
    </w:pPr>
  </w:style>
  <w:style w:type="paragraph" w:customStyle="1" w:styleId="AufzhlungStufe1">
    <w:name w:val="Aufzählung (Stufe 1)"/>
    <w:basedOn w:val="Normal"/>
    <w:rsid w:val="00A147E3"/>
    <w:pPr>
      <w:numPr>
        <w:numId w:val="35"/>
      </w:numPr>
      <w:tabs>
        <w:tab w:val="left" w:pos="0"/>
      </w:tabs>
    </w:pPr>
  </w:style>
  <w:style w:type="paragraph" w:customStyle="1" w:styleId="AufzhlungFolgeabsatzStufe1">
    <w:name w:val="Aufzählung Folgeabsatz (Stufe 1)"/>
    <w:basedOn w:val="Normal"/>
    <w:rsid w:val="00A147E3"/>
    <w:pPr>
      <w:tabs>
        <w:tab w:val="left" w:pos="425"/>
      </w:tabs>
      <w:ind w:left="425"/>
    </w:pPr>
  </w:style>
  <w:style w:type="paragraph" w:customStyle="1" w:styleId="AufzhlungStufe2">
    <w:name w:val="Aufzählung (Stufe 2)"/>
    <w:basedOn w:val="Normal"/>
    <w:rsid w:val="00A147E3"/>
    <w:pPr>
      <w:numPr>
        <w:numId w:val="36"/>
      </w:numPr>
      <w:tabs>
        <w:tab w:val="left" w:pos="425"/>
      </w:tabs>
    </w:pPr>
  </w:style>
  <w:style w:type="paragraph" w:customStyle="1" w:styleId="AufzhlungFolgeabsatzStufe2">
    <w:name w:val="Aufzählung Folgeabsatz (Stufe 2)"/>
    <w:basedOn w:val="Normal"/>
    <w:rsid w:val="00A147E3"/>
    <w:pPr>
      <w:tabs>
        <w:tab w:val="left" w:pos="794"/>
      </w:tabs>
      <w:ind w:left="850"/>
    </w:pPr>
  </w:style>
  <w:style w:type="paragraph" w:customStyle="1" w:styleId="AufzhlungStufe3">
    <w:name w:val="Aufzählung (Stufe 3)"/>
    <w:basedOn w:val="Normal"/>
    <w:rsid w:val="00A147E3"/>
    <w:pPr>
      <w:numPr>
        <w:numId w:val="37"/>
      </w:numPr>
      <w:tabs>
        <w:tab w:val="left" w:pos="850"/>
      </w:tabs>
    </w:pPr>
  </w:style>
  <w:style w:type="paragraph" w:customStyle="1" w:styleId="AufzhlungFolgeabsatzStufe3">
    <w:name w:val="Aufzählung Folgeabsatz (Stufe 3)"/>
    <w:basedOn w:val="Normal"/>
    <w:rsid w:val="00A147E3"/>
    <w:pPr>
      <w:tabs>
        <w:tab w:val="left" w:pos="1276"/>
      </w:tabs>
      <w:ind w:left="1276"/>
    </w:pPr>
  </w:style>
  <w:style w:type="paragraph" w:customStyle="1" w:styleId="AufzhlungStufe4">
    <w:name w:val="Aufzählung (Stufe 4)"/>
    <w:basedOn w:val="Normal"/>
    <w:rsid w:val="00A147E3"/>
    <w:pPr>
      <w:numPr>
        <w:numId w:val="38"/>
      </w:numPr>
      <w:tabs>
        <w:tab w:val="left" w:pos="1276"/>
      </w:tabs>
    </w:pPr>
  </w:style>
  <w:style w:type="paragraph" w:customStyle="1" w:styleId="AufzhlungFolgeabsatzStufe4">
    <w:name w:val="Aufzählung Folgeabsatz (Stufe 4)"/>
    <w:basedOn w:val="Normal"/>
    <w:rsid w:val="00A147E3"/>
    <w:pPr>
      <w:tabs>
        <w:tab w:val="left" w:pos="1701"/>
      </w:tabs>
      <w:ind w:left="1701"/>
    </w:pPr>
  </w:style>
  <w:style w:type="paragraph" w:customStyle="1" w:styleId="AufzhlungStufe5">
    <w:name w:val="Aufzählung (Stufe 5)"/>
    <w:basedOn w:val="Normal"/>
    <w:rsid w:val="00A147E3"/>
    <w:pPr>
      <w:numPr>
        <w:numId w:val="39"/>
      </w:numPr>
      <w:tabs>
        <w:tab w:val="left" w:pos="1701"/>
      </w:tabs>
    </w:pPr>
  </w:style>
  <w:style w:type="paragraph" w:customStyle="1" w:styleId="AufzhlungFolgeabsatzStufe5">
    <w:name w:val="Aufzählung Folgeabsatz (Stufe 5)"/>
    <w:basedOn w:val="Normal"/>
    <w:rsid w:val="00A147E3"/>
    <w:pPr>
      <w:tabs>
        <w:tab w:val="left" w:pos="2126"/>
      </w:tabs>
      <w:ind w:left="2126"/>
    </w:pPr>
  </w:style>
  <w:style w:type="character" w:styleId="FootnoteReference">
    <w:name w:val="footnote reference"/>
    <w:basedOn w:val="DefaultParagraphFont"/>
    <w:uiPriority w:val="99"/>
    <w:semiHidden/>
    <w:unhideWhenUsed/>
    <w:rsid w:val="00A147E3"/>
    <w:rPr>
      <w:shd w:val="clear" w:color="auto" w:fill="auto"/>
      <w:vertAlign w:val="superscript"/>
    </w:rPr>
  </w:style>
  <w:style w:type="paragraph" w:styleId="Header">
    <w:name w:val="header"/>
    <w:basedOn w:val="Normal"/>
    <w:link w:val="HeaderChar"/>
    <w:uiPriority w:val="99"/>
    <w:unhideWhenUsed/>
    <w:rsid w:val="00A147E3"/>
    <w:pPr>
      <w:tabs>
        <w:tab w:val="center" w:pos="4394"/>
        <w:tab w:val="right" w:pos="8787"/>
      </w:tabs>
      <w:spacing w:before="0" w:after="0"/>
    </w:pPr>
  </w:style>
  <w:style w:type="character" w:customStyle="1" w:styleId="HeaderChar">
    <w:name w:val="Header Char"/>
    <w:basedOn w:val="DefaultParagraphFont"/>
    <w:link w:val="Header"/>
    <w:uiPriority w:val="99"/>
    <w:rsid w:val="00A147E3"/>
    <w:rPr>
      <w:rFonts w:ascii="Arial" w:hAnsi="Arial" w:cs="Arial"/>
      <w:shd w:val="clear" w:color="auto" w:fill="auto"/>
    </w:rPr>
  </w:style>
  <w:style w:type="character" w:customStyle="1" w:styleId="Marker">
    <w:name w:val="Marker"/>
    <w:basedOn w:val="DefaultParagraphFont"/>
    <w:rsid w:val="00A147E3"/>
    <w:rPr>
      <w:color w:val="0000FF"/>
      <w:shd w:val="clear" w:color="auto" w:fill="auto"/>
    </w:rPr>
  </w:style>
  <w:style w:type="character" w:customStyle="1" w:styleId="Marker1">
    <w:name w:val="Marker1"/>
    <w:basedOn w:val="DefaultParagraphFont"/>
    <w:rsid w:val="00A147E3"/>
    <w:rPr>
      <w:color w:val="008000"/>
      <w:shd w:val="clear" w:color="auto" w:fill="auto"/>
    </w:rPr>
  </w:style>
  <w:style w:type="character" w:customStyle="1" w:styleId="Marker2">
    <w:name w:val="Marker2"/>
    <w:basedOn w:val="DefaultParagraphFont"/>
    <w:rsid w:val="00A147E3"/>
    <w:rPr>
      <w:color w:val="FF0000"/>
      <w:shd w:val="clear" w:color="auto" w:fill="auto"/>
    </w:rPr>
  </w:style>
  <w:style w:type="paragraph" w:customStyle="1" w:styleId="Hinweistext">
    <w:name w:val="Hinweistext"/>
    <w:basedOn w:val="Normal"/>
    <w:next w:val="Text"/>
    <w:rsid w:val="00A147E3"/>
    <w:rPr>
      <w:color w:val="008000"/>
    </w:rPr>
  </w:style>
  <w:style w:type="paragraph" w:customStyle="1" w:styleId="NummerierungStufe1">
    <w:name w:val="Nummerierung (Stufe 1)"/>
    <w:basedOn w:val="Normal"/>
    <w:rsid w:val="00A147E3"/>
    <w:pPr>
      <w:numPr>
        <w:ilvl w:val="3"/>
        <w:numId w:val="55"/>
      </w:numPr>
      <w:outlineLvl w:val="5"/>
    </w:pPr>
  </w:style>
  <w:style w:type="paragraph" w:customStyle="1" w:styleId="NummerierungStufe2">
    <w:name w:val="Nummerierung (Stufe 2)"/>
    <w:basedOn w:val="Normal"/>
    <w:rsid w:val="00A147E3"/>
    <w:pPr>
      <w:numPr>
        <w:ilvl w:val="4"/>
        <w:numId w:val="55"/>
      </w:numPr>
      <w:tabs>
        <w:tab w:val="clear" w:pos="1135"/>
        <w:tab w:val="num" w:pos="850"/>
      </w:tabs>
      <w:ind w:left="850"/>
    </w:pPr>
  </w:style>
  <w:style w:type="paragraph" w:customStyle="1" w:styleId="NummerierungStufe3">
    <w:name w:val="Nummerierung (Stufe 3)"/>
    <w:basedOn w:val="Normal"/>
    <w:rsid w:val="00A147E3"/>
    <w:pPr>
      <w:numPr>
        <w:ilvl w:val="5"/>
        <w:numId w:val="55"/>
      </w:numPr>
    </w:pPr>
  </w:style>
  <w:style w:type="paragraph" w:customStyle="1" w:styleId="NummerierungStufe4">
    <w:name w:val="Nummerierung (Stufe 4)"/>
    <w:basedOn w:val="Normal"/>
    <w:rsid w:val="00A147E3"/>
    <w:pPr>
      <w:numPr>
        <w:ilvl w:val="6"/>
        <w:numId w:val="55"/>
      </w:numPr>
    </w:pPr>
  </w:style>
  <w:style w:type="paragraph" w:customStyle="1" w:styleId="NummerierungFolgeabsatzStufe1">
    <w:name w:val="Nummerierung Folgeabsatz (Stufe 1)"/>
    <w:basedOn w:val="Normal"/>
    <w:rsid w:val="00A147E3"/>
    <w:pPr>
      <w:tabs>
        <w:tab w:val="left" w:pos="425"/>
      </w:tabs>
      <w:ind w:left="425"/>
    </w:pPr>
  </w:style>
  <w:style w:type="paragraph" w:customStyle="1" w:styleId="NummerierungFolgeabsatzStufe2">
    <w:name w:val="Nummerierung Folgeabsatz (Stufe 2)"/>
    <w:basedOn w:val="Normal"/>
    <w:rsid w:val="00A147E3"/>
    <w:pPr>
      <w:tabs>
        <w:tab w:val="left" w:pos="850"/>
      </w:tabs>
      <w:ind w:left="850"/>
    </w:pPr>
  </w:style>
  <w:style w:type="paragraph" w:customStyle="1" w:styleId="NummerierungFolgeabsatzStufe3">
    <w:name w:val="Nummerierung Folgeabsatz (Stufe 3)"/>
    <w:basedOn w:val="Normal"/>
    <w:rsid w:val="00A147E3"/>
    <w:pPr>
      <w:tabs>
        <w:tab w:val="left" w:pos="1276"/>
      </w:tabs>
      <w:ind w:left="1276"/>
    </w:pPr>
  </w:style>
  <w:style w:type="paragraph" w:customStyle="1" w:styleId="NummerierungFolgeabsatzStufe4">
    <w:name w:val="Nummerierung Folgeabsatz (Stufe 4)"/>
    <w:basedOn w:val="Normal"/>
    <w:rsid w:val="00A147E3"/>
    <w:pPr>
      <w:tabs>
        <w:tab w:val="left" w:pos="1984"/>
      </w:tabs>
      <w:ind w:left="1984"/>
    </w:pPr>
  </w:style>
  <w:style w:type="paragraph" w:customStyle="1" w:styleId="NummerierungStufe1manuell">
    <w:name w:val="Nummerierung (Stufe 1) (manuell)"/>
    <w:basedOn w:val="Normal"/>
    <w:rsid w:val="00A147E3"/>
    <w:pPr>
      <w:tabs>
        <w:tab w:val="left" w:pos="425"/>
      </w:tabs>
      <w:ind w:left="425" w:hanging="425"/>
    </w:pPr>
  </w:style>
  <w:style w:type="paragraph" w:customStyle="1" w:styleId="NummerierungStufe2manuell">
    <w:name w:val="Nummerierung (Stufe 2) (manuell)"/>
    <w:basedOn w:val="Normal"/>
    <w:rsid w:val="00A147E3"/>
    <w:pPr>
      <w:tabs>
        <w:tab w:val="left" w:pos="850"/>
      </w:tabs>
      <w:ind w:left="850" w:hanging="425"/>
    </w:pPr>
  </w:style>
  <w:style w:type="paragraph" w:customStyle="1" w:styleId="NummerierungStufe3manuell">
    <w:name w:val="Nummerierung (Stufe 3) (manuell)"/>
    <w:basedOn w:val="Normal"/>
    <w:rsid w:val="00A147E3"/>
    <w:pPr>
      <w:tabs>
        <w:tab w:val="left" w:pos="1276"/>
      </w:tabs>
      <w:ind w:left="1276" w:hanging="425"/>
    </w:pPr>
  </w:style>
  <w:style w:type="paragraph" w:customStyle="1" w:styleId="NummerierungStufe4manuell">
    <w:name w:val="Nummerierung (Stufe 4) (manuell)"/>
    <w:basedOn w:val="Normal"/>
    <w:rsid w:val="00A147E3"/>
    <w:pPr>
      <w:tabs>
        <w:tab w:val="left" w:pos="1984"/>
      </w:tabs>
      <w:ind w:left="1984" w:hanging="709"/>
    </w:pPr>
  </w:style>
  <w:style w:type="paragraph" w:customStyle="1" w:styleId="AnlageBezeichnernummeriert">
    <w:name w:val="Anlage Bezeichner (nummeriert)"/>
    <w:basedOn w:val="Normal"/>
    <w:next w:val="AnlageVerweis"/>
    <w:rsid w:val="00A147E3"/>
    <w:pPr>
      <w:numPr>
        <w:numId w:val="43"/>
      </w:numPr>
      <w:spacing w:before="240"/>
      <w:jc w:val="right"/>
      <w:outlineLvl w:val="2"/>
    </w:pPr>
    <w:rPr>
      <w:b/>
      <w:sz w:val="26"/>
    </w:rPr>
  </w:style>
  <w:style w:type="paragraph" w:customStyle="1" w:styleId="AnlageBezeichnernichtnummeriert">
    <w:name w:val="Anlage Bezeichner (nicht nummeriert)"/>
    <w:basedOn w:val="Normal"/>
    <w:next w:val="AnlageVerweis"/>
    <w:rsid w:val="00A147E3"/>
    <w:pPr>
      <w:numPr>
        <w:numId w:val="44"/>
      </w:numPr>
      <w:spacing w:before="240"/>
      <w:jc w:val="right"/>
      <w:outlineLvl w:val="2"/>
    </w:pPr>
    <w:rPr>
      <w:b/>
      <w:sz w:val="26"/>
    </w:rPr>
  </w:style>
  <w:style w:type="paragraph" w:customStyle="1" w:styleId="Anlageberschrift">
    <w:name w:val="Anlage Überschrift"/>
    <w:basedOn w:val="Normal"/>
    <w:next w:val="Text"/>
    <w:rsid w:val="00A147E3"/>
    <w:pPr>
      <w:jc w:val="center"/>
    </w:pPr>
    <w:rPr>
      <w:b/>
      <w:sz w:val="26"/>
    </w:rPr>
  </w:style>
  <w:style w:type="paragraph" w:customStyle="1" w:styleId="AnlageVerzeichnisTitel">
    <w:name w:val="Anlage Verzeichnis Titel"/>
    <w:basedOn w:val="Normal"/>
    <w:next w:val="AnlageVerzeichnis1"/>
    <w:rsid w:val="00A147E3"/>
    <w:pPr>
      <w:jc w:val="center"/>
    </w:pPr>
    <w:rPr>
      <w:b/>
      <w:sz w:val="26"/>
    </w:rPr>
  </w:style>
  <w:style w:type="paragraph" w:customStyle="1" w:styleId="AnlageVerzeichnis1">
    <w:name w:val="Anlage Verzeichnis 1"/>
    <w:basedOn w:val="Normal"/>
    <w:rsid w:val="00A147E3"/>
    <w:pPr>
      <w:jc w:val="center"/>
    </w:pPr>
    <w:rPr>
      <w:b/>
      <w:sz w:val="24"/>
    </w:rPr>
  </w:style>
  <w:style w:type="paragraph" w:customStyle="1" w:styleId="AnlageVerzeichnis2">
    <w:name w:val="Anlage Verzeichnis 2"/>
    <w:basedOn w:val="Normal"/>
    <w:rsid w:val="00A147E3"/>
    <w:pPr>
      <w:jc w:val="center"/>
    </w:pPr>
    <w:rPr>
      <w:b/>
      <w:i/>
      <w:sz w:val="24"/>
    </w:rPr>
  </w:style>
  <w:style w:type="paragraph" w:customStyle="1" w:styleId="AnlageVerzeichnis3">
    <w:name w:val="Anlage Verzeichnis 3"/>
    <w:basedOn w:val="Normal"/>
    <w:rsid w:val="00A147E3"/>
    <w:pPr>
      <w:jc w:val="center"/>
    </w:pPr>
    <w:rPr>
      <w:b/>
    </w:rPr>
  </w:style>
  <w:style w:type="paragraph" w:customStyle="1" w:styleId="AnlageVerzeichnis4">
    <w:name w:val="Anlage Verzeichnis 4"/>
    <w:basedOn w:val="Normal"/>
    <w:rsid w:val="00A147E3"/>
    <w:pPr>
      <w:jc w:val="center"/>
    </w:pPr>
    <w:rPr>
      <w:b/>
      <w:i/>
    </w:rPr>
  </w:style>
  <w:style w:type="paragraph" w:customStyle="1" w:styleId="AnlageBezeichnermanuell">
    <w:name w:val="Anlage Bezeichner (manuell)"/>
    <w:basedOn w:val="Normal"/>
    <w:next w:val="AnlageVerweis"/>
    <w:rsid w:val="00A147E3"/>
    <w:pPr>
      <w:spacing w:before="240"/>
      <w:jc w:val="right"/>
      <w:outlineLvl w:val="2"/>
    </w:pPr>
    <w:rPr>
      <w:b/>
      <w:sz w:val="26"/>
    </w:rPr>
  </w:style>
  <w:style w:type="paragraph" w:customStyle="1" w:styleId="AnlageVerweis">
    <w:name w:val="Anlage Verweis"/>
    <w:basedOn w:val="Normal"/>
    <w:next w:val="Anlageberschrift"/>
    <w:rsid w:val="00A147E3"/>
    <w:pPr>
      <w:spacing w:before="0"/>
      <w:jc w:val="right"/>
    </w:pPr>
  </w:style>
  <w:style w:type="character" w:customStyle="1" w:styleId="Heading1Char">
    <w:name w:val="Heading 1 Char"/>
    <w:basedOn w:val="DefaultParagraphFont"/>
    <w:link w:val="Heading1"/>
    <w:uiPriority w:val="9"/>
    <w:rsid w:val="00A147E3"/>
    <w:rPr>
      <w:rFonts w:ascii="Arial" w:eastAsiaTheme="majorEastAsia" w:hAnsi="Arial" w:cs="Arial"/>
      <w:b/>
      <w:bCs/>
      <w:kern w:val="32"/>
      <w:szCs w:val="28"/>
      <w:shd w:val="clear" w:color="auto" w:fill="auto"/>
    </w:rPr>
  </w:style>
  <w:style w:type="character" w:customStyle="1" w:styleId="Heading2Char">
    <w:name w:val="Heading 2 Char"/>
    <w:basedOn w:val="DefaultParagraphFont"/>
    <w:link w:val="Heading2"/>
    <w:uiPriority w:val="9"/>
    <w:semiHidden/>
    <w:rsid w:val="00A147E3"/>
    <w:rPr>
      <w:rFonts w:ascii="Arial" w:eastAsiaTheme="majorEastAsia" w:hAnsi="Arial" w:cs="Arial"/>
      <w:b/>
      <w:bCs/>
      <w:i/>
      <w:szCs w:val="26"/>
      <w:shd w:val="clear" w:color="auto" w:fill="auto"/>
    </w:rPr>
  </w:style>
  <w:style w:type="character" w:customStyle="1" w:styleId="Heading3Char">
    <w:name w:val="Heading 3 Char"/>
    <w:basedOn w:val="DefaultParagraphFont"/>
    <w:link w:val="Heading3"/>
    <w:uiPriority w:val="9"/>
    <w:semiHidden/>
    <w:rsid w:val="00A147E3"/>
    <w:rPr>
      <w:rFonts w:ascii="Arial" w:eastAsiaTheme="majorEastAsia" w:hAnsi="Arial" w:cs="Arial"/>
      <w:b/>
      <w:bCs/>
      <w:shd w:val="clear" w:color="auto" w:fill="auto"/>
    </w:rPr>
  </w:style>
  <w:style w:type="character" w:customStyle="1" w:styleId="Heading4Char">
    <w:name w:val="Heading 4 Char"/>
    <w:basedOn w:val="DefaultParagraphFont"/>
    <w:link w:val="Heading4"/>
    <w:uiPriority w:val="9"/>
    <w:semiHidden/>
    <w:rsid w:val="00A147E3"/>
    <w:rPr>
      <w:rFonts w:ascii="Arial" w:eastAsiaTheme="majorEastAsia" w:hAnsi="Arial" w:cs="Arial"/>
      <w:b/>
      <w:bCs/>
      <w:i/>
      <w:iCs/>
      <w:shd w:val="clear" w:color="auto" w:fill="auto"/>
    </w:rPr>
  </w:style>
  <w:style w:type="paragraph" w:customStyle="1" w:styleId="Sonderelementberschriftlinks">
    <w:name w:val="Sonderelement Überschrift (links)"/>
    <w:basedOn w:val="Normal"/>
    <w:next w:val="Normal"/>
    <w:rsid w:val="00A147E3"/>
    <w:pPr>
      <w:keepNext/>
    </w:pPr>
  </w:style>
  <w:style w:type="paragraph" w:customStyle="1" w:styleId="Sonderelementberschriftrechts">
    <w:name w:val="Sonderelement Überschrift (rechts)"/>
    <w:basedOn w:val="Normal"/>
    <w:next w:val="Normal"/>
    <w:rsid w:val="00A147E3"/>
    <w:pPr>
      <w:keepNext/>
    </w:pPr>
  </w:style>
  <w:style w:type="paragraph" w:customStyle="1" w:styleId="Synopsentabelleberschriftlinks">
    <w:name w:val="Synopsentabelle Überschrift (links)"/>
    <w:basedOn w:val="Normal"/>
    <w:next w:val="Normal"/>
    <w:rsid w:val="00A147E3"/>
    <w:pPr>
      <w:spacing w:before="160" w:after="160"/>
      <w:jc w:val="center"/>
    </w:pPr>
    <w:rPr>
      <w:b/>
    </w:rPr>
  </w:style>
  <w:style w:type="paragraph" w:customStyle="1" w:styleId="Synopsentabelleberschriftrechts">
    <w:name w:val="Synopsentabelle Überschrift (rechts)"/>
    <w:basedOn w:val="Normal"/>
    <w:next w:val="Normal"/>
    <w:rsid w:val="00A147E3"/>
    <w:pPr>
      <w:spacing w:before="160" w:after="160"/>
      <w:jc w:val="center"/>
    </w:pPr>
    <w:rPr>
      <w:b/>
    </w:rPr>
  </w:style>
  <w:style w:type="paragraph" w:customStyle="1" w:styleId="BezeichnungStammdokument">
    <w:name w:val="Bezeichnung (Stammdokument)"/>
    <w:basedOn w:val="Normal"/>
    <w:next w:val="Kurzbezeichnung-AbkrzungStammdokument"/>
    <w:rsid w:val="00A147E3"/>
    <w:pPr>
      <w:jc w:val="center"/>
      <w:outlineLvl w:val="1"/>
    </w:pPr>
    <w:rPr>
      <w:b/>
      <w:sz w:val="28"/>
    </w:rPr>
  </w:style>
  <w:style w:type="paragraph" w:customStyle="1" w:styleId="Kurzbezeichnung-AbkrzungStammdokument">
    <w:name w:val="Kurzbezeichnung - Abkürzung (Stammdokument)"/>
    <w:basedOn w:val="Normal"/>
    <w:next w:val="ParagraphBezeichner"/>
    <w:rsid w:val="00A147E3"/>
    <w:pPr>
      <w:jc w:val="center"/>
    </w:pPr>
    <w:rPr>
      <w:b/>
      <w:sz w:val="28"/>
    </w:rPr>
  </w:style>
  <w:style w:type="paragraph" w:customStyle="1" w:styleId="AusfertigungsdatumStammdokument">
    <w:name w:val="Ausfertigungsdatum (Stammdokument)"/>
    <w:basedOn w:val="Normal"/>
    <w:next w:val="EingangsformelStandardStammdokument"/>
    <w:rsid w:val="00A147E3"/>
    <w:pPr>
      <w:jc w:val="center"/>
    </w:pPr>
    <w:rPr>
      <w:b/>
    </w:rPr>
  </w:style>
  <w:style w:type="paragraph" w:customStyle="1" w:styleId="EingangsformelStandardStammdokument">
    <w:name w:val="Eingangsformel Standard (Stammdokument)"/>
    <w:basedOn w:val="Normal"/>
    <w:next w:val="EingangsformelAufzhlungStammdokument"/>
    <w:rsid w:val="00A147E3"/>
    <w:pPr>
      <w:ind w:firstLine="425"/>
    </w:pPr>
  </w:style>
  <w:style w:type="paragraph" w:customStyle="1" w:styleId="EingangsformelAufzhlungStammdokument">
    <w:name w:val="Eingangsformel Aufzählung (Stammdokument)"/>
    <w:basedOn w:val="Normal"/>
    <w:rsid w:val="00A147E3"/>
    <w:pPr>
      <w:numPr>
        <w:numId w:val="56"/>
      </w:numPr>
    </w:pPr>
  </w:style>
  <w:style w:type="paragraph" w:customStyle="1" w:styleId="EingangsformelFolgeabsatzStammdokument">
    <w:name w:val="Eingangsformel Folgeabsatz (Stammdokument)"/>
    <w:basedOn w:val="Normal"/>
    <w:rsid w:val="00A147E3"/>
  </w:style>
  <w:style w:type="paragraph" w:styleId="TOC9">
    <w:name w:val="toc 9"/>
    <w:basedOn w:val="Normal"/>
    <w:next w:val="Normal"/>
    <w:uiPriority w:val="39"/>
    <w:semiHidden/>
    <w:unhideWhenUsed/>
    <w:rsid w:val="00A147E3"/>
    <w:pPr>
      <w:tabs>
        <w:tab w:val="left" w:pos="624"/>
      </w:tabs>
      <w:ind w:left="624" w:hanging="624"/>
    </w:pPr>
    <w:rPr>
      <w:sz w:val="16"/>
    </w:rPr>
  </w:style>
  <w:style w:type="paragraph" w:customStyle="1" w:styleId="VerzeichnisTitelStammdokument">
    <w:name w:val="Verzeichnis Titel (Stammdokument)"/>
    <w:basedOn w:val="Normal"/>
    <w:rsid w:val="00A147E3"/>
    <w:pPr>
      <w:jc w:val="center"/>
    </w:pPr>
  </w:style>
  <w:style w:type="paragraph" w:customStyle="1" w:styleId="ParagraphBezeichner">
    <w:name w:val="Paragraph Bezeichner"/>
    <w:basedOn w:val="Normal"/>
    <w:next w:val="Paragraphberschrift"/>
    <w:rsid w:val="00A147E3"/>
    <w:pPr>
      <w:keepNext/>
      <w:numPr>
        <w:ilvl w:val="1"/>
        <w:numId w:val="55"/>
      </w:numPr>
      <w:spacing w:before="480"/>
      <w:jc w:val="center"/>
      <w:outlineLvl w:val="3"/>
    </w:pPr>
  </w:style>
  <w:style w:type="paragraph" w:customStyle="1" w:styleId="Paragraphberschrift">
    <w:name w:val="Paragraph Überschrift"/>
    <w:basedOn w:val="Normal"/>
    <w:next w:val="JuristischerAbsatznummeriert"/>
    <w:rsid w:val="00A147E3"/>
    <w:pPr>
      <w:keepNext/>
      <w:jc w:val="center"/>
      <w:outlineLvl w:val="3"/>
    </w:pPr>
    <w:rPr>
      <w:b/>
    </w:rPr>
  </w:style>
  <w:style w:type="paragraph" w:customStyle="1" w:styleId="JuristischerAbsatznummeriert">
    <w:name w:val="Juristischer Absatz (nummeriert)"/>
    <w:basedOn w:val="Normal"/>
    <w:rsid w:val="00A147E3"/>
    <w:pPr>
      <w:numPr>
        <w:ilvl w:val="2"/>
        <w:numId w:val="55"/>
      </w:numPr>
      <w:outlineLvl w:val="4"/>
    </w:pPr>
  </w:style>
  <w:style w:type="paragraph" w:customStyle="1" w:styleId="JuristischerAbsatznichtnummeriert">
    <w:name w:val="Juristischer Absatz (nicht nummeriert)"/>
    <w:basedOn w:val="Normal"/>
    <w:next w:val="NummerierungStufe1"/>
    <w:rsid w:val="00A147E3"/>
    <w:pPr>
      <w:ind w:firstLine="425"/>
      <w:outlineLvl w:val="4"/>
    </w:pPr>
  </w:style>
  <w:style w:type="paragraph" w:customStyle="1" w:styleId="JuristischerAbsatzFolgeabsatz">
    <w:name w:val="Juristischer Absatz Folgeabsatz"/>
    <w:basedOn w:val="Normal"/>
    <w:rsid w:val="00A147E3"/>
    <w:pPr>
      <w:tabs>
        <w:tab w:val="left" w:pos="0"/>
      </w:tabs>
    </w:pPr>
  </w:style>
  <w:style w:type="paragraph" w:customStyle="1" w:styleId="BuchBezeichner">
    <w:name w:val="Buch Bezeichner"/>
    <w:basedOn w:val="Normal"/>
    <w:next w:val="Buchberschrift"/>
    <w:rsid w:val="00A147E3"/>
    <w:pPr>
      <w:keepNext/>
      <w:numPr>
        <w:numId w:val="57"/>
      </w:numPr>
      <w:spacing w:before="480"/>
      <w:jc w:val="center"/>
      <w:outlineLvl w:val="2"/>
    </w:pPr>
    <w:rPr>
      <w:b/>
      <w:sz w:val="26"/>
    </w:rPr>
  </w:style>
  <w:style w:type="paragraph" w:customStyle="1" w:styleId="Buchberschrift">
    <w:name w:val="Buch Überschrift"/>
    <w:basedOn w:val="Normal"/>
    <w:next w:val="ParagraphBezeichner"/>
    <w:rsid w:val="00A147E3"/>
    <w:pPr>
      <w:keepNext/>
      <w:numPr>
        <w:numId w:val="58"/>
      </w:numPr>
      <w:spacing w:after="240"/>
      <w:jc w:val="center"/>
      <w:outlineLvl w:val="2"/>
    </w:pPr>
    <w:rPr>
      <w:b/>
      <w:sz w:val="26"/>
    </w:rPr>
  </w:style>
  <w:style w:type="paragraph" w:customStyle="1" w:styleId="TeilBezeichner">
    <w:name w:val="Teil Bezeichner"/>
    <w:basedOn w:val="Normal"/>
    <w:next w:val="Teilberschrift"/>
    <w:rsid w:val="00A147E3"/>
    <w:pPr>
      <w:keepNext/>
      <w:numPr>
        <w:ilvl w:val="1"/>
        <w:numId w:val="57"/>
      </w:numPr>
      <w:spacing w:before="480"/>
      <w:jc w:val="center"/>
      <w:outlineLvl w:val="2"/>
    </w:pPr>
    <w:rPr>
      <w:spacing w:val="60"/>
      <w:sz w:val="26"/>
    </w:rPr>
  </w:style>
  <w:style w:type="paragraph" w:customStyle="1" w:styleId="Teilberschrift">
    <w:name w:val="Teil Überschrift"/>
    <w:basedOn w:val="Normal"/>
    <w:next w:val="ParagraphBezeichner"/>
    <w:rsid w:val="00A147E3"/>
    <w:pPr>
      <w:keepNext/>
      <w:numPr>
        <w:ilvl w:val="1"/>
        <w:numId w:val="58"/>
      </w:numPr>
      <w:spacing w:after="240"/>
      <w:jc w:val="center"/>
      <w:outlineLvl w:val="2"/>
    </w:pPr>
    <w:rPr>
      <w:spacing w:val="60"/>
      <w:sz w:val="26"/>
    </w:rPr>
  </w:style>
  <w:style w:type="paragraph" w:customStyle="1" w:styleId="KapitelBezeichner">
    <w:name w:val="Kapitel Bezeichner"/>
    <w:basedOn w:val="Normal"/>
    <w:next w:val="Kapitelberschrift"/>
    <w:rsid w:val="00A147E3"/>
    <w:pPr>
      <w:keepNext/>
      <w:numPr>
        <w:ilvl w:val="2"/>
        <w:numId w:val="57"/>
      </w:numPr>
      <w:spacing w:before="480"/>
      <w:jc w:val="center"/>
      <w:outlineLvl w:val="2"/>
    </w:pPr>
    <w:rPr>
      <w:sz w:val="26"/>
    </w:rPr>
  </w:style>
  <w:style w:type="paragraph" w:customStyle="1" w:styleId="Kapitelberschrift">
    <w:name w:val="Kapitel Überschrift"/>
    <w:basedOn w:val="Normal"/>
    <w:next w:val="ParagraphBezeichner"/>
    <w:rsid w:val="00A147E3"/>
    <w:pPr>
      <w:keepNext/>
      <w:numPr>
        <w:ilvl w:val="2"/>
        <w:numId w:val="58"/>
      </w:numPr>
      <w:spacing w:after="240"/>
      <w:jc w:val="center"/>
      <w:outlineLvl w:val="2"/>
    </w:pPr>
    <w:rPr>
      <w:sz w:val="26"/>
    </w:rPr>
  </w:style>
  <w:style w:type="paragraph" w:customStyle="1" w:styleId="AbschnittBezeichner">
    <w:name w:val="Abschnitt Bezeichner"/>
    <w:basedOn w:val="Normal"/>
    <w:next w:val="Abschnittberschrift"/>
    <w:rsid w:val="00A147E3"/>
    <w:pPr>
      <w:keepNext/>
      <w:numPr>
        <w:ilvl w:val="3"/>
        <w:numId w:val="57"/>
      </w:numPr>
      <w:spacing w:before="480"/>
      <w:jc w:val="center"/>
      <w:outlineLvl w:val="2"/>
    </w:pPr>
    <w:rPr>
      <w:b/>
      <w:spacing w:val="60"/>
    </w:rPr>
  </w:style>
  <w:style w:type="paragraph" w:customStyle="1" w:styleId="Abschnittberschrift">
    <w:name w:val="Abschnitt Überschrift"/>
    <w:basedOn w:val="Normal"/>
    <w:next w:val="ParagraphBezeichner"/>
    <w:rsid w:val="00A147E3"/>
    <w:pPr>
      <w:keepNext/>
      <w:numPr>
        <w:ilvl w:val="3"/>
        <w:numId w:val="58"/>
      </w:numPr>
      <w:spacing w:after="240"/>
      <w:jc w:val="center"/>
      <w:outlineLvl w:val="2"/>
    </w:pPr>
    <w:rPr>
      <w:b/>
      <w:spacing w:val="60"/>
    </w:rPr>
  </w:style>
  <w:style w:type="paragraph" w:customStyle="1" w:styleId="UnterabschnittBezeichner">
    <w:name w:val="Unterabschnitt Bezeichner"/>
    <w:basedOn w:val="Normal"/>
    <w:next w:val="Unterabschnittberschrift"/>
    <w:rsid w:val="00A147E3"/>
    <w:pPr>
      <w:keepNext/>
      <w:numPr>
        <w:ilvl w:val="4"/>
        <w:numId w:val="57"/>
      </w:numPr>
      <w:spacing w:before="480"/>
      <w:jc w:val="center"/>
      <w:outlineLvl w:val="2"/>
    </w:pPr>
  </w:style>
  <w:style w:type="paragraph" w:customStyle="1" w:styleId="Unterabschnittberschrift">
    <w:name w:val="Unterabschnitt Überschrift"/>
    <w:basedOn w:val="Normal"/>
    <w:next w:val="ParagraphBezeichner"/>
    <w:rsid w:val="00A147E3"/>
    <w:pPr>
      <w:keepNext/>
      <w:numPr>
        <w:ilvl w:val="4"/>
        <w:numId w:val="58"/>
      </w:numPr>
      <w:spacing w:after="240"/>
      <w:jc w:val="center"/>
      <w:outlineLvl w:val="2"/>
    </w:pPr>
  </w:style>
  <w:style w:type="paragraph" w:customStyle="1" w:styleId="TitelBezeichner">
    <w:name w:val="Titel Bezeichner"/>
    <w:basedOn w:val="Normal"/>
    <w:next w:val="Titelberschrift"/>
    <w:rsid w:val="00A147E3"/>
    <w:pPr>
      <w:keepNext/>
      <w:numPr>
        <w:ilvl w:val="5"/>
        <w:numId w:val="57"/>
      </w:numPr>
      <w:spacing w:before="480"/>
      <w:jc w:val="center"/>
      <w:outlineLvl w:val="2"/>
    </w:pPr>
    <w:rPr>
      <w:spacing w:val="60"/>
    </w:rPr>
  </w:style>
  <w:style w:type="paragraph" w:customStyle="1" w:styleId="Titelberschrift">
    <w:name w:val="Titel Überschrift"/>
    <w:basedOn w:val="Normal"/>
    <w:next w:val="ParagraphBezeichner"/>
    <w:rsid w:val="00A147E3"/>
    <w:pPr>
      <w:keepNext/>
      <w:numPr>
        <w:ilvl w:val="5"/>
        <w:numId w:val="58"/>
      </w:numPr>
      <w:spacing w:after="240"/>
      <w:jc w:val="center"/>
      <w:outlineLvl w:val="2"/>
    </w:pPr>
    <w:rPr>
      <w:spacing w:val="60"/>
    </w:rPr>
  </w:style>
  <w:style w:type="paragraph" w:customStyle="1" w:styleId="UntertitelBezeichner">
    <w:name w:val="Untertitel Bezeichner"/>
    <w:basedOn w:val="Normal"/>
    <w:next w:val="Untertitelberschrift"/>
    <w:rsid w:val="00A147E3"/>
    <w:pPr>
      <w:keepNext/>
      <w:numPr>
        <w:ilvl w:val="6"/>
        <w:numId w:val="57"/>
      </w:numPr>
      <w:spacing w:before="480"/>
      <w:jc w:val="center"/>
      <w:outlineLvl w:val="2"/>
    </w:pPr>
    <w:rPr>
      <w:b/>
    </w:rPr>
  </w:style>
  <w:style w:type="paragraph" w:customStyle="1" w:styleId="Untertitelberschrift">
    <w:name w:val="Untertitel Überschrift"/>
    <w:basedOn w:val="Normal"/>
    <w:next w:val="ParagraphBezeichner"/>
    <w:rsid w:val="00A147E3"/>
    <w:pPr>
      <w:keepNext/>
      <w:numPr>
        <w:ilvl w:val="6"/>
        <w:numId w:val="58"/>
      </w:numPr>
      <w:spacing w:after="240"/>
      <w:jc w:val="center"/>
      <w:outlineLvl w:val="2"/>
    </w:pPr>
    <w:rPr>
      <w:b/>
    </w:rPr>
  </w:style>
  <w:style w:type="paragraph" w:customStyle="1" w:styleId="ParagraphBezeichnermanuell">
    <w:name w:val="Paragraph Bezeichner (manuell)"/>
    <w:basedOn w:val="Normal"/>
    <w:rsid w:val="00A147E3"/>
    <w:pPr>
      <w:keepNext/>
      <w:spacing w:before="480"/>
      <w:jc w:val="center"/>
    </w:pPr>
  </w:style>
  <w:style w:type="paragraph" w:customStyle="1" w:styleId="JuristischerAbsatzmanuell">
    <w:name w:val="Juristischer Absatz (manuell)"/>
    <w:basedOn w:val="Normal"/>
    <w:rsid w:val="00A147E3"/>
    <w:pPr>
      <w:tabs>
        <w:tab w:val="left" w:pos="850"/>
      </w:tabs>
      <w:ind w:firstLine="425"/>
      <w:outlineLvl w:val="4"/>
    </w:pPr>
  </w:style>
  <w:style w:type="paragraph" w:customStyle="1" w:styleId="BuchBezeichnermanuell">
    <w:name w:val="Buch Bezeichner (manuell)"/>
    <w:basedOn w:val="Normal"/>
    <w:rsid w:val="00A147E3"/>
    <w:pPr>
      <w:keepNext/>
      <w:spacing w:before="480"/>
      <w:jc w:val="center"/>
    </w:pPr>
    <w:rPr>
      <w:b/>
      <w:sz w:val="26"/>
    </w:rPr>
  </w:style>
  <w:style w:type="paragraph" w:customStyle="1" w:styleId="TeilBezeichnermanuell">
    <w:name w:val="Teil Bezeichner (manuell)"/>
    <w:basedOn w:val="Normal"/>
    <w:rsid w:val="00A147E3"/>
    <w:pPr>
      <w:keepNext/>
      <w:spacing w:before="480"/>
      <w:jc w:val="center"/>
    </w:pPr>
    <w:rPr>
      <w:spacing w:val="60"/>
      <w:sz w:val="26"/>
    </w:rPr>
  </w:style>
  <w:style w:type="paragraph" w:customStyle="1" w:styleId="KapitelBezeichnermanuell">
    <w:name w:val="Kapitel Bezeichner (manuell)"/>
    <w:basedOn w:val="Normal"/>
    <w:rsid w:val="00A147E3"/>
    <w:pPr>
      <w:keepNext/>
      <w:spacing w:before="480"/>
      <w:jc w:val="center"/>
    </w:pPr>
    <w:rPr>
      <w:sz w:val="26"/>
    </w:rPr>
  </w:style>
  <w:style w:type="paragraph" w:customStyle="1" w:styleId="AbschnittBezeichnermanuell">
    <w:name w:val="Abschnitt Bezeichner (manuell)"/>
    <w:basedOn w:val="Normal"/>
    <w:rsid w:val="00A147E3"/>
    <w:pPr>
      <w:keepNext/>
      <w:spacing w:before="480"/>
      <w:jc w:val="center"/>
    </w:pPr>
    <w:rPr>
      <w:b/>
      <w:spacing w:val="60"/>
    </w:rPr>
  </w:style>
  <w:style w:type="paragraph" w:customStyle="1" w:styleId="UnterabschnittBezeichnermanuell">
    <w:name w:val="Unterabschnitt Bezeichner (manuell)"/>
    <w:basedOn w:val="Normal"/>
    <w:rsid w:val="00A147E3"/>
    <w:pPr>
      <w:keepNext/>
      <w:spacing w:before="480"/>
      <w:jc w:val="center"/>
    </w:pPr>
  </w:style>
  <w:style w:type="paragraph" w:customStyle="1" w:styleId="TitelBezeichnermanuell">
    <w:name w:val="Titel Bezeichner (manuell)"/>
    <w:basedOn w:val="Normal"/>
    <w:rsid w:val="00A147E3"/>
    <w:pPr>
      <w:keepNext/>
      <w:spacing w:before="480"/>
      <w:jc w:val="center"/>
    </w:pPr>
    <w:rPr>
      <w:spacing w:val="60"/>
    </w:rPr>
  </w:style>
  <w:style w:type="paragraph" w:customStyle="1" w:styleId="UntertitelBezeichnermanuell">
    <w:name w:val="Untertitel Bezeichner (manuell)"/>
    <w:basedOn w:val="Normal"/>
    <w:rsid w:val="00A147E3"/>
    <w:pPr>
      <w:keepNext/>
      <w:spacing w:before="480"/>
      <w:jc w:val="center"/>
    </w:pPr>
    <w:rPr>
      <w:b/>
    </w:rPr>
  </w:style>
  <w:style w:type="paragraph" w:customStyle="1" w:styleId="Schlussformel">
    <w:name w:val="Schlussformel"/>
    <w:basedOn w:val="Normal"/>
    <w:next w:val="OrtDatum"/>
    <w:rsid w:val="00A147E3"/>
    <w:pPr>
      <w:spacing w:before="240"/>
      <w:jc w:val="left"/>
    </w:pPr>
  </w:style>
  <w:style w:type="paragraph" w:customStyle="1" w:styleId="Dokumentstatus">
    <w:name w:val="Dokumentstatus"/>
    <w:basedOn w:val="Normal"/>
    <w:rsid w:val="00A147E3"/>
    <w:rPr>
      <w:b/>
      <w:sz w:val="30"/>
    </w:rPr>
  </w:style>
  <w:style w:type="paragraph" w:customStyle="1" w:styleId="Organisation">
    <w:name w:val="Organisation"/>
    <w:basedOn w:val="Normal"/>
    <w:next w:val="Person"/>
    <w:rsid w:val="00A147E3"/>
    <w:pPr>
      <w:jc w:val="center"/>
    </w:pPr>
    <w:rPr>
      <w:spacing w:val="60"/>
    </w:rPr>
  </w:style>
  <w:style w:type="paragraph" w:customStyle="1" w:styleId="Vertretung">
    <w:name w:val="Vertretung"/>
    <w:basedOn w:val="Normal"/>
    <w:next w:val="Person"/>
    <w:rsid w:val="00A147E3"/>
    <w:pPr>
      <w:jc w:val="center"/>
    </w:pPr>
    <w:rPr>
      <w:spacing w:val="60"/>
    </w:rPr>
  </w:style>
  <w:style w:type="paragraph" w:customStyle="1" w:styleId="OrtDatum">
    <w:name w:val="Ort/Datum"/>
    <w:basedOn w:val="Normal"/>
    <w:next w:val="Organisation"/>
    <w:rsid w:val="00A147E3"/>
    <w:pPr>
      <w:jc w:val="right"/>
    </w:pPr>
  </w:style>
  <w:style w:type="paragraph" w:customStyle="1" w:styleId="Person">
    <w:name w:val="Person"/>
    <w:basedOn w:val="Normal"/>
    <w:next w:val="Organisation"/>
    <w:rsid w:val="00A147E3"/>
    <w:pPr>
      <w:jc w:val="center"/>
    </w:pPr>
    <w:rPr>
      <w:spacing w:val="60"/>
    </w:rPr>
  </w:style>
  <w:style w:type="paragraph" w:customStyle="1" w:styleId="BegrndungTitel">
    <w:name w:val="Begründung Titel"/>
    <w:basedOn w:val="Normal"/>
    <w:next w:val="Text"/>
    <w:rsid w:val="00A147E3"/>
    <w:pPr>
      <w:keepNext/>
      <w:spacing w:before="240" w:after="60"/>
      <w:outlineLvl w:val="0"/>
    </w:pPr>
    <w:rPr>
      <w:b/>
      <w:kern w:val="32"/>
      <w:sz w:val="26"/>
    </w:rPr>
  </w:style>
  <w:style w:type="paragraph" w:customStyle="1" w:styleId="BegrndungAllgemeinerTeil">
    <w:name w:val="Begründung (Allgemeiner Teil)"/>
    <w:basedOn w:val="Normal"/>
    <w:next w:val="Text"/>
    <w:rsid w:val="00A147E3"/>
    <w:pPr>
      <w:keepNext/>
      <w:spacing w:before="480" w:after="160"/>
      <w:outlineLvl w:val="1"/>
    </w:pPr>
    <w:rPr>
      <w:b/>
    </w:rPr>
  </w:style>
  <w:style w:type="paragraph" w:customStyle="1" w:styleId="BegrndungBesondererTeil">
    <w:name w:val="Begründung (Besonderer Teil)"/>
    <w:basedOn w:val="Normal"/>
    <w:next w:val="Text"/>
    <w:rsid w:val="00A147E3"/>
    <w:pPr>
      <w:keepNext/>
      <w:spacing w:before="480" w:after="160"/>
      <w:outlineLvl w:val="1"/>
    </w:pPr>
    <w:rPr>
      <w:b/>
    </w:rPr>
  </w:style>
  <w:style w:type="paragraph" w:customStyle="1" w:styleId="berschriftrmischBegrndung">
    <w:name w:val="Überschrift römisch (Begründung)"/>
    <w:basedOn w:val="Normal"/>
    <w:next w:val="Text"/>
    <w:rsid w:val="00A147E3"/>
    <w:pPr>
      <w:keepNext/>
      <w:numPr>
        <w:numId w:val="59"/>
      </w:numPr>
      <w:spacing w:before="360"/>
      <w:outlineLvl w:val="2"/>
    </w:pPr>
    <w:rPr>
      <w:b/>
    </w:rPr>
  </w:style>
  <w:style w:type="paragraph" w:customStyle="1" w:styleId="berschriftarabischBegrndung">
    <w:name w:val="Überschrift arabisch (Begründung)"/>
    <w:basedOn w:val="Normal"/>
    <w:next w:val="Text"/>
    <w:rsid w:val="00A147E3"/>
    <w:pPr>
      <w:keepNext/>
      <w:numPr>
        <w:ilvl w:val="1"/>
        <w:numId w:val="59"/>
      </w:numPr>
      <w:outlineLvl w:val="3"/>
    </w:pPr>
    <w:rPr>
      <w:b/>
    </w:rPr>
  </w:style>
  <w:style w:type="paragraph" w:customStyle="1" w:styleId="Initiant">
    <w:name w:val="Initiant"/>
    <w:basedOn w:val="Normal"/>
    <w:next w:val="VorblattBezeichnung"/>
    <w:rsid w:val="00A147E3"/>
    <w:pPr>
      <w:spacing w:after="620"/>
      <w:jc w:val="left"/>
    </w:pPr>
    <w:rPr>
      <w:b/>
      <w:sz w:val="26"/>
    </w:rPr>
  </w:style>
  <w:style w:type="paragraph" w:customStyle="1" w:styleId="VorblattBezeichnung">
    <w:name w:val="Vorblatt Bezeichnung"/>
    <w:basedOn w:val="Normal"/>
    <w:next w:val="VorblattTitelProblemundZiel"/>
    <w:rsid w:val="00A147E3"/>
    <w:pPr>
      <w:outlineLvl w:val="0"/>
    </w:pPr>
    <w:rPr>
      <w:b/>
      <w:sz w:val="26"/>
    </w:rPr>
  </w:style>
  <w:style w:type="paragraph" w:customStyle="1" w:styleId="VorblattTitelProblemundZiel">
    <w:name w:val="Vorblatt Titel (Problem und Ziel)"/>
    <w:basedOn w:val="Normal"/>
    <w:next w:val="Text"/>
    <w:rsid w:val="00A147E3"/>
    <w:pPr>
      <w:keepNext/>
      <w:spacing w:before="360"/>
      <w:outlineLvl w:val="1"/>
    </w:pPr>
    <w:rPr>
      <w:b/>
      <w:sz w:val="26"/>
    </w:rPr>
  </w:style>
  <w:style w:type="paragraph" w:customStyle="1" w:styleId="VorblattTitelLsung">
    <w:name w:val="Vorblatt Titel (Lösung)"/>
    <w:basedOn w:val="Normal"/>
    <w:next w:val="Text"/>
    <w:rsid w:val="00A147E3"/>
    <w:pPr>
      <w:keepNext/>
      <w:spacing w:before="360"/>
      <w:outlineLvl w:val="1"/>
    </w:pPr>
    <w:rPr>
      <w:b/>
      <w:sz w:val="26"/>
    </w:rPr>
  </w:style>
  <w:style w:type="paragraph" w:customStyle="1" w:styleId="VorblattTitelAlternativen">
    <w:name w:val="Vorblatt Titel (Alternativen)"/>
    <w:basedOn w:val="Normal"/>
    <w:next w:val="Text"/>
    <w:rsid w:val="00A147E3"/>
    <w:pPr>
      <w:keepNext/>
      <w:spacing w:before="360"/>
      <w:outlineLvl w:val="1"/>
    </w:pPr>
    <w:rPr>
      <w:b/>
      <w:sz w:val="26"/>
    </w:rPr>
  </w:style>
  <w:style w:type="paragraph" w:customStyle="1" w:styleId="VorblattTitelFinanzielleAuswirkungen">
    <w:name w:val="Vorblatt Titel (Finanzielle Auswirkungen)"/>
    <w:basedOn w:val="Normal"/>
    <w:next w:val="Text"/>
    <w:rsid w:val="00A147E3"/>
    <w:pPr>
      <w:spacing w:before="360"/>
    </w:pPr>
    <w:rPr>
      <w:b/>
      <w:sz w:val="26"/>
    </w:rPr>
  </w:style>
  <w:style w:type="paragraph" w:customStyle="1" w:styleId="VorblattTitelHaushaltsausgabenohneVollzugsaufwand">
    <w:name w:val="Vorblatt Titel (Haushaltsausgaben ohne Vollzugsaufwand)"/>
    <w:basedOn w:val="Normal"/>
    <w:next w:val="Text"/>
    <w:rsid w:val="00A147E3"/>
    <w:pPr>
      <w:spacing w:before="360"/>
    </w:pPr>
    <w:rPr>
      <w:sz w:val="26"/>
    </w:rPr>
  </w:style>
  <w:style w:type="paragraph" w:customStyle="1" w:styleId="VorblattTitelVollzugsaufwand">
    <w:name w:val="Vorblatt Titel (Vollzugsaufwand)"/>
    <w:basedOn w:val="Normal"/>
    <w:next w:val="Text"/>
    <w:rsid w:val="00A147E3"/>
    <w:pPr>
      <w:spacing w:before="360"/>
    </w:pPr>
    <w:rPr>
      <w:sz w:val="26"/>
    </w:rPr>
  </w:style>
  <w:style w:type="paragraph" w:customStyle="1" w:styleId="VorblattTitelSonstigeKosten">
    <w:name w:val="Vorblatt Titel (Sonstige Kosten)"/>
    <w:basedOn w:val="Normal"/>
    <w:next w:val="Text"/>
    <w:rsid w:val="00A147E3"/>
    <w:pPr>
      <w:spacing w:before="360"/>
    </w:pPr>
    <w:rPr>
      <w:b/>
      <w:sz w:val="26"/>
    </w:rPr>
  </w:style>
  <w:style w:type="paragraph" w:customStyle="1" w:styleId="VorblattTitelBrokratiekosten">
    <w:name w:val="Vorblatt Titel (Bürokratiekosten)"/>
    <w:basedOn w:val="Normal"/>
    <w:next w:val="Text"/>
    <w:rsid w:val="00A147E3"/>
    <w:pPr>
      <w:spacing w:before="360"/>
    </w:pPr>
    <w:rPr>
      <w:b/>
      <w:sz w:val="26"/>
    </w:rPr>
  </w:style>
  <w:style w:type="paragraph" w:customStyle="1" w:styleId="VorblattUntertitelBrokratiekosten">
    <w:name w:val="Vorblatt Untertitel (Bürokratiekosten)"/>
    <w:basedOn w:val="Normal"/>
    <w:next w:val="VorblattTextBrokratiekosten"/>
    <w:rsid w:val="00A147E3"/>
    <w:pPr>
      <w:tabs>
        <w:tab w:val="left" w:pos="283"/>
      </w:tabs>
    </w:pPr>
  </w:style>
  <w:style w:type="paragraph" w:customStyle="1" w:styleId="VorblattTextBrokratiekosten">
    <w:name w:val="Vorblatt Text (Bürokratiekosten)"/>
    <w:basedOn w:val="Normal"/>
    <w:rsid w:val="00A147E3"/>
    <w:pPr>
      <w:ind w:left="3402" w:hanging="3118"/>
    </w:pPr>
  </w:style>
  <w:style w:type="paragraph" w:customStyle="1" w:styleId="VorblattDokumentstatus">
    <w:name w:val="Vorblatt Dokumentstatus"/>
    <w:basedOn w:val="Normal"/>
    <w:next w:val="VorblattBezeichnung"/>
    <w:rsid w:val="00A147E3"/>
    <w:pPr>
      <w:jc w:val="left"/>
    </w:pPr>
    <w:rPr>
      <w:b/>
      <w:sz w:val="30"/>
    </w:rPr>
  </w:style>
  <w:style w:type="paragraph" w:customStyle="1" w:styleId="VorblattKurzbezeichnung-Abkrzung">
    <w:name w:val="Vorblatt Kurzbezeichnung - Abkürzung"/>
    <w:basedOn w:val="Normal"/>
    <w:next w:val="VorblattTitelProblemundZiel"/>
    <w:rsid w:val="00A147E3"/>
    <w:pPr>
      <w:spacing w:before="0"/>
    </w:pPr>
    <w:rPr>
      <w:sz w:val="24"/>
    </w:rPr>
  </w:style>
  <w:style w:type="paragraph" w:customStyle="1" w:styleId="VorblattTitelHaushaltsausgabenohneErfllungsaufwand">
    <w:name w:val="Vorblatt Titel (Haushaltsausgaben ohne Erfüllungsaufwand)"/>
    <w:basedOn w:val="Normal"/>
    <w:next w:val="Text"/>
    <w:rsid w:val="00A147E3"/>
    <w:pPr>
      <w:keepNext/>
      <w:spacing w:before="360"/>
      <w:outlineLvl w:val="1"/>
    </w:pPr>
    <w:rPr>
      <w:b/>
      <w:sz w:val="26"/>
    </w:rPr>
  </w:style>
  <w:style w:type="paragraph" w:customStyle="1" w:styleId="VorblattTitelErfllungsaufwand">
    <w:name w:val="Vorblatt Titel (Erfüllungsaufwand)"/>
    <w:basedOn w:val="Normal"/>
    <w:next w:val="Text"/>
    <w:rsid w:val="00A147E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A147E3"/>
    <w:pPr>
      <w:keepNext/>
      <w:spacing w:before="360"/>
      <w:outlineLvl w:val="2"/>
    </w:pPr>
    <w:rPr>
      <w:b/>
      <w:sz w:val="26"/>
    </w:rPr>
  </w:style>
  <w:style w:type="paragraph" w:customStyle="1" w:styleId="VorblattTitelErfllungsaufwandWirtschaft">
    <w:name w:val="Vorblatt Titel (Erfüllungsaufwand Wirtschaft)"/>
    <w:basedOn w:val="Normal"/>
    <w:next w:val="Text"/>
    <w:rsid w:val="00A147E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A147E3"/>
    <w:pPr>
      <w:keepNext/>
      <w:spacing w:before="360"/>
      <w:outlineLvl w:val="3"/>
    </w:pPr>
    <w:rPr>
      <w:sz w:val="26"/>
    </w:rPr>
  </w:style>
  <w:style w:type="paragraph" w:customStyle="1" w:styleId="VorblattTitelErfllungsaufwandVerwaltung">
    <w:name w:val="Vorblatt Titel (Erfüllungsaufwand Verwaltung)"/>
    <w:basedOn w:val="Normal"/>
    <w:next w:val="Text"/>
    <w:rsid w:val="00A147E3"/>
    <w:pPr>
      <w:keepNext/>
      <w:spacing w:before="360"/>
      <w:outlineLvl w:val="2"/>
    </w:pPr>
    <w:rPr>
      <w:b/>
      <w:sz w:val="26"/>
    </w:rPr>
  </w:style>
  <w:style w:type="paragraph" w:customStyle="1" w:styleId="VorblattTitelWeitereKosten">
    <w:name w:val="Vorblatt Titel (Weitere Kosten)"/>
    <w:basedOn w:val="Normal"/>
    <w:next w:val="Text"/>
    <w:rsid w:val="00A147E3"/>
    <w:pPr>
      <w:keepNext/>
      <w:spacing w:before="360"/>
      <w:outlineLvl w:val="1"/>
    </w:pPr>
    <w:rPr>
      <w:b/>
      <w:sz w:val="26"/>
    </w:rPr>
  </w:style>
  <w:style w:type="paragraph" w:customStyle="1" w:styleId="RevisionJuristischerAbsatz">
    <w:name w:val="Revision Juristischer Absatz"/>
    <w:basedOn w:val="Normal"/>
    <w:rsid w:val="00A147E3"/>
    <w:pPr>
      <w:numPr>
        <w:ilvl w:val="2"/>
        <w:numId w:val="46"/>
      </w:numPr>
      <w:outlineLvl w:val="8"/>
    </w:pPr>
    <w:rPr>
      <w:color w:val="800000"/>
    </w:rPr>
  </w:style>
  <w:style w:type="paragraph" w:customStyle="1" w:styleId="RevisionJuristischerAbsatzmanuell">
    <w:name w:val="Revision Juristischer Absatz (manuell)"/>
    <w:basedOn w:val="Normal"/>
    <w:rsid w:val="00A147E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A147E3"/>
    <w:rPr>
      <w:color w:val="800000"/>
    </w:rPr>
  </w:style>
  <w:style w:type="paragraph" w:customStyle="1" w:styleId="RevisionNummerierungStufe1manuell">
    <w:name w:val="Revision Nummerierung (Stufe 1) (manuell)"/>
    <w:basedOn w:val="Normal"/>
    <w:rsid w:val="00A147E3"/>
    <w:pPr>
      <w:tabs>
        <w:tab w:val="left" w:pos="425"/>
      </w:tabs>
      <w:ind w:left="425" w:hanging="425"/>
    </w:pPr>
    <w:rPr>
      <w:color w:val="800000"/>
    </w:rPr>
  </w:style>
  <w:style w:type="paragraph" w:customStyle="1" w:styleId="RevisionNummerierungFolgeabsatzStufe1">
    <w:name w:val="Revision Nummerierung Folgeabsatz (Stufe 1)"/>
    <w:basedOn w:val="Normal"/>
    <w:rsid w:val="00A147E3"/>
    <w:pPr>
      <w:ind w:left="425"/>
    </w:pPr>
    <w:rPr>
      <w:color w:val="800000"/>
    </w:rPr>
  </w:style>
  <w:style w:type="paragraph" w:customStyle="1" w:styleId="RevisionNummerierungStufe2manuell">
    <w:name w:val="Revision Nummerierung (Stufe 2) (manuell)"/>
    <w:basedOn w:val="Normal"/>
    <w:rsid w:val="00A147E3"/>
    <w:pPr>
      <w:tabs>
        <w:tab w:val="left" w:pos="850"/>
      </w:tabs>
      <w:ind w:left="850" w:hanging="425"/>
    </w:pPr>
    <w:rPr>
      <w:color w:val="800000"/>
    </w:rPr>
  </w:style>
  <w:style w:type="paragraph" w:customStyle="1" w:styleId="RevisionNummerierungFolgeabsatzStufe2">
    <w:name w:val="Revision Nummerierung Folgeabsatz (Stufe 2)"/>
    <w:basedOn w:val="Normal"/>
    <w:rsid w:val="00A147E3"/>
    <w:pPr>
      <w:ind w:left="850"/>
    </w:pPr>
    <w:rPr>
      <w:color w:val="800000"/>
    </w:rPr>
  </w:style>
  <w:style w:type="paragraph" w:customStyle="1" w:styleId="RevisionNummerierungStufe3manuell">
    <w:name w:val="Revision Nummerierung (Stufe 3) (manuell)"/>
    <w:basedOn w:val="Normal"/>
    <w:rsid w:val="00A147E3"/>
    <w:pPr>
      <w:tabs>
        <w:tab w:val="left" w:pos="1276"/>
      </w:tabs>
      <w:ind w:left="1276" w:hanging="425"/>
    </w:pPr>
    <w:rPr>
      <w:color w:val="800000"/>
    </w:rPr>
  </w:style>
  <w:style w:type="paragraph" w:customStyle="1" w:styleId="RevisionNummerierungFolgeabsatzStufe3">
    <w:name w:val="Revision Nummerierung Folgeabsatz (Stufe 3)"/>
    <w:basedOn w:val="Normal"/>
    <w:rsid w:val="00A147E3"/>
    <w:pPr>
      <w:ind w:left="1276"/>
    </w:pPr>
    <w:rPr>
      <w:color w:val="800000"/>
    </w:rPr>
  </w:style>
  <w:style w:type="paragraph" w:customStyle="1" w:styleId="RevisionNummerierungStufe4manuell">
    <w:name w:val="Revision Nummerierung (Stufe 4) (manuell)"/>
    <w:basedOn w:val="Normal"/>
    <w:rsid w:val="00A147E3"/>
    <w:pPr>
      <w:tabs>
        <w:tab w:val="left" w:pos="1701"/>
      </w:tabs>
      <w:ind w:left="1984" w:hanging="709"/>
    </w:pPr>
    <w:rPr>
      <w:color w:val="800000"/>
    </w:rPr>
  </w:style>
  <w:style w:type="paragraph" w:customStyle="1" w:styleId="RevisionNummerierungFolgeabsatzStufe4">
    <w:name w:val="Revision Nummerierung Folgeabsatz (Stufe 4)"/>
    <w:basedOn w:val="Normal"/>
    <w:rsid w:val="00A147E3"/>
    <w:pPr>
      <w:ind w:left="1984"/>
    </w:pPr>
    <w:rPr>
      <w:color w:val="800000"/>
    </w:rPr>
  </w:style>
  <w:style w:type="paragraph" w:customStyle="1" w:styleId="RevisionNummerierungStufe1">
    <w:name w:val="Revision Nummerierung (Stufe 1)"/>
    <w:basedOn w:val="Normal"/>
    <w:rsid w:val="00A147E3"/>
    <w:pPr>
      <w:numPr>
        <w:ilvl w:val="3"/>
        <w:numId w:val="46"/>
      </w:numPr>
    </w:pPr>
    <w:rPr>
      <w:color w:val="800000"/>
    </w:rPr>
  </w:style>
  <w:style w:type="paragraph" w:customStyle="1" w:styleId="RevisionNummerierungStufe2">
    <w:name w:val="Revision Nummerierung (Stufe 2)"/>
    <w:basedOn w:val="Normal"/>
    <w:rsid w:val="00A147E3"/>
    <w:pPr>
      <w:numPr>
        <w:ilvl w:val="4"/>
        <w:numId w:val="46"/>
      </w:numPr>
    </w:pPr>
    <w:rPr>
      <w:color w:val="800000"/>
    </w:rPr>
  </w:style>
  <w:style w:type="paragraph" w:customStyle="1" w:styleId="RevisionNummerierungStufe3">
    <w:name w:val="Revision Nummerierung (Stufe 3)"/>
    <w:basedOn w:val="Normal"/>
    <w:rsid w:val="00A147E3"/>
    <w:pPr>
      <w:numPr>
        <w:ilvl w:val="5"/>
        <w:numId w:val="46"/>
      </w:numPr>
    </w:pPr>
    <w:rPr>
      <w:color w:val="800000"/>
    </w:rPr>
  </w:style>
  <w:style w:type="paragraph" w:customStyle="1" w:styleId="RevisionNummerierungStufe4">
    <w:name w:val="Revision Nummerierung (Stufe 4)"/>
    <w:basedOn w:val="Normal"/>
    <w:rsid w:val="00A147E3"/>
    <w:pPr>
      <w:numPr>
        <w:ilvl w:val="6"/>
        <w:numId w:val="46"/>
      </w:numPr>
    </w:pPr>
    <w:rPr>
      <w:color w:val="800000"/>
    </w:rPr>
  </w:style>
  <w:style w:type="character" w:customStyle="1" w:styleId="RevisionText">
    <w:name w:val="Revision Text"/>
    <w:basedOn w:val="DefaultParagraphFont"/>
    <w:rsid w:val="00A147E3"/>
    <w:rPr>
      <w:color w:val="800000"/>
      <w:shd w:val="clear" w:color="auto" w:fill="auto"/>
    </w:rPr>
  </w:style>
  <w:style w:type="paragraph" w:customStyle="1" w:styleId="RevisionParagraphBezeichner">
    <w:name w:val="Revision Paragraph Bezeichner"/>
    <w:basedOn w:val="Normal"/>
    <w:next w:val="RevisionParagraphberschrift"/>
    <w:rsid w:val="00A147E3"/>
    <w:pPr>
      <w:keepNext/>
      <w:numPr>
        <w:ilvl w:val="1"/>
        <w:numId w:val="46"/>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A147E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A147E3"/>
    <w:pPr>
      <w:keepNext/>
      <w:jc w:val="center"/>
      <w:outlineLvl w:val="7"/>
    </w:pPr>
    <w:rPr>
      <w:color w:val="800000"/>
    </w:rPr>
  </w:style>
  <w:style w:type="paragraph" w:customStyle="1" w:styleId="RevisionBuchBezeichner">
    <w:name w:val="Revision Buch Bezeichner"/>
    <w:basedOn w:val="Normal"/>
    <w:next w:val="RevisionBuchberschrift"/>
    <w:rsid w:val="00A147E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A147E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A147E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A147E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A147E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A147E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A147E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A147E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A147E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A147E3"/>
    <w:pPr>
      <w:keepNext/>
      <w:spacing w:after="240"/>
      <w:jc w:val="center"/>
      <w:outlineLvl w:val="6"/>
    </w:pPr>
    <w:rPr>
      <w:color w:val="800000"/>
    </w:rPr>
  </w:style>
  <w:style w:type="paragraph" w:customStyle="1" w:styleId="RevisionTitelBezeichner">
    <w:name w:val="Revision Titel Bezeichner"/>
    <w:basedOn w:val="Normal"/>
    <w:next w:val="RevisionTitelberschrift"/>
    <w:rsid w:val="00A147E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A147E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A147E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A147E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A147E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A147E3"/>
    <w:pPr>
      <w:keepNext/>
      <w:numPr>
        <w:numId w:val="46"/>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A147E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A147E3"/>
    <w:pPr>
      <w:jc w:val="center"/>
      <w:outlineLvl w:val="6"/>
    </w:pPr>
    <w:rPr>
      <w:color w:val="800000"/>
      <w:sz w:val="28"/>
    </w:rPr>
  </w:style>
  <w:style w:type="paragraph" w:customStyle="1" w:styleId="RevisionKurzbezeichnung-AbkrzungStammdokument">
    <w:name w:val="Revision Kurzbezeichnung - Abkürzung (Stammdokument)"/>
    <w:basedOn w:val="Normal"/>
    <w:rsid w:val="00A147E3"/>
    <w:pPr>
      <w:jc w:val="center"/>
    </w:pPr>
    <w:rPr>
      <w:color w:val="800000"/>
      <w:sz w:val="26"/>
    </w:rPr>
  </w:style>
  <w:style w:type="paragraph" w:customStyle="1" w:styleId="RevisionEingangsformelStandardStammdokument">
    <w:name w:val="Revision Eingangsformel Standard (Stammdokument)"/>
    <w:basedOn w:val="Normal"/>
    <w:rsid w:val="00A147E3"/>
    <w:pPr>
      <w:ind w:firstLine="425"/>
    </w:pPr>
    <w:rPr>
      <w:color w:val="800000"/>
    </w:rPr>
  </w:style>
  <w:style w:type="paragraph" w:customStyle="1" w:styleId="RevisionEingangsformelAufzhlungStammdokument">
    <w:name w:val="Revision Eingangsformel Aufzählung (Stammdokument)"/>
    <w:basedOn w:val="Normal"/>
    <w:rsid w:val="00A147E3"/>
    <w:pPr>
      <w:numPr>
        <w:numId w:val="53"/>
      </w:numPr>
    </w:pPr>
    <w:rPr>
      <w:color w:val="800000"/>
    </w:rPr>
  </w:style>
  <w:style w:type="paragraph" w:customStyle="1" w:styleId="RevisionVerzeichnisTitelStammdokument">
    <w:name w:val="Revision Verzeichnis Titel (Stammdokument)"/>
    <w:basedOn w:val="Normal"/>
    <w:next w:val="RevisionVerzeichnis2"/>
    <w:rsid w:val="00A147E3"/>
    <w:pPr>
      <w:jc w:val="center"/>
    </w:pPr>
    <w:rPr>
      <w:color w:val="800000"/>
    </w:rPr>
  </w:style>
  <w:style w:type="paragraph" w:customStyle="1" w:styleId="RevisionVerzeichnis1">
    <w:name w:val="Revision Verzeichnis 1"/>
    <w:basedOn w:val="Normal"/>
    <w:rsid w:val="00A147E3"/>
    <w:pPr>
      <w:tabs>
        <w:tab w:val="left" w:pos="1191"/>
      </w:tabs>
      <w:ind w:left="1191" w:hanging="1191"/>
    </w:pPr>
    <w:rPr>
      <w:color w:val="800000"/>
    </w:rPr>
  </w:style>
  <w:style w:type="paragraph" w:customStyle="1" w:styleId="RevisionVerzeichnis2">
    <w:name w:val="Revision Verzeichnis 2"/>
    <w:basedOn w:val="Normal"/>
    <w:rsid w:val="00A147E3"/>
    <w:pPr>
      <w:keepNext/>
      <w:spacing w:before="240" w:line="360" w:lineRule="auto"/>
      <w:jc w:val="center"/>
    </w:pPr>
    <w:rPr>
      <w:color w:val="800000"/>
    </w:rPr>
  </w:style>
  <w:style w:type="paragraph" w:customStyle="1" w:styleId="RevisionVerzeichnis3">
    <w:name w:val="Revision Verzeichnis 3"/>
    <w:basedOn w:val="Normal"/>
    <w:rsid w:val="00A147E3"/>
    <w:pPr>
      <w:keepNext/>
      <w:spacing w:before="240" w:line="360" w:lineRule="auto"/>
      <w:jc w:val="center"/>
    </w:pPr>
    <w:rPr>
      <w:color w:val="800000"/>
      <w:sz w:val="18"/>
    </w:rPr>
  </w:style>
  <w:style w:type="paragraph" w:customStyle="1" w:styleId="RevisionVerzeichnis4">
    <w:name w:val="Revision Verzeichnis 4"/>
    <w:basedOn w:val="Normal"/>
    <w:rsid w:val="00A147E3"/>
    <w:pPr>
      <w:keepNext/>
      <w:spacing w:before="240" w:line="360" w:lineRule="auto"/>
      <w:jc w:val="center"/>
    </w:pPr>
    <w:rPr>
      <w:color w:val="800000"/>
      <w:sz w:val="18"/>
    </w:rPr>
  </w:style>
  <w:style w:type="paragraph" w:customStyle="1" w:styleId="RevisionVerzeichnis5">
    <w:name w:val="Revision Verzeichnis 5"/>
    <w:basedOn w:val="Normal"/>
    <w:rsid w:val="00A147E3"/>
    <w:pPr>
      <w:keepNext/>
      <w:spacing w:before="240" w:line="360" w:lineRule="auto"/>
      <w:jc w:val="center"/>
    </w:pPr>
    <w:rPr>
      <w:color w:val="800000"/>
      <w:sz w:val="18"/>
    </w:rPr>
  </w:style>
  <w:style w:type="paragraph" w:customStyle="1" w:styleId="RevisionVerzeichnis6">
    <w:name w:val="Revision Verzeichnis 6"/>
    <w:basedOn w:val="Normal"/>
    <w:rsid w:val="00A147E3"/>
    <w:pPr>
      <w:keepNext/>
      <w:spacing w:before="240" w:line="360" w:lineRule="auto"/>
      <w:jc w:val="center"/>
    </w:pPr>
    <w:rPr>
      <w:color w:val="800000"/>
      <w:sz w:val="18"/>
    </w:rPr>
  </w:style>
  <w:style w:type="paragraph" w:customStyle="1" w:styleId="RevisionVerzeichnis7">
    <w:name w:val="Revision Verzeichnis 7"/>
    <w:basedOn w:val="Normal"/>
    <w:rsid w:val="00A147E3"/>
    <w:pPr>
      <w:keepNext/>
      <w:spacing w:before="240" w:line="360" w:lineRule="auto"/>
      <w:jc w:val="center"/>
    </w:pPr>
    <w:rPr>
      <w:color w:val="800000"/>
      <w:sz w:val="16"/>
    </w:rPr>
  </w:style>
  <w:style w:type="paragraph" w:customStyle="1" w:styleId="RevisionVerzeichnis8">
    <w:name w:val="Revision Verzeichnis 8"/>
    <w:basedOn w:val="Normal"/>
    <w:rsid w:val="00A147E3"/>
    <w:pPr>
      <w:keepNext/>
      <w:spacing w:before="240" w:line="360" w:lineRule="auto"/>
      <w:jc w:val="center"/>
    </w:pPr>
    <w:rPr>
      <w:color w:val="800000"/>
      <w:sz w:val="16"/>
    </w:rPr>
  </w:style>
  <w:style w:type="paragraph" w:customStyle="1" w:styleId="RevisionVerzeichnis9">
    <w:name w:val="Revision Verzeichnis 9"/>
    <w:basedOn w:val="Normal"/>
    <w:rsid w:val="00A147E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A147E3"/>
    <w:pPr>
      <w:spacing w:before="240"/>
      <w:jc w:val="right"/>
      <w:outlineLvl w:val="6"/>
    </w:pPr>
    <w:rPr>
      <w:color w:val="800000"/>
      <w:sz w:val="26"/>
    </w:rPr>
  </w:style>
  <w:style w:type="paragraph" w:customStyle="1" w:styleId="RevisionAnlageberschrift">
    <w:name w:val="Revision Anlage Überschrift"/>
    <w:basedOn w:val="Normal"/>
    <w:next w:val="RevisionAnlageText"/>
    <w:rsid w:val="00A147E3"/>
    <w:pPr>
      <w:jc w:val="center"/>
      <w:outlineLvl w:val="6"/>
    </w:pPr>
    <w:rPr>
      <w:color w:val="800000"/>
      <w:sz w:val="26"/>
    </w:rPr>
  </w:style>
  <w:style w:type="paragraph" w:customStyle="1" w:styleId="RevisionAnlageVerzeichnisTitel">
    <w:name w:val="Revision Anlage Verzeichnis Titel"/>
    <w:basedOn w:val="Normal"/>
    <w:next w:val="RevisionAnlageVerzeichnis1"/>
    <w:rsid w:val="00A147E3"/>
    <w:pPr>
      <w:jc w:val="center"/>
    </w:pPr>
    <w:rPr>
      <w:color w:val="800000"/>
      <w:sz w:val="26"/>
    </w:rPr>
  </w:style>
  <w:style w:type="paragraph" w:customStyle="1" w:styleId="RevisionAnlageVerzeichnis1">
    <w:name w:val="Revision Anlage Verzeichnis 1"/>
    <w:basedOn w:val="Normal"/>
    <w:rsid w:val="00A147E3"/>
    <w:pPr>
      <w:jc w:val="center"/>
    </w:pPr>
    <w:rPr>
      <w:color w:val="800000"/>
      <w:sz w:val="24"/>
    </w:rPr>
  </w:style>
  <w:style w:type="paragraph" w:customStyle="1" w:styleId="RevisionAnlageVerzeichnis2">
    <w:name w:val="Revision Anlage Verzeichnis 2"/>
    <w:basedOn w:val="Normal"/>
    <w:rsid w:val="00A147E3"/>
    <w:pPr>
      <w:jc w:val="center"/>
    </w:pPr>
    <w:rPr>
      <w:color w:val="800000"/>
      <w:sz w:val="24"/>
    </w:rPr>
  </w:style>
  <w:style w:type="paragraph" w:customStyle="1" w:styleId="RevisionAnlageVerzeichnis3">
    <w:name w:val="Revision Anlage Verzeichnis 3"/>
    <w:basedOn w:val="Normal"/>
    <w:rsid w:val="00A147E3"/>
    <w:pPr>
      <w:jc w:val="center"/>
    </w:pPr>
    <w:rPr>
      <w:color w:val="800000"/>
    </w:rPr>
  </w:style>
  <w:style w:type="paragraph" w:customStyle="1" w:styleId="RevisionAnlageVerzeichnis4">
    <w:name w:val="Revision Anlage Verzeichnis 4"/>
    <w:basedOn w:val="Normal"/>
    <w:rsid w:val="00A147E3"/>
    <w:pPr>
      <w:jc w:val="center"/>
    </w:pPr>
    <w:rPr>
      <w:color w:val="800000"/>
    </w:rPr>
  </w:style>
  <w:style w:type="paragraph" w:customStyle="1" w:styleId="Revisionberschrift1">
    <w:name w:val="Revision Überschrift 1"/>
    <w:basedOn w:val="Normal"/>
    <w:next w:val="RevisionAnlageText"/>
    <w:rsid w:val="00A147E3"/>
    <w:pPr>
      <w:keepNext/>
      <w:spacing w:before="240" w:after="60"/>
    </w:pPr>
    <w:rPr>
      <w:color w:val="800000"/>
      <w:kern w:val="32"/>
    </w:rPr>
  </w:style>
  <w:style w:type="paragraph" w:customStyle="1" w:styleId="Revisionberschrift2">
    <w:name w:val="Revision Überschrift 2"/>
    <w:basedOn w:val="Normal"/>
    <w:next w:val="RevisionAnlageText"/>
    <w:rsid w:val="00A147E3"/>
    <w:pPr>
      <w:keepNext/>
      <w:spacing w:before="240" w:after="60"/>
    </w:pPr>
    <w:rPr>
      <w:color w:val="800000"/>
    </w:rPr>
  </w:style>
  <w:style w:type="paragraph" w:customStyle="1" w:styleId="Revisionberschrift3">
    <w:name w:val="Revision Überschrift 3"/>
    <w:basedOn w:val="Normal"/>
    <w:next w:val="RevisionAnlageText"/>
    <w:rsid w:val="00A147E3"/>
    <w:pPr>
      <w:keepNext/>
      <w:spacing w:before="240" w:after="60"/>
    </w:pPr>
    <w:rPr>
      <w:color w:val="800000"/>
    </w:rPr>
  </w:style>
  <w:style w:type="paragraph" w:customStyle="1" w:styleId="Revisionberschrift4">
    <w:name w:val="Revision Überschrift 4"/>
    <w:basedOn w:val="Normal"/>
    <w:next w:val="RevisionAnlageText"/>
    <w:rsid w:val="00A147E3"/>
    <w:pPr>
      <w:keepNext/>
      <w:spacing w:before="240" w:after="60"/>
    </w:pPr>
    <w:rPr>
      <w:color w:val="800000"/>
    </w:rPr>
  </w:style>
  <w:style w:type="paragraph" w:customStyle="1" w:styleId="RevisionAnlageText">
    <w:name w:val="Revision Anlage Text"/>
    <w:basedOn w:val="Normal"/>
    <w:rsid w:val="00A147E3"/>
    <w:rPr>
      <w:color w:val="800000"/>
    </w:rPr>
  </w:style>
  <w:style w:type="paragraph" w:customStyle="1" w:styleId="RevisionListeStufe1">
    <w:name w:val="Revision Liste (Stufe 1)"/>
    <w:basedOn w:val="Normal"/>
    <w:rsid w:val="00A147E3"/>
    <w:pPr>
      <w:numPr>
        <w:numId w:val="47"/>
      </w:numPr>
      <w:tabs>
        <w:tab w:val="left" w:pos="0"/>
      </w:tabs>
    </w:pPr>
    <w:rPr>
      <w:color w:val="800000"/>
    </w:rPr>
  </w:style>
  <w:style w:type="paragraph" w:customStyle="1" w:styleId="RevisionListeStufe1manuell">
    <w:name w:val="Revision Liste (Stufe 1) (manuell)"/>
    <w:basedOn w:val="Normal"/>
    <w:rsid w:val="00A147E3"/>
    <w:pPr>
      <w:tabs>
        <w:tab w:val="left" w:pos="425"/>
      </w:tabs>
      <w:ind w:left="425" w:hanging="425"/>
    </w:pPr>
    <w:rPr>
      <w:color w:val="800000"/>
    </w:rPr>
  </w:style>
  <w:style w:type="paragraph" w:customStyle="1" w:styleId="RevisionListeFolgeabsatzStufe1">
    <w:name w:val="Revision Liste Folgeabsatz (Stufe 1)"/>
    <w:basedOn w:val="Normal"/>
    <w:rsid w:val="00A147E3"/>
    <w:pPr>
      <w:numPr>
        <w:ilvl w:val="1"/>
        <w:numId w:val="47"/>
      </w:numPr>
    </w:pPr>
    <w:rPr>
      <w:color w:val="800000"/>
    </w:rPr>
  </w:style>
  <w:style w:type="paragraph" w:customStyle="1" w:styleId="RevisionListeStufe2">
    <w:name w:val="Revision Liste (Stufe 2)"/>
    <w:basedOn w:val="Normal"/>
    <w:rsid w:val="00A147E3"/>
    <w:pPr>
      <w:numPr>
        <w:ilvl w:val="2"/>
        <w:numId w:val="47"/>
      </w:numPr>
    </w:pPr>
    <w:rPr>
      <w:color w:val="800000"/>
    </w:rPr>
  </w:style>
  <w:style w:type="paragraph" w:customStyle="1" w:styleId="RevisionListeStufe2manuell">
    <w:name w:val="Revision Liste (Stufe 2) (manuell)"/>
    <w:basedOn w:val="Normal"/>
    <w:rsid w:val="00A147E3"/>
    <w:pPr>
      <w:tabs>
        <w:tab w:val="left" w:pos="850"/>
      </w:tabs>
      <w:ind w:left="850" w:hanging="425"/>
    </w:pPr>
    <w:rPr>
      <w:color w:val="800000"/>
    </w:rPr>
  </w:style>
  <w:style w:type="paragraph" w:customStyle="1" w:styleId="RevisionListeFolgeabsatzStufe2">
    <w:name w:val="Revision Liste Folgeabsatz (Stufe 2)"/>
    <w:basedOn w:val="Normal"/>
    <w:rsid w:val="00A147E3"/>
    <w:pPr>
      <w:numPr>
        <w:ilvl w:val="3"/>
        <w:numId w:val="47"/>
      </w:numPr>
    </w:pPr>
    <w:rPr>
      <w:color w:val="800000"/>
    </w:rPr>
  </w:style>
  <w:style w:type="paragraph" w:customStyle="1" w:styleId="RevisionListeStufe3">
    <w:name w:val="Revision Liste (Stufe 3)"/>
    <w:basedOn w:val="Normal"/>
    <w:rsid w:val="00A147E3"/>
    <w:pPr>
      <w:numPr>
        <w:ilvl w:val="4"/>
        <w:numId w:val="47"/>
      </w:numPr>
    </w:pPr>
    <w:rPr>
      <w:color w:val="800000"/>
    </w:rPr>
  </w:style>
  <w:style w:type="paragraph" w:customStyle="1" w:styleId="RevisionListeStufe3manuell">
    <w:name w:val="Revision Liste (Stufe 3) (manuell)"/>
    <w:basedOn w:val="Normal"/>
    <w:rsid w:val="00A147E3"/>
    <w:pPr>
      <w:tabs>
        <w:tab w:val="left" w:pos="1276"/>
      </w:tabs>
      <w:ind w:left="1276" w:hanging="425"/>
    </w:pPr>
    <w:rPr>
      <w:color w:val="800000"/>
    </w:rPr>
  </w:style>
  <w:style w:type="paragraph" w:customStyle="1" w:styleId="RevisionListeFolgeabsatzStufe3">
    <w:name w:val="Revision Liste Folgeabsatz (Stufe 3)"/>
    <w:basedOn w:val="Normal"/>
    <w:rsid w:val="00A147E3"/>
    <w:pPr>
      <w:numPr>
        <w:ilvl w:val="5"/>
        <w:numId w:val="47"/>
      </w:numPr>
    </w:pPr>
    <w:rPr>
      <w:color w:val="800000"/>
    </w:rPr>
  </w:style>
  <w:style w:type="paragraph" w:customStyle="1" w:styleId="RevisionListeStufe4">
    <w:name w:val="Revision Liste (Stufe 4)"/>
    <w:basedOn w:val="Normal"/>
    <w:rsid w:val="00A147E3"/>
    <w:pPr>
      <w:numPr>
        <w:ilvl w:val="6"/>
        <w:numId w:val="47"/>
      </w:numPr>
    </w:pPr>
    <w:rPr>
      <w:color w:val="800000"/>
    </w:rPr>
  </w:style>
  <w:style w:type="paragraph" w:customStyle="1" w:styleId="RevisionListeStufe4manuell">
    <w:name w:val="Revision Liste (Stufe 4) (manuell)"/>
    <w:basedOn w:val="Normal"/>
    <w:rsid w:val="00A147E3"/>
    <w:pPr>
      <w:tabs>
        <w:tab w:val="left" w:pos="1984"/>
      </w:tabs>
      <w:ind w:left="1984" w:hanging="709"/>
    </w:pPr>
    <w:rPr>
      <w:color w:val="800000"/>
    </w:rPr>
  </w:style>
  <w:style w:type="paragraph" w:customStyle="1" w:styleId="RevisionListeFolgeabsatzStufe4">
    <w:name w:val="Revision Liste Folgeabsatz (Stufe 4)"/>
    <w:basedOn w:val="Normal"/>
    <w:rsid w:val="00A147E3"/>
    <w:pPr>
      <w:numPr>
        <w:ilvl w:val="7"/>
        <w:numId w:val="47"/>
      </w:numPr>
    </w:pPr>
    <w:rPr>
      <w:color w:val="800000"/>
    </w:rPr>
  </w:style>
  <w:style w:type="paragraph" w:customStyle="1" w:styleId="RevisionAufzhlungStufe1">
    <w:name w:val="Revision Aufzählung (Stufe 1)"/>
    <w:basedOn w:val="Normal"/>
    <w:rsid w:val="00A147E3"/>
    <w:pPr>
      <w:numPr>
        <w:numId w:val="48"/>
      </w:numPr>
      <w:tabs>
        <w:tab w:val="left" w:pos="0"/>
      </w:tabs>
    </w:pPr>
    <w:rPr>
      <w:color w:val="800000"/>
    </w:rPr>
  </w:style>
  <w:style w:type="paragraph" w:customStyle="1" w:styleId="RevisionAufzhlungFolgeabsatzStufe1">
    <w:name w:val="Revision Aufzählung Folgeabsatz (Stufe 1)"/>
    <w:basedOn w:val="Normal"/>
    <w:rsid w:val="00A147E3"/>
    <w:pPr>
      <w:tabs>
        <w:tab w:val="left" w:pos="425"/>
      </w:tabs>
      <w:ind w:left="425"/>
    </w:pPr>
    <w:rPr>
      <w:color w:val="800000"/>
    </w:rPr>
  </w:style>
  <w:style w:type="paragraph" w:customStyle="1" w:styleId="RevisionAufzhlungStufe2">
    <w:name w:val="Revision Aufzählung (Stufe 2)"/>
    <w:basedOn w:val="Normal"/>
    <w:rsid w:val="00A147E3"/>
    <w:pPr>
      <w:numPr>
        <w:numId w:val="49"/>
      </w:numPr>
      <w:tabs>
        <w:tab w:val="left" w:pos="425"/>
      </w:tabs>
    </w:pPr>
    <w:rPr>
      <w:color w:val="800000"/>
    </w:rPr>
  </w:style>
  <w:style w:type="paragraph" w:customStyle="1" w:styleId="RevisionAufzhlungFolgeabsatzStufe2">
    <w:name w:val="Revision Aufzählung Folgeabsatz (Stufe 2)"/>
    <w:basedOn w:val="Normal"/>
    <w:rsid w:val="00A147E3"/>
    <w:pPr>
      <w:tabs>
        <w:tab w:val="left" w:pos="794"/>
      </w:tabs>
      <w:ind w:left="850"/>
    </w:pPr>
    <w:rPr>
      <w:color w:val="800000"/>
    </w:rPr>
  </w:style>
  <w:style w:type="paragraph" w:customStyle="1" w:styleId="RevisionAufzhlungStufe3">
    <w:name w:val="Revision Aufzählung (Stufe 3)"/>
    <w:basedOn w:val="Normal"/>
    <w:rsid w:val="00A147E3"/>
    <w:pPr>
      <w:numPr>
        <w:numId w:val="50"/>
      </w:numPr>
      <w:tabs>
        <w:tab w:val="left" w:pos="850"/>
      </w:tabs>
    </w:pPr>
    <w:rPr>
      <w:color w:val="800000"/>
    </w:rPr>
  </w:style>
  <w:style w:type="paragraph" w:customStyle="1" w:styleId="RevisionAufzhlungFolgeabsatzStufe3">
    <w:name w:val="Revision Aufzählung Folgeabsatz (Stufe 3)"/>
    <w:basedOn w:val="Normal"/>
    <w:rsid w:val="00A147E3"/>
    <w:pPr>
      <w:tabs>
        <w:tab w:val="left" w:pos="1276"/>
      </w:tabs>
      <w:ind w:left="1276"/>
    </w:pPr>
    <w:rPr>
      <w:color w:val="800000"/>
    </w:rPr>
  </w:style>
  <w:style w:type="paragraph" w:customStyle="1" w:styleId="RevisionAufzhlungStufe4">
    <w:name w:val="Revision Aufzählung (Stufe 4)"/>
    <w:basedOn w:val="Normal"/>
    <w:rsid w:val="00A147E3"/>
    <w:pPr>
      <w:numPr>
        <w:numId w:val="51"/>
      </w:numPr>
      <w:tabs>
        <w:tab w:val="left" w:pos="1276"/>
      </w:tabs>
    </w:pPr>
    <w:rPr>
      <w:color w:val="800000"/>
    </w:rPr>
  </w:style>
  <w:style w:type="paragraph" w:customStyle="1" w:styleId="RevisionAufzhlungFolgeabsatzStufe4">
    <w:name w:val="Revision Aufzählung Folgeabsatz (Stufe 4)"/>
    <w:basedOn w:val="Normal"/>
    <w:rsid w:val="00A147E3"/>
    <w:pPr>
      <w:tabs>
        <w:tab w:val="left" w:pos="1701"/>
      </w:tabs>
      <w:ind w:left="1701"/>
    </w:pPr>
    <w:rPr>
      <w:color w:val="800000"/>
    </w:rPr>
  </w:style>
  <w:style w:type="paragraph" w:customStyle="1" w:styleId="RevisionAufzhlungStufe5">
    <w:name w:val="Revision Aufzählung (Stufe 5)"/>
    <w:basedOn w:val="Normal"/>
    <w:rsid w:val="00A147E3"/>
    <w:pPr>
      <w:numPr>
        <w:numId w:val="52"/>
      </w:numPr>
      <w:tabs>
        <w:tab w:val="left" w:pos="1701"/>
      </w:tabs>
    </w:pPr>
    <w:rPr>
      <w:color w:val="800000"/>
    </w:rPr>
  </w:style>
  <w:style w:type="paragraph" w:customStyle="1" w:styleId="RevisionAufzhlungFolgeabsatzStufe5">
    <w:name w:val="Revision Aufzählung Folgeabsatz (Stufe 5)"/>
    <w:basedOn w:val="Normal"/>
    <w:rsid w:val="00A147E3"/>
    <w:pPr>
      <w:tabs>
        <w:tab w:val="left" w:pos="2126"/>
      </w:tabs>
      <w:ind w:left="2126"/>
    </w:pPr>
    <w:rPr>
      <w:color w:val="800000"/>
    </w:rPr>
  </w:style>
  <w:style w:type="paragraph" w:customStyle="1" w:styleId="RevisionFunotentext">
    <w:name w:val="Revision Fußnotentext"/>
    <w:basedOn w:val="FootnoteText"/>
    <w:rsid w:val="00A147E3"/>
    <w:rPr>
      <w:color w:val="800000"/>
    </w:rPr>
  </w:style>
  <w:style w:type="paragraph" w:customStyle="1" w:styleId="RevisionFormel">
    <w:name w:val="Revision Formel"/>
    <w:basedOn w:val="Normal"/>
    <w:rsid w:val="00A147E3"/>
    <w:pPr>
      <w:spacing w:before="240" w:after="240"/>
      <w:jc w:val="center"/>
    </w:pPr>
    <w:rPr>
      <w:color w:val="800000"/>
    </w:rPr>
  </w:style>
  <w:style w:type="paragraph" w:customStyle="1" w:styleId="RevisionGrafik">
    <w:name w:val="Revision Grafik"/>
    <w:basedOn w:val="Normal"/>
    <w:rsid w:val="00A147E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A147E3"/>
    <w:pPr>
      <w:jc w:val="center"/>
    </w:pPr>
    <w:rPr>
      <w:color w:val="800000"/>
    </w:rPr>
  </w:style>
  <w:style w:type="paragraph" w:customStyle="1" w:styleId="RevisionAnlageVerweis">
    <w:name w:val="Revision Anlage Verweis"/>
    <w:basedOn w:val="Normal"/>
    <w:next w:val="RevisionAnlageberschrift"/>
    <w:rsid w:val="00A147E3"/>
    <w:pPr>
      <w:spacing w:before="0"/>
      <w:jc w:val="right"/>
    </w:pPr>
    <w:rPr>
      <w:color w:val="800000"/>
    </w:rPr>
  </w:style>
  <w:style w:type="paragraph" w:customStyle="1" w:styleId="Bezeichnungnderungsdokument">
    <w:name w:val="Bezeichnung (Änderungsdokument)"/>
    <w:basedOn w:val="Normal"/>
    <w:next w:val="Kurzbezeichnung-Abkrzungnderungsdokument"/>
    <w:rsid w:val="00A147E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A147E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A147E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A147E3"/>
    <w:pPr>
      <w:ind w:firstLine="425"/>
    </w:pPr>
  </w:style>
  <w:style w:type="paragraph" w:customStyle="1" w:styleId="EingangsformelAufzhlungnderungsdokument">
    <w:name w:val="Eingangsformel Aufzählung (Änderungsdokument)"/>
    <w:basedOn w:val="Normal"/>
    <w:rsid w:val="00A147E3"/>
    <w:pPr>
      <w:numPr>
        <w:numId w:val="54"/>
      </w:numPr>
    </w:pPr>
  </w:style>
  <w:style w:type="paragraph" w:customStyle="1" w:styleId="EingangsformelFolgeabsatznderungsdokument">
    <w:name w:val="Eingangsformel Folgeabsatz (Änderungsdokument)"/>
    <w:basedOn w:val="Normal"/>
    <w:rsid w:val="00A147E3"/>
  </w:style>
  <w:style w:type="paragraph" w:customStyle="1" w:styleId="ArtikelBezeichner">
    <w:name w:val="Artikel Bezeichner"/>
    <w:basedOn w:val="Normal"/>
    <w:next w:val="Artikelberschrift"/>
    <w:rsid w:val="00A147E3"/>
    <w:pPr>
      <w:keepNext/>
      <w:numPr>
        <w:numId w:val="55"/>
      </w:numPr>
      <w:spacing w:before="480" w:after="240"/>
      <w:jc w:val="center"/>
      <w:outlineLvl w:val="1"/>
    </w:pPr>
    <w:rPr>
      <w:b/>
      <w:sz w:val="28"/>
    </w:rPr>
  </w:style>
  <w:style w:type="paragraph" w:customStyle="1" w:styleId="Artikelberschrift">
    <w:name w:val="Artikel Überschrift"/>
    <w:basedOn w:val="Normal"/>
    <w:next w:val="JuristischerAbsatznummeriert"/>
    <w:rsid w:val="00A147E3"/>
    <w:pPr>
      <w:keepNext/>
      <w:spacing w:after="240"/>
      <w:jc w:val="center"/>
      <w:outlineLvl w:val="1"/>
    </w:pPr>
    <w:rPr>
      <w:b/>
      <w:sz w:val="28"/>
    </w:rPr>
  </w:style>
  <w:style w:type="paragraph" w:customStyle="1" w:styleId="ArtikelBezeichnermanuell">
    <w:name w:val="Artikel Bezeichner (manuell)"/>
    <w:basedOn w:val="Normal"/>
    <w:rsid w:val="00A147E3"/>
    <w:pPr>
      <w:keepNext/>
      <w:spacing w:before="480" w:after="240"/>
      <w:jc w:val="center"/>
    </w:pPr>
    <w:rPr>
      <w:b/>
      <w:sz w:val="28"/>
    </w:rPr>
  </w:style>
  <w:style w:type="paragraph" w:styleId="TOC1">
    <w:name w:val="toc 1"/>
    <w:basedOn w:val="Normal"/>
    <w:next w:val="Normal"/>
    <w:uiPriority w:val="39"/>
    <w:semiHidden/>
    <w:unhideWhenUsed/>
    <w:rsid w:val="00A147E3"/>
    <w:pPr>
      <w:tabs>
        <w:tab w:val="left" w:pos="1191"/>
      </w:tabs>
      <w:ind w:left="1191" w:hanging="1191"/>
    </w:pPr>
  </w:style>
  <w:style w:type="paragraph" w:customStyle="1" w:styleId="VerzeichnisTitelnderungsdokument">
    <w:name w:val="Verzeichnis Titel (Änderungsdokument)"/>
    <w:basedOn w:val="Normal"/>
    <w:rsid w:val="00A147E3"/>
    <w:pPr>
      <w:jc w:val="center"/>
    </w:pPr>
  </w:style>
  <w:style w:type="character" w:styleId="FollowedHyperlink">
    <w:name w:val="FollowedHyperlink"/>
    <w:basedOn w:val="DefaultParagraphFont"/>
    <w:uiPriority w:val="99"/>
    <w:semiHidden/>
    <w:unhideWhenUsed/>
    <w:rsid w:val="00CE72DF"/>
    <w:rPr>
      <w:color w:val="800080" w:themeColor="followedHyperlink"/>
      <w:u w:val="single"/>
    </w:rPr>
  </w:style>
  <w:style w:type="character" w:customStyle="1" w:styleId="acopre">
    <w:name w:val="acopre"/>
    <w:basedOn w:val="DefaultParagraphFont"/>
    <w:rsid w:val="00F52064"/>
  </w:style>
  <w:style w:type="paragraph" w:customStyle="1" w:styleId="Pa13">
    <w:name w:val="Pa13"/>
    <w:basedOn w:val="Default"/>
    <w:next w:val="Default"/>
    <w:uiPriority w:val="99"/>
    <w:rsid w:val="006F3F78"/>
    <w:pPr>
      <w:spacing w:line="221" w:lineRule="atLeast"/>
    </w:pPr>
    <w:rPr>
      <w:rFonts w:ascii="JGDMZY+MyriadPro-Regular" w:hAnsi="JGDMZY+MyriadPro-Regular"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432">
      <w:bodyDiv w:val="1"/>
      <w:marLeft w:val="0"/>
      <w:marRight w:val="0"/>
      <w:marTop w:val="0"/>
      <w:marBottom w:val="0"/>
      <w:divBdr>
        <w:top w:val="none" w:sz="0" w:space="0" w:color="auto"/>
        <w:left w:val="none" w:sz="0" w:space="0" w:color="auto"/>
        <w:bottom w:val="none" w:sz="0" w:space="0" w:color="auto"/>
        <w:right w:val="none" w:sz="0" w:space="0" w:color="auto"/>
      </w:divBdr>
    </w:div>
    <w:div w:id="128402774">
      <w:bodyDiv w:val="1"/>
      <w:marLeft w:val="0"/>
      <w:marRight w:val="0"/>
      <w:marTop w:val="0"/>
      <w:marBottom w:val="0"/>
      <w:divBdr>
        <w:top w:val="none" w:sz="0" w:space="0" w:color="auto"/>
        <w:left w:val="none" w:sz="0" w:space="0" w:color="auto"/>
        <w:bottom w:val="none" w:sz="0" w:space="0" w:color="auto"/>
        <w:right w:val="none" w:sz="0" w:space="0" w:color="auto"/>
      </w:divBdr>
    </w:div>
    <w:div w:id="189954827">
      <w:bodyDiv w:val="1"/>
      <w:marLeft w:val="0"/>
      <w:marRight w:val="0"/>
      <w:marTop w:val="0"/>
      <w:marBottom w:val="0"/>
      <w:divBdr>
        <w:top w:val="none" w:sz="0" w:space="0" w:color="auto"/>
        <w:left w:val="none" w:sz="0" w:space="0" w:color="auto"/>
        <w:bottom w:val="none" w:sz="0" w:space="0" w:color="auto"/>
        <w:right w:val="none" w:sz="0" w:space="0" w:color="auto"/>
      </w:divBdr>
    </w:div>
    <w:div w:id="303898860">
      <w:bodyDiv w:val="1"/>
      <w:marLeft w:val="0"/>
      <w:marRight w:val="0"/>
      <w:marTop w:val="0"/>
      <w:marBottom w:val="0"/>
      <w:divBdr>
        <w:top w:val="none" w:sz="0" w:space="0" w:color="auto"/>
        <w:left w:val="none" w:sz="0" w:space="0" w:color="auto"/>
        <w:bottom w:val="none" w:sz="0" w:space="0" w:color="auto"/>
        <w:right w:val="none" w:sz="0" w:space="0" w:color="auto"/>
      </w:divBdr>
    </w:div>
    <w:div w:id="342899531">
      <w:bodyDiv w:val="1"/>
      <w:marLeft w:val="0"/>
      <w:marRight w:val="0"/>
      <w:marTop w:val="0"/>
      <w:marBottom w:val="0"/>
      <w:divBdr>
        <w:top w:val="none" w:sz="0" w:space="0" w:color="auto"/>
        <w:left w:val="none" w:sz="0" w:space="0" w:color="auto"/>
        <w:bottom w:val="none" w:sz="0" w:space="0" w:color="auto"/>
        <w:right w:val="none" w:sz="0" w:space="0" w:color="auto"/>
      </w:divBdr>
    </w:div>
    <w:div w:id="401147321">
      <w:bodyDiv w:val="1"/>
      <w:marLeft w:val="0"/>
      <w:marRight w:val="0"/>
      <w:marTop w:val="0"/>
      <w:marBottom w:val="0"/>
      <w:divBdr>
        <w:top w:val="none" w:sz="0" w:space="0" w:color="auto"/>
        <w:left w:val="none" w:sz="0" w:space="0" w:color="auto"/>
        <w:bottom w:val="none" w:sz="0" w:space="0" w:color="auto"/>
        <w:right w:val="none" w:sz="0" w:space="0" w:color="auto"/>
      </w:divBdr>
    </w:div>
    <w:div w:id="402027726">
      <w:bodyDiv w:val="1"/>
      <w:marLeft w:val="0"/>
      <w:marRight w:val="0"/>
      <w:marTop w:val="0"/>
      <w:marBottom w:val="0"/>
      <w:divBdr>
        <w:top w:val="none" w:sz="0" w:space="0" w:color="auto"/>
        <w:left w:val="none" w:sz="0" w:space="0" w:color="auto"/>
        <w:bottom w:val="none" w:sz="0" w:space="0" w:color="auto"/>
        <w:right w:val="none" w:sz="0" w:space="0" w:color="auto"/>
      </w:divBdr>
    </w:div>
    <w:div w:id="419255036">
      <w:bodyDiv w:val="1"/>
      <w:marLeft w:val="0"/>
      <w:marRight w:val="0"/>
      <w:marTop w:val="0"/>
      <w:marBottom w:val="0"/>
      <w:divBdr>
        <w:top w:val="none" w:sz="0" w:space="0" w:color="auto"/>
        <w:left w:val="none" w:sz="0" w:space="0" w:color="auto"/>
        <w:bottom w:val="none" w:sz="0" w:space="0" w:color="auto"/>
        <w:right w:val="none" w:sz="0" w:space="0" w:color="auto"/>
      </w:divBdr>
    </w:div>
    <w:div w:id="419371563">
      <w:bodyDiv w:val="1"/>
      <w:marLeft w:val="0"/>
      <w:marRight w:val="0"/>
      <w:marTop w:val="0"/>
      <w:marBottom w:val="0"/>
      <w:divBdr>
        <w:top w:val="none" w:sz="0" w:space="0" w:color="auto"/>
        <w:left w:val="none" w:sz="0" w:space="0" w:color="auto"/>
        <w:bottom w:val="none" w:sz="0" w:space="0" w:color="auto"/>
        <w:right w:val="none" w:sz="0" w:space="0" w:color="auto"/>
      </w:divBdr>
    </w:div>
    <w:div w:id="478428358">
      <w:bodyDiv w:val="1"/>
      <w:marLeft w:val="0"/>
      <w:marRight w:val="0"/>
      <w:marTop w:val="0"/>
      <w:marBottom w:val="0"/>
      <w:divBdr>
        <w:top w:val="none" w:sz="0" w:space="0" w:color="auto"/>
        <w:left w:val="none" w:sz="0" w:space="0" w:color="auto"/>
        <w:bottom w:val="none" w:sz="0" w:space="0" w:color="auto"/>
        <w:right w:val="none" w:sz="0" w:space="0" w:color="auto"/>
      </w:divBdr>
    </w:div>
    <w:div w:id="520120323">
      <w:bodyDiv w:val="1"/>
      <w:marLeft w:val="0"/>
      <w:marRight w:val="0"/>
      <w:marTop w:val="0"/>
      <w:marBottom w:val="0"/>
      <w:divBdr>
        <w:top w:val="none" w:sz="0" w:space="0" w:color="auto"/>
        <w:left w:val="none" w:sz="0" w:space="0" w:color="auto"/>
        <w:bottom w:val="none" w:sz="0" w:space="0" w:color="auto"/>
        <w:right w:val="none" w:sz="0" w:space="0" w:color="auto"/>
      </w:divBdr>
      <w:divsChild>
        <w:div w:id="660352918">
          <w:marLeft w:val="0"/>
          <w:marRight w:val="0"/>
          <w:marTop w:val="0"/>
          <w:marBottom w:val="0"/>
          <w:divBdr>
            <w:top w:val="none" w:sz="0" w:space="0" w:color="auto"/>
            <w:left w:val="none" w:sz="0" w:space="0" w:color="auto"/>
            <w:bottom w:val="none" w:sz="0" w:space="0" w:color="auto"/>
            <w:right w:val="none" w:sz="0" w:space="0" w:color="auto"/>
          </w:divBdr>
        </w:div>
      </w:divsChild>
    </w:div>
    <w:div w:id="530925214">
      <w:bodyDiv w:val="1"/>
      <w:marLeft w:val="0"/>
      <w:marRight w:val="0"/>
      <w:marTop w:val="0"/>
      <w:marBottom w:val="0"/>
      <w:divBdr>
        <w:top w:val="none" w:sz="0" w:space="0" w:color="auto"/>
        <w:left w:val="none" w:sz="0" w:space="0" w:color="auto"/>
        <w:bottom w:val="none" w:sz="0" w:space="0" w:color="auto"/>
        <w:right w:val="none" w:sz="0" w:space="0" w:color="auto"/>
      </w:divBdr>
    </w:div>
    <w:div w:id="589126398">
      <w:bodyDiv w:val="1"/>
      <w:marLeft w:val="0"/>
      <w:marRight w:val="0"/>
      <w:marTop w:val="0"/>
      <w:marBottom w:val="0"/>
      <w:divBdr>
        <w:top w:val="none" w:sz="0" w:space="0" w:color="auto"/>
        <w:left w:val="none" w:sz="0" w:space="0" w:color="auto"/>
        <w:bottom w:val="none" w:sz="0" w:space="0" w:color="auto"/>
        <w:right w:val="none" w:sz="0" w:space="0" w:color="auto"/>
      </w:divBdr>
      <w:divsChild>
        <w:div w:id="1880820255">
          <w:marLeft w:val="0"/>
          <w:marRight w:val="0"/>
          <w:marTop w:val="0"/>
          <w:marBottom w:val="0"/>
          <w:divBdr>
            <w:top w:val="none" w:sz="0" w:space="0" w:color="auto"/>
            <w:left w:val="none" w:sz="0" w:space="0" w:color="auto"/>
            <w:bottom w:val="none" w:sz="0" w:space="0" w:color="auto"/>
            <w:right w:val="none" w:sz="0" w:space="0" w:color="auto"/>
          </w:divBdr>
        </w:div>
        <w:div w:id="1410956165">
          <w:marLeft w:val="0"/>
          <w:marRight w:val="0"/>
          <w:marTop w:val="0"/>
          <w:marBottom w:val="0"/>
          <w:divBdr>
            <w:top w:val="none" w:sz="0" w:space="0" w:color="auto"/>
            <w:left w:val="none" w:sz="0" w:space="0" w:color="auto"/>
            <w:bottom w:val="none" w:sz="0" w:space="0" w:color="auto"/>
            <w:right w:val="none" w:sz="0" w:space="0" w:color="auto"/>
          </w:divBdr>
        </w:div>
        <w:div w:id="1227301186">
          <w:marLeft w:val="0"/>
          <w:marRight w:val="0"/>
          <w:marTop w:val="0"/>
          <w:marBottom w:val="0"/>
          <w:divBdr>
            <w:top w:val="none" w:sz="0" w:space="0" w:color="auto"/>
            <w:left w:val="none" w:sz="0" w:space="0" w:color="auto"/>
            <w:bottom w:val="none" w:sz="0" w:space="0" w:color="auto"/>
            <w:right w:val="none" w:sz="0" w:space="0" w:color="auto"/>
          </w:divBdr>
        </w:div>
        <w:div w:id="39478720">
          <w:marLeft w:val="0"/>
          <w:marRight w:val="0"/>
          <w:marTop w:val="0"/>
          <w:marBottom w:val="0"/>
          <w:divBdr>
            <w:top w:val="none" w:sz="0" w:space="0" w:color="auto"/>
            <w:left w:val="none" w:sz="0" w:space="0" w:color="auto"/>
            <w:bottom w:val="none" w:sz="0" w:space="0" w:color="auto"/>
            <w:right w:val="none" w:sz="0" w:space="0" w:color="auto"/>
          </w:divBdr>
        </w:div>
      </w:divsChild>
    </w:div>
    <w:div w:id="657196446">
      <w:bodyDiv w:val="1"/>
      <w:marLeft w:val="0"/>
      <w:marRight w:val="0"/>
      <w:marTop w:val="0"/>
      <w:marBottom w:val="0"/>
      <w:divBdr>
        <w:top w:val="none" w:sz="0" w:space="0" w:color="auto"/>
        <w:left w:val="none" w:sz="0" w:space="0" w:color="auto"/>
        <w:bottom w:val="none" w:sz="0" w:space="0" w:color="auto"/>
        <w:right w:val="none" w:sz="0" w:space="0" w:color="auto"/>
      </w:divBdr>
    </w:div>
    <w:div w:id="685450814">
      <w:bodyDiv w:val="1"/>
      <w:marLeft w:val="0"/>
      <w:marRight w:val="0"/>
      <w:marTop w:val="0"/>
      <w:marBottom w:val="0"/>
      <w:divBdr>
        <w:top w:val="none" w:sz="0" w:space="0" w:color="auto"/>
        <w:left w:val="none" w:sz="0" w:space="0" w:color="auto"/>
        <w:bottom w:val="none" w:sz="0" w:space="0" w:color="auto"/>
        <w:right w:val="none" w:sz="0" w:space="0" w:color="auto"/>
      </w:divBdr>
    </w:div>
    <w:div w:id="690960572">
      <w:bodyDiv w:val="1"/>
      <w:marLeft w:val="0"/>
      <w:marRight w:val="0"/>
      <w:marTop w:val="0"/>
      <w:marBottom w:val="0"/>
      <w:divBdr>
        <w:top w:val="none" w:sz="0" w:space="0" w:color="auto"/>
        <w:left w:val="none" w:sz="0" w:space="0" w:color="auto"/>
        <w:bottom w:val="none" w:sz="0" w:space="0" w:color="auto"/>
        <w:right w:val="none" w:sz="0" w:space="0" w:color="auto"/>
      </w:divBdr>
    </w:div>
    <w:div w:id="793401746">
      <w:bodyDiv w:val="1"/>
      <w:marLeft w:val="0"/>
      <w:marRight w:val="0"/>
      <w:marTop w:val="0"/>
      <w:marBottom w:val="0"/>
      <w:divBdr>
        <w:top w:val="none" w:sz="0" w:space="0" w:color="auto"/>
        <w:left w:val="none" w:sz="0" w:space="0" w:color="auto"/>
        <w:bottom w:val="none" w:sz="0" w:space="0" w:color="auto"/>
        <w:right w:val="none" w:sz="0" w:space="0" w:color="auto"/>
      </w:divBdr>
    </w:div>
    <w:div w:id="839732644">
      <w:bodyDiv w:val="1"/>
      <w:marLeft w:val="0"/>
      <w:marRight w:val="0"/>
      <w:marTop w:val="0"/>
      <w:marBottom w:val="0"/>
      <w:divBdr>
        <w:top w:val="none" w:sz="0" w:space="0" w:color="auto"/>
        <w:left w:val="none" w:sz="0" w:space="0" w:color="auto"/>
        <w:bottom w:val="none" w:sz="0" w:space="0" w:color="auto"/>
        <w:right w:val="none" w:sz="0" w:space="0" w:color="auto"/>
      </w:divBdr>
      <w:divsChild>
        <w:div w:id="1433669501">
          <w:marLeft w:val="0"/>
          <w:marRight w:val="0"/>
          <w:marTop w:val="0"/>
          <w:marBottom w:val="0"/>
          <w:divBdr>
            <w:top w:val="none" w:sz="0" w:space="0" w:color="auto"/>
            <w:left w:val="none" w:sz="0" w:space="0" w:color="auto"/>
            <w:bottom w:val="none" w:sz="0" w:space="0" w:color="auto"/>
            <w:right w:val="none" w:sz="0" w:space="0" w:color="auto"/>
          </w:divBdr>
        </w:div>
      </w:divsChild>
    </w:div>
    <w:div w:id="863371728">
      <w:bodyDiv w:val="1"/>
      <w:marLeft w:val="0"/>
      <w:marRight w:val="0"/>
      <w:marTop w:val="0"/>
      <w:marBottom w:val="0"/>
      <w:divBdr>
        <w:top w:val="none" w:sz="0" w:space="0" w:color="auto"/>
        <w:left w:val="none" w:sz="0" w:space="0" w:color="auto"/>
        <w:bottom w:val="none" w:sz="0" w:space="0" w:color="auto"/>
        <w:right w:val="none" w:sz="0" w:space="0" w:color="auto"/>
      </w:divBdr>
    </w:div>
    <w:div w:id="887451435">
      <w:bodyDiv w:val="1"/>
      <w:marLeft w:val="0"/>
      <w:marRight w:val="0"/>
      <w:marTop w:val="0"/>
      <w:marBottom w:val="0"/>
      <w:divBdr>
        <w:top w:val="none" w:sz="0" w:space="0" w:color="auto"/>
        <w:left w:val="none" w:sz="0" w:space="0" w:color="auto"/>
        <w:bottom w:val="none" w:sz="0" w:space="0" w:color="auto"/>
        <w:right w:val="none" w:sz="0" w:space="0" w:color="auto"/>
      </w:divBdr>
    </w:div>
    <w:div w:id="934168021">
      <w:bodyDiv w:val="1"/>
      <w:marLeft w:val="0"/>
      <w:marRight w:val="0"/>
      <w:marTop w:val="0"/>
      <w:marBottom w:val="0"/>
      <w:divBdr>
        <w:top w:val="none" w:sz="0" w:space="0" w:color="auto"/>
        <w:left w:val="none" w:sz="0" w:space="0" w:color="auto"/>
        <w:bottom w:val="none" w:sz="0" w:space="0" w:color="auto"/>
        <w:right w:val="none" w:sz="0" w:space="0" w:color="auto"/>
      </w:divBdr>
    </w:div>
    <w:div w:id="1015963491">
      <w:bodyDiv w:val="1"/>
      <w:marLeft w:val="0"/>
      <w:marRight w:val="0"/>
      <w:marTop w:val="0"/>
      <w:marBottom w:val="0"/>
      <w:divBdr>
        <w:top w:val="none" w:sz="0" w:space="0" w:color="auto"/>
        <w:left w:val="none" w:sz="0" w:space="0" w:color="auto"/>
        <w:bottom w:val="none" w:sz="0" w:space="0" w:color="auto"/>
        <w:right w:val="none" w:sz="0" w:space="0" w:color="auto"/>
      </w:divBdr>
    </w:div>
    <w:div w:id="1058436071">
      <w:bodyDiv w:val="1"/>
      <w:marLeft w:val="0"/>
      <w:marRight w:val="0"/>
      <w:marTop w:val="0"/>
      <w:marBottom w:val="0"/>
      <w:divBdr>
        <w:top w:val="none" w:sz="0" w:space="0" w:color="auto"/>
        <w:left w:val="none" w:sz="0" w:space="0" w:color="auto"/>
        <w:bottom w:val="none" w:sz="0" w:space="0" w:color="auto"/>
        <w:right w:val="none" w:sz="0" w:space="0" w:color="auto"/>
      </w:divBdr>
    </w:div>
    <w:div w:id="1278416382">
      <w:bodyDiv w:val="1"/>
      <w:marLeft w:val="0"/>
      <w:marRight w:val="0"/>
      <w:marTop w:val="0"/>
      <w:marBottom w:val="0"/>
      <w:divBdr>
        <w:top w:val="none" w:sz="0" w:space="0" w:color="auto"/>
        <w:left w:val="none" w:sz="0" w:space="0" w:color="auto"/>
        <w:bottom w:val="none" w:sz="0" w:space="0" w:color="auto"/>
        <w:right w:val="none" w:sz="0" w:space="0" w:color="auto"/>
      </w:divBdr>
    </w:div>
    <w:div w:id="1328096220">
      <w:bodyDiv w:val="1"/>
      <w:marLeft w:val="0"/>
      <w:marRight w:val="0"/>
      <w:marTop w:val="0"/>
      <w:marBottom w:val="0"/>
      <w:divBdr>
        <w:top w:val="none" w:sz="0" w:space="0" w:color="auto"/>
        <w:left w:val="none" w:sz="0" w:space="0" w:color="auto"/>
        <w:bottom w:val="none" w:sz="0" w:space="0" w:color="auto"/>
        <w:right w:val="none" w:sz="0" w:space="0" w:color="auto"/>
      </w:divBdr>
    </w:div>
    <w:div w:id="1341154995">
      <w:bodyDiv w:val="1"/>
      <w:marLeft w:val="0"/>
      <w:marRight w:val="0"/>
      <w:marTop w:val="0"/>
      <w:marBottom w:val="0"/>
      <w:divBdr>
        <w:top w:val="none" w:sz="0" w:space="0" w:color="auto"/>
        <w:left w:val="none" w:sz="0" w:space="0" w:color="auto"/>
        <w:bottom w:val="none" w:sz="0" w:space="0" w:color="auto"/>
        <w:right w:val="none" w:sz="0" w:space="0" w:color="auto"/>
      </w:divBdr>
    </w:div>
    <w:div w:id="1404066394">
      <w:bodyDiv w:val="1"/>
      <w:marLeft w:val="0"/>
      <w:marRight w:val="0"/>
      <w:marTop w:val="0"/>
      <w:marBottom w:val="0"/>
      <w:divBdr>
        <w:top w:val="none" w:sz="0" w:space="0" w:color="auto"/>
        <w:left w:val="none" w:sz="0" w:space="0" w:color="auto"/>
        <w:bottom w:val="none" w:sz="0" w:space="0" w:color="auto"/>
        <w:right w:val="none" w:sz="0" w:space="0" w:color="auto"/>
      </w:divBdr>
    </w:div>
    <w:div w:id="1420905202">
      <w:bodyDiv w:val="1"/>
      <w:marLeft w:val="0"/>
      <w:marRight w:val="0"/>
      <w:marTop w:val="0"/>
      <w:marBottom w:val="0"/>
      <w:divBdr>
        <w:top w:val="none" w:sz="0" w:space="0" w:color="auto"/>
        <w:left w:val="none" w:sz="0" w:space="0" w:color="auto"/>
        <w:bottom w:val="none" w:sz="0" w:space="0" w:color="auto"/>
        <w:right w:val="none" w:sz="0" w:space="0" w:color="auto"/>
      </w:divBdr>
    </w:div>
    <w:div w:id="1567110753">
      <w:bodyDiv w:val="1"/>
      <w:marLeft w:val="0"/>
      <w:marRight w:val="0"/>
      <w:marTop w:val="0"/>
      <w:marBottom w:val="0"/>
      <w:divBdr>
        <w:top w:val="none" w:sz="0" w:space="0" w:color="auto"/>
        <w:left w:val="none" w:sz="0" w:space="0" w:color="auto"/>
        <w:bottom w:val="none" w:sz="0" w:space="0" w:color="auto"/>
        <w:right w:val="none" w:sz="0" w:space="0" w:color="auto"/>
      </w:divBdr>
      <w:divsChild>
        <w:div w:id="929386307">
          <w:marLeft w:val="0"/>
          <w:marRight w:val="0"/>
          <w:marTop w:val="0"/>
          <w:marBottom w:val="0"/>
          <w:divBdr>
            <w:top w:val="none" w:sz="0" w:space="0" w:color="auto"/>
            <w:left w:val="none" w:sz="0" w:space="0" w:color="auto"/>
            <w:bottom w:val="none" w:sz="0" w:space="0" w:color="auto"/>
            <w:right w:val="none" w:sz="0" w:space="0" w:color="auto"/>
          </w:divBdr>
        </w:div>
        <w:div w:id="1708136956">
          <w:marLeft w:val="0"/>
          <w:marRight w:val="0"/>
          <w:marTop w:val="0"/>
          <w:marBottom w:val="0"/>
          <w:divBdr>
            <w:top w:val="none" w:sz="0" w:space="0" w:color="auto"/>
            <w:left w:val="none" w:sz="0" w:space="0" w:color="auto"/>
            <w:bottom w:val="none" w:sz="0" w:space="0" w:color="auto"/>
            <w:right w:val="none" w:sz="0" w:space="0" w:color="auto"/>
          </w:divBdr>
        </w:div>
      </w:divsChild>
    </w:div>
    <w:div w:id="1685672167">
      <w:bodyDiv w:val="1"/>
      <w:marLeft w:val="0"/>
      <w:marRight w:val="0"/>
      <w:marTop w:val="0"/>
      <w:marBottom w:val="0"/>
      <w:divBdr>
        <w:top w:val="none" w:sz="0" w:space="0" w:color="auto"/>
        <w:left w:val="none" w:sz="0" w:space="0" w:color="auto"/>
        <w:bottom w:val="none" w:sz="0" w:space="0" w:color="auto"/>
        <w:right w:val="none" w:sz="0" w:space="0" w:color="auto"/>
      </w:divBdr>
      <w:divsChild>
        <w:div w:id="1106996101">
          <w:marLeft w:val="0"/>
          <w:marRight w:val="0"/>
          <w:marTop w:val="0"/>
          <w:marBottom w:val="0"/>
          <w:divBdr>
            <w:top w:val="none" w:sz="0" w:space="0" w:color="auto"/>
            <w:left w:val="none" w:sz="0" w:space="0" w:color="auto"/>
            <w:bottom w:val="none" w:sz="0" w:space="0" w:color="auto"/>
            <w:right w:val="none" w:sz="0" w:space="0" w:color="auto"/>
          </w:divBdr>
        </w:div>
        <w:div w:id="1742753613">
          <w:marLeft w:val="0"/>
          <w:marRight w:val="0"/>
          <w:marTop w:val="0"/>
          <w:marBottom w:val="0"/>
          <w:divBdr>
            <w:top w:val="none" w:sz="0" w:space="0" w:color="auto"/>
            <w:left w:val="none" w:sz="0" w:space="0" w:color="auto"/>
            <w:bottom w:val="none" w:sz="0" w:space="0" w:color="auto"/>
            <w:right w:val="none" w:sz="0" w:space="0" w:color="auto"/>
          </w:divBdr>
        </w:div>
      </w:divsChild>
    </w:div>
    <w:div w:id="1727143137">
      <w:bodyDiv w:val="1"/>
      <w:marLeft w:val="0"/>
      <w:marRight w:val="0"/>
      <w:marTop w:val="0"/>
      <w:marBottom w:val="0"/>
      <w:divBdr>
        <w:top w:val="none" w:sz="0" w:space="0" w:color="auto"/>
        <w:left w:val="none" w:sz="0" w:space="0" w:color="auto"/>
        <w:bottom w:val="none" w:sz="0" w:space="0" w:color="auto"/>
        <w:right w:val="none" w:sz="0" w:space="0" w:color="auto"/>
      </w:divBdr>
    </w:div>
    <w:div w:id="1785416226">
      <w:bodyDiv w:val="1"/>
      <w:marLeft w:val="0"/>
      <w:marRight w:val="0"/>
      <w:marTop w:val="0"/>
      <w:marBottom w:val="0"/>
      <w:divBdr>
        <w:top w:val="none" w:sz="0" w:space="0" w:color="auto"/>
        <w:left w:val="none" w:sz="0" w:space="0" w:color="auto"/>
        <w:bottom w:val="none" w:sz="0" w:space="0" w:color="auto"/>
        <w:right w:val="none" w:sz="0" w:space="0" w:color="auto"/>
      </w:divBdr>
    </w:div>
    <w:div w:id="1788620021">
      <w:bodyDiv w:val="1"/>
      <w:marLeft w:val="0"/>
      <w:marRight w:val="0"/>
      <w:marTop w:val="0"/>
      <w:marBottom w:val="0"/>
      <w:divBdr>
        <w:top w:val="none" w:sz="0" w:space="0" w:color="auto"/>
        <w:left w:val="none" w:sz="0" w:space="0" w:color="auto"/>
        <w:bottom w:val="none" w:sz="0" w:space="0" w:color="auto"/>
        <w:right w:val="none" w:sz="0" w:space="0" w:color="auto"/>
      </w:divBdr>
    </w:div>
    <w:div w:id="1953903113">
      <w:bodyDiv w:val="1"/>
      <w:marLeft w:val="0"/>
      <w:marRight w:val="0"/>
      <w:marTop w:val="0"/>
      <w:marBottom w:val="0"/>
      <w:divBdr>
        <w:top w:val="none" w:sz="0" w:space="0" w:color="auto"/>
        <w:left w:val="none" w:sz="0" w:space="0" w:color="auto"/>
        <w:bottom w:val="none" w:sz="0" w:space="0" w:color="auto"/>
        <w:right w:val="none" w:sz="0" w:space="0" w:color="auto"/>
      </w:divBdr>
    </w:div>
    <w:div w:id="1991863115">
      <w:bodyDiv w:val="1"/>
      <w:marLeft w:val="0"/>
      <w:marRight w:val="0"/>
      <w:marTop w:val="0"/>
      <w:marBottom w:val="0"/>
      <w:divBdr>
        <w:top w:val="none" w:sz="0" w:space="0" w:color="auto"/>
        <w:left w:val="none" w:sz="0" w:space="0" w:color="auto"/>
        <w:bottom w:val="none" w:sz="0" w:space="0" w:color="auto"/>
        <w:right w:val="none" w:sz="0" w:space="0" w:color="auto"/>
      </w:divBdr>
    </w:div>
    <w:div w:id="214206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9EB10-4CC5-4CDE-AE93-C4C5A10E4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3113</Words>
  <Characters>14943</Characters>
  <Application>Microsoft Office Word</Application>
  <DocSecurity>0</DocSecurity>
  <Lines>298</Lines>
  <Paragraphs>165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BMELV</Company>
  <LinksUpToDate>false</LinksUpToDate>
  <CharactersWithSpaces>17891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Schabe, Charlotte</dc:creator>
  <cp:keywords>class='Internal'</cp:keywords>
  <dc:description/>
  <cp:lastModifiedBy>Ines Varvodic</cp:lastModifiedBy>
  <cp:revision>3</cp:revision>
  <cp:lastPrinted>2021-02-23T08:16:00Z</cp:lastPrinted>
  <dcterms:created xsi:type="dcterms:W3CDTF">2022-02-14T07:53:00Z</dcterms:created>
  <dcterms:modified xsi:type="dcterms:W3CDTF">2022-02-14T09:47:00Z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arbeitungsstand">
    <vt:lpwstr>Bearbeitungsstand: 10.03.2021  15:03 Uhr</vt:lpwstr>
  </property>
  <property fmtid="{D5CDD505-2E9C-101B-9397-08002B2CF9AE}" pid="3" name="Meta_Initiant">
    <vt:lpwstr>Bundesministerium der Justiz und fuer Verbraucherschutz</vt:lpwstr>
  </property>
  <property fmtid="{D5CDD505-2E9C-101B-9397-08002B2CF9AE}" pid="4" name="Meta_Bezeichnung">
    <vt:lpwstr>Verordnung zur Neuordnung lebensmittelrechtlicher Vorschriften_x000b_über Lebensmittelzusatzstoffe</vt:lpwstr>
  </property>
  <property fmtid="{D5CDD505-2E9C-101B-9397-08002B2CF9AE}" pid="5" name="Meta_Kurzbezeichnung">
    <vt:lpwstr/>
  </property>
  <property fmtid="{D5CDD505-2E9C-101B-9397-08002B2CF9AE}" pid="6" name="Meta_Abkürzung">
    <vt:lpwstr/>
  </property>
  <property fmtid="{D5CDD505-2E9C-101B-9397-08002B2CF9AE}" pid="7" name="Meta_Typ der Vorschrift">
    <vt:lpwstr>Artikelverordnung</vt:lpwstr>
  </property>
  <property fmtid="{D5CDD505-2E9C-101B-9397-08002B2CF9AE}" pid="8" name="Meta_Federführung">
    <vt:lpwstr>zu Verordnung zur Durchführung unionsrechtlicher Vorschriften über Lebensmittelzusatzstoffe: </vt:lpwstr>
  </property>
  <property fmtid="{D5CDD505-2E9C-101B-9397-08002B2CF9AE}" pid="9" name="Meta_Umsetzung von EU-Recht">
    <vt:lpwstr>Die Verpflichtungen aus der Richtlinie (EU) 2015/1535 des Europäischen Parlaments und des Rates vom 9. September 2015 über ein Informationsverfahren auf dem Gebiet der technischen Vorschriften und der Vorschriften für die Dienste der Informationsgesellsch</vt:lpwstr>
  </property>
  <property fmtid="{D5CDD505-2E9C-101B-9397-08002B2CF9AE}" pid="10" name="Meta_Umsetzung von EU-Recht_2">
    <vt:lpwstr>aft (kodifizierter Text) (ABl. L 241 vom 17.9.2015, S. 1) sind beachtet worden.</vt:lpwstr>
  </property>
  <property fmtid="{D5CDD505-2E9C-101B-9397-08002B2CF9AE}" pid="11" name="Meta_Anlagen">
    <vt:lpwstr/>
  </property>
</Properties>
</file>