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0E" w:rsidRDefault="00A3740E" w:rsidP="00A3740E">
      <w:pPr>
        <w:ind w:right="29"/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0832 F-- RO- ------ 20201230 --- --- PROJET</w:t>
      </w:r>
    </w:p>
    <w:p w:rsidR="00A3740E" w:rsidRDefault="00A3740E"/>
    <w:tbl>
      <w:tblPr>
        <w:tblW w:w="4338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6"/>
        <w:gridCol w:w="968"/>
        <w:gridCol w:w="1844"/>
      </w:tblGrid>
      <w:tr w:rsidR="00DB0F74" w:rsidRPr="00282E2D" w:rsidTr="006956AB">
        <w:trPr>
          <w:cantSplit/>
        </w:trPr>
        <w:tc>
          <w:tcPr>
            <w:tcW w:w="4338" w:type="dxa"/>
            <w:gridSpan w:val="3"/>
            <w:shd w:val="clear" w:color="auto" w:fill="FFFFFF"/>
          </w:tcPr>
          <w:p w:rsidR="00DB0F74" w:rsidRPr="00282E2D" w:rsidRDefault="00DB0F74" w:rsidP="00DF56E1">
            <w:pPr>
              <w:pStyle w:val="SNREPUBLIQUE"/>
            </w:pPr>
            <w:r>
              <w:t xml:space="preserve">REPUBLICA FRANCEZĂ</w:t>
            </w:r>
          </w:p>
        </w:tc>
      </w:tr>
      <w:tr w:rsidR="00DB0F74" w:rsidRPr="00282E2D" w:rsidTr="006956AB">
        <w:trPr>
          <w:cantSplit/>
          <w:trHeight w:hRule="exact" w:val="113"/>
        </w:trPr>
        <w:tc>
          <w:tcPr>
            <w:tcW w:w="1526" w:type="dxa"/>
            <w:shd w:val="clear" w:color="auto" w:fill="FFFFFF"/>
          </w:tcPr>
          <w:p w:rsidR="00DB0F74" w:rsidRPr="00282E2D" w:rsidRDefault="00DB0F74" w:rsidP="00DF56E1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FFFFFF"/>
          </w:tcPr>
          <w:p w:rsidR="00DB0F74" w:rsidRPr="00282E2D" w:rsidRDefault="00DB0F74" w:rsidP="00DF56E1"/>
        </w:tc>
        <w:tc>
          <w:tcPr>
            <w:tcW w:w="1844" w:type="dxa"/>
            <w:shd w:val="clear" w:color="auto" w:fill="FFFFFF"/>
          </w:tcPr>
          <w:p w:rsidR="00DB0F74" w:rsidRPr="00282E2D" w:rsidRDefault="00DB0F74" w:rsidP="00DF56E1"/>
        </w:tc>
      </w:tr>
      <w:tr w:rsidR="00DB0F74" w:rsidRPr="00282E2D" w:rsidTr="006956AB">
        <w:trPr>
          <w:cantSplit/>
        </w:trPr>
        <w:tc>
          <w:tcPr>
            <w:tcW w:w="4338" w:type="dxa"/>
            <w:gridSpan w:val="3"/>
            <w:shd w:val="clear" w:color="auto" w:fill="FFFFFF"/>
          </w:tcPr>
          <w:p w:rsidR="00DF56E1" w:rsidRPr="00282E2D" w:rsidRDefault="00DB0F74" w:rsidP="006956AB">
            <w:pPr>
              <w:pStyle w:val="SNTimbre"/>
              <w:ind w:hanging="57"/>
              <w:jc w:val="center"/>
            </w:pPr>
            <w:r>
              <w:t xml:space="preserve">Ministerul Tranziției Ecologice</w:t>
            </w:r>
          </w:p>
          <w:p w:rsidR="00DF56E1" w:rsidRPr="00282E2D" w:rsidRDefault="00DB0F74" w:rsidP="006956AB">
            <w:pPr>
              <w:pStyle w:val="SNTimbre"/>
              <w:ind w:hanging="57"/>
              <w:jc w:val="center"/>
            </w:pPr>
            <w:r>
              <w:t xml:space="preserve">Ministerul Sănătății și Solidarității</w:t>
            </w:r>
          </w:p>
          <w:p w:rsidR="00DF56E1" w:rsidRPr="00282E2D" w:rsidRDefault="00DB0F74" w:rsidP="006956AB">
            <w:pPr>
              <w:pStyle w:val="SNTimbre"/>
              <w:ind w:hanging="57"/>
              <w:jc w:val="center"/>
            </w:pPr>
            <w:r>
              <w:t xml:space="preserve">Ministerul Justiției</w:t>
            </w:r>
          </w:p>
        </w:tc>
      </w:tr>
      <w:tr w:rsidR="00DB0F74" w:rsidRPr="00282E2D" w:rsidTr="006956AB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:rsidR="00DB0F74" w:rsidRPr="00282E2D" w:rsidRDefault="00DB0F74" w:rsidP="00DF56E1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FFFFFF"/>
          </w:tcPr>
          <w:p w:rsidR="00DB0F74" w:rsidRPr="00282E2D" w:rsidRDefault="00DB0F74" w:rsidP="00DF56E1"/>
        </w:tc>
        <w:tc>
          <w:tcPr>
            <w:tcW w:w="1844" w:type="dxa"/>
            <w:shd w:val="clear" w:color="auto" w:fill="FFFFFF"/>
          </w:tcPr>
          <w:p w:rsidR="00DB0F74" w:rsidRPr="00282E2D" w:rsidRDefault="00DB0F74" w:rsidP="00DF56E1"/>
        </w:tc>
      </w:tr>
      <w:tr w:rsidR="00DB0F74" w:rsidRPr="00282E2D" w:rsidTr="006956AB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:rsidR="00DB0F74" w:rsidRPr="00282E2D" w:rsidRDefault="00DB0F74" w:rsidP="00DF56E1"/>
        </w:tc>
        <w:tc>
          <w:tcPr>
            <w:tcW w:w="968" w:type="dxa"/>
            <w:shd w:val="clear" w:color="auto" w:fill="FFFFFF"/>
          </w:tcPr>
          <w:p w:rsidR="00DB0F74" w:rsidRPr="00282E2D" w:rsidRDefault="00DB0F74" w:rsidP="00DF56E1"/>
        </w:tc>
        <w:tc>
          <w:tcPr>
            <w:tcW w:w="1844" w:type="dxa"/>
            <w:shd w:val="clear" w:color="auto" w:fill="FFFFFF"/>
          </w:tcPr>
          <w:p w:rsidR="00DB0F74" w:rsidRPr="00282E2D" w:rsidRDefault="00DB0F74" w:rsidP="00DF56E1"/>
        </w:tc>
      </w:tr>
    </w:tbl>
    <w:p w:rsidR="00294A53" w:rsidRPr="00282E2D" w:rsidRDefault="00294A53" w:rsidP="00294A53">
      <w:pPr>
        <w:pStyle w:val="SNNature"/>
      </w:pPr>
      <w:r>
        <w:t xml:space="preserve">Decretul nr.                          din</w:t>
      </w:r>
    </w:p>
    <w:p w:rsidR="00294A53" w:rsidRPr="00282E2D" w:rsidRDefault="00F17BFA" w:rsidP="00294A53">
      <w:pPr>
        <w:pStyle w:val="SNtitre"/>
      </w:pPr>
      <w:r>
        <w:t xml:space="preserve">privind furnizarea de informații pentru identificarea perturbatorilor endocrini dintr-un produs</w:t>
      </w:r>
    </w:p>
    <w:p w:rsidR="00294A53" w:rsidRPr="00282E2D" w:rsidRDefault="00294A53" w:rsidP="00294A53">
      <w:pPr>
        <w:pStyle w:val="SNNORCentr"/>
      </w:pPr>
      <w:r>
        <w:t xml:space="preserve">NR.:</w:t>
      </w:r>
      <w:r>
        <w:t xml:space="preserve"> </w:t>
      </w:r>
      <w:r>
        <w:t xml:space="preserve">TREP</w:t>
      </w:r>
    </w:p>
    <w:p w:rsidR="00294A53" w:rsidRPr="00282E2D" w:rsidRDefault="00294A53" w:rsidP="00294A53">
      <w:pPr>
        <w:spacing w:before="720" w:after="120"/>
        <w:ind w:firstLine="720"/>
        <w:jc w:val="both"/>
        <w:rPr>
          <w:i/>
          <w:iCs/>
          <w:sz w:val="24"/>
          <w:szCs w:val="24"/>
          <w:rFonts w:ascii="Times New Roman" w:hAnsi="Times New Roman" w:cs="Times New Roman"/>
        </w:rPr>
      </w:pPr>
      <w:r>
        <w:rPr>
          <w:i/>
          <w:iCs/>
          <w:sz w:val="24"/>
          <w:szCs w:val="24"/>
          <w:b/>
          <w:bCs/>
          <w:rFonts w:ascii="Times New Roman" w:hAnsi="Times New Roman"/>
        </w:rPr>
        <w:t xml:space="preserve">Categorii de public vizate: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oricare persoană care introduce pe piață produse destinate consumatorilor care, după încheierea procesului de fabricație, conțin, conform Agenție Naționale pentru Siguranța Sanitară a Alimentelor, Mediului și Muncii (ANSES), substanțe dovedite, presupuse sau suspectate cu proprietăți de perturbare a sistemului endocrin.</w:t>
      </w:r>
    </w:p>
    <w:p w:rsidR="00294A53" w:rsidRPr="00282E2D" w:rsidRDefault="00294A53" w:rsidP="00294A53">
      <w:pPr>
        <w:spacing w:before="120"/>
        <w:ind w:firstLine="720"/>
        <w:jc w:val="both"/>
        <w:rPr>
          <w:i/>
          <w:iCs/>
          <w:sz w:val="24"/>
          <w:szCs w:val="24"/>
          <w:rFonts w:ascii="Times New Roman" w:hAnsi="Times New Roman" w:cs="Times New Roman"/>
        </w:rPr>
      </w:pPr>
      <w:r>
        <w:rPr>
          <w:i/>
          <w:iCs/>
          <w:sz w:val="24"/>
          <w:szCs w:val="24"/>
          <w:b/>
          <w:bCs/>
          <w:rFonts w:ascii="Times New Roman" w:hAnsi="Times New Roman"/>
        </w:rPr>
        <w:t xml:space="preserve">Obiect: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prin articolul 1, prezentul decret introduce dispozițiile naționale necesare în vederea furnizării de informații pentru identificarea perturbatorilor endocrini dintr-un produs.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</w:p>
    <w:p w:rsidR="00294A53" w:rsidRPr="00282E2D" w:rsidRDefault="00294A53" w:rsidP="00502224">
      <w:pPr>
        <w:pStyle w:val="SNVisa"/>
        <w:ind w:firstLine="708"/>
        <w:rPr>
          <w:i/>
          <w:iCs/>
        </w:rPr>
      </w:pPr>
      <w:r>
        <w:rPr>
          <w:i/>
          <w:b/>
          <w:bCs/>
        </w:rPr>
        <w:t xml:space="preserve">Intrare în vigoare:</w:t>
      </w:r>
      <w:r>
        <w:rPr>
          <w:i/>
        </w:rPr>
        <w:t xml:space="preserve"> decretul intră în vigoare la 1 ianuarie 2022.</w:t>
      </w:r>
    </w:p>
    <w:p w:rsidR="00294A53" w:rsidRPr="00282E2D" w:rsidRDefault="00294A53" w:rsidP="00294A53">
      <w:pPr>
        <w:spacing w:after="120"/>
        <w:ind w:firstLine="720"/>
        <w:jc w:val="both"/>
        <w:rPr>
          <w:i/>
          <w:iCs/>
          <w:sz w:val="24"/>
          <w:szCs w:val="24"/>
          <w:rFonts w:ascii="Times New Roman" w:hAnsi="Times New Roman" w:cs="Times New Roman"/>
        </w:rPr>
      </w:pPr>
      <w:r>
        <w:rPr>
          <w:i/>
          <w:iCs/>
          <w:sz w:val="24"/>
          <w:szCs w:val="24"/>
          <w:bCs/>
          <w:b/>
          <w:rFonts w:ascii="Times New Roman" w:hAnsi="Times New Roman"/>
        </w:rPr>
        <w:t xml:space="preserve">Observație:</w:t>
      </w:r>
      <w:r>
        <w:rPr>
          <w:i/>
          <w:iCs/>
          <w:sz w:val="24"/>
          <w:szCs w:val="24"/>
          <w:bCs/>
          <w:b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Legea nr. 105/2020 din 10 februarie 2020 privind combaterea risipei și economia circulară, cunoscută sub denumirea de „Legea AGEC”, prevede la articolul 13-II adoptarea în cadrul Consiliului de Stat a unui decret de stabilire a normelor de aplicare în vederea furnizării de informații pentru identificarea perturbatorilor endocrini dintr-un produs introdus pe piață.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Obiectivul specificat în expunerea de motive care justifică prezentul articol este „de a oferi cetățenilor informații transparente cu privire la prezența în produse a unor substanțe cu proprietăți de perturbare a sistemului endocrin”.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Se prevede astfel că oricare persoană care introduce pe piață produse care conțin substanțe cu proprietăți de perturbare a sistemului endocrin, conform ANSES, trebuie să publice lista respectivelor produse și a substanțelor pe care le conține fiecare dintre aceste produse.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Lista va fi publicată într-un format deschis care să permită platformelor colaborative să utilizeze respectivele informații și, în acest mod, să informeze mai bine consumatorii.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Informațiile care vor putea fi furnizate ar putea fi, de exemplu: categoria produsului, denumirea comercială a produsului, referința produsului, denumirea chimică a substanței cu proprietăți de perturbare a sistemului endocrin, formula chimică, numărul CAS și numărul CE ale substanței cu proprietăți de perturbare a sistemului endocrin sau denumirile obișnuite și comerciale ale substanței cu proprietăți de perturbare a sistemului endocrin.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 </w:t>
      </w:r>
      <w:r>
        <w:rPr>
          <w:i/>
          <w:iCs/>
          <w:sz w:val="24"/>
          <w:szCs w:val="24"/>
          <w:rFonts w:ascii="Times New Roman" w:hAnsi="Times New Roman"/>
        </w:rPr>
        <w:t xml:space="preserve">A doua Strategie națională privind perturbatorii endocrini (SNPE2) se axează pe îmbunătățirea modului de informare a consumatorilor.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ANSES s-a implicat deja puternic prin întocmirea listelor de substanțe cu proprietăți de perturbare a sistemului endocrin (acțiunea nr. 3 din SNPE2).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Prezenta dispoziție se înscrie în această dinamică și își propune să ofere cetățenilor informații transparente cu privire la prezența în produse a unor substanțe cu proprietăți de perturbare a sistemului endocrin, în sensul substanțelor, amestecurilor, articolelor și produselor alimentare.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De asemenea, în conformitate cu prezentul articol, substanțele, amestecurile și articolele definite la articolul 3 din Regulamentul (CE) nr. 1907/2006 sunt considerate produse în sensul articolului L. 5232-5 din Codul sănătății publice, cu excepția medicamentelor, a produselor biocide, astfel cum sunt definite la articolul 3 din Regulamentul (UE) 528/2012, a produselor fitosanitare în sensul articolului 2 din Regulamentul (CE) nr. 1107/2009, a dispozitivelor medicale, astfel cum sunt definite la articolul 2 din Regulamentul (UE) 2017/745, a materialelor și articolelor, inclusiv a materialelor și articolelor active și inteligente destinate să vină în contact cu produsele alimentare, astfel cum sunt definite la articolul 2 din Regulamentul (CE) nr. 1935/2004, a jucăriilor în sensul articolului 2 din Directiva 2009/48/CE, a produselor cosmetice, astfel cum sunt definite la articolul 2 din Regulamentul (CE) nr. 1223/2009, a produselor, astfel cum sunt definite la articolul 2 din Directiva 2001/95/CE, și a produselor alimentare, astfel cum sunt definite la articolul 2 din Regulamentul (CE) nr. 178/2002.</w:t>
      </w:r>
    </w:p>
    <w:p w:rsidR="007D1BA7" w:rsidRPr="00282E2D" w:rsidRDefault="007D1BA7" w:rsidP="008D5DD6">
      <w:pPr>
        <w:spacing w:before="120"/>
        <w:ind w:firstLine="720"/>
        <w:jc w:val="both"/>
        <w:rPr>
          <w:b/>
          <w:bCs/>
          <w:i/>
          <w:iCs/>
          <w:sz w:val="24"/>
          <w:szCs w:val="24"/>
          <w:rFonts w:ascii="Times New Roman" w:hAnsi="Times New Roman" w:cs="Times New Roman"/>
        </w:rPr>
      </w:pPr>
      <w:r>
        <w:rPr>
          <w:bCs/>
          <w:i/>
          <w:iCs/>
          <w:sz w:val="24"/>
          <w:szCs w:val="24"/>
          <w:b/>
          <w:rFonts w:ascii="Times New Roman" w:hAnsi="Times New Roman"/>
        </w:rPr>
        <w:t xml:space="preserve">Trimiteri:</w:t>
      </w:r>
      <w:r>
        <w:rPr>
          <w:bCs/>
          <w:i/>
          <w:iCs/>
          <w:sz w:val="24"/>
          <w:szCs w:val="24"/>
          <w:b/>
          <w:rFonts w:ascii="Times New Roman" w:hAnsi="Times New Roman"/>
        </w:rPr>
        <w:t xml:space="preserve"> </w:t>
      </w:r>
      <w:r>
        <w:rPr>
          <w:bCs/>
          <w:i/>
          <w:iCs/>
          <w:sz w:val="24"/>
          <w:szCs w:val="24"/>
          <w:rFonts w:ascii="Times New Roman" w:hAnsi="Times New Roman"/>
        </w:rPr>
        <w:t xml:space="preserve">Decretul poate fi consultat pe site-ul Légifrance (https://www.legifrance.fr).</w:t>
      </w:r>
    </w:p>
    <w:p w:rsidR="00294A53" w:rsidRPr="00282E2D" w:rsidRDefault="00294A53" w:rsidP="00CB7E5E">
      <w:pPr>
        <w:keepNext/>
        <w:spacing w:before="720" w:after="240"/>
        <w:rPr>
          <w:b/>
          <w:bCs/>
          <w:sz w:val="24"/>
          <w:szCs w:val="24"/>
          <w:rFonts w:ascii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Prim-ministrul,</w:t>
      </w:r>
    </w:p>
    <w:p w:rsidR="00294A53" w:rsidRPr="00282E2D" w:rsidRDefault="00294A53" w:rsidP="00294A53">
      <w:pPr>
        <w:pStyle w:val="SNVisa"/>
        <w:spacing w:before="0" w:after="0"/>
        <w:ind w:firstLine="709"/>
      </w:pPr>
      <w:r>
        <w:t xml:space="preserve">pe baza raportului ministrului tranziției ecologice,</w:t>
      </w:r>
    </w:p>
    <w:p w:rsidR="006956AB" w:rsidRPr="00282E2D" w:rsidRDefault="006956AB" w:rsidP="006956AB">
      <w:pPr>
        <w:pStyle w:val="SNVisa"/>
        <w:rPr>
          <w:iCs/>
        </w:rPr>
      </w:pPr>
      <w:r>
        <w:t xml:space="preserve">având în vedere Regulamentul (CE) nr. 178/2002 al Parlamentului European și al Consiliului din 28 ianuarie 2002 de stabilire a principiilor și a cerințelor generale ale legislației alimentare, de instituire a Autorității Europene pentru Siguranța Alimentară și de stabilire a procedurilor în domeniul siguranței produselor alimentare,</w:t>
      </w:r>
    </w:p>
    <w:p w:rsidR="006956AB" w:rsidRPr="00282E2D" w:rsidRDefault="006956AB" w:rsidP="006956AB">
      <w:pPr>
        <w:pStyle w:val="SNVisa"/>
        <w:rPr>
          <w:iCs/>
        </w:rPr>
      </w:pPr>
      <w:r>
        <w:t xml:space="preserve">având în vedere Regulamentul (CE) nr. 1907/2006 al Parlamentului European și al Consiliului din 18 decembrie 2006 privind înregistrarea, evaluarea, autorizarea și restricționarea substanțelor chimice (REACH), de înființare a Agenției Europene pentru Produse Chimice, de modificare a Directivei 1999/45/CE și de abrogare a Regulamentului (CEE) nr. 793/93 al Consiliului și a Regulamentului (CE) nr. 1488/94 al Comisiei, precum și a Directivei 76/769/CEE a Consiliului și a Directivelor 91/155/CEE, 93/67/CEE, 93/105/CE și 2000/21/CE ale Comisiei,</w:t>
      </w:r>
    </w:p>
    <w:p w:rsidR="006956AB" w:rsidRPr="00282E2D" w:rsidRDefault="006956AB" w:rsidP="006956AB">
      <w:pPr>
        <w:pStyle w:val="SNVisa"/>
        <w:rPr>
          <w:iCs/>
        </w:rPr>
      </w:pPr>
      <w:r>
        <w:t xml:space="preserve">având în vedere Regulamentul (UE) 2017/745 al Parlamentului European și al Consiliului din 5 aprilie 2017 privind dispozitivele medicale, de modificare a Directivei 2001/83/CE, a Regulamentului (CE) nr. 178/2002 și a Regulamentului (CE) nr. 1223/2009 și de abrogare a Directivelor 90/385/CEE și 93/42/CEE ale Consiliului,</w:t>
      </w:r>
    </w:p>
    <w:p w:rsidR="006956AB" w:rsidRPr="00282E2D" w:rsidRDefault="006956AB" w:rsidP="006956AB">
      <w:pPr>
        <w:pStyle w:val="SNVisa"/>
      </w:pPr>
      <w:r>
        <w:t xml:space="preserve">având în vedere Directiva (UE) 2015/1535 a Parlamentului European și a Consiliului din 9 septembrie 2015 referitoare la procedura de furnizare de informații în domeniul reglementărilor tehnice și al normelor privind serviciile societății informaționale și, în special, notificarea nr. ,</w:t>
      </w:r>
    </w:p>
    <w:p w:rsidR="006956AB" w:rsidRPr="00282E2D" w:rsidRDefault="006956AB" w:rsidP="006956AB">
      <w:pPr>
        <w:pStyle w:val="SNVisa"/>
        <w:spacing w:before="0" w:after="0"/>
        <w:ind w:firstLine="709"/>
      </w:pPr>
      <w:r>
        <w:t xml:space="preserve">având în vedere Codul mediului, în special articolul L. 541-1-1,</w:t>
      </w:r>
    </w:p>
    <w:p w:rsidR="00294A53" w:rsidRPr="00282E2D" w:rsidRDefault="00294A53" w:rsidP="00294A53">
      <w:pPr>
        <w:pStyle w:val="SNVisa"/>
        <w:spacing w:before="0" w:after="0"/>
        <w:ind w:firstLine="709"/>
      </w:pPr>
    </w:p>
    <w:p w:rsidR="00294A53" w:rsidRPr="00282E2D" w:rsidRDefault="00294A53" w:rsidP="00294A53">
      <w:pPr>
        <w:pStyle w:val="SNVisa"/>
        <w:spacing w:before="0" w:after="0"/>
        <w:ind w:firstLine="709"/>
      </w:pPr>
      <w:r>
        <w:t xml:space="preserve">având în vedere Codul penal, în special articolul R. 610-1,</w:t>
      </w:r>
    </w:p>
    <w:p w:rsidR="00CE41DF" w:rsidRPr="00282E2D" w:rsidRDefault="00CE41DF" w:rsidP="00294A53">
      <w:pPr>
        <w:pStyle w:val="SNVisa"/>
        <w:spacing w:before="0" w:after="0"/>
        <w:ind w:firstLine="709"/>
      </w:pPr>
    </w:p>
    <w:p w:rsidR="006956AB" w:rsidRPr="00282E2D" w:rsidRDefault="006956AB" w:rsidP="006956AB">
      <w:pPr>
        <w:pStyle w:val="SNVisa"/>
        <w:spacing w:before="0" w:after="0"/>
        <w:ind w:firstLine="709"/>
      </w:pPr>
      <w:r>
        <w:t xml:space="preserve">având în vedere Codul sănătății publice, în special articolul L. 5232-5 în versiunea sa rezultată din articolul 13 din Legea nr. 105/2020 din 10 februarie 2020 privind combaterea risipei și economia circulară,</w:t>
      </w:r>
    </w:p>
    <w:p w:rsidR="00294A53" w:rsidRPr="00282E2D" w:rsidRDefault="00294A53" w:rsidP="00294A53">
      <w:pPr>
        <w:pStyle w:val="SNConsultation"/>
      </w:pPr>
      <w:r>
        <w:t xml:space="preserve">în urma consultării Consiliului de Stat (Departamentul pentru lucrări publice),</w:t>
      </w:r>
    </w:p>
    <w:p w:rsidR="00294A53" w:rsidRPr="00282E2D" w:rsidRDefault="00294A53" w:rsidP="00CB7E5E">
      <w:pPr>
        <w:pStyle w:val="SNActe"/>
        <w:keepNext/>
      </w:pPr>
      <w:r>
        <w:t xml:space="preserve">Hotărăște:</w:t>
      </w:r>
    </w:p>
    <w:p w:rsidR="00294A53" w:rsidRPr="00282E2D" w:rsidRDefault="00294A53" w:rsidP="00CB7E5E">
      <w:pPr>
        <w:pStyle w:val="SNArticle"/>
        <w:keepNext/>
      </w:pPr>
      <w:r>
        <w:t xml:space="preserve">Articolul 1</w:t>
      </w:r>
    </w:p>
    <w:p w:rsidR="00294A53" w:rsidRPr="00282E2D" w:rsidRDefault="00294A53" w:rsidP="00CB7E5E">
      <w:pPr>
        <w:pStyle w:val="Textbody"/>
        <w:keepNext/>
        <w:tabs>
          <w:tab w:val="left" w:pos="4448"/>
        </w:tabs>
        <w:spacing w:after="0"/>
        <w:ind w:firstLine="709"/>
      </w:pPr>
      <w:r>
        <w:t xml:space="preserve">După secțiunea 2 din partea a cincea cartea II titlul III capitolul II din Codul sănătății publice (partea normativă), se introduce secțiunea 3 cu formularea următoare:</w:t>
      </w:r>
    </w:p>
    <w:p w:rsidR="00294A53" w:rsidRPr="00282E2D" w:rsidRDefault="00294A53" w:rsidP="00CB7E5E">
      <w:pPr>
        <w:pStyle w:val="Textbody"/>
        <w:keepNext/>
        <w:spacing w:after="0"/>
        <w:ind w:firstLine="709"/>
      </w:pPr>
    </w:p>
    <w:p w:rsidR="00294A53" w:rsidRPr="00282E2D" w:rsidRDefault="00294A53" w:rsidP="00CB7E5E">
      <w:pPr>
        <w:pStyle w:val="Textbody"/>
        <w:keepNext/>
        <w:spacing w:after="0"/>
        <w:jc w:val="center"/>
        <w:rPr>
          <w:i/>
        </w:rPr>
      </w:pPr>
      <w:r>
        <w:rPr>
          <w:i/>
        </w:rPr>
        <w:t xml:space="preserve">„Secțiunea 3:</w:t>
      </w:r>
      <w:r>
        <w:rPr>
          <w:i/>
        </w:rPr>
        <w:t xml:space="preserve"> </w:t>
      </w:r>
      <w:r>
        <w:rPr>
          <w:i/>
        </w:rPr>
        <w:t xml:space="preserve">Informații privind perturbatorii endocrini din produse</w:t>
      </w:r>
    </w:p>
    <w:p w:rsidR="00294A53" w:rsidRPr="00282E2D" w:rsidRDefault="00294A53" w:rsidP="00CB7E5E">
      <w:pPr>
        <w:pStyle w:val="Textbody"/>
        <w:keepNext/>
        <w:tabs>
          <w:tab w:val="left" w:pos="5428"/>
        </w:tabs>
        <w:spacing w:after="0"/>
        <w:ind w:firstLine="709"/>
        <w:jc w:val="center"/>
        <w:rPr>
          <w:i/>
        </w:rPr>
      </w:pPr>
    </w:p>
    <w:p w:rsidR="00294A53" w:rsidRPr="00282E2D" w:rsidRDefault="00294A53" w:rsidP="00CB7E5E">
      <w:pPr>
        <w:pStyle w:val="Textbody"/>
        <w:keepNext/>
        <w:tabs>
          <w:tab w:val="left" w:pos="5428"/>
        </w:tabs>
        <w:spacing w:after="0"/>
        <w:jc w:val="center"/>
        <w:rPr>
          <w:i/>
        </w:rPr>
      </w:pPr>
      <w:r>
        <w:rPr>
          <w:i/>
        </w:rPr>
        <w:t xml:space="preserve">Subsecțiunea 1:</w:t>
      </w:r>
      <w:r>
        <w:rPr>
          <w:i/>
        </w:rPr>
        <w:t xml:space="preserve"> </w:t>
      </w:r>
      <w:r>
        <w:rPr>
          <w:i/>
        </w:rPr>
        <w:t xml:space="preserve">Definirea listei de substanțe dovedite, presupuse sau suspectate cu proprietăți de perturbare a sistemului endocrin</w:t>
      </w:r>
    </w:p>
    <w:p w:rsidR="00294A53" w:rsidRPr="00282E2D" w:rsidRDefault="00294A53" w:rsidP="00CB7E5E">
      <w:pPr>
        <w:pStyle w:val="Textbody"/>
        <w:keepNext/>
        <w:spacing w:after="0"/>
        <w:ind w:firstLine="709"/>
        <w:rPr>
          <w:shd w:val="clear" w:color="auto" w:fill="FFFF00"/>
        </w:rPr>
      </w:pPr>
    </w:p>
    <w:p w:rsidR="00294A53" w:rsidRPr="00282E2D" w:rsidRDefault="00294A53" w:rsidP="00294A53">
      <w:pPr>
        <w:pStyle w:val="Textbody"/>
        <w:spacing w:after="0"/>
      </w:pPr>
      <w:r>
        <w:rPr>
          <w:i/>
          <w:iCs/>
        </w:rPr>
        <w:t xml:space="preserve">Articolul R.5232-19 - În conformitate cu prezenta secțiune, sunt considerate produse în sensul articolului </w:t>
      </w:r>
      <w:r>
        <w:rPr>
          <w:i/>
          <w:iCs/>
          <w:i/>
        </w:rPr>
        <w:t xml:space="preserve">L.</w:t>
      </w:r>
      <w:r>
        <w:rPr>
          <w:i/>
          <w:iCs/>
        </w:rPr>
        <w:t xml:space="preserve"> </w:t>
      </w:r>
      <w:r>
        <w:rPr>
          <w:i/>
          <w:iCs/>
          <w:i/>
        </w:rPr>
        <w:t xml:space="preserve">5232-5</w:t>
      </w:r>
      <w:r>
        <w:rPr>
          <w:i/>
          <w:iCs/>
        </w:rPr>
        <w:t xml:space="preserve">, substanțe, amestecuri și articole, astfel cum sunt definite la articolul 3 din Regulamentul (UE) nr. 1907/2006, cu excepția medicamentelor și a produselor alimentare, astfel cum sunt definite la articolul 2 din Regulamentul (CE) nr. 178/2002.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  <w:rPr>
          <w:i/>
        </w:rPr>
      </w:pPr>
      <w:r>
        <w:rPr>
          <w:i/>
        </w:rPr>
        <w:t xml:space="preserve">I. – Un ordin comun al miniștrilor sănătății și mediului stabilește, după avizul Agenției Naționale pentru Siguranța Sanitară a Alimentelor, Mediului și Muncii, lista substanțelor cu proprietăți de perturbare a sistemului endocrin, menționate la articolul L.5232-5 punctul I, împărțite în două categorii, dovedite și presupuse, în funcție de nivelul dovezilor științifice.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  <w:rPr>
          <w:i/>
        </w:rPr>
      </w:pPr>
      <w:r>
        <w:rPr>
          <w:i/>
        </w:rPr>
        <w:t xml:space="preserve">II.</w:t>
      </w:r>
      <w:r>
        <w:rPr>
          <w:i/>
        </w:rPr>
        <w:t xml:space="preserve"> </w:t>
      </w:r>
      <w:r>
        <w:rPr>
          <w:i/>
        </w:rPr>
        <w:t xml:space="preserve">– Un ordin comun al miniștrilor sănătății și mediului stabilește, după avizul Agenției Naționale pentru Siguranța Sanitară a Alimentelor, Mediului și Muncii, lista substanțelor suspectate cu proprietăți de perturbare a sistemului endocrin, menționate la articolul L.5232-5 punctul II.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  <w:rPr>
          <w:i/>
        </w:rPr>
      </w:pPr>
      <w:r>
        <w:rPr>
          <w:i/>
        </w:rPr>
        <w:t xml:space="preserve">III.</w:t>
      </w:r>
      <w:r>
        <w:rPr>
          <w:i/>
        </w:rPr>
        <w:t xml:space="preserve"> </w:t>
      </w:r>
      <w:r>
        <w:rPr>
          <w:i/>
        </w:rPr>
        <w:t xml:space="preserve">– Un ordin comun al miniștrilor sănătății și mediului stabilește, după avizul Agenției Naționale pentru Siguranța Sanitară a Alimentelor, Mediului și Muncii, categoriile de produse menționate la articolul L.5232-5 punctul II, care prezintă un risc de expunere special în ceea ce privește populațiile expuse, condițiile de utilizare și de eliminare a acestor produse și alte criterii relevante.</w:t>
      </w:r>
    </w:p>
    <w:p w:rsidR="008D5DD6" w:rsidRPr="00282E2D" w:rsidRDefault="008D5DD6" w:rsidP="00294A53">
      <w:pPr>
        <w:pStyle w:val="Textbody"/>
        <w:spacing w:after="0"/>
        <w:rPr>
          <w:i/>
        </w:rPr>
      </w:pPr>
    </w:p>
    <w:p w:rsidR="008D5DD6" w:rsidRPr="00282E2D" w:rsidRDefault="008D5DD6" w:rsidP="00CB7E5E">
      <w:pPr>
        <w:pStyle w:val="Textbody"/>
        <w:keepNext/>
        <w:tabs>
          <w:tab w:val="left" w:pos="5428"/>
        </w:tabs>
        <w:spacing w:after="0"/>
        <w:jc w:val="center"/>
        <w:rPr>
          <w:i/>
        </w:rPr>
      </w:pPr>
      <w:r>
        <w:rPr>
          <w:i/>
        </w:rPr>
        <w:t xml:space="preserve">Subsecțiunea 2:</w:t>
      </w:r>
      <w:r>
        <w:rPr>
          <w:i/>
        </w:rPr>
        <w:t xml:space="preserve"> </w:t>
      </w:r>
      <w:r>
        <w:rPr>
          <w:i/>
        </w:rPr>
        <w:t xml:space="preserve">Furnizarea de informații publicului</w:t>
      </w:r>
    </w:p>
    <w:p w:rsidR="00C41624" w:rsidRPr="00282E2D" w:rsidRDefault="00C41624" w:rsidP="00CB7E5E">
      <w:pPr>
        <w:pStyle w:val="Textbody"/>
        <w:keepNext/>
        <w:spacing w:after="0"/>
        <w:rPr>
          <w:i/>
        </w:rPr>
      </w:pPr>
    </w:p>
    <w:p w:rsidR="00294A53" w:rsidRPr="00282E2D" w:rsidRDefault="008D5DD6" w:rsidP="00294A53">
      <w:pPr>
        <w:pStyle w:val="Textbody"/>
        <w:spacing w:after="0"/>
        <w:rPr>
          <w:i/>
        </w:rPr>
      </w:pPr>
      <w:r>
        <w:rPr>
          <w:i/>
          <w:i/>
          <w:iCs/>
        </w:rPr>
        <w:t xml:space="preserve">Articolul</w:t>
      </w:r>
      <w:r>
        <w:rPr>
          <w:i/>
        </w:rPr>
        <w:t xml:space="preserve"> R.5232-20 - I. – Informațiile prevăzute la articolul L. 5232-5 punctele I și II sunt disponibile pe o bază de date publică cu o interfață de programare accesibilă prin internet.</w:t>
      </w:r>
      <w:r>
        <w:rPr>
          <w:i/>
        </w:rPr>
        <w:t xml:space="preserve"> </w:t>
      </w:r>
      <w:r>
        <w:rPr>
          <w:i/>
        </w:rPr>
        <w:t xml:space="preserve">Un decret comun al miniștrilor sănătății și mediului specifică conținutul și condițiile de prezentare a acestor informații.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D462DD" w:rsidP="00294A53">
      <w:pPr>
        <w:pStyle w:val="Textbody"/>
        <w:spacing w:after="0"/>
        <w:rPr>
          <w:i/>
        </w:rPr>
      </w:pPr>
      <w:r>
        <w:rPr>
          <w:i/>
        </w:rPr>
        <w:t xml:space="preserve">II.</w:t>
      </w:r>
      <w:r>
        <w:rPr>
          <w:i/>
        </w:rPr>
        <w:t xml:space="preserve"> </w:t>
      </w:r>
      <w:r>
        <w:rPr>
          <w:i/>
        </w:rPr>
        <w:t xml:space="preserve">– Informațiile prevăzute la articolul L. 5232-5 punctele I și II trebuie puse la dispoziția publicului în termen de maximum 18 luni de la data publicării decretelor menționate la articolul R. 5232-19.</w:t>
      </w:r>
      <w:r>
        <w:rPr>
          <w:i/>
        </w:rPr>
        <w:t xml:space="preserve"> </w:t>
      </w:r>
      <w:r>
        <w:rPr>
          <w:i/>
        </w:rPr>
        <w:t xml:space="preserve">”</w:t>
      </w:r>
    </w:p>
    <w:p w:rsidR="00294A53" w:rsidRPr="00282E2D" w:rsidRDefault="00294A53" w:rsidP="00294A53">
      <w:pPr>
        <w:pStyle w:val="Textbody"/>
        <w:spacing w:after="0"/>
        <w:ind w:firstLine="709"/>
      </w:pPr>
    </w:p>
    <w:p w:rsidR="00294A53" w:rsidRPr="00282E2D" w:rsidRDefault="00294A53" w:rsidP="00CB7E5E">
      <w:pPr>
        <w:pStyle w:val="Textbody"/>
        <w:keepNext/>
        <w:tabs>
          <w:tab w:val="left" w:pos="5428"/>
        </w:tabs>
        <w:spacing w:after="0"/>
        <w:jc w:val="center"/>
        <w:rPr>
          <w:i/>
        </w:rPr>
      </w:pPr>
      <w:r>
        <w:rPr>
          <w:i/>
        </w:rPr>
        <w:t xml:space="preserve">„Subsecțiunea 3:</w:t>
      </w:r>
      <w:r>
        <w:rPr>
          <w:i/>
        </w:rPr>
        <w:t xml:space="preserve"> </w:t>
      </w:r>
      <w:r>
        <w:rPr>
          <w:i/>
        </w:rPr>
        <w:t xml:space="preserve">Sancțiuni penale</w:t>
      </w:r>
    </w:p>
    <w:p w:rsidR="00856C4D" w:rsidRPr="00282E2D" w:rsidRDefault="00856C4D" w:rsidP="00CB7E5E">
      <w:pPr>
        <w:pStyle w:val="Textbody"/>
        <w:keepNext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</w:pPr>
      <w:r>
        <w:rPr>
          <w:i/>
        </w:rPr>
        <w:t xml:space="preserve">Articolul R.5232-21 - </w:t>
      </w:r>
      <w:r>
        <w:rPr>
          <w:i/>
          <w:bCs/>
        </w:rPr>
        <w:t xml:space="preserve">Nefurnizarea către public, în condițiile prevăzute la articolul L. 5232-5, a informațiilor pentru identificarea prezenței perturbatorilor endocrini în produsele specificate, în condițiile prevăzute la articolul R. 5232-20, se sancționează cu amenda prevăzută pentru contravențiile din categoria a cincea.</w:t>
      </w:r>
    </w:p>
    <w:p w:rsidR="00294A53" w:rsidRPr="00282E2D" w:rsidRDefault="00294A53" w:rsidP="00294A53">
      <w:pPr>
        <w:pStyle w:val="Textbody"/>
        <w:spacing w:after="0"/>
        <w:rPr>
          <w:bCs/>
          <w:i/>
        </w:rPr>
      </w:pPr>
    </w:p>
    <w:p w:rsidR="00294A53" w:rsidRPr="00282E2D" w:rsidRDefault="00294A53" w:rsidP="00294A53">
      <w:pPr>
        <w:pStyle w:val="Textbody"/>
        <w:spacing w:after="0"/>
      </w:pPr>
      <w:r>
        <w:rPr>
          <w:bCs/>
          <w:i/>
        </w:rPr>
        <w:t xml:space="preserve">Nerespectarea termenului prevăzut la articolul R. 5232-20 punctul II se sancționează cu amenda prevăzută pentru contravențiile din categoria a cincea.</w:t>
      </w:r>
    </w:p>
    <w:p w:rsidR="00294A53" w:rsidRPr="00282E2D" w:rsidRDefault="00294A53" w:rsidP="00294A53">
      <w:pPr>
        <w:pStyle w:val="Textbody"/>
        <w:spacing w:after="0"/>
      </w:pPr>
    </w:p>
    <w:p w:rsidR="00294A53" w:rsidRPr="00282E2D" w:rsidRDefault="00856C4D" w:rsidP="00294A53">
      <w:pPr>
        <w:pStyle w:val="Textbody"/>
        <w:spacing w:after="0"/>
      </w:pPr>
      <w:r>
        <w:rPr>
          <w:i/>
        </w:rPr>
        <w:t xml:space="preserve">Articolul </w:t>
      </w:r>
      <w:r>
        <w:rPr>
          <w:i/>
          <w:bCs/>
        </w:rPr>
        <w:t xml:space="preserve">R.5232-22</w:t>
      </w:r>
      <w:r>
        <w:rPr>
          <w:i/>
        </w:rPr>
        <w:t xml:space="preserve"> - Recidiva în cazul contravențiilor prevăzute la articolul R.5232-21 se sancționează conform articolelor 132-11 și 132-15 din Codul penal.</w:t>
      </w:r>
      <w:r>
        <w:rPr>
          <w:i/>
          <w:bCs/>
        </w:rPr>
        <w:t xml:space="preserve"> </w:t>
      </w:r>
      <w:r>
        <w:rPr>
          <w:i/>
        </w:rPr>
        <w:t xml:space="preserve">”</w:t>
      </w:r>
    </w:p>
    <w:p w:rsidR="00294A53" w:rsidRPr="00282E2D" w:rsidRDefault="00294A53" w:rsidP="00294A53">
      <w:pPr>
        <w:pStyle w:val="Textbody"/>
        <w:spacing w:after="0"/>
        <w:rPr>
          <w:bCs/>
          <w:i/>
        </w:rPr>
      </w:pPr>
    </w:p>
    <w:p w:rsidR="00294A53" w:rsidRPr="00282E2D" w:rsidRDefault="00294A53" w:rsidP="00294A53">
      <w:pPr>
        <w:pStyle w:val="Textbody"/>
        <w:spacing w:after="0"/>
        <w:rPr>
          <w:b/>
          <w:bCs/>
        </w:rPr>
      </w:pPr>
    </w:p>
    <w:p w:rsidR="00294A53" w:rsidRPr="00282E2D" w:rsidRDefault="00294A53" w:rsidP="00CB7E5E">
      <w:pPr>
        <w:pStyle w:val="Textbody"/>
        <w:keepNext/>
        <w:spacing w:after="0"/>
        <w:jc w:val="center"/>
        <w:rPr>
          <w:b/>
          <w:bCs/>
        </w:rPr>
      </w:pPr>
      <w:r>
        <w:rPr>
          <w:b/>
          <w:bCs/>
        </w:rPr>
        <w:t xml:space="preserve">Articolul 2</w:t>
      </w:r>
    </w:p>
    <w:p w:rsidR="00294A53" w:rsidRPr="00282E2D" w:rsidRDefault="00294A53" w:rsidP="00CB7E5E">
      <w:pPr>
        <w:pStyle w:val="Standard"/>
        <w:keepNext/>
        <w:spacing w:after="0"/>
      </w:pPr>
    </w:p>
    <w:p w:rsidR="00294A53" w:rsidRPr="00282E2D" w:rsidRDefault="00294A53" w:rsidP="00294A53">
      <w:pPr>
        <w:pStyle w:val="Standard"/>
        <w:spacing w:after="0" w:line="240" w:lineRule="auto"/>
        <w:ind w:firstLine="709"/>
        <w:jc w:val="both"/>
      </w:pPr>
      <w:r>
        <w:rPr>
          <w:sz w:val="24"/>
          <w:rStyle w:val="StrongEmphasis"/>
          <w:b w:val="0"/>
          <w:szCs w:val="24"/>
          <w:rFonts w:ascii="Times New Roman" w:hAnsi="Times New Roman"/>
        </w:rPr>
        <w:t xml:space="preserve">Ministrul tranziției ecologice, ministrul solidarității și sănătății și „Garde des Sceaux” (Păstrătorul Sigiliilor) și ministrul Justiției sunt însărcinați, fiecare în sfera sa de competență, cu punerea în aplicare a prezentului decret </w:t>
      </w:r>
      <w:r>
        <w:rPr>
          <w:sz w:val="24"/>
          <w:rFonts w:ascii="Times" w:hAnsi="Times"/>
        </w:rPr>
        <w:t xml:space="preserve">care va fi publicat în </w:t>
      </w:r>
      <w:r>
        <w:rPr>
          <w:sz w:val="24"/>
          <w:i/>
          <w:rFonts w:ascii="Times" w:hAnsi="Times"/>
        </w:rPr>
        <w:t xml:space="preserve">Jurnalul oficial</w:t>
      </w:r>
      <w:r>
        <w:rPr>
          <w:sz w:val="24"/>
          <w:rFonts w:ascii="Times" w:hAnsi="Times"/>
        </w:rPr>
        <w:t xml:space="preserve"> al Republicii Franceze.</w:t>
      </w:r>
    </w:p>
    <w:p w:rsidR="00294A53" w:rsidRPr="00282E2D" w:rsidRDefault="00294A53" w:rsidP="00294A53">
      <w:pPr>
        <w:pStyle w:val="Standard"/>
        <w:spacing w:after="0" w:line="240" w:lineRule="auto"/>
        <w:ind w:firstLine="709"/>
        <w:jc w:val="both"/>
      </w:pPr>
    </w:p>
    <w:p w:rsidR="00294A53" w:rsidRPr="00282E2D" w:rsidRDefault="00294A53" w:rsidP="00294A53">
      <w:pPr>
        <w:pStyle w:val="Textbody"/>
        <w:rPr>
          <w:shd w:val="clear" w:color="auto" w:fill="FFFF00"/>
        </w:rPr>
      </w:pPr>
    </w:p>
    <w:p w:rsidR="00294A53" w:rsidRPr="00282E2D" w:rsidRDefault="00294A53" w:rsidP="00294A53">
      <w:pPr>
        <w:pStyle w:val="SNDate"/>
      </w:pPr>
      <w:r>
        <w:t xml:space="preserve">Adoptat la</w:t>
      </w:r>
    </w:p>
    <w:p w:rsidR="00294A53" w:rsidRPr="00282E2D" w:rsidRDefault="00294A53" w:rsidP="00294A53">
      <w:pPr>
        <w:pStyle w:val="SNDate"/>
      </w:pPr>
      <w:r>
        <w:t xml:space="preserve">De către prim-ministru:</w:t>
      </w:r>
    </w:p>
    <w:p w:rsidR="00294A53" w:rsidRPr="00282E2D" w:rsidRDefault="00294A53" w:rsidP="00294A53">
      <w:pPr>
        <w:pStyle w:val="SNDate"/>
      </w:pPr>
      <w:r>
        <w:t xml:space="preserve">Ministrul tranziției ecologice,</w:t>
      </w:r>
    </w:p>
    <w:p w:rsidR="00294A53" w:rsidRPr="00282E2D" w:rsidRDefault="00294A53" w:rsidP="00294A53">
      <w:pPr>
        <w:pStyle w:val="SNDate"/>
      </w:pPr>
      <w:r>
        <w:t xml:space="preserve">Barbara POMPILI</w:t>
      </w:r>
    </w:p>
    <w:p w:rsidR="00294A53" w:rsidRPr="00282E2D" w:rsidRDefault="00294A53" w:rsidP="00294A53">
      <w:pPr>
        <w:pStyle w:val="SNDate"/>
      </w:pPr>
      <w:r>
        <w:t xml:space="preserve">Ministrul solidarității și sănătății</w:t>
      </w:r>
    </w:p>
    <w:p w:rsidR="00294A53" w:rsidRPr="00282E2D" w:rsidRDefault="00294A53" w:rsidP="00294A53">
      <w:pPr>
        <w:pStyle w:val="SNDate"/>
      </w:pPr>
      <w:r>
        <w:t xml:space="preserve">Olivier VERAN</w:t>
      </w:r>
      <w:r>
        <w:t xml:space="preserve"> </w:t>
      </w:r>
    </w:p>
    <w:p w:rsidR="00294A53" w:rsidRPr="00282E2D" w:rsidRDefault="00294A53" w:rsidP="00294A53">
      <w:pPr>
        <w:pStyle w:val="SNDate"/>
      </w:pPr>
      <w:r>
        <w:t xml:space="preserve">„Garde des Sceaux” (Păstrătorul Sigiliilor) și ministrul justiției</w:t>
      </w:r>
    </w:p>
    <w:p w:rsidR="00294A53" w:rsidRPr="00282E2D" w:rsidRDefault="00294A53" w:rsidP="00294A53">
      <w:pPr>
        <w:pStyle w:val="SNDate"/>
      </w:pPr>
      <w:r>
        <w:t xml:space="preserve">Eric DUPONT-MORETTI</w:t>
      </w:r>
    </w:p>
    <w:sectPr w:rsidR="00294A53" w:rsidRPr="00282E2D" w:rsidSect="009D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E7" w:rsidRDefault="000245E7" w:rsidP="006439D9">
      <w:pPr>
        <w:spacing w:after="0" w:line="240" w:lineRule="auto"/>
      </w:pPr>
      <w:r>
        <w:separator/>
      </w:r>
    </w:p>
  </w:endnote>
  <w:endnote w:type="continuationSeparator" w:id="0">
    <w:p w:rsidR="000245E7" w:rsidRDefault="000245E7" w:rsidP="0064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E7" w:rsidRDefault="000245E7" w:rsidP="006439D9">
      <w:pPr>
        <w:spacing w:after="0" w:line="240" w:lineRule="auto"/>
      </w:pPr>
      <w:r>
        <w:separator/>
      </w:r>
    </w:p>
  </w:footnote>
  <w:footnote w:type="continuationSeparator" w:id="0">
    <w:p w:rsidR="000245E7" w:rsidRDefault="000245E7" w:rsidP="00643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A53"/>
    <w:rsid w:val="00013A58"/>
    <w:rsid w:val="000165B6"/>
    <w:rsid w:val="000245E7"/>
    <w:rsid w:val="00030F20"/>
    <w:rsid w:val="0004143C"/>
    <w:rsid w:val="000E06A7"/>
    <w:rsid w:val="000F3F3C"/>
    <w:rsid w:val="001B569F"/>
    <w:rsid w:val="001C1799"/>
    <w:rsid w:val="001D1B71"/>
    <w:rsid w:val="001D6FD1"/>
    <w:rsid w:val="001D7575"/>
    <w:rsid w:val="00222F1E"/>
    <w:rsid w:val="00251D1A"/>
    <w:rsid w:val="00282E2D"/>
    <w:rsid w:val="00294A53"/>
    <w:rsid w:val="00335F03"/>
    <w:rsid w:val="00371980"/>
    <w:rsid w:val="00402427"/>
    <w:rsid w:val="00502224"/>
    <w:rsid w:val="00515153"/>
    <w:rsid w:val="00563D13"/>
    <w:rsid w:val="005B558E"/>
    <w:rsid w:val="006439D9"/>
    <w:rsid w:val="006956AB"/>
    <w:rsid w:val="0073037A"/>
    <w:rsid w:val="0077797E"/>
    <w:rsid w:val="007D1BA7"/>
    <w:rsid w:val="00840F72"/>
    <w:rsid w:val="00856C4D"/>
    <w:rsid w:val="00881E97"/>
    <w:rsid w:val="00884D07"/>
    <w:rsid w:val="008A1273"/>
    <w:rsid w:val="008A6D47"/>
    <w:rsid w:val="008C485B"/>
    <w:rsid w:val="008D5DD6"/>
    <w:rsid w:val="009D0F51"/>
    <w:rsid w:val="009D5655"/>
    <w:rsid w:val="00A27370"/>
    <w:rsid w:val="00A3740E"/>
    <w:rsid w:val="00A82D3A"/>
    <w:rsid w:val="00A8799E"/>
    <w:rsid w:val="00A93713"/>
    <w:rsid w:val="00AC0350"/>
    <w:rsid w:val="00AE1254"/>
    <w:rsid w:val="00AE527C"/>
    <w:rsid w:val="00B734F1"/>
    <w:rsid w:val="00B913FD"/>
    <w:rsid w:val="00BB11B6"/>
    <w:rsid w:val="00BC2C42"/>
    <w:rsid w:val="00BF3118"/>
    <w:rsid w:val="00C35B22"/>
    <w:rsid w:val="00C41624"/>
    <w:rsid w:val="00C627FE"/>
    <w:rsid w:val="00C66084"/>
    <w:rsid w:val="00CA2A93"/>
    <w:rsid w:val="00CB7E5E"/>
    <w:rsid w:val="00CC2BF2"/>
    <w:rsid w:val="00CE41DF"/>
    <w:rsid w:val="00D45656"/>
    <w:rsid w:val="00D462DD"/>
    <w:rsid w:val="00D61627"/>
    <w:rsid w:val="00DB0F74"/>
    <w:rsid w:val="00DC7261"/>
    <w:rsid w:val="00DD53E9"/>
    <w:rsid w:val="00DF56E1"/>
    <w:rsid w:val="00E55C23"/>
    <w:rsid w:val="00EF79C2"/>
    <w:rsid w:val="00F17BFA"/>
    <w:rsid w:val="00FA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1CF926-CE68-49D5-B446-6935836F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5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294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A53"/>
    <w:rPr>
      <w:sz w:val="20"/>
      <w:szCs w:val="20"/>
    </w:rPr>
  </w:style>
  <w:style w:type="paragraph" w:customStyle="1" w:styleId="SNDate">
    <w:name w:val="SNDate"/>
    <w:basedOn w:val="Normal"/>
    <w:next w:val="Normal"/>
    <w:link w:val="SNDateCar"/>
    <w:autoRedefine/>
    <w:qFormat/>
    <w:rsid w:val="00294A53"/>
    <w:pPr>
      <w:spacing w:before="480" w:after="180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DateCar">
    <w:name w:val="SNDate Car"/>
    <w:link w:val="SNDate"/>
    <w:rsid w:val="00294A5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REPUBLIQUE">
    <w:name w:val="SNREPUBLIQUE"/>
    <w:basedOn w:val="Normal"/>
    <w:uiPriority w:val="99"/>
    <w:qFormat/>
    <w:rsid w:val="00294A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customStyle="1" w:styleId="SNConsultation">
    <w:name w:val="SNConsultation"/>
    <w:basedOn w:val="Normal"/>
    <w:autoRedefine/>
    <w:qFormat/>
    <w:rsid w:val="00294A53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Nature">
    <w:name w:val="SNNature"/>
    <w:basedOn w:val="Normal"/>
    <w:next w:val="SNtitre"/>
    <w:autoRedefine/>
    <w:qFormat/>
    <w:rsid w:val="00294A53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eastAsia="fr-FR"/>
    </w:rPr>
  </w:style>
  <w:style w:type="paragraph" w:customStyle="1" w:styleId="SNtitre">
    <w:name w:val="SNtitre"/>
    <w:basedOn w:val="Normal"/>
    <w:next w:val="SNNORCentr"/>
    <w:autoRedefine/>
    <w:qFormat/>
    <w:rsid w:val="00294A53"/>
    <w:pPr>
      <w:widowControl w:val="0"/>
      <w:suppressLineNumbers/>
      <w:suppressAutoHyphens/>
      <w:spacing w:after="360" w:line="240" w:lineRule="auto"/>
      <w:jc w:val="center"/>
    </w:pPr>
    <w:rPr>
      <w:rFonts w:ascii="Times New Roman" w:eastAsia="Lucida Sans Unicode" w:hAnsi="Times New Roman" w:cs="Times New Roman"/>
      <w:b/>
      <w:sz w:val="24"/>
      <w:szCs w:val="24"/>
      <w:lang w:eastAsia="fr-FR"/>
    </w:rPr>
  </w:style>
  <w:style w:type="paragraph" w:customStyle="1" w:styleId="SNNORCentr">
    <w:name w:val="SNNOR+Centré"/>
    <w:next w:val="Normal"/>
    <w:qFormat/>
    <w:rsid w:val="00294A53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Timbre">
    <w:name w:val="SNTimbre"/>
    <w:basedOn w:val="Normal"/>
    <w:link w:val="SNTimbreCar"/>
    <w:autoRedefine/>
    <w:uiPriority w:val="99"/>
    <w:qFormat/>
    <w:rsid w:val="00294A53"/>
    <w:pPr>
      <w:widowControl w:val="0"/>
      <w:suppressAutoHyphens/>
      <w:snapToGrid w:val="0"/>
      <w:spacing w:before="120" w:after="0" w:line="240" w:lineRule="auto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character" w:customStyle="1" w:styleId="SNTimbreCar">
    <w:name w:val="SNTimbre Car"/>
    <w:link w:val="SNTimbre"/>
    <w:rsid w:val="00294A53"/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Visa">
    <w:name w:val="SNVisa"/>
    <w:basedOn w:val="Normal"/>
    <w:autoRedefine/>
    <w:uiPriority w:val="99"/>
    <w:qFormat/>
    <w:rsid w:val="00294A53"/>
    <w:pPr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Acte">
    <w:name w:val="SNActe"/>
    <w:basedOn w:val="Normal"/>
    <w:autoRedefine/>
    <w:qFormat/>
    <w:rsid w:val="00294A53"/>
    <w:pPr>
      <w:spacing w:before="480" w:after="360" w:line="276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SNArticle">
    <w:name w:val="SNArticle"/>
    <w:basedOn w:val="Normal"/>
    <w:autoRedefine/>
    <w:qFormat/>
    <w:rsid w:val="00294A53"/>
    <w:pPr>
      <w:spacing w:before="240" w:after="240" w:line="276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Standard">
    <w:name w:val="Standard"/>
    <w:rsid w:val="00294A53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294A5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rongEmphasis">
    <w:name w:val="Strong Emphasis"/>
    <w:rsid w:val="00294A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5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D0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9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7D1BA7"/>
    <w:pPr>
      <w:autoSpaceDE w:val="0"/>
      <w:autoSpaceDN w:val="0"/>
      <w:adjustRightInd w:val="0"/>
      <w:spacing w:after="0" w:line="240" w:lineRule="auto"/>
    </w:pPr>
    <w:rPr>
      <w:rFonts w:ascii="Times LT Std" w:hAnsi="Times LT Std" w:cs="Times LT St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3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D9"/>
  </w:style>
  <w:style w:type="paragraph" w:styleId="Footer">
    <w:name w:val="footer"/>
    <w:basedOn w:val="Normal"/>
    <w:link w:val="FooterChar"/>
    <w:uiPriority w:val="99"/>
    <w:unhideWhenUsed/>
    <w:rsid w:val="00643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391D4-79E2-4EE5-977A-730526D3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LEMAITRE Cécile</dc:creator>
  <cp:lastModifiedBy>Liu, Lei</cp:lastModifiedBy>
  <cp:revision>6</cp:revision>
  <dcterms:created xsi:type="dcterms:W3CDTF">2020-12-01T11:31:00Z</dcterms:created>
  <dcterms:modified xsi:type="dcterms:W3CDTF">2020-12-22T02:35:00Z</dcterms:modified>
</cp:coreProperties>
</file>