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901FB" w14:textId="580CCA28" w:rsidR="008F5571" w:rsidRPr="008F5571" w:rsidRDefault="008F5571" w:rsidP="008F5571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1. ------IND- 2020 0549 B-- CS- ------ 20200911 --- --- PROJET</w:t>
      </w:r>
    </w:p>
    <w:p w14:paraId="72BFD6B2" w14:textId="77777777" w:rsidR="008F5571" w:rsidRPr="008F5571" w:rsidRDefault="008F5571" w:rsidP="008F5571">
      <w:pPr>
        <w:spacing w:after="0" w:line="240" w:lineRule="auto"/>
      </w:pPr>
    </w:p>
    <w:p w14:paraId="71744518" w14:textId="2E9DB1EE" w:rsidR="00994A23" w:rsidRDefault="00224C6A">
      <w:pPr>
        <w:pStyle w:val="centeredARTICLE"/>
        <w:rPr>
          <w:rFonts w:ascii="Arial" w:hAnsi="Arial" w:cs="Arial"/>
        </w:rPr>
      </w:pPr>
      <w:r>
        <w:rPr>
          <w:rFonts w:ascii="Arial" w:hAnsi="Arial"/>
        </w:rPr>
        <w:t>Článek 1</w:t>
      </w:r>
    </w:p>
    <w:p w14:paraId="148B8B34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Tento zákon upravuje záležitosti uvedené v článku 74 belgické ústavy.</w:t>
      </w:r>
    </w:p>
    <w:p w14:paraId="48680981" w14:textId="77777777" w:rsidR="00994A23" w:rsidRDefault="00224C6A">
      <w:pPr>
        <w:pStyle w:val="centeredARTICLE"/>
        <w:rPr>
          <w:rFonts w:ascii="Arial" w:hAnsi="Arial" w:cs="Arial"/>
        </w:rPr>
      </w:pPr>
      <w:r>
        <w:rPr>
          <w:rFonts w:ascii="Arial" w:hAnsi="Arial"/>
          <w:u w:val="thick"/>
        </w:rPr>
        <w:t>Článek 2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(nový)</w:t>
      </w:r>
    </w:p>
    <w:p w14:paraId="5A417BDE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Tento zákon stanoví částečné provedení směrnice Evropského parlamentu a Rady (EU) 2019/904 ze dne 5. června 2019 o omezení dopadu některých plastových výrobků na životní prostředí a směrnice Evropského parlamentu a Rady (EU) 2015/720 ze dne 29. dubna 2015, kterou se mění směrnice 94/62/ES, pokud jde o omezení spotřeby lehkých plastových nákupních tašek.</w:t>
      </w:r>
    </w:p>
    <w:p w14:paraId="1D39E3F8" w14:textId="77777777" w:rsidR="00994A23" w:rsidRDefault="00224C6A">
      <w:pPr>
        <w:pStyle w:val="centeredARTICLE"/>
        <w:rPr>
          <w:rFonts w:ascii="Arial" w:hAnsi="Arial" w:cs="Arial"/>
        </w:rPr>
      </w:pPr>
      <w:r>
        <w:rPr>
          <w:rFonts w:ascii="Arial" w:hAnsi="Arial"/>
        </w:rPr>
        <w:t>Článek </w:t>
      </w:r>
      <w:r>
        <w:rPr>
          <w:rFonts w:ascii="Arial" w:hAnsi="Arial"/>
          <w:u w:val="thick"/>
        </w:rPr>
        <w:t>3</w:t>
      </w:r>
      <w:r>
        <w:rPr>
          <w:rFonts w:ascii="Arial" w:hAnsi="Arial"/>
        </w:rPr>
        <w:t xml:space="preserve"> (dříve článek 2)</w:t>
      </w:r>
    </w:p>
    <w:p w14:paraId="50EB5F49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 xml:space="preserve">V článku 2 zákona ze dne 21. prosince 1998 o výrobkových normách s cílem podpořit udržitelné vzorce výroby a spotřeby a chránit životní prostředí, veřejné zdraví a zaměstnance, </w:t>
      </w:r>
      <w:r>
        <w:rPr>
          <w:rFonts w:ascii="Arial" w:hAnsi="Arial"/>
          <w:u w:val="thick"/>
        </w:rPr>
        <w:t>naposledy</w:t>
      </w:r>
      <w:r>
        <w:rPr>
          <w:rFonts w:ascii="Arial" w:hAnsi="Arial"/>
        </w:rPr>
        <w:t xml:space="preserve"> pozměněném zákonem ze dne 16. prosince 2015, se tímto doplňují následující ustanovení bodů 23 až 26, která znějí takto:</w:t>
      </w:r>
    </w:p>
    <w:p w14:paraId="70B34437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 xml:space="preserve">„23. plast: materiál tvořený polymerem ve smyslu čl. 3 bodu 5 nařízení </w:t>
      </w:r>
      <w:r>
        <w:rPr>
          <w:rFonts w:ascii="Arial" w:hAnsi="Arial"/>
          <w:u w:val="thick"/>
        </w:rPr>
        <w:t>REACH</w:t>
      </w:r>
      <w:r>
        <w:rPr>
          <w:rFonts w:ascii="Arial" w:hAnsi="Arial"/>
        </w:rPr>
        <w:t>, k němuž mohou být přidány přísady nebo další látky, a který může být hlavní strukturní složkou konečných výrobků; výjimkou jsou chemicky neupravené přírodní polymery;</w:t>
      </w:r>
    </w:p>
    <w:p w14:paraId="284CE3E0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24. plastový výrobek na jedno použití: výrobek, který je vyroben zcela či částečně z plastu a který není vyroben, navržen či uváděn na trh tak, aby mohl být během svého životního cyklu vícekrát využit nebo mohl projít několika cykly tím, že bude vrácen výrobci k opětovnému naplnění nebo opětovně použit ke stejnému účelu, ke kterému byl určen;</w:t>
      </w:r>
    </w:p>
    <w:p w14:paraId="28CEBF73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25. oxo-rozložitelný plast: plastové materiály, které obsahují přísady, jež prostřednictvím oxidace způsobují rozpad plastového materiálu na mikročástice nebo chemický rozklad;</w:t>
      </w:r>
    </w:p>
    <w:p w14:paraId="1E9365A9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Style w:val="Underline"/>
          <w:rFonts w:ascii="Arial" w:hAnsi="Arial"/>
        </w:rPr>
        <w:t>26. plastová nákupní taška na jedno použití: lehká plastová nákupní taška nebo velmi lehká plastová nákupní taška ve smyslu směrnice Evropského parlamentu a Rady 94/62/ES ze dne 20. prosince 1994 o obalech a obalových odpadech, která je vyrobena zcela či částečně z plastu a která nebyla navržena, vyrobena nebo uváděna na trh, aby byla během svého životního cyklu opětovně použita ke stejnému účelu, ke kterému byla navržena.“.</w:t>
      </w:r>
    </w:p>
    <w:p w14:paraId="17AFD7CB" w14:textId="77777777" w:rsidR="00994A23" w:rsidRDefault="00224C6A">
      <w:pPr>
        <w:pStyle w:val="centeredARTICLE"/>
        <w:rPr>
          <w:rFonts w:ascii="Arial" w:hAnsi="Arial" w:cs="Arial"/>
        </w:rPr>
      </w:pPr>
      <w:r>
        <w:rPr>
          <w:rFonts w:ascii="Arial" w:hAnsi="Arial"/>
        </w:rPr>
        <w:t>Článek </w:t>
      </w:r>
      <w:r>
        <w:rPr>
          <w:rFonts w:ascii="Arial" w:hAnsi="Arial"/>
          <w:u w:val="thick"/>
        </w:rPr>
        <w:t>4</w:t>
      </w:r>
      <w:r>
        <w:rPr>
          <w:rFonts w:ascii="Arial" w:hAnsi="Arial"/>
        </w:rPr>
        <w:t xml:space="preserve"> (dříve článek 3)</w:t>
      </w:r>
    </w:p>
    <w:p w14:paraId="4FF64097" w14:textId="77777777" w:rsidR="00994A23" w:rsidRDefault="00224C6A" w:rsidP="008F5571">
      <w:pPr>
        <w:pStyle w:val="BodyTextNL"/>
        <w:keepNext/>
        <w:keepLines/>
        <w:rPr>
          <w:rFonts w:ascii="Arial" w:hAnsi="Arial" w:cs="Arial"/>
        </w:rPr>
      </w:pPr>
      <w:r>
        <w:rPr>
          <w:rFonts w:ascii="Arial" w:hAnsi="Arial"/>
        </w:rPr>
        <w:t>Do téhož zákona se vkládá nová kapitola IV</w:t>
      </w:r>
      <w:r>
        <w:rPr>
          <w:rStyle w:val="Italic"/>
          <w:rFonts w:ascii="Arial" w:hAnsi="Arial"/>
        </w:rPr>
        <w:t xml:space="preserve">a </w:t>
      </w:r>
      <w:r>
        <w:rPr>
          <w:rFonts w:ascii="Arial" w:hAnsi="Arial"/>
        </w:rPr>
        <w:t>, která zní:</w:t>
      </w:r>
    </w:p>
    <w:p w14:paraId="3518C363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„Kapitola IV</w:t>
      </w:r>
      <w:r>
        <w:rPr>
          <w:rStyle w:val="Italic"/>
          <w:rFonts w:ascii="Arial" w:hAnsi="Arial"/>
        </w:rPr>
        <w:t>a</w:t>
      </w:r>
      <w:r>
        <w:rPr>
          <w:rFonts w:ascii="Arial" w:hAnsi="Arial"/>
        </w:rPr>
        <w:t xml:space="preserve">. Zvláštní ustanovení o </w:t>
      </w:r>
      <w:r>
        <w:rPr>
          <w:rFonts w:ascii="Arial" w:hAnsi="Arial"/>
          <w:u w:val="thick"/>
        </w:rPr>
        <w:t>plastových výrobcích</w:t>
      </w:r>
      <w:r>
        <w:rPr>
          <w:rFonts w:ascii="Arial" w:hAnsi="Arial"/>
        </w:rPr>
        <w:t>“.</w:t>
      </w:r>
    </w:p>
    <w:p w14:paraId="120C8156" w14:textId="77777777" w:rsidR="00994A23" w:rsidRDefault="00224C6A">
      <w:pPr>
        <w:pStyle w:val="centeredARTICLE"/>
        <w:rPr>
          <w:rFonts w:ascii="Arial" w:hAnsi="Arial" w:cs="Arial"/>
        </w:rPr>
      </w:pPr>
      <w:r>
        <w:rPr>
          <w:rFonts w:ascii="Arial" w:hAnsi="Arial"/>
        </w:rPr>
        <w:t>Článek </w:t>
      </w:r>
      <w:r>
        <w:rPr>
          <w:rFonts w:ascii="Arial" w:hAnsi="Arial"/>
          <w:u w:val="thick"/>
        </w:rPr>
        <w:t>5</w:t>
      </w:r>
      <w:r>
        <w:rPr>
          <w:rFonts w:ascii="Arial" w:hAnsi="Arial"/>
        </w:rPr>
        <w:t xml:space="preserve"> (dříve článek 4)</w:t>
      </w:r>
    </w:p>
    <w:p w14:paraId="04CA87F4" w14:textId="77777777" w:rsidR="00994A23" w:rsidRDefault="00224C6A" w:rsidP="008F5571">
      <w:pPr>
        <w:pStyle w:val="BodyTextNL"/>
        <w:keepNext/>
        <w:keepLines/>
        <w:rPr>
          <w:rFonts w:ascii="Arial" w:hAnsi="Arial" w:cs="Arial"/>
        </w:rPr>
      </w:pPr>
      <w:r>
        <w:rPr>
          <w:rFonts w:ascii="Arial" w:hAnsi="Arial"/>
        </w:rPr>
        <w:t>Do výše uvedené kapitoly IV</w:t>
      </w:r>
      <w:r>
        <w:rPr>
          <w:rStyle w:val="Italic"/>
          <w:rFonts w:ascii="Arial" w:hAnsi="Arial"/>
        </w:rPr>
        <w:t>a</w:t>
      </w:r>
      <w:r>
        <w:rPr>
          <w:rFonts w:ascii="Arial" w:hAnsi="Arial"/>
        </w:rPr>
        <w:t xml:space="preserve"> se vkládá nový článek </w:t>
      </w:r>
      <w:r>
        <w:rPr>
          <w:rFonts w:ascii="Arial" w:hAnsi="Arial"/>
          <w:u w:val="thick"/>
        </w:rPr>
        <w:t>9a</w:t>
      </w:r>
      <w:r>
        <w:rPr>
          <w:rFonts w:ascii="Arial" w:hAnsi="Arial"/>
        </w:rPr>
        <w:t>, který zní:</w:t>
      </w:r>
    </w:p>
    <w:p w14:paraId="68CE4898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„Článek </w:t>
      </w:r>
      <w:r>
        <w:rPr>
          <w:rFonts w:ascii="Arial" w:hAnsi="Arial"/>
          <w:u w:val="thick"/>
        </w:rPr>
        <w:t>9a</w:t>
      </w:r>
      <w:r>
        <w:rPr>
          <w:rFonts w:ascii="Arial" w:hAnsi="Arial"/>
        </w:rPr>
        <w:t>. Uvádění produktů na bázi oxo-rozložitelného plastu na trh je zakázáno.“.</w:t>
      </w:r>
    </w:p>
    <w:p w14:paraId="4CC3EED2" w14:textId="77777777" w:rsidR="00994A23" w:rsidRDefault="00224C6A">
      <w:pPr>
        <w:pStyle w:val="centeredARTICLE"/>
        <w:rPr>
          <w:rFonts w:ascii="Arial" w:hAnsi="Arial" w:cs="Arial"/>
        </w:rPr>
      </w:pPr>
      <w:r>
        <w:rPr>
          <w:rFonts w:ascii="Arial" w:hAnsi="Arial"/>
        </w:rPr>
        <w:lastRenderedPageBreak/>
        <w:t>Článek </w:t>
      </w:r>
      <w:r>
        <w:rPr>
          <w:rFonts w:ascii="Arial" w:hAnsi="Arial"/>
          <w:u w:val="thick"/>
        </w:rPr>
        <w:t>6</w:t>
      </w:r>
      <w:r>
        <w:rPr>
          <w:rFonts w:ascii="Arial" w:hAnsi="Arial"/>
        </w:rPr>
        <w:t xml:space="preserve"> (dříve článek 5)</w:t>
      </w:r>
    </w:p>
    <w:p w14:paraId="13ADD4F2" w14:textId="77777777" w:rsidR="00994A23" w:rsidRDefault="00224C6A" w:rsidP="008F5571">
      <w:pPr>
        <w:pStyle w:val="BodyTextNL"/>
        <w:keepNext/>
        <w:keepLines/>
        <w:rPr>
          <w:rFonts w:ascii="Arial" w:hAnsi="Arial" w:cs="Arial"/>
        </w:rPr>
      </w:pPr>
      <w:r>
        <w:rPr>
          <w:rFonts w:ascii="Arial" w:hAnsi="Arial"/>
        </w:rPr>
        <w:t>Do výše uvedené kapitoly IV</w:t>
      </w:r>
      <w:r>
        <w:rPr>
          <w:rStyle w:val="Italic"/>
          <w:rFonts w:ascii="Arial" w:hAnsi="Arial"/>
        </w:rPr>
        <w:t>a</w:t>
      </w:r>
      <w:r>
        <w:rPr>
          <w:rFonts w:ascii="Arial" w:hAnsi="Arial"/>
        </w:rPr>
        <w:t xml:space="preserve"> se vkládá nový článek </w:t>
      </w:r>
      <w:r>
        <w:rPr>
          <w:rFonts w:ascii="Arial" w:hAnsi="Arial"/>
          <w:u w:val="thick"/>
        </w:rPr>
        <w:t>9b</w:t>
      </w:r>
      <w:r>
        <w:rPr>
          <w:rFonts w:ascii="Arial" w:hAnsi="Arial"/>
        </w:rPr>
        <w:t>, který zní:</w:t>
      </w:r>
    </w:p>
    <w:p w14:paraId="0ECEF58C" w14:textId="77777777" w:rsidR="00994A23" w:rsidRDefault="00224C6A" w:rsidP="008F5571">
      <w:pPr>
        <w:pStyle w:val="BodyTextNL"/>
        <w:keepNext/>
        <w:keepLines/>
        <w:rPr>
          <w:rFonts w:ascii="Arial" w:hAnsi="Arial" w:cs="Arial"/>
        </w:rPr>
      </w:pPr>
      <w:r>
        <w:rPr>
          <w:rFonts w:ascii="Arial" w:hAnsi="Arial"/>
        </w:rPr>
        <w:t>„Článek </w:t>
      </w:r>
      <w:r>
        <w:rPr>
          <w:rFonts w:ascii="Arial" w:hAnsi="Arial"/>
          <w:u w:val="thick"/>
        </w:rPr>
        <w:t>9b</w:t>
      </w:r>
      <w:r>
        <w:rPr>
          <w:rFonts w:ascii="Arial" w:hAnsi="Arial"/>
        </w:rPr>
        <w:t>. Je zakázáno uvádět na trh následující plastové výrobky na jedno použití:</w:t>
      </w:r>
    </w:p>
    <w:p w14:paraId="34AEC717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 xml:space="preserve">1. vatové tyčinky, s výjimkou případů spadajících do oblasti působnosti směrnice Rady 90/385/EHS </w:t>
      </w:r>
      <w:r>
        <w:rPr>
          <w:rFonts w:ascii="Arial" w:hAnsi="Arial"/>
          <w:u w:val="thick"/>
        </w:rPr>
        <w:t>ze dne 20. června 1990 o sbližování právních předpisů členských států týkajících se aktivních implantabilních zdravotnických prostředků</w:t>
      </w:r>
      <w:r>
        <w:rPr>
          <w:rFonts w:ascii="Arial" w:hAnsi="Arial"/>
        </w:rPr>
        <w:t xml:space="preserve"> nebo směrnice Rady 93/42/EHS ze dne 14. června 1993 o zdravotnických prostředcích;</w:t>
      </w:r>
    </w:p>
    <w:p w14:paraId="30187EEB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2. příbory (vidličky, nože, lžíce, jídelní hůlky);</w:t>
      </w:r>
    </w:p>
    <w:p w14:paraId="36C9D4BD" w14:textId="77777777" w:rsidR="00994A23" w:rsidRDefault="00224C6A">
      <w:pPr>
        <w:pStyle w:val="BodyTextNL"/>
        <w:spacing w:before="240"/>
        <w:rPr>
          <w:rFonts w:ascii="Arial" w:hAnsi="Arial" w:cs="Arial"/>
        </w:rPr>
      </w:pPr>
      <w:r>
        <w:rPr>
          <w:rFonts w:ascii="Arial" w:hAnsi="Arial"/>
        </w:rPr>
        <w:t>3. talíře;</w:t>
      </w:r>
    </w:p>
    <w:p w14:paraId="77F3288E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 xml:space="preserve">4. brčka, s výjimkou případů spadajících do oblasti působnosti směrnice Rady 90/385/EHS </w:t>
      </w:r>
      <w:r>
        <w:rPr>
          <w:rFonts w:ascii="Arial" w:hAnsi="Arial"/>
          <w:u w:val="thick"/>
        </w:rPr>
        <w:t>ze dne 20. června 1990 o sbližování právních předpisů členských států týkajících se aktivních implantabilních zdravotnických prostředků</w:t>
      </w:r>
      <w:r>
        <w:rPr>
          <w:rFonts w:ascii="Arial" w:hAnsi="Arial"/>
        </w:rPr>
        <w:t xml:space="preserve"> nebo směrnice Rady 93/42/EHS ze dne 14. června 1993 </w:t>
      </w:r>
      <w:r>
        <w:rPr>
          <w:rFonts w:ascii="Arial" w:hAnsi="Arial"/>
          <w:u w:val="thick"/>
        </w:rPr>
        <w:t>o zdravotnických prostředcích</w:t>
      </w:r>
      <w:r>
        <w:rPr>
          <w:rFonts w:ascii="Arial" w:hAnsi="Arial"/>
        </w:rPr>
        <w:t>;</w:t>
      </w:r>
    </w:p>
    <w:p w14:paraId="4667BDE1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5. nápojová míchátka;</w:t>
      </w:r>
    </w:p>
    <w:p w14:paraId="14EC48F7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6. tyčky k uchycení a podpěře balónků, kromě balónků pro průmyslové či jiné profesionální použití a upotřebení, jež nejsou distribuovány spotřebitelům, včetně mechanismů těchto tyček;</w:t>
      </w:r>
    </w:p>
    <w:p w14:paraId="47B7F89B" w14:textId="77777777" w:rsidR="00994A23" w:rsidRDefault="00224C6A" w:rsidP="008F5571">
      <w:pPr>
        <w:pStyle w:val="BodyTextNL"/>
        <w:keepNext/>
        <w:keepLines/>
        <w:rPr>
          <w:rFonts w:ascii="Arial" w:hAnsi="Arial" w:cs="Arial"/>
        </w:rPr>
      </w:pPr>
      <w:r>
        <w:rPr>
          <w:rFonts w:ascii="Arial" w:hAnsi="Arial"/>
        </w:rPr>
        <w:t xml:space="preserve">7. nádoby na potraviny vyrobené z expandovaného polystyrenu, tj. </w:t>
      </w:r>
      <w:r>
        <w:rPr>
          <w:rFonts w:ascii="Arial" w:hAnsi="Arial"/>
          <w:u w:val="thick"/>
        </w:rPr>
        <w:t>nádoby</w:t>
      </w:r>
      <w:r>
        <w:rPr>
          <w:rFonts w:ascii="Arial" w:hAnsi="Arial"/>
        </w:rPr>
        <w:t>, jako jsou krabičky s víkem či bez něj, jež se používají k pojmutí potravin, které:</w:t>
      </w:r>
    </w:p>
    <w:p w14:paraId="77C93A15" w14:textId="77777777" w:rsidR="00994A23" w:rsidRDefault="00224C6A">
      <w:pPr>
        <w:pStyle w:val="BodyTextNL"/>
        <w:spacing w:before="240"/>
        <w:rPr>
          <w:rFonts w:ascii="Arial" w:hAnsi="Arial" w:cs="Arial"/>
        </w:rPr>
      </w:pPr>
      <w:r>
        <w:rPr>
          <w:rFonts w:ascii="Arial" w:hAnsi="Arial"/>
        </w:rPr>
        <w:t>a) jsou určeny k okamžité spotřebě, a to buď na místě, nebo k odnesení s sebou;</w:t>
      </w:r>
    </w:p>
    <w:p w14:paraId="7DC6276B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 xml:space="preserve">b) jsou </w:t>
      </w:r>
      <w:r>
        <w:rPr>
          <w:rFonts w:ascii="Arial" w:hAnsi="Arial"/>
          <w:u w:val="thick"/>
        </w:rPr>
        <w:t>obvykle</w:t>
      </w:r>
      <w:r>
        <w:rPr>
          <w:rFonts w:ascii="Arial" w:hAnsi="Arial"/>
        </w:rPr>
        <w:t xml:space="preserve"> spotřebovávány z této </w:t>
      </w:r>
      <w:r>
        <w:rPr>
          <w:rFonts w:ascii="Arial" w:hAnsi="Arial"/>
          <w:u w:val="thick"/>
        </w:rPr>
        <w:t>nádoby</w:t>
      </w:r>
      <w:r>
        <w:rPr>
          <w:rFonts w:ascii="Arial" w:hAnsi="Arial"/>
        </w:rPr>
        <w:t xml:space="preserve"> a</w:t>
      </w:r>
    </w:p>
    <w:p w14:paraId="35E33460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c) jsou připraveny ke spotřebě bez jakékoli další přípravy, jako je vaření nebo ohřívání;</w:t>
      </w:r>
    </w:p>
    <w:p w14:paraId="685D0E21" w14:textId="77777777" w:rsidR="00994A23" w:rsidRDefault="00224C6A">
      <w:pPr>
        <w:pStyle w:val="BodyTextNL"/>
        <w:spacing w:before="240"/>
        <w:rPr>
          <w:rFonts w:ascii="Arial" w:hAnsi="Arial" w:cs="Arial"/>
        </w:rPr>
      </w:pPr>
      <w:r>
        <w:rPr>
          <w:rFonts w:ascii="Arial" w:hAnsi="Arial"/>
        </w:rPr>
        <w:t>včetně nádob na potraviny používaných pro rychlé občerstvení nebo jiná jídla připravená k okamžité spotřebě, s výjimkou nádob na nápoje, talířů a sáčků a balení obsahujících potraviny;</w:t>
      </w:r>
    </w:p>
    <w:p w14:paraId="54F3FE39" w14:textId="77777777" w:rsidR="00994A23" w:rsidRDefault="00224C6A">
      <w:pPr>
        <w:pStyle w:val="BodyTextNL"/>
        <w:spacing w:before="240"/>
        <w:rPr>
          <w:rFonts w:ascii="Arial" w:hAnsi="Arial" w:cs="Arial"/>
        </w:rPr>
      </w:pPr>
      <w:r>
        <w:rPr>
          <w:rFonts w:ascii="Arial" w:hAnsi="Arial"/>
        </w:rPr>
        <w:t>8. nádoby na nápoje vyrobené z expandovaného polystyrenu, včetně jejich uzávěrů a víček;</w:t>
      </w:r>
    </w:p>
    <w:p w14:paraId="2F6CC2AD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9. nápojové kelímky vyrobené z expandovaného polystyrenu, včetně jejich uzávěrů a víček.“.</w:t>
      </w:r>
    </w:p>
    <w:p w14:paraId="7A7524E3" w14:textId="77777777" w:rsidR="00994A23" w:rsidRDefault="00224C6A">
      <w:pPr>
        <w:pStyle w:val="centeredARTICLE"/>
        <w:rPr>
          <w:rFonts w:ascii="Arial" w:hAnsi="Arial" w:cs="Arial"/>
        </w:rPr>
      </w:pPr>
      <w:r>
        <w:rPr>
          <w:rFonts w:ascii="Arial" w:hAnsi="Arial"/>
        </w:rPr>
        <w:t>Článek </w:t>
      </w:r>
      <w:r>
        <w:rPr>
          <w:rFonts w:ascii="Arial" w:hAnsi="Arial"/>
          <w:u w:val="thick"/>
        </w:rPr>
        <w:t>7</w:t>
      </w:r>
      <w:r>
        <w:rPr>
          <w:rFonts w:ascii="Arial" w:hAnsi="Arial"/>
        </w:rPr>
        <w:t xml:space="preserve"> (dříve článek 6)</w:t>
      </w:r>
    </w:p>
    <w:p w14:paraId="7B150196" w14:textId="77777777" w:rsidR="00994A23" w:rsidRDefault="00224C6A" w:rsidP="008F5571">
      <w:pPr>
        <w:pStyle w:val="BodyTextNL"/>
        <w:keepNext/>
        <w:keepLines/>
        <w:rPr>
          <w:rFonts w:ascii="Arial" w:hAnsi="Arial" w:cs="Arial"/>
        </w:rPr>
      </w:pPr>
      <w:r>
        <w:rPr>
          <w:rFonts w:ascii="Arial" w:hAnsi="Arial"/>
        </w:rPr>
        <w:t>Do výše uvedené kapitoly IV</w:t>
      </w:r>
      <w:r>
        <w:rPr>
          <w:rStyle w:val="Italic"/>
          <w:rFonts w:ascii="Arial" w:hAnsi="Arial"/>
        </w:rPr>
        <w:t>a</w:t>
      </w:r>
      <w:r>
        <w:rPr>
          <w:rFonts w:ascii="Arial" w:hAnsi="Arial"/>
        </w:rPr>
        <w:t xml:space="preserve"> se vkládá nový článek </w:t>
      </w:r>
      <w:r>
        <w:rPr>
          <w:rFonts w:ascii="Arial" w:hAnsi="Arial"/>
          <w:u w:val="thick"/>
        </w:rPr>
        <w:t>9c</w:t>
      </w:r>
      <w:r>
        <w:rPr>
          <w:rFonts w:ascii="Arial" w:hAnsi="Arial"/>
        </w:rPr>
        <w:t>, který zní:</w:t>
      </w:r>
    </w:p>
    <w:p w14:paraId="6FEAD1B3" w14:textId="77777777" w:rsidR="00994A23" w:rsidRDefault="00224C6A" w:rsidP="008F5571">
      <w:pPr>
        <w:pStyle w:val="BodyTextNL"/>
        <w:keepNext/>
        <w:keepLines/>
        <w:rPr>
          <w:rFonts w:ascii="Arial" w:hAnsi="Arial" w:cs="Arial"/>
        </w:rPr>
      </w:pPr>
      <w:r>
        <w:rPr>
          <w:rFonts w:ascii="Arial" w:hAnsi="Arial"/>
        </w:rPr>
        <w:t>„Článek </w:t>
      </w:r>
      <w:r>
        <w:rPr>
          <w:rFonts w:ascii="Arial" w:hAnsi="Arial"/>
          <w:u w:val="thick"/>
        </w:rPr>
        <w:t>9c</w:t>
      </w:r>
      <w:r>
        <w:rPr>
          <w:rFonts w:ascii="Arial" w:hAnsi="Arial"/>
        </w:rPr>
        <w:t>. Je zakázáno uvádět na trh plastové nákupní tašky na jedno použití určené k balení a/nebo přepravě zboží zakoupeného ve vnitřních nebo venkovních místech prodeje, pokud:</w:t>
      </w:r>
    </w:p>
    <w:p w14:paraId="1E7BA3C2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1. nejsou na letištích a nejsou opatřeny vysoce bezpečnou sponou a/nebo odolnými švy;</w:t>
      </w:r>
    </w:p>
    <w:p w14:paraId="08461A54" w14:textId="4634388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2. nejsou určené ke sběru odpadu;</w:t>
      </w:r>
    </w:p>
    <w:p w14:paraId="046CBB9F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3. nejsou určené pro lékařské účely;</w:t>
      </w:r>
    </w:p>
    <w:p w14:paraId="5A667197" w14:textId="77777777" w:rsidR="00994A23" w:rsidRDefault="00224C6A" w:rsidP="00347588">
      <w:pPr>
        <w:pStyle w:val="BodyTextNL"/>
        <w:keepLines/>
        <w:rPr>
          <w:rFonts w:ascii="Arial" w:hAnsi="Arial" w:cs="Arial"/>
        </w:rPr>
      </w:pPr>
      <w:r>
        <w:rPr>
          <w:rFonts w:ascii="Arial" w:hAnsi="Arial"/>
        </w:rPr>
        <w:lastRenderedPageBreak/>
        <w:t>4. nejsou určené k balení potravin prodávaných v malých množstvích, které jsou vlhké nebo kapalné nebo obsahují kapaliny, které by mohly unikat, za předpokladu, že nákupní taška je z biologického materiálu a je vhodná pro domácí kompostování;</w:t>
      </w:r>
    </w:p>
    <w:p w14:paraId="27209BDA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 xml:space="preserve">5. nejsou velmi lehké a určené jako primární obaly vodních rostlin a živočichů. </w:t>
      </w:r>
    </w:p>
    <w:p w14:paraId="2907C68D" w14:textId="77777777" w:rsidR="00994A23" w:rsidRDefault="00224C6A">
      <w:pPr>
        <w:pStyle w:val="BodyTextNL"/>
        <w:spacing w:before="240"/>
        <w:rPr>
          <w:rFonts w:ascii="Arial" w:hAnsi="Arial" w:cs="Arial"/>
        </w:rPr>
      </w:pPr>
      <w:r>
        <w:rPr>
          <w:rFonts w:ascii="Arial" w:hAnsi="Arial"/>
          <w:u w:val="thick"/>
        </w:rPr>
        <w:t xml:space="preserve">Šest měsíců po vyhlášení zákona ze dne ..., kterým se mění zákon ze dne 21. prosince 1998 o výrobkových normách s cílem podpořit udržitelné vzorce výroby a spotřeby a chránit životní prostředí, veřejné zdraví a zaměstnance, za účelem zavedení zákazu používání oxo-rozložitelných plastových výrobků a některých dalších plastových výrobků na jedno použití v </w:t>
      </w:r>
      <w:r>
        <w:rPr>
          <w:rFonts w:ascii="Arial" w:hAnsi="Arial"/>
          <w:i/>
          <w:u w:val="thick"/>
        </w:rPr>
        <w:t>belgickém úředním věstníku</w:t>
      </w:r>
      <w:r>
        <w:rPr>
          <w:rFonts w:ascii="Arial" w:hAnsi="Arial"/>
        </w:rPr>
        <w:t xml:space="preserve">, musí nákupní tašky uvedené v odst. 1 bodě 4 obsahovat alespoň 40 % biomateriálu a do 1. ledna 2025 musí obsahovat 60 % biomateriálu. </w:t>
      </w:r>
    </w:p>
    <w:p w14:paraId="2A58C639" w14:textId="77777777" w:rsidR="00994A23" w:rsidRPr="00347588" w:rsidRDefault="00224C6A">
      <w:pPr>
        <w:pStyle w:val="BodyTextNL"/>
        <w:rPr>
          <w:rFonts w:ascii="Arial" w:hAnsi="Arial" w:cs="Arial"/>
          <w:spacing w:val="-4"/>
        </w:rPr>
      </w:pPr>
      <w:r w:rsidRPr="00347588">
        <w:rPr>
          <w:rFonts w:ascii="Arial" w:hAnsi="Arial"/>
          <w:spacing w:val="-4"/>
          <w:u w:val="thick"/>
        </w:rPr>
        <w:t xml:space="preserve">Král je oprávněn doplnit další výjimky ze zákazu uvedeného v odstavci 1, pouze pokud to okolnosti vyžadují a pokud nejsou k dispozici alternativy k plastům na jedno použití, s přihlédnutím k ustanovením o přiměřenosti a </w:t>
      </w:r>
      <w:r w:rsidRPr="00347588">
        <w:rPr>
          <w:rStyle w:val="ItalicUnderline"/>
          <w:rFonts w:ascii="Arial" w:hAnsi="Arial"/>
          <w:i w:val="0"/>
          <w:spacing w:val="-4"/>
        </w:rPr>
        <w:t>nediskriminaci stanoveným ve směrnici Evropského parlamentu a Rady 94/62/ES ze dne 20. prosince 1994 o obalech a obalových odpadech.“.</w:t>
      </w:r>
    </w:p>
    <w:p w14:paraId="2AB9389F" w14:textId="77777777" w:rsidR="00994A23" w:rsidRDefault="00224C6A">
      <w:pPr>
        <w:pStyle w:val="centeredARTICLE"/>
        <w:rPr>
          <w:rFonts w:ascii="Arial" w:hAnsi="Arial" w:cs="Arial"/>
        </w:rPr>
      </w:pPr>
      <w:r>
        <w:rPr>
          <w:rStyle w:val="Underline"/>
          <w:rFonts w:ascii="Arial" w:hAnsi="Arial"/>
          <w:u w:val="none"/>
        </w:rPr>
        <w:t>Článek </w:t>
      </w:r>
      <w:r>
        <w:rPr>
          <w:rStyle w:val="Underline"/>
          <w:rFonts w:ascii="Arial" w:hAnsi="Arial"/>
        </w:rPr>
        <w:t>8</w:t>
      </w:r>
      <w:r>
        <w:rPr>
          <w:rStyle w:val="Underline"/>
          <w:rFonts w:ascii="Arial" w:hAnsi="Arial"/>
          <w:u w:val="none"/>
        </w:rPr>
        <w:t xml:space="preserve"> </w:t>
      </w:r>
      <w:r>
        <w:rPr>
          <w:rFonts w:ascii="Arial" w:hAnsi="Arial"/>
        </w:rPr>
        <w:t>(dříve článek 7)</w:t>
      </w:r>
    </w:p>
    <w:p w14:paraId="1EBE0348" w14:textId="77777777" w:rsidR="00994A23" w:rsidRPr="00347588" w:rsidRDefault="00224C6A">
      <w:pPr>
        <w:pStyle w:val="BodyTextNL"/>
        <w:rPr>
          <w:rFonts w:ascii="Arial" w:hAnsi="Arial" w:cs="Arial"/>
          <w:spacing w:val="-6"/>
        </w:rPr>
      </w:pPr>
      <w:r w:rsidRPr="00347588">
        <w:rPr>
          <w:rFonts w:ascii="Arial" w:hAnsi="Arial"/>
          <w:spacing w:val="-6"/>
        </w:rPr>
        <w:t xml:space="preserve">V čl. 17 odst. 2 bodu 2 téhož zákona ze dne 21. prosince 1998 se slova „článků 10 až 14“ nahrazují slovy „článků </w:t>
      </w:r>
      <w:r w:rsidRPr="00347588">
        <w:rPr>
          <w:rFonts w:ascii="Arial" w:hAnsi="Arial"/>
          <w:spacing w:val="-6"/>
          <w:u w:val="thick"/>
        </w:rPr>
        <w:t>9a</w:t>
      </w:r>
      <w:r w:rsidRPr="00347588">
        <w:rPr>
          <w:rFonts w:ascii="Arial" w:hAnsi="Arial"/>
          <w:spacing w:val="-6"/>
        </w:rPr>
        <w:t xml:space="preserve"> až 14“.</w:t>
      </w:r>
    </w:p>
    <w:p w14:paraId="7A909A9F" w14:textId="77777777" w:rsidR="00994A23" w:rsidRDefault="00224C6A">
      <w:pPr>
        <w:pStyle w:val="centeredARTICLE"/>
        <w:rPr>
          <w:rFonts w:ascii="Arial" w:hAnsi="Arial" w:cs="Arial"/>
        </w:rPr>
      </w:pPr>
      <w:r>
        <w:rPr>
          <w:rStyle w:val="Underline"/>
          <w:rFonts w:ascii="Arial" w:hAnsi="Arial"/>
        </w:rPr>
        <w:t>Článek 9</w:t>
      </w:r>
      <w:r>
        <w:rPr>
          <w:rFonts w:ascii="Arial" w:hAnsi="Arial"/>
        </w:rPr>
        <w:t xml:space="preserve"> (</w:t>
      </w:r>
      <w:r>
        <w:rPr>
          <w:rFonts w:ascii="Arial" w:hAnsi="Arial"/>
          <w:i/>
        </w:rPr>
        <w:t>nový</w:t>
      </w:r>
      <w:r>
        <w:rPr>
          <w:rFonts w:ascii="Arial" w:hAnsi="Arial"/>
        </w:rPr>
        <w:t>)</w:t>
      </w:r>
    </w:p>
    <w:p w14:paraId="1888D22E" w14:textId="77777777" w:rsidR="00994A23" w:rsidRDefault="00224C6A">
      <w:pPr>
        <w:pStyle w:val="BodyTextNL"/>
        <w:rPr>
          <w:rStyle w:val="Italic"/>
          <w:rFonts w:ascii="Arial" w:hAnsi="Arial" w:cs="Arial"/>
        </w:rPr>
      </w:pPr>
      <w:r>
        <w:rPr>
          <w:rFonts w:ascii="Arial" w:hAnsi="Arial"/>
        </w:rPr>
        <w:t>Plastové nákupní tašky, jejichž uvádění na trh je zakázáno na základě článku </w:t>
      </w:r>
      <w:r>
        <w:rPr>
          <w:rFonts w:ascii="Arial" w:hAnsi="Arial"/>
          <w:u w:val="thick"/>
        </w:rPr>
        <w:t>9c</w:t>
      </w:r>
      <w:r>
        <w:rPr>
          <w:rFonts w:ascii="Arial" w:hAnsi="Arial"/>
        </w:rPr>
        <w:t xml:space="preserve"> téhož zákona a za které maloobchodník již zaplatil přede dnem nabytí účinnosti v souladu s čl. </w:t>
      </w:r>
      <w:r>
        <w:rPr>
          <w:rStyle w:val="Underline"/>
          <w:rFonts w:ascii="Arial" w:hAnsi="Arial"/>
        </w:rPr>
        <w:t>10</w:t>
      </w:r>
      <w:r>
        <w:rPr>
          <w:rFonts w:ascii="Arial" w:hAnsi="Arial"/>
        </w:rPr>
        <w:t xml:space="preserve"> odst. 2 tohoto zákona, mohou být nadále vydávány po dobu </w:t>
      </w:r>
      <w:r>
        <w:rPr>
          <w:rStyle w:val="Italic"/>
          <w:rFonts w:ascii="Arial" w:hAnsi="Arial"/>
          <w:i w:val="0"/>
        </w:rPr>
        <w:t>šesti měsíců po tomto datu.</w:t>
      </w:r>
      <w:r>
        <w:rPr>
          <w:rStyle w:val="Italic"/>
          <w:rFonts w:ascii="Arial" w:hAnsi="Arial"/>
        </w:rPr>
        <w:t xml:space="preserve"> </w:t>
      </w:r>
    </w:p>
    <w:p w14:paraId="53F3F179" w14:textId="77777777" w:rsidR="00994A23" w:rsidRDefault="00224C6A">
      <w:pPr>
        <w:pStyle w:val="centeredARTICLE"/>
        <w:rPr>
          <w:rStyle w:val="Underline"/>
          <w:rFonts w:ascii="Arial" w:hAnsi="Arial" w:cs="Arial"/>
        </w:rPr>
      </w:pPr>
      <w:r>
        <w:rPr>
          <w:rStyle w:val="Underline"/>
          <w:rFonts w:ascii="Arial" w:hAnsi="Arial"/>
          <w:u w:val="none"/>
        </w:rPr>
        <w:t>Článek </w:t>
      </w:r>
      <w:r>
        <w:rPr>
          <w:rStyle w:val="Underline"/>
          <w:rFonts w:ascii="Arial" w:hAnsi="Arial"/>
        </w:rPr>
        <w:t>10</w:t>
      </w:r>
      <w:r>
        <w:rPr>
          <w:rStyle w:val="Underline"/>
          <w:rFonts w:ascii="Arial" w:hAnsi="Arial"/>
          <w:u w:val="none"/>
        </w:rPr>
        <w:t xml:space="preserve"> </w:t>
      </w:r>
      <w:r>
        <w:rPr>
          <w:rFonts w:ascii="Arial" w:hAnsi="Arial"/>
        </w:rPr>
        <w:t>(dříve článek 8)</w:t>
      </w:r>
    </w:p>
    <w:p w14:paraId="508382BA" w14:textId="77777777" w:rsidR="00994A23" w:rsidRDefault="00224C6A" w:rsidP="008F5571">
      <w:pPr>
        <w:pStyle w:val="BodyTextNL"/>
        <w:keepNext/>
        <w:keepLines/>
        <w:rPr>
          <w:rFonts w:ascii="Arial" w:hAnsi="Arial" w:cs="Arial"/>
        </w:rPr>
      </w:pPr>
      <w:r>
        <w:rPr>
          <w:rFonts w:ascii="Arial" w:hAnsi="Arial"/>
        </w:rPr>
        <w:t>Tento zákon nabývá účinnosti dne 3. července 2021.</w:t>
      </w:r>
    </w:p>
    <w:p w14:paraId="603AF641" w14:textId="77777777" w:rsidR="00994A23" w:rsidRDefault="00224C6A">
      <w:pPr>
        <w:pStyle w:val="BodyTextNL"/>
        <w:rPr>
          <w:rFonts w:ascii="Arial" w:hAnsi="Arial" w:cs="Arial"/>
        </w:rPr>
      </w:pPr>
      <w:r>
        <w:rPr>
          <w:rFonts w:ascii="Arial" w:hAnsi="Arial"/>
        </w:rPr>
        <w:t>Král může nařídit datum nabytí účinnosti přede dnem uvedeným v odstavci 1.</w:t>
      </w:r>
    </w:p>
    <w:p w14:paraId="51060FE7" w14:textId="77777777" w:rsidR="00994A23" w:rsidRDefault="00224C6A">
      <w:pPr>
        <w:pStyle w:val="BodyTextNL"/>
      </w:pPr>
      <w:r>
        <w:rPr>
          <w:rFonts w:ascii="Arial" w:hAnsi="Arial"/>
        </w:rPr>
        <w:t xml:space="preserve">V rozporu s odstavci 1 a 2 </w:t>
      </w:r>
      <w:r>
        <w:rPr>
          <w:rFonts w:ascii="Arial" w:hAnsi="Arial"/>
          <w:u w:val="thick"/>
        </w:rPr>
        <w:t>články 3, 4, 7 a 8</w:t>
      </w:r>
      <w:r>
        <w:rPr>
          <w:rFonts w:ascii="Arial" w:hAnsi="Arial"/>
        </w:rPr>
        <w:t xml:space="preserve"> nabývají účinnosti šest měsíců po vyhlášení tohoto zákona v </w:t>
      </w:r>
      <w:r>
        <w:rPr>
          <w:rStyle w:val="Italic"/>
          <w:rFonts w:ascii="Arial" w:hAnsi="Arial"/>
        </w:rPr>
        <w:t xml:space="preserve">belgickém úředním </w:t>
      </w:r>
      <w:r>
        <w:rPr>
          <w:rStyle w:val="Italic"/>
          <w:rFonts w:ascii="Arial" w:hAnsi="Arial"/>
          <w:u w:val="thick"/>
        </w:rPr>
        <w:t>věstníku</w:t>
      </w:r>
      <w:r>
        <w:rPr>
          <w:rFonts w:ascii="Arial" w:hAnsi="Arial"/>
        </w:rPr>
        <w:t>.</w:t>
      </w:r>
    </w:p>
    <w:sectPr w:rsidR="00994A2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6A"/>
    <w:rsid w:val="00224C6A"/>
    <w:rsid w:val="00272AB1"/>
    <w:rsid w:val="00347588"/>
    <w:rsid w:val="008F5571"/>
    <w:rsid w:val="00994A23"/>
    <w:rsid w:val="00B6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CEC5B"/>
  <w14:defaultImageDpi w14:val="0"/>
  <w15:docId w15:val="{C6B2BA8E-28E1-4DE1-8A66-0220D7F8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 LT Std" w:hAnsi="Helvetica LT Std" w:cs="Helvetica LT Std"/>
      <w:color w:val="000000"/>
      <w:sz w:val="24"/>
      <w:szCs w:val="24"/>
    </w:rPr>
  </w:style>
  <w:style w:type="paragraph" w:customStyle="1" w:styleId="BodyTextNL">
    <w:name w:val="BodyText_NL"/>
    <w:basedOn w:val="NoParagraphStyle"/>
    <w:uiPriority w:val="99"/>
    <w:pPr>
      <w:spacing w:after="240"/>
      <w:ind w:firstLine="227"/>
      <w:jc w:val="both"/>
    </w:pPr>
    <w:rPr>
      <w:sz w:val="20"/>
      <w:szCs w:val="20"/>
    </w:rPr>
  </w:style>
  <w:style w:type="paragraph" w:customStyle="1" w:styleId="centeredARTICLE">
    <w:name w:val="centered ARTICLE"/>
    <w:basedOn w:val="BodyTextNL"/>
    <w:next w:val="NoParagraphStyle"/>
    <w:uiPriority w:val="99"/>
    <w:pPr>
      <w:keepNext/>
      <w:keepLines/>
      <w:suppressAutoHyphens/>
      <w:spacing w:before="240"/>
      <w:ind w:firstLine="0"/>
      <w:jc w:val="center"/>
    </w:pPr>
  </w:style>
  <w:style w:type="character" w:customStyle="1" w:styleId="Underline">
    <w:name w:val="_Underline"/>
    <w:uiPriority w:val="99"/>
    <w:rPr>
      <w:u w:val="thick"/>
    </w:rPr>
  </w:style>
  <w:style w:type="character" w:customStyle="1" w:styleId="Italic">
    <w:name w:val="_Italic"/>
    <w:uiPriority w:val="99"/>
    <w:rPr>
      <w:i/>
      <w:iCs/>
    </w:rPr>
  </w:style>
  <w:style w:type="character" w:customStyle="1" w:styleId="ItalicUnderline">
    <w:name w:val="_Italic_Underline"/>
    <w:basedOn w:val="Italic"/>
    <w:uiPriority w:val="99"/>
    <w:rPr>
      <w:i/>
      <w:iCs/>
      <w:u w:val="thick"/>
    </w:rPr>
  </w:style>
  <w:style w:type="character" w:customStyle="1" w:styleId="Sup">
    <w:name w:val="_Sup"/>
    <w:uiPriority w:val="99"/>
    <w:rPr>
      <w:vertAlign w:val="superscript"/>
    </w:rPr>
  </w:style>
  <w:style w:type="character" w:customStyle="1" w:styleId="Bold">
    <w:name w:val="_Bold"/>
    <w:uiPriority w:val="99"/>
    <w:rPr>
      <w:b/>
      <w:bCs/>
    </w:rPr>
  </w:style>
  <w:style w:type="character" w:customStyle="1" w:styleId="BoldUnderline">
    <w:name w:val="_Bold_Underline"/>
    <w:basedOn w:val="Bold"/>
    <w:uiPriority w:val="99"/>
    <w:rPr>
      <w:b/>
      <w:bCs/>
      <w:u w:val="thick"/>
    </w:rPr>
  </w:style>
  <w:style w:type="character" w:customStyle="1" w:styleId="Caps">
    <w:name w:val="_Caps"/>
    <w:uiPriority w:val="99"/>
    <w:rPr>
      <w:caps/>
    </w:rPr>
  </w:style>
  <w:style w:type="character" w:customStyle="1" w:styleId="BoldCaps">
    <w:name w:val="_Bold_Caps"/>
    <w:basedOn w:val="Bold"/>
    <w:uiPriority w:val="99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997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Wenkin (FOD Economie - SPF Economie)</dc:creator>
  <cp:keywords/>
  <dc:description/>
  <cp:lastModifiedBy>Diana STOICA</cp:lastModifiedBy>
  <cp:revision>3</cp:revision>
  <dcterms:created xsi:type="dcterms:W3CDTF">2020-09-04T09:56:00Z</dcterms:created>
  <dcterms:modified xsi:type="dcterms:W3CDTF">2020-09-11T13:51:00Z</dcterms:modified>
</cp:coreProperties>
</file>