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BA0E01" w:rsidRDefault="004D4E99" w:rsidP="000B4DE0">
      <w:pPr>
        <w:rPr>
          <w:rFonts w:ascii="Courier New" w:hAnsi="Courier New" w:cs="Courier New"/>
          <w:sz w:val="20"/>
        </w:rPr>
      </w:pPr>
      <w:r w:rsidRPr="00BA0E01">
        <w:rPr>
          <w:rFonts w:ascii="Courier New" w:hAnsi="Courier New"/>
          <w:sz w:val="20"/>
        </w:rPr>
        <w:t>1. ------IND- 2020 0111 D-- EL- ------ 20200318 --- --- PROJET</w:t>
      </w:r>
    </w:p>
    <w:p w14:paraId="73350666" w14:textId="25523EF7" w:rsidR="00AB116C" w:rsidRPr="00BA0E01" w:rsidRDefault="00AB116C" w:rsidP="004D4E99">
      <w:pPr>
        <w:pStyle w:val="VorblattDokumentstatus"/>
        <w:keepNext/>
        <w:keepLines/>
      </w:pPr>
      <w:r w:rsidRPr="00BA0E01">
        <w:t>Σχέδιο του Ομοσπονδιακού Υπουργείου Τροφίμων και Γεωργίας</w:t>
      </w:r>
    </w:p>
    <w:p w14:paraId="54437F0C" w14:textId="77777777" w:rsidR="00DB61EB" w:rsidRPr="00BA0E01" w:rsidRDefault="00DB61EB" w:rsidP="004D4E99">
      <w:pPr>
        <w:pStyle w:val="VorblattBezeichnung"/>
        <w:keepNext/>
        <w:keepLines/>
      </w:pPr>
    </w:p>
    <w:p w14:paraId="3C6DE346" w14:textId="77777777" w:rsidR="00AB116C" w:rsidRPr="00BA0E01" w:rsidRDefault="00AB116C" w:rsidP="004D4E99">
      <w:pPr>
        <w:pStyle w:val="VorblattBezeichnung"/>
        <w:keepNext/>
        <w:keepLines/>
      </w:pPr>
      <w:r w:rsidRPr="00BA0E01">
        <w:t xml:space="preserve">Πρώτος κανονισμός για την τροποποίηση του εκτελεστικού κανονισμού σχετικά με τις πληροφορίες για τα τρόφιμα </w:t>
      </w:r>
    </w:p>
    <w:p w14:paraId="5EB4CE31" w14:textId="77777777" w:rsidR="00AB116C" w:rsidRPr="00BA0E01" w:rsidRDefault="00AB116C" w:rsidP="004D4E99">
      <w:pPr>
        <w:pStyle w:val="VorblattTitelProblemundZiel"/>
        <w:keepNext/>
        <w:keepLines/>
      </w:pPr>
      <w:r w:rsidRPr="00BA0E01">
        <w:t>Α. Πρόβλημα και στόχος</w:t>
      </w:r>
    </w:p>
    <w:p w14:paraId="59571EDE" w14:textId="77777777" w:rsidR="00AB116C" w:rsidRPr="00BA0E01" w:rsidRDefault="00AB116C" w:rsidP="004D4E99">
      <w:pPr>
        <w:pStyle w:val="Text"/>
        <w:rPr>
          <w:rStyle w:val="Marker"/>
          <w:color w:val="auto"/>
        </w:rPr>
      </w:pPr>
      <w:r w:rsidRPr="00BA0E01">
        <w:rPr>
          <w:rStyle w:val="Marker"/>
          <w:color w:val="auto"/>
        </w:rPr>
        <w:t xml:space="preserve">Στη Γερμανία, 47 % των </w:t>
      </w:r>
      <w:bookmarkStart w:id="0" w:name="_GoBack"/>
      <w:bookmarkEnd w:id="0"/>
      <w:r w:rsidRPr="00BA0E01">
        <w:rPr>
          <w:rStyle w:val="Marker"/>
          <w:color w:val="auto"/>
        </w:rPr>
        <w:t>γυναικών, 62 % των ανδρών και 15 % των παιδιών και νέων είναι υπέρβαροι. Ένας λόγος στον οποίο οφείλεται αυτό είναι η κατανάλωση μεγάλης ποσότητας τροφίμων υποβαθμισμένης διατροφικής σύνθεσης.</w:t>
      </w:r>
    </w:p>
    <w:p w14:paraId="7E480828" w14:textId="77777777" w:rsidR="00AB116C" w:rsidRPr="00BA0E01" w:rsidRDefault="00AB116C" w:rsidP="004D4E99">
      <w:pPr>
        <w:pStyle w:val="Text"/>
        <w:rPr>
          <w:rStyle w:val="Marker"/>
          <w:color w:val="auto"/>
        </w:rPr>
      </w:pPr>
      <w:r w:rsidRPr="00BA0E01">
        <w:rPr>
          <w:rStyle w:val="Marker"/>
          <w:color w:val="auto"/>
        </w:rPr>
        <w:t xml:space="preserve">Στο πλαίσιο αυτό, η Ομοσπονδιακή Κυβέρνηση έχει θέσει ως στόχο την περαιτέρω ανάπτυξη της επισήμανσης της διατροφικής αξίας για τη Γερμανία, προκειμένου οι καταναλωτές να ενημερώνονται με απλό και κατανοητό τρόπο για τη διατροφική σύνθεση ενός τροφίμου. </w:t>
      </w:r>
    </w:p>
    <w:p w14:paraId="2C6DDABF" w14:textId="77777777" w:rsidR="00AB116C" w:rsidRPr="00BA0E01" w:rsidRDefault="00AB116C" w:rsidP="004D4E99">
      <w:pPr>
        <w:pStyle w:val="Text"/>
        <w:rPr>
          <w:rStyle w:val="Marker"/>
          <w:color w:val="auto"/>
        </w:rPr>
      </w:pPr>
      <w:r w:rsidRPr="00BA0E01">
        <w:rPr>
          <w:rStyle w:val="Marker"/>
          <w:color w:val="auto"/>
        </w:rPr>
        <w:t xml:space="preserve">Εκτενείς μελέτες (προκαταρκτική έκθεση του Ινστιτούτου Max-Rubner: Αξιολόγηση επιλεγμένων μοντέλων επισήμανσης διατροφικής αξίας στην μπροστινή πλευρά των συσκευασιών, Αξιολόγηση αναλυτικών μοντέλων επισήμανσης της διατροφικής αξίας: Εκθέσεις αποτελεσμάτων της INFO GmbH της αντιπροσωπευτικής έρευνας και των συζητήσεων των ομάδων εστίασης) δείχνουν ότι το σήμα «Nutri-Score» είναι επιστημονικά έγκυρο και καλύτερα αντιληπτό και κατανοητό για τους καταναλωτές. </w:t>
      </w:r>
    </w:p>
    <w:p w14:paraId="0D6DA0BD" w14:textId="77777777" w:rsidR="00AB116C" w:rsidRPr="00BA0E01" w:rsidRDefault="00AB116C" w:rsidP="004D4E99">
      <w:pPr>
        <w:pStyle w:val="Text"/>
      </w:pPr>
      <w:r w:rsidRPr="00BA0E01">
        <w:t>Το σήμα «Nutri-Score» αποτελεί συλλογικό κοινοτικό σήμα, το οποίο έχει καταχωριστεί στο Γραφείο Διανοητικής Ιδιοκτησίας της Ευρωπαϊκής Ένωσης (EUIPO) για τη γαλλική Agènce nationale de la santé publique (Santé publique France – Εθνική Αρχή Δημόσιας Υγείας, οργανισμός του γαλλικού Υπουργείου Υγείας) ως δικαιούχο του εμπορικού σήματος. Για τη χρήση του εμπορικού σήματος «Νutri-Score» από τρίτους επιβάλλεται, ως εκ τούτου, κατά προτεραιότητα, η τήρηση των σχετικών απαιτήσεων όσον αφορά τη νομοθεσία για τα εμπορικά σήματα, συμπεριλαμβανομένων των όρων που έχει θέσει η δικαιούχος του εμπορικού σήματος.</w:t>
      </w:r>
    </w:p>
    <w:p w14:paraId="41BC33D9" w14:textId="77777777" w:rsidR="004E3C6A" w:rsidRPr="00BA0E01" w:rsidRDefault="004E3C6A" w:rsidP="004D4E99">
      <w:pPr>
        <w:pStyle w:val="Text"/>
      </w:pPr>
      <w:r w:rsidRPr="00BA0E01">
        <w:t xml:space="preserve">Το σήμα «Νutri-Score» περιλαμβάνει μια κλίμακα πέντε επιπέδων από το Α έως το Ε, η οποία παρουσιάζει τη συνολική διατροφική αξία ενός προϊόντος. Επιπλέον, συμψηφίζονται οι θερμίδες και διάφορες τιμές διατροφικής αξίας. </w:t>
      </w:r>
    </w:p>
    <w:p w14:paraId="6C1DE6B8" w14:textId="77777777" w:rsidR="00AB116C" w:rsidRPr="00BA0E01" w:rsidRDefault="00AB116C" w:rsidP="004D4E99">
      <w:pPr>
        <w:pStyle w:val="Text"/>
        <w:rPr>
          <w:rStyle w:val="Marker"/>
          <w:color w:val="auto"/>
        </w:rPr>
      </w:pPr>
      <w:r w:rsidRPr="00BA0E01">
        <w:rPr>
          <w:rStyle w:val="Marker"/>
          <w:color w:val="auto"/>
        </w:rPr>
        <w:t>Με την εισαγωγή διάταξης παρέκκλισης δημιουργούνται οι νομικές προϋποθέσεις επισήμανσης των τροφίμων γ</w:t>
      </w:r>
      <w:r w:rsidRPr="00BA0E01">
        <w:t xml:space="preserve">ια τη χρήση του σήματος «Νutri-Score» στη Γερμανία. </w:t>
      </w:r>
    </w:p>
    <w:p w14:paraId="52290758" w14:textId="77777777" w:rsidR="00AB116C" w:rsidRPr="00BA0E01" w:rsidRDefault="00AB116C" w:rsidP="004D4E99">
      <w:pPr>
        <w:pStyle w:val="VorblattTitelLsung"/>
        <w:keepNext/>
        <w:keepLines/>
      </w:pPr>
      <w:r w:rsidRPr="00BA0E01">
        <w:t>Β. Λύση</w:t>
      </w:r>
    </w:p>
    <w:p w14:paraId="0B0BA765" w14:textId="77777777" w:rsidR="00AB116C" w:rsidRPr="00BA0E01" w:rsidRDefault="00AB116C" w:rsidP="004D4E99">
      <w:pPr>
        <w:pStyle w:val="Text"/>
      </w:pPr>
      <w:r w:rsidRPr="00BA0E01">
        <w:rPr>
          <w:rStyle w:val="Marker"/>
          <w:color w:val="auto"/>
        </w:rPr>
        <w:t xml:space="preserve">Νομική βάση για την προαιρετική χρήση του σήματος «Νutri-Score» στη Γερμανία. </w:t>
      </w:r>
    </w:p>
    <w:p w14:paraId="59217ACC" w14:textId="77777777" w:rsidR="00AB116C" w:rsidRPr="00BA0E01" w:rsidRDefault="00AB116C" w:rsidP="004D4E99">
      <w:pPr>
        <w:pStyle w:val="VorblattTitelAlternativen"/>
        <w:keepNext/>
        <w:keepLines/>
      </w:pPr>
      <w:r w:rsidRPr="00BA0E01">
        <w:t>Γ. Εναλλακτικές</w:t>
      </w:r>
    </w:p>
    <w:p w14:paraId="550B39B1" w14:textId="1C85B5AF" w:rsidR="00F047E3" w:rsidRPr="00BA0E01" w:rsidRDefault="00F047E3" w:rsidP="004D4E99">
      <w:pPr>
        <w:pStyle w:val="Text"/>
        <w:rPr>
          <w:rStyle w:val="Marker"/>
          <w:color w:val="auto"/>
        </w:rPr>
      </w:pPr>
      <w:r w:rsidRPr="00BA0E01">
        <w:rPr>
          <w:rStyle w:val="Marker"/>
          <w:color w:val="auto"/>
        </w:rPr>
        <w:t xml:space="preserve">Στις μελέτες που αναφέρονται στο τμήμα A. εξετάστηκε μια σειρά αναλυτικών μοντέλων επισήμανσης της διατροφικής αξίας (συμπ. του Keyhole®, του μοντέλου του κλάδου των τροφίμων, του μοντέλου του Ινστιτούτου Max-Rubner). Οι μελέτες δείχνουν ότι το σήμα «Nutri-Score» είναι επιστημονικά έγκυρο και καλύτερα αντιληπτό και κατανοητό για τους καταναλωτές. </w:t>
      </w:r>
    </w:p>
    <w:p w14:paraId="26338DEE" w14:textId="77777777" w:rsidR="00AB116C" w:rsidRPr="00BA0E01" w:rsidRDefault="00AB116C" w:rsidP="004D4E99">
      <w:pPr>
        <w:pStyle w:val="VorblattTitelHaushaltsausgabenohneErfllungsaufwand"/>
        <w:keepNext/>
        <w:keepLines/>
      </w:pPr>
      <w:r w:rsidRPr="00BA0E01">
        <w:lastRenderedPageBreak/>
        <w:t>Δ. Δημοσιονομικές δαπάνες χωρίς κόστος συμμόρφωσης</w:t>
      </w:r>
    </w:p>
    <w:p w14:paraId="22D8B835" w14:textId="77777777" w:rsidR="00AB116C" w:rsidRPr="00BA0E01" w:rsidRDefault="00AB116C" w:rsidP="004D4E99">
      <w:pPr>
        <w:pStyle w:val="VorblattTitelErfllungsaufwand"/>
        <w:keepNext/>
        <w:keepLines/>
      </w:pPr>
      <w:r w:rsidRPr="00BA0E01">
        <w:t>E. Κόστος συμμόρφωσης</w:t>
      </w:r>
    </w:p>
    <w:p w14:paraId="6F1F8D70" w14:textId="77777777" w:rsidR="00AB116C" w:rsidRPr="00BA0E01" w:rsidRDefault="00AB116C" w:rsidP="004D4E99">
      <w:pPr>
        <w:pStyle w:val="VorblattTitelErfllungsaufwandBrgerinnenundBrger"/>
        <w:keepNext/>
        <w:keepLines/>
      </w:pPr>
      <w:r w:rsidRPr="00BA0E01">
        <w:t>E.1 Κόστος συμμόρφωσης για τους πολίτες</w:t>
      </w:r>
    </w:p>
    <w:p w14:paraId="2881E6C4" w14:textId="77777777" w:rsidR="00AB116C" w:rsidRPr="00BA0E01" w:rsidRDefault="00AB116C" w:rsidP="004D4E99">
      <w:pPr>
        <w:pStyle w:val="Text"/>
      </w:pPr>
      <w:r w:rsidRPr="00BA0E01">
        <w:rPr>
          <w:rStyle w:val="Marker"/>
          <w:color w:val="auto"/>
        </w:rPr>
        <w:t xml:space="preserve">Δεν προκύπτει κόστος συμμόρφωσης για τους πολίτες. </w:t>
      </w:r>
    </w:p>
    <w:p w14:paraId="1A7EC865" w14:textId="77777777" w:rsidR="00AB116C" w:rsidRPr="00BA0E01" w:rsidRDefault="00AB116C" w:rsidP="004D4E99">
      <w:pPr>
        <w:pStyle w:val="VorblattTitelErfllungsaufwandWirtschaft"/>
        <w:keepNext/>
        <w:keepLines/>
      </w:pPr>
      <w:r w:rsidRPr="00BA0E01">
        <w:t>E.2 Κόστος συμμόρφωσης για την οικονομία</w:t>
      </w:r>
    </w:p>
    <w:p w14:paraId="357A658B" w14:textId="74D68949" w:rsidR="00AB116C" w:rsidRPr="00BA0E01" w:rsidRDefault="002F0011" w:rsidP="004D4E99">
      <w:pPr>
        <w:pStyle w:val="Text"/>
      </w:pPr>
      <w:r w:rsidRPr="00BA0E01">
        <w:t xml:space="preserve">Για την οικονομία δεν προκύπτει επιπρόσθετο κόστος συμμόρφωσης. </w:t>
      </w:r>
    </w:p>
    <w:p w14:paraId="33965A77" w14:textId="77777777" w:rsidR="00AB116C" w:rsidRPr="00BA0E01" w:rsidRDefault="00AB116C" w:rsidP="004D4E99">
      <w:pPr>
        <w:pStyle w:val="VorblattTitelErfllungsaufwandVerwaltung"/>
        <w:keepNext/>
        <w:keepLines/>
      </w:pPr>
      <w:r w:rsidRPr="00BA0E01">
        <w:t>E.3 Κόστος συμμόρφωσης για τη διοίκηση</w:t>
      </w:r>
    </w:p>
    <w:p w14:paraId="2A196052" w14:textId="015D0325" w:rsidR="00AB116C" w:rsidRPr="00BA0E01" w:rsidRDefault="002F0011" w:rsidP="004D4E99">
      <w:pPr>
        <w:pStyle w:val="Text"/>
      </w:pPr>
      <w:r w:rsidRPr="00BA0E01">
        <w:rPr>
          <w:rStyle w:val="Marker"/>
          <w:color w:val="auto"/>
        </w:rPr>
        <w:t xml:space="preserve">Για τη διοίκηση δεν προκύπτει επιπρόσθετο κόστος συμμόρφωσης. </w:t>
      </w:r>
    </w:p>
    <w:p w14:paraId="2A910281" w14:textId="77777777" w:rsidR="00AB116C" w:rsidRPr="00BA0E01" w:rsidRDefault="00AB116C" w:rsidP="004D4E99">
      <w:pPr>
        <w:pStyle w:val="VorblattTitelWeitereKosten"/>
        <w:keepNext/>
        <w:keepLines/>
      </w:pPr>
      <w:r w:rsidRPr="00BA0E01">
        <w:t>ΣΤ. Περαιτέρω έξοδα</w:t>
      </w:r>
    </w:p>
    <w:p w14:paraId="1819EB1A" w14:textId="77777777" w:rsidR="00AB116C" w:rsidRPr="00BA0E01" w:rsidRDefault="00AB116C" w:rsidP="004D4E99">
      <w:pPr>
        <w:pStyle w:val="Text"/>
        <w:rPr>
          <w:rStyle w:val="Marker"/>
          <w:color w:val="auto"/>
        </w:rPr>
      </w:pPr>
      <w:r w:rsidRPr="00BA0E01">
        <w:rPr>
          <w:rStyle w:val="Marker"/>
          <w:color w:val="auto"/>
        </w:rPr>
        <w:t xml:space="preserve">Δεν είναι δυνατό να αποκλειστεί πλήρως το ενδεχόμενο αμελητέων επιπτώσεων στις επιμέρους τιμές. Ωστόσο, δεν αναμένονται επιπτώσεις στο γενικό επίπεδο των τιμών, ειδικότερα στο επίπεδο των τιμών καταναλωτή. </w:t>
      </w:r>
    </w:p>
    <w:p w14:paraId="355D0EED" w14:textId="44C49E7F" w:rsidR="002F0011" w:rsidRPr="00BA0E01" w:rsidRDefault="002F0011" w:rsidP="004D4E99">
      <w:pPr>
        <w:pStyle w:val="Text"/>
        <w:rPr>
          <w:rStyle w:val="Marker"/>
          <w:color w:val="auto"/>
        </w:rPr>
      </w:pPr>
      <w:r w:rsidRPr="00BA0E01">
        <w:rPr>
          <w:rStyle w:val="Marker"/>
          <w:color w:val="auto"/>
        </w:rPr>
        <w:t xml:space="preserve">Για τις επιχειρήσεις είναι πιθανό να προκύψουν περαιτέρω έξοδα λόγω της χρήσης του σήματος «Nutri-Score», τα οποία όμως αξιολογούνται συνολικά ως αμελητέα. </w:t>
      </w:r>
    </w:p>
    <w:p w14:paraId="5EB6A175" w14:textId="77777777" w:rsidR="00AB116C" w:rsidRPr="00BA0E01" w:rsidRDefault="00AB116C" w:rsidP="004D4E99">
      <w:pPr>
        <w:pStyle w:val="Text"/>
        <w:rPr>
          <w:rStyle w:val="Marker"/>
          <w:color w:val="auto"/>
        </w:rPr>
      </w:pPr>
    </w:p>
    <w:p w14:paraId="4B8906C4" w14:textId="77777777" w:rsidR="00AB116C" w:rsidRPr="00BA0E01" w:rsidRDefault="00AB116C" w:rsidP="004D4E99">
      <w:pPr>
        <w:pStyle w:val="Dokumentstatus"/>
        <w:keepNext/>
        <w:keepLines/>
        <w:pageBreakBefore/>
      </w:pPr>
      <w:r w:rsidRPr="00BA0E01">
        <w:lastRenderedPageBreak/>
        <w:t>Σχέδιο του Ομοσπονδιακού Υπουργείου Τροφίμων και Γεωργίας</w:t>
      </w:r>
    </w:p>
    <w:p w14:paraId="62D56DB5" w14:textId="77777777" w:rsidR="00AB116C" w:rsidRPr="00BA0E01" w:rsidRDefault="00AB116C" w:rsidP="004D4E99">
      <w:pPr>
        <w:pStyle w:val="Bezeichnungnderungsdokument"/>
        <w:keepNext/>
        <w:keepLines/>
      </w:pPr>
      <w:r w:rsidRPr="00BA0E01">
        <w:t>Πρώτος κανονισμός για την τροποποίηση του εκτελεστικού κανονισμού σχετικά με τις πληροφορίες για τα τρόφιμα</w:t>
      </w:r>
      <w:r w:rsidRPr="00BA0E01">
        <w:rPr>
          <w:rStyle w:val="FootnoteReference"/>
        </w:rPr>
        <w:footnoteReference w:customMarkFollows="1" w:id="1"/>
        <w:t>*)</w:t>
      </w:r>
    </w:p>
    <w:p w14:paraId="30DEB729" w14:textId="77777777" w:rsidR="00AB116C" w:rsidRPr="00BA0E01" w:rsidRDefault="00AB116C" w:rsidP="004D4E99">
      <w:pPr>
        <w:pStyle w:val="Ausfertigungsdatumnderungsdokument"/>
      </w:pPr>
      <w:r w:rsidRPr="00BA0E01">
        <w:t>της ...</w:t>
      </w:r>
    </w:p>
    <w:p w14:paraId="6B2563C7" w14:textId="33BC6EDA" w:rsidR="00AB116C" w:rsidRPr="00BA0E01" w:rsidRDefault="00AB116C" w:rsidP="004D4E99">
      <w:pPr>
        <w:pStyle w:val="EingangsformelStandardnderungsdokument"/>
      </w:pPr>
      <w:r w:rsidRPr="00BA0E01">
        <w:t>Δυνάμει του άρθρου 35 σημείο 1 του Κώδικα Τροφίμων και Ζωοτροφών, όπως ανακοινώθηκε στις 3 Ιουνίου 2013 (BGBl. I σ. 1426), ο οποίος τροποποιήθηκε με το άρθρο 67 σημείο 6 του κανονισμού της 31ης Αυγούστου 2015 (BGBl. Ι σ. 1474), το Ομοσπονδιακό Υπουργείο Τροφίμων και Γεωργίας θεσπίζει σε συνεννόηση με το Ομοσπονδιακό Υπουργείο Οικονομίας και Ενέργειας τα εξής:</w:t>
      </w:r>
    </w:p>
    <w:p w14:paraId="4FB86449" w14:textId="6FEC2D31" w:rsidR="004D4E99" w:rsidRPr="00BA0E01" w:rsidRDefault="004D4E99" w:rsidP="004D4E99">
      <w:pPr>
        <w:pStyle w:val="Artikelberschrift"/>
        <w:keepLines/>
        <w:spacing w:before="480"/>
      </w:pPr>
      <w:r w:rsidRPr="00BA0E01">
        <w:t>Άρθρο 1</w:t>
      </w:r>
    </w:p>
    <w:p w14:paraId="69CDBB97" w14:textId="77777777" w:rsidR="00AB116C" w:rsidRPr="00BA0E01" w:rsidRDefault="00AB116C" w:rsidP="004D4E99">
      <w:pPr>
        <w:pStyle w:val="Artikelberschrift"/>
        <w:keepLines/>
      </w:pPr>
      <w:bookmarkStart w:id="1" w:name="_Toc20911408"/>
      <w:r w:rsidRPr="00BA0E01">
        <w:t>Τροποποίηση του εκτελεστικού κανονισμού σχετικά με τις πληροφορίες για τα τρόφιμα</w:t>
      </w:r>
      <w:bookmarkEnd w:id="1"/>
    </w:p>
    <w:p w14:paraId="14A290BC" w14:textId="77777777" w:rsidR="00AB116C" w:rsidRPr="00BA0E01" w:rsidRDefault="00AB116C" w:rsidP="004D4E99">
      <w:pPr>
        <w:pStyle w:val="JuristischerAbsatznichtnummeriert"/>
        <w:rPr>
          <w:rStyle w:val="Marker"/>
          <w:b/>
          <w:color w:val="auto"/>
          <w:sz w:val="28"/>
        </w:rPr>
      </w:pPr>
      <w:r w:rsidRPr="00BA0E01">
        <w:rPr>
          <w:rStyle w:val="Marker"/>
          <w:color w:val="auto"/>
        </w:rPr>
        <w:t xml:space="preserve">Ο εκτελεστικός κανονισμός σχετικά με τις πληροφορίες για τα τρόφιμα της 5ης Ιουλίου 2017 (BGBl. I σ. 2272) τροποποιείται ως ακολούθως: </w:t>
      </w:r>
    </w:p>
    <w:p w14:paraId="3B973FF5" w14:textId="77777777" w:rsidR="00AB116C" w:rsidRPr="00BA0E01" w:rsidRDefault="00AB116C" w:rsidP="004D4E99">
      <w:pPr>
        <w:pStyle w:val="NummerierungStufe1"/>
        <w:rPr>
          <w:rStyle w:val="Marker"/>
          <w:color w:val="auto"/>
        </w:rPr>
      </w:pPr>
      <w:r w:rsidRPr="00BA0E01">
        <w:rPr>
          <w:rStyle w:val="Marker"/>
          <w:color w:val="auto"/>
        </w:rPr>
        <w:t>Μετά το άρθρο 4 προστίθεται το ακόλουθο άρθρο 4α:</w:t>
      </w:r>
    </w:p>
    <w:p w14:paraId="347D74AB" w14:textId="77777777" w:rsidR="00AB116C" w:rsidRPr="00BA0E01" w:rsidRDefault="00AB116C" w:rsidP="004D4E99">
      <w:pPr>
        <w:pStyle w:val="RevisionParagraphBezeichnermanuell"/>
        <w:keepLines/>
        <w:ind w:left="432" w:hanging="75"/>
        <w:rPr>
          <w:color w:val="auto"/>
        </w:rPr>
      </w:pPr>
      <w:r w:rsidRPr="00BA0E01">
        <w:t>«Άρθρο 4α</w:t>
      </w:r>
    </w:p>
    <w:p w14:paraId="4BF195B8" w14:textId="77777777" w:rsidR="00AB116C" w:rsidRPr="00BA0E01" w:rsidRDefault="00AB116C" w:rsidP="004D4E99">
      <w:pPr>
        <w:pStyle w:val="RevisionParagraphberschrift"/>
        <w:keepLines/>
        <w:ind w:left="432"/>
        <w:rPr>
          <w:color w:val="auto"/>
        </w:rPr>
      </w:pPr>
      <w:r w:rsidRPr="00BA0E01">
        <w:rPr>
          <w:rStyle w:val="Marker"/>
          <w:color w:val="auto"/>
        </w:rPr>
        <w:t>Αναλυτική επισήμανση της διατροφικής αξίας</w:t>
      </w:r>
    </w:p>
    <w:p w14:paraId="0E098645" w14:textId="77777777" w:rsidR="00AB116C" w:rsidRPr="00BA0E01" w:rsidRDefault="00AB116C" w:rsidP="004D4E99">
      <w:pPr>
        <w:pStyle w:val="RevisionJuristischerAbsatz"/>
        <w:tabs>
          <w:tab w:val="clear" w:pos="850"/>
          <w:tab w:val="num" w:pos="1275"/>
        </w:tabs>
        <w:ind w:left="425"/>
        <w:rPr>
          <w:color w:val="auto"/>
        </w:rPr>
      </w:pPr>
      <w:r w:rsidRPr="00BA0E01">
        <w:rPr>
          <w:color w:val="auto"/>
        </w:rPr>
        <w:t>Ο υπεύθυνος σύμφωνα με το άρθρο 8 παράγραφος 1 ή παράγραφος 4 περίοδος 2 του κανονισμού (ΕΕ) αριθ. 1169/2011 επιτρέπεται να διαθέτει στη αγορά τρόφιμα με το σήμα «Nutri-Score» που απεικονίζεται στο παράρτημα, το οποίο είναι καταχωρισμένο ως συλλογικό κοινοτικό σήμα στο Γραφείο Διανοητικής Ιδιοκτησίας της Ευρωπαϊκής Ένωσης.</w:t>
      </w:r>
    </w:p>
    <w:p w14:paraId="1E70B10D" w14:textId="77777777" w:rsidR="00AB116C" w:rsidRPr="00BA0E01" w:rsidRDefault="00AB116C" w:rsidP="004D4E99">
      <w:pPr>
        <w:pStyle w:val="RevisionJuristischerAbsatz"/>
        <w:tabs>
          <w:tab w:val="clear" w:pos="850"/>
          <w:tab w:val="num" w:pos="1275"/>
        </w:tabs>
        <w:ind w:left="425"/>
        <w:rPr>
          <w:color w:val="auto"/>
        </w:rPr>
      </w:pPr>
      <w:r w:rsidRPr="00BA0E01">
        <w:rPr>
          <w:color w:val="auto"/>
        </w:rPr>
        <w:t xml:space="preserve">Η χρήση του σήματος «Nutri-Score» είναι προαιρετική. </w:t>
      </w:r>
    </w:p>
    <w:p w14:paraId="64450B19" w14:textId="77777777" w:rsidR="00AB116C" w:rsidRPr="00BA0E01" w:rsidRDefault="009E1F4C" w:rsidP="004D4E99">
      <w:pPr>
        <w:pStyle w:val="RevisionJuristischerAbsatz"/>
        <w:tabs>
          <w:tab w:val="clear" w:pos="850"/>
          <w:tab w:val="num" w:pos="1275"/>
        </w:tabs>
        <w:ind w:left="425"/>
        <w:rPr>
          <w:color w:val="auto"/>
        </w:rPr>
      </w:pPr>
      <w:r w:rsidRPr="00BA0E01">
        <w:rPr>
          <w:color w:val="auto"/>
        </w:rPr>
        <w:t xml:space="preserve">Η χρήση του σήματος «Nutri-Score» προϋποθέτει ειδικότερα ότι ο υπεύθυνος σύμφωνα με το άρθρο 8 παράγραφος 1 ή παράγραφος 4, περίοδος 2 του κανονισμού (ΕΕ) αριθ. 1169/2011 </w:t>
      </w:r>
    </w:p>
    <w:p w14:paraId="47C7B3F2" w14:textId="77777777" w:rsidR="00AB116C" w:rsidRPr="00BA0E01" w:rsidRDefault="00AB116C" w:rsidP="004D4E99">
      <w:pPr>
        <w:pStyle w:val="RevisionNummerierungStufe1"/>
        <w:tabs>
          <w:tab w:val="clear" w:pos="425"/>
          <w:tab w:val="num" w:pos="850"/>
        </w:tabs>
        <w:ind w:left="850"/>
        <w:rPr>
          <w:color w:val="auto"/>
        </w:rPr>
      </w:pPr>
      <w:r w:rsidRPr="00BA0E01">
        <w:rPr>
          <w:color w:val="auto"/>
        </w:rPr>
        <w:t>έχει λάβει τις απαιτούμενες εγκρίσεις από τον δικαιούχο του εμπορικού σήματος, και</w:t>
      </w:r>
    </w:p>
    <w:p w14:paraId="534F1A0A" w14:textId="77777777" w:rsidR="00AB116C" w:rsidRPr="00BA0E01" w:rsidRDefault="00AB116C" w:rsidP="004D4E99">
      <w:pPr>
        <w:pStyle w:val="RevisionNummerierungStufe1"/>
        <w:tabs>
          <w:tab w:val="clear" w:pos="425"/>
          <w:tab w:val="num" w:pos="850"/>
        </w:tabs>
        <w:ind w:left="850"/>
        <w:rPr>
          <w:color w:val="auto"/>
        </w:rPr>
      </w:pPr>
      <w:r w:rsidRPr="00BA0E01">
        <w:rPr>
          <w:color w:val="auto"/>
        </w:rPr>
        <w:t>τηρεί τους όρους του δικαιούχου του εμπορικού σήματος για τη χρησιμοποίηση του εμπορικού σήματος.</w:t>
      </w:r>
    </w:p>
    <w:p w14:paraId="1CA6C448" w14:textId="7093041E" w:rsidR="004E3C6A" w:rsidRPr="00BA0E01" w:rsidRDefault="004E3C6A" w:rsidP="004D4E99">
      <w:pPr>
        <w:pStyle w:val="RevisionJuristischerAbsatz"/>
        <w:tabs>
          <w:tab w:val="clear" w:pos="850"/>
          <w:tab w:val="num" w:pos="1275"/>
        </w:tabs>
        <w:ind w:left="425"/>
        <w:rPr>
          <w:color w:val="auto"/>
        </w:rPr>
      </w:pPr>
      <w:r w:rsidRPr="00BA0E01">
        <w:rPr>
          <w:color w:val="auto"/>
        </w:rPr>
        <w:t>Για τη λήψη των εγκρίσεων σύμφωνα με την παράγραφο 3 σημείο 1, το Ομοσπονδιακό Υπουργείο Τροφίμων και Γεωργίας δύναται να δημοσιεύσει στην Εφημερίδα της Ομοσπονδιακής Κυβέρνησης (Bundesanzeiger) τα εξής:</w:t>
      </w:r>
    </w:p>
    <w:p w14:paraId="44C4BF0B" w14:textId="77777777" w:rsidR="004E3C6A" w:rsidRPr="00BA0E01" w:rsidRDefault="004E3C6A" w:rsidP="004D4E99">
      <w:pPr>
        <w:pStyle w:val="RevisionNummerierungStufe2"/>
        <w:numPr>
          <w:ilvl w:val="0"/>
          <w:numId w:val="0"/>
        </w:numPr>
        <w:ind w:left="425"/>
        <w:rPr>
          <w:color w:val="auto"/>
        </w:rPr>
      </w:pPr>
      <w:r w:rsidRPr="00BA0E01">
        <w:rPr>
          <w:color w:val="auto"/>
        </w:rPr>
        <w:t xml:space="preserve">1. </w:t>
      </w:r>
      <w:r w:rsidRPr="00BA0E01">
        <w:rPr>
          <w:color w:val="auto"/>
        </w:rPr>
        <w:tab/>
        <w:t>Υποδείγματα εντύπων στη γερμανική γλώσσα,</w:t>
      </w:r>
    </w:p>
    <w:p w14:paraId="4AE1EE60" w14:textId="77777777" w:rsidR="004E3C6A" w:rsidRPr="00BA0E01" w:rsidRDefault="004E3C6A" w:rsidP="004D4E99">
      <w:pPr>
        <w:pStyle w:val="RevisionNummerierungStufe2"/>
        <w:numPr>
          <w:ilvl w:val="0"/>
          <w:numId w:val="0"/>
        </w:numPr>
        <w:ind w:left="425"/>
        <w:rPr>
          <w:color w:val="auto"/>
        </w:rPr>
      </w:pPr>
      <w:r w:rsidRPr="00BA0E01">
        <w:rPr>
          <w:color w:val="auto"/>
        </w:rPr>
        <w:t xml:space="preserve">2. Στοιχεία αίτησης στη γερμανική γλώσσα και διεύθυνση ηλεκτρονικού ταχυδρομείου (e-mail), η οποία έχει σχεδιαστεί κατά τέτοιο τρόπο, ώστε τα εισερχόμενα σε αυτήν </w:t>
      </w:r>
      <w:r w:rsidRPr="00BA0E01">
        <w:rPr>
          <w:color w:val="auto"/>
        </w:rPr>
        <w:lastRenderedPageBreak/>
        <w:t>μηνύματα ηλεκτρονικού ταχυδρομείου να προωθούνται αυτόματα στον δικαιούχου του εμπορικού σήματος.»</w:t>
      </w:r>
    </w:p>
    <w:p w14:paraId="4CE137F5" w14:textId="77777777" w:rsidR="004D4E99" w:rsidRPr="00BA0E01" w:rsidRDefault="004D4E99" w:rsidP="004D4E99">
      <w:pPr>
        <w:pStyle w:val="RevisionNummerierungStufe2"/>
        <w:numPr>
          <w:ilvl w:val="0"/>
          <w:numId w:val="0"/>
        </w:numPr>
        <w:ind w:left="425"/>
        <w:rPr>
          <w:color w:val="auto"/>
        </w:rPr>
      </w:pPr>
    </w:p>
    <w:p w14:paraId="7784283B" w14:textId="77777777" w:rsidR="00C74E1B" w:rsidRPr="00BA0E01" w:rsidRDefault="000604EE" w:rsidP="004D4E99">
      <w:pPr>
        <w:pStyle w:val="NummerierungStufe1"/>
        <w:keepNext/>
        <w:keepLines/>
        <w:rPr>
          <w:rStyle w:val="Marker"/>
          <w:color w:val="auto"/>
        </w:rPr>
      </w:pPr>
      <w:r w:rsidRPr="00BA0E01">
        <w:rPr>
          <w:rStyle w:val="Marker"/>
          <w:color w:val="auto"/>
        </w:rPr>
        <w:t>Προστίθεται το ακόλουθο παράρτημα:</w:t>
      </w:r>
    </w:p>
    <w:p w14:paraId="24085CB7" w14:textId="77777777" w:rsidR="00C74E1B" w:rsidRPr="00BA0E01" w:rsidRDefault="00C74E1B" w:rsidP="004D4E99">
      <w:pPr>
        <w:keepNext/>
        <w:keepLines/>
      </w:pPr>
    </w:p>
    <w:p w14:paraId="6FD9A6EE" w14:textId="77777777" w:rsidR="00AB116C" w:rsidRPr="00BA0E01" w:rsidRDefault="00AB116C" w:rsidP="004D4E99">
      <w:pPr>
        <w:pStyle w:val="RevisionAnlageBezeichner"/>
        <w:keepNext/>
        <w:keepLines/>
        <w:rPr>
          <w:color w:val="auto"/>
        </w:rPr>
      </w:pPr>
      <w:r w:rsidRPr="00BA0E01">
        <w:rPr>
          <w:color w:val="auto"/>
        </w:rPr>
        <w:t>«Παράρτημα</w:t>
      </w:r>
    </w:p>
    <w:p w14:paraId="0BE5D91F" w14:textId="77777777" w:rsidR="00AB116C" w:rsidRPr="00BA0E01" w:rsidRDefault="00AB116C" w:rsidP="004D4E99">
      <w:pPr>
        <w:pStyle w:val="RevisionAnlageVerweis"/>
        <w:keepNext/>
        <w:keepLines/>
        <w:rPr>
          <w:color w:val="auto"/>
        </w:rPr>
      </w:pPr>
      <w:r w:rsidRPr="00BA0E01">
        <w:rPr>
          <w:color w:val="auto"/>
        </w:rPr>
        <w:t>(του άρθρου 4α παράγραφος 1)</w:t>
      </w:r>
    </w:p>
    <w:p w14:paraId="0BC73A07" w14:textId="77777777" w:rsidR="00AB116C" w:rsidRPr="00BA0E01" w:rsidRDefault="00AB116C" w:rsidP="004D4E99">
      <w:pPr>
        <w:pStyle w:val="RevisionAnlageberschrift"/>
        <w:keepNext/>
        <w:keepLines/>
        <w:rPr>
          <w:color w:val="auto"/>
        </w:rPr>
      </w:pPr>
      <w:r w:rsidRPr="00BA0E01">
        <w:rPr>
          <w:color w:val="auto"/>
        </w:rPr>
        <w:t>Απεικόνιση του σήματος ‘Nutri-Score’</w:t>
      </w:r>
    </w:p>
    <w:p w14:paraId="7509E81F" w14:textId="77777777" w:rsidR="00AB116C" w:rsidRPr="00BA0E01" w:rsidRDefault="00AB116C" w:rsidP="004D4E99">
      <w:pPr>
        <w:pStyle w:val="RevisionAnlageberschrift"/>
        <w:rPr>
          <w:rStyle w:val="RevisionText"/>
          <w:color w:val="auto"/>
        </w:rPr>
      </w:pPr>
      <w:r w:rsidRPr="00BA0E01">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BA0E01">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BA0E01" w14:paraId="60D3C697" w14:textId="77777777" w:rsidTr="004D4E99">
        <w:tc>
          <w:tcPr>
            <w:tcW w:w="4502" w:type="dxa"/>
          </w:tcPr>
          <w:p w14:paraId="519728B4" w14:textId="1ED52059" w:rsidR="004D4E99" w:rsidRPr="00BA0E01" w:rsidRDefault="004D4E99" w:rsidP="004D4E99">
            <w:pPr>
              <w:spacing w:before="0" w:after="0"/>
            </w:pPr>
            <w:r w:rsidRPr="00BA0E01">
              <w:t>NUTRI-SCORE</w:t>
            </w:r>
          </w:p>
        </w:tc>
        <w:tc>
          <w:tcPr>
            <w:tcW w:w="4503" w:type="dxa"/>
          </w:tcPr>
          <w:p w14:paraId="2F0152D7" w14:textId="3F3DB840" w:rsidR="004D4E99" w:rsidRPr="00BA0E01" w:rsidRDefault="004D4E99" w:rsidP="004D4E99">
            <w:pPr>
              <w:spacing w:before="0" w:after="0"/>
            </w:pPr>
            <w:r w:rsidRPr="00BA0E01">
              <w:t>NUTRI-SCORE</w:t>
            </w:r>
          </w:p>
        </w:tc>
      </w:tr>
    </w:tbl>
    <w:p w14:paraId="4124E883" w14:textId="77777777" w:rsidR="004D4E99" w:rsidRPr="00BA0E01" w:rsidRDefault="004D4E99" w:rsidP="004D4E99"/>
    <w:p w14:paraId="181AD557" w14:textId="0348CC8A" w:rsidR="00AB116C" w:rsidRPr="00BA0E01" w:rsidRDefault="004D4E99" w:rsidP="004D4E99">
      <w:pPr>
        <w:pStyle w:val="Artikelberschrift"/>
        <w:keepLines/>
        <w:spacing w:before="480"/>
      </w:pPr>
      <w:r w:rsidRPr="00BA0E01">
        <w:t>Άρθρο 2</w:t>
      </w:r>
    </w:p>
    <w:p w14:paraId="5877299E" w14:textId="77777777" w:rsidR="00AB116C" w:rsidRPr="00BA0E01" w:rsidRDefault="00AB116C" w:rsidP="004D4E99">
      <w:pPr>
        <w:pStyle w:val="Artikelberschrift"/>
        <w:keepLines/>
      </w:pPr>
      <w:bookmarkStart w:id="2" w:name="_Toc20911410"/>
      <w:r w:rsidRPr="00BA0E01">
        <w:rPr>
          <w:rStyle w:val="Marker"/>
          <w:color w:val="auto"/>
        </w:rPr>
        <w:t>Έναρξη ισχύος</w:t>
      </w:r>
      <w:bookmarkEnd w:id="2"/>
    </w:p>
    <w:p w14:paraId="6E848962" w14:textId="77777777" w:rsidR="00AB116C" w:rsidRPr="00BA0E01" w:rsidRDefault="00AB116C" w:rsidP="004D4E99">
      <w:pPr>
        <w:pStyle w:val="JuristischerAbsatznichtnummeriert"/>
      </w:pPr>
      <w:r w:rsidRPr="00BA0E01">
        <w:rPr>
          <w:rStyle w:val="Marker"/>
          <w:color w:val="auto"/>
        </w:rPr>
        <w:t xml:space="preserve">Ο παρών κανονισμός τίθεται σε ισχύ την επομένη της δημοσίευσής του. </w:t>
      </w:r>
    </w:p>
    <w:p w14:paraId="6D975F86" w14:textId="77777777" w:rsidR="00AB116C" w:rsidRPr="00BA0E01" w:rsidRDefault="00AB116C" w:rsidP="004D4E99">
      <w:pPr>
        <w:pStyle w:val="Hinweistext"/>
        <w:rPr>
          <w:color w:val="auto"/>
        </w:rPr>
      </w:pPr>
    </w:p>
    <w:p w14:paraId="6338794F" w14:textId="77777777" w:rsidR="00AB116C" w:rsidRPr="00BA0E01" w:rsidRDefault="00AB116C" w:rsidP="004D4E99">
      <w:pPr>
        <w:pStyle w:val="Schlussformel"/>
        <w:rPr>
          <w:rStyle w:val="Marker"/>
          <w:color w:val="auto"/>
        </w:rPr>
      </w:pPr>
      <w:r w:rsidRPr="00BA0E01">
        <w:rPr>
          <w:rStyle w:val="Marker"/>
          <w:color w:val="auto"/>
        </w:rPr>
        <w:t>Με την έγκριση του Ομοσπονδιακού Συμβουλίου.</w:t>
      </w:r>
    </w:p>
    <w:p w14:paraId="00CDC3CE" w14:textId="77777777" w:rsidR="00AB116C" w:rsidRPr="00BA0E01" w:rsidRDefault="00AB116C" w:rsidP="004D4E99">
      <w:pPr>
        <w:pStyle w:val="BegrndungTitel"/>
        <w:keepLines/>
        <w:pageBreakBefore/>
      </w:pPr>
      <w:r w:rsidRPr="00BA0E01">
        <w:lastRenderedPageBreak/>
        <w:t>Αιτιολογική έκθεση</w:t>
      </w:r>
    </w:p>
    <w:p w14:paraId="70DD5A2C" w14:textId="77777777" w:rsidR="00AB116C" w:rsidRPr="00BA0E01" w:rsidRDefault="00AB116C" w:rsidP="004D4E99">
      <w:pPr>
        <w:pStyle w:val="BegrndungAllgemeinerTeil"/>
        <w:keepLines/>
      </w:pPr>
      <w:r w:rsidRPr="00BA0E01">
        <w:t>A. Γενικό Μέρος</w:t>
      </w:r>
    </w:p>
    <w:p w14:paraId="76D94DDB" w14:textId="77777777" w:rsidR="00AB116C" w:rsidRPr="00BA0E01" w:rsidRDefault="00AB116C" w:rsidP="004D4E99">
      <w:pPr>
        <w:pStyle w:val="berschriftrmischBegrndung"/>
        <w:keepLines/>
      </w:pPr>
      <w:r w:rsidRPr="00BA0E01">
        <w:t>Στόχος και αναγκαιότητα των ρυθμίσεων</w:t>
      </w:r>
    </w:p>
    <w:p w14:paraId="098CCA51" w14:textId="5B7F5C28" w:rsidR="00AB116C" w:rsidRPr="00BA0E01" w:rsidRDefault="00AB116C" w:rsidP="004D4E99">
      <w:pPr>
        <w:pStyle w:val="Text"/>
        <w:rPr>
          <w:rStyle w:val="Marker"/>
          <w:color w:val="auto"/>
        </w:rPr>
      </w:pPr>
      <w:r w:rsidRPr="00BA0E01">
        <w:rPr>
          <w:rStyle w:val="Marker"/>
          <w:color w:val="auto"/>
        </w:rPr>
        <w:t>Στη Γερμανία, 47 % των γυναικών, 62 % των ανδρών και 15 % των παιδιών και νέων είναι υπέρβαροι. Ένας λόγος στον οποίο οφείλεται αυτό είναι η κατανάλωση μεγάλης ποσότητας τροφίμων υποβαθμισμένης διατροφικής σύνθεσης.</w:t>
      </w:r>
    </w:p>
    <w:p w14:paraId="793A2D5C" w14:textId="77777777" w:rsidR="00AB116C" w:rsidRPr="00BA0E01" w:rsidRDefault="00AB116C" w:rsidP="004D4E99">
      <w:pPr>
        <w:pStyle w:val="Text"/>
        <w:rPr>
          <w:rStyle w:val="Marker"/>
          <w:color w:val="auto"/>
        </w:rPr>
      </w:pPr>
      <w:r w:rsidRPr="00BA0E01">
        <w:rPr>
          <w:rStyle w:val="Marker"/>
          <w:color w:val="auto"/>
        </w:rPr>
        <w:t>Στο πλαίσιο αυτό, η Ομοσπονδιακή Κυβέρνηση έχει θέσει ως στόχο την περαιτέρω ανάπτυξη της επισήμανσης της διατροφικής αξίας για τη Γερμανία, προκειμένου οι καταναλωτές να ενημερώνονται με απλό και κατανοητό τρόπο για τη διατροφική σύνθεση ενός τροφίμου. Κατόπιν εκτενών μελετών - με τις οποίες εξετάστηκαν τόσο επιστημονικά διατροφικά ζητήματα, όσο και η κατανόηση και αντίληψη των καταναλωτών - αναμένεται να επιτραπεί στη Γερμανία η προαιρετική χρήση του σήματος «Nutri-Score».</w:t>
      </w:r>
    </w:p>
    <w:p w14:paraId="47EB1B81" w14:textId="77777777" w:rsidR="00AB116C" w:rsidRPr="00BA0E01" w:rsidRDefault="00AB116C" w:rsidP="004D4E99">
      <w:pPr>
        <w:pStyle w:val="Text"/>
        <w:rPr>
          <w:rStyle w:val="Marker"/>
          <w:color w:val="auto"/>
        </w:rPr>
      </w:pPr>
      <w:r w:rsidRPr="00BA0E01">
        <w:rPr>
          <w:rStyle w:val="Marker"/>
          <w:color w:val="auto"/>
        </w:rPr>
        <w:t xml:space="preserve">Ο κανονισμός (ΕΚ) αριθ. 1924/2006 σχετικά με τους ισχυρισμούς διατροφής και υγείας που διατυπώνονται στα τρόφιμα (HCVO) περιλαμβάνει μια γενική απαγόρευση με την επιφύλαξη άδειας για τους ισχυρισμούς διατροφής και υγείας που διατυπώνονται στα τρόφιμα. Το σήμα «Nutri-Score» θεωρείται βάσει κοινής νομικής άποψης ισχυρισμός διατροφής κατά την έννοια του άρθρου 2 παράγραφος 2 σημείο 4 του HCVO. Ως εκ τούτου, το σήμα «Nutri-Score» απαιτεί ειδική άδεια, η οποία δεν υφίσταται σε ευρωπαϊκό επίπεδο. Σύμφωνα με το άρθρο 23 παράγραφος 1 του HCVO, ένα κράτος μέλος της Ευρωπαϊκής Ένωσης, το οποίο επιθυμεί να θεσπίσει νέες κανονιστικές διατάξεις στο πεδίο εφαρμογής του HCVO, πρέπει να τις κοινοποιήσει στην Επιτροπή και στα υπόλοιπα κράτη μέλη. Επιπλέον, με τον παρόντα κανονισμό στο πλαίσιο της αποσαφήνισης αναμένεται να αντιμετωπιστεί το εμπόδιο ενός ανασταλτικού αποτελέσματος ως απόρροια του κανονισμού (ΕΕ) αριθ. 1169/2011 για ορισμένες μορφές προαιρετικής επισήμανσης της θρεπτικής αξίας. </w:t>
      </w:r>
    </w:p>
    <w:p w14:paraId="218B1216" w14:textId="77777777" w:rsidR="00AB116C" w:rsidRPr="00BA0E01" w:rsidRDefault="00AB116C" w:rsidP="004D4E99">
      <w:pPr>
        <w:pStyle w:val="Text"/>
      </w:pPr>
      <w:r w:rsidRPr="00BA0E01">
        <w:rPr>
          <w:rStyle w:val="Marker"/>
          <w:color w:val="auto"/>
        </w:rPr>
        <w:t xml:space="preserve">Το σήμα «Nutri-Score» αποτελεί συλλογικό κοινοτικό σήμα καταχωρισμένο στο Γραφείο Διανοητικής Ιδιοκτησίας της Ευρωπαϊκής Ένωσης (EUIPO) για τη γαλλική αρχή Santé publique France ως δικαιούχο του εμπορικού σήματος. Για τη χρησιμοποίηση του εμπορικού σήματος «Nutri-Score» από ιδιώτες τρίτους </w:t>
      </w:r>
      <w:r w:rsidRPr="00BA0E01">
        <w:t xml:space="preserve">καθοριστικής σημασίας είναι αρχικά οι σχετικές απαιτήσεις της νομοθεσίας για τα εμπορικά σήματα, συμπεριλαμβανομένων των όρων του δικαιούχου του εμπορικού σήματος για τη χρήση του εμπορικού σήματος από εξουσιοδοτημένα πρόσωπα. Λόγω αυτής της ενσωμάτωσης του «Nutri-Score» στο ιδιωτικό δικαίωμα διανοητικής ιδιοκτησίας, στο πλαίσιο επίσης της διασφάλισης της νόμιμης χρησιμοποίησης του εμπορικού σήματος «Nutri-Score» από τρίτους πρόκειται να ληφθούν υπόψη οι γενικά υπό εξέταση για την προστασία του εμπορικού σήματος διατάξεις περί εμπορικών σημάτων και περί αθέμιτου ανταγωνισμού και οι ποινικές διατάξεις. </w:t>
      </w:r>
    </w:p>
    <w:p w14:paraId="6F4190E2" w14:textId="77777777" w:rsidR="00AB116C" w:rsidRPr="00BA0E01" w:rsidRDefault="00AB116C" w:rsidP="004D4E99">
      <w:pPr>
        <w:pStyle w:val="Text"/>
      </w:pPr>
      <w:r w:rsidRPr="00BA0E01">
        <w:t xml:space="preserve">Το σήμα «Νutri-Score» περιλαμβάνει μια κλίμακα πέντε επιπέδων από το Α έως το Ε, η οποία παρουσιάζει τη συνολική διατροφική αξία ενός προϊόντος. Επιπλέον, συμψηφίζονται οι θερμίδες και διάφορες τιμές διατροφικής αξίας. </w:t>
      </w:r>
    </w:p>
    <w:p w14:paraId="41602576" w14:textId="77777777" w:rsidR="00AB116C" w:rsidRPr="00BA0E01" w:rsidRDefault="00AB116C" w:rsidP="004D4E99">
      <w:pPr>
        <w:pStyle w:val="Text"/>
        <w:rPr>
          <w:rStyle w:val="Marker"/>
          <w:color w:val="auto"/>
        </w:rPr>
      </w:pPr>
      <w:r w:rsidRPr="00BA0E01">
        <w:t xml:space="preserve">Με την εισαγωγή διάταξης παρέκκλισης δημιουργούνται οι νομικές βάσεις επισήμανσης των τροφίμων για τη χρησιμοποίηση του σήματος «Νutri-Score» στη Γερμανία. </w:t>
      </w:r>
    </w:p>
    <w:p w14:paraId="208A0758" w14:textId="77777777" w:rsidR="00AB116C" w:rsidRPr="00BA0E01" w:rsidRDefault="00AB116C" w:rsidP="004D4E99">
      <w:pPr>
        <w:pStyle w:val="berschriftrmischBegrndung"/>
        <w:keepLines/>
        <w:ind w:left="706" w:hanging="706"/>
      </w:pPr>
      <w:r w:rsidRPr="00BA0E01">
        <w:t>Ουσιαστικό περιεχόμενο του σχεδίου</w:t>
      </w:r>
    </w:p>
    <w:p w14:paraId="6A488EE3" w14:textId="77777777" w:rsidR="00AB116C" w:rsidRPr="00BA0E01" w:rsidRDefault="00AB116C" w:rsidP="004D4E99">
      <w:pPr>
        <w:pStyle w:val="Text"/>
      </w:pPr>
      <w:r w:rsidRPr="00BA0E01">
        <w:rPr>
          <w:rStyle w:val="Marker"/>
          <w:color w:val="auto"/>
        </w:rPr>
        <w:t xml:space="preserve">Με τον παρόντα κανονισμό επιτρέπεται η προαιρετική χρησιμοποίηση του σήματος «Νutri-Score» στο πλαίσιο της επισήμανσης τροφίμων. </w:t>
      </w:r>
    </w:p>
    <w:p w14:paraId="7C9E8516" w14:textId="77777777" w:rsidR="00AB116C" w:rsidRPr="00BA0E01" w:rsidRDefault="00AB116C" w:rsidP="004D4E99">
      <w:pPr>
        <w:pStyle w:val="berschriftrmischBegrndung"/>
        <w:keepLines/>
        <w:ind w:left="706" w:hanging="706"/>
      </w:pPr>
      <w:r w:rsidRPr="00BA0E01">
        <w:lastRenderedPageBreak/>
        <w:t>Εναλλακτικές</w:t>
      </w:r>
    </w:p>
    <w:p w14:paraId="58DEC597" w14:textId="3907BAA9" w:rsidR="00F047E3" w:rsidRPr="00BA0E01" w:rsidRDefault="00F047E3" w:rsidP="004D4E99">
      <w:pPr>
        <w:pStyle w:val="Text"/>
        <w:rPr>
          <w:rStyle w:val="Marker"/>
          <w:color w:val="auto"/>
        </w:rPr>
      </w:pPr>
      <w:r w:rsidRPr="00BA0E01">
        <w:rPr>
          <w:rStyle w:val="Marker"/>
          <w:color w:val="auto"/>
        </w:rPr>
        <w:t xml:space="preserve">Στις μελέτες που αναφέρονται στο τμήμα A. εξετάστηκε μια σειρά αναλυτικών μοντέλων επισήμανσης της διατροφικής αξίας (συμπ. του Keyhole®, του μοντέλου του κλάδου των τροφίμων, του μοντέλου του Ινστιτούτου Max-Rubner). Οι μελέτες δείχνουν ότι το σήμα «Nutri-Score» είναι επιστημονικά έγκυρο και καλύτερα αντιληπτό και κατανοητό για τους καταναλωτές. </w:t>
      </w:r>
    </w:p>
    <w:p w14:paraId="73EA1BC6" w14:textId="77777777" w:rsidR="00AB116C" w:rsidRPr="00BA0E01" w:rsidRDefault="00AB116C" w:rsidP="004D4E99">
      <w:pPr>
        <w:pStyle w:val="berschriftrmischBegrndung"/>
        <w:keepLines/>
        <w:ind w:left="706" w:hanging="706"/>
      </w:pPr>
      <w:r w:rsidRPr="00BA0E01">
        <w:t>Αρμοδιότητα θέσπισης κανονισμού</w:t>
      </w:r>
    </w:p>
    <w:p w14:paraId="77385E48" w14:textId="77777777" w:rsidR="00AB116C" w:rsidRPr="00BA0E01" w:rsidRDefault="00AB116C" w:rsidP="004D4E99">
      <w:pPr>
        <w:pStyle w:val="Text"/>
        <w:rPr>
          <w:rStyle w:val="Marker"/>
          <w:color w:val="auto"/>
        </w:rPr>
      </w:pPr>
      <w:r w:rsidRPr="00BA0E01">
        <w:rPr>
          <w:rStyle w:val="Marker"/>
          <w:color w:val="auto"/>
        </w:rPr>
        <w:t xml:space="preserve">Η αρμοδιότητα θέσπισης κανονισμού του Ομοσπονδιακού Υπουργείου Διατροφής και Γεωργίας προκύπτει από το άρθρο 35 σημείο 1 του Κώδικα Τροφίμων και Ζωοτροφών, το οποίο βασίζεται στο άρθρο 74 παράγραφος 1 σημείο 20 του Συντάγματος. </w:t>
      </w:r>
    </w:p>
    <w:p w14:paraId="4885EAF7" w14:textId="77777777" w:rsidR="00AB116C" w:rsidRPr="00BA0E01" w:rsidRDefault="00AB116C" w:rsidP="004D4E99">
      <w:pPr>
        <w:pStyle w:val="berschriftrmischBegrndung"/>
        <w:keepLines/>
        <w:ind w:left="706" w:hanging="706"/>
      </w:pPr>
      <w:r w:rsidRPr="00BA0E01">
        <w:t>Συμβατότητα με το δίκαιο της Ευρωπαϊκής Ένωσης και τις διεθνείς συμβάσεις</w:t>
      </w:r>
    </w:p>
    <w:p w14:paraId="5493D47B" w14:textId="77777777" w:rsidR="00AB116C" w:rsidRPr="00BA0E01" w:rsidRDefault="00AB116C" w:rsidP="004D4E99">
      <w:pPr>
        <w:pStyle w:val="Text"/>
      </w:pPr>
      <w:r w:rsidRPr="00BA0E01">
        <w:rPr>
          <w:rStyle w:val="Marker"/>
          <w:color w:val="auto"/>
        </w:rPr>
        <w:t xml:space="preserve">Η συμβατότητα με το δίκαιο της Ευρωπαϊκής Ένωσης είναι δεδομένη. Οι διατάξεις πληρούν τις απαιτήσεις του κανονισμού (ΕΕ) αριθ. 1169/2011 για την αναλυτική επισήμανση της διατροφικής αξίας και του κανονισμού (ΕΚ) αριθ. 1924/2006 για τη ρύθμιση σε επίπεδο κρατών μελών. </w:t>
      </w:r>
    </w:p>
    <w:p w14:paraId="464B48DA" w14:textId="77777777" w:rsidR="00AB116C" w:rsidRPr="00BA0E01" w:rsidRDefault="00AB116C" w:rsidP="004D4E99">
      <w:pPr>
        <w:pStyle w:val="berschriftrmischBegrndung"/>
        <w:keepLines/>
      </w:pPr>
      <w:r w:rsidRPr="00BA0E01">
        <w:t>Νομικές συνέπειες</w:t>
      </w:r>
    </w:p>
    <w:p w14:paraId="5136A8B0" w14:textId="77777777" w:rsidR="00AB116C" w:rsidRPr="00BA0E01" w:rsidRDefault="00AB116C" w:rsidP="004D4E99">
      <w:pPr>
        <w:pStyle w:val="berschriftarabischBegrndung"/>
        <w:keepLines/>
      </w:pPr>
      <w:r w:rsidRPr="00BA0E01">
        <w:t>Νομοθετική και διοικητική απλοποίηση</w:t>
      </w:r>
    </w:p>
    <w:p w14:paraId="38F24B71" w14:textId="2F2206B6" w:rsidR="00AB116C" w:rsidRPr="00BA0E01" w:rsidRDefault="00AB116C" w:rsidP="004D4E99">
      <w:pPr>
        <w:pStyle w:val="Text"/>
        <w:rPr>
          <w:rStyle w:val="Marker"/>
          <w:color w:val="auto"/>
        </w:rPr>
      </w:pPr>
      <w:r w:rsidRPr="00BA0E01">
        <w:rPr>
          <w:rStyle w:val="Marker"/>
          <w:color w:val="auto"/>
        </w:rPr>
        <w:t xml:space="preserve">Οι διατάξεις του παρόντος κανονισμού θα καταστήσουν δυνατή σε προαιρετική βάση την επισήμανση των τροφίμων με το σήμα «Nutri-Score». </w:t>
      </w:r>
    </w:p>
    <w:p w14:paraId="47684DE2" w14:textId="77777777" w:rsidR="0090263F" w:rsidRPr="00BA0E01" w:rsidRDefault="0090263F" w:rsidP="004D4E99">
      <w:pPr>
        <w:pStyle w:val="Text"/>
      </w:pPr>
    </w:p>
    <w:p w14:paraId="42451048" w14:textId="77777777" w:rsidR="00AB116C" w:rsidRPr="00BA0E01" w:rsidRDefault="00AB116C" w:rsidP="004D4E99">
      <w:pPr>
        <w:pStyle w:val="berschriftarabischBegrndung"/>
        <w:keepLines/>
      </w:pPr>
      <w:r w:rsidRPr="00BA0E01">
        <w:t>Πτυχές βιωσιμότητας</w:t>
      </w:r>
    </w:p>
    <w:p w14:paraId="6E8E7903" w14:textId="2A18BA1C" w:rsidR="00AB116C" w:rsidRPr="00BA0E01" w:rsidRDefault="00AB116C" w:rsidP="004D4E99">
      <w:pPr>
        <w:pStyle w:val="Text"/>
        <w:rPr>
          <w:rStyle w:val="Marker"/>
          <w:color w:val="auto"/>
        </w:rPr>
      </w:pPr>
      <w:r w:rsidRPr="00BA0E01">
        <w:rPr>
          <w:rStyle w:val="Marker"/>
          <w:color w:val="auto"/>
        </w:rPr>
        <w:t xml:space="preserve">Οι διατάξεις υποστηρίζουν ειδικότερα τους στόχους βιωσιμότητας 2 για «καλύτερη διατροφή» και 3 για «καλή υγεία και ευημερία σε όλους ανεξαρτήτως ηλικίας» της ομοσπονδιακής κυβέρνησης, διευκολύνοντας τη λήψη συνειδητής απόφασης μέσω της παροχής κατανοητών και οπτικά σαφώς αντιληπτών πληροφοριών σχετικά με τη διατροφική σύνθεση ενός τροφίμου. Το επωφελέστερο τρόφιμο από διατροφική άποψη μπορεί να προσδιοριστεί γρηγορότερα μέσω μιας εύκολης σύγκρισης. Κατ’ αυτόν τον τρόπο, η επισήμανση συμβάλλει στην υγιεινή διατροφή και, παράλληλα, συνάδει με την αρχή της βιώσιμης ανάπτυξης του σημείου 4γ, η οποία αποσκοπεί στην προστασία της υγείας των καταναλωτών. </w:t>
      </w:r>
    </w:p>
    <w:p w14:paraId="11A88643" w14:textId="77777777" w:rsidR="0090263F" w:rsidRPr="00BA0E01" w:rsidRDefault="0090263F" w:rsidP="004D4E99">
      <w:pPr>
        <w:pStyle w:val="Text"/>
      </w:pPr>
    </w:p>
    <w:p w14:paraId="6AC566A4" w14:textId="0AAF4A83" w:rsidR="00AB116C" w:rsidRPr="00BA0E01" w:rsidRDefault="00AB116C" w:rsidP="004D4E99">
      <w:pPr>
        <w:pStyle w:val="berschriftarabischBegrndung"/>
        <w:keepLines/>
      </w:pPr>
      <w:r w:rsidRPr="00BA0E01">
        <w:t>Δημοσιονομικές δαπάνες χωρίς κόστος συμμόρφωσης</w:t>
      </w:r>
    </w:p>
    <w:p w14:paraId="01CA2DC7" w14:textId="77777777" w:rsidR="0090263F" w:rsidRPr="00BA0E01" w:rsidRDefault="0090263F" w:rsidP="004D4E99">
      <w:pPr>
        <w:pStyle w:val="Text"/>
      </w:pPr>
    </w:p>
    <w:p w14:paraId="31FF99D7" w14:textId="77777777" w:rsidR="00AB116C" w:rsidRPr="00BA0E01" w:rsidRDefault="00AB116C" w:rsidP="004D4E99">
      <w:pPr>
        <w:pStyle w:val="berschriftarabischBegrndung"/>
        <w:keepLines/>
      </w:pPr>
      <w:r w:rsidRPr="00BA0E01">
        <w:t>Κόστος συμμόρφωσης</w:t>
      </w:r>
    </w:p>
    <w:p w14:paraId="35BD951D" w14:textId="77777777" w:rsidR="00AB116C" w:rsidRPr="00BA0E01" w:rsidRDefault="00AB116C" w:rsidP="004D4E99">
      <w:pPr>
        <w:pStyle w:val="Text"/>
        <w:keepNext/>
        <w:keepLines/>
        <w:rPr>
          <w:b/>
        </w:rPr>
      </w:pPr>
      <w:r w:rsidRPr="00BA0E01">
        <w:rPr>
          <w:b/>
        </w:rPr>
        <w:t>α) Κόστος συμμόρφωσης για τους πολίτες</w:t>
      </w:r>
    </w:p>
    <w:p w14:paraId="450E425E" w14:textId="643304CD" w:rsidR="00AB116C" w:rsidRPr="00BA0E01" w:rsidRDefault="00AB116C" w:rsidP="004D4E99">
      <w:pPr>
        <w:pStyle w:val="Text"/>
      </w:pPr>
      <w:r w:rsidRPr="00BA0E01">
        <w:rPr>
          <w:rStyle w:val="Marker"/>
          <w:color w:val="auto"/>
        </w:rPr>
        <w:t>Δεν προκύπτει κόστος συμμόρφωσης για τους πολίτες.</w:t>
      </w:r>
    </w:p>
    <w:p w14:paraId="4F14D8E7" w14:textId="77777777" w:rsidR="00AB116C" w:rsidRPr="00BA0E01" w:rsidRDefault="00AB116C" w:rsidP="004D4E99">
      <w:pPr>
        <w:pStyle w:val="Text"/>
        <w:keepNext/>
        <w:keepLines/>
        <w:rPr>
          <w:b/>
        </w:rPr>
      </w:pPr>
      <w:r w:rsidRPr="00BA0E01">
        <w:rPr>
          <w:b/>
        </w:rPr>
        <w:t>β) Κόστος συμμόρφωσης για την οικονομία</w:t>
      </w:r>
    </w:p>
    <w:p w14:paraId="6DD1FE11" w14:textId="6939DEE8" w:rsidR="002F0011" w:rsidRPr="00BA0E01" w:rsidRDefault="002F0011" w:rsidP="004D4E99">
      <w:pPr>
        <w:pStyle w:val="Text"/>
      </w:pPr>
      <w:r w:rsidRPr="00BA0E01">
        <w:t>Δεδομένου ότι η διάταξη καθιστά αποκλειστικά δυνατή τη χρησιμοποίηση από τον κλάδο των τροφίμων του σήματος «Nutri-Score», οι προϋποθέσεις για τη χρησιμοποίηση του οποίου διέπονται από τη νομοθεσία για τα εμπορικά σήματα, δεν υφίσταται για την οικονομία κανένα άμεσο κόστος συμμόρφωσης.</w:t>
      </w:r>
    </w:p>
    <w:p w14:paraId="296F30FD" w14:textId="77777777" w:rsidR="00AB116C" w:rsidRPr="00BA0E01" w:rsidRDefault="00AB116C" w:rsidP="004D4E99">
      <w:pPr>
        <w:pStyle w:val="Text"/>
        <w:rPr>
          <w:b/>
        </w:rPr>
      </w:pPr>
      <w:r w:rsidRPr="00BA0E01">
        <w:rPr>
          <w:b/>
        </w:rPr>
        <w:t>γ) Κόστος συμμόρφωσης για τη διοίκηση</w:t>
      </w:r>
    </w:p>
    <w:p w14:paraId="29B73373" w14:textId="32175B75" w:rsidR="002F0011" w:rsidRPr="00BA0E01" w:rsidRDefault="002F0011" w:rsidP="004D4E99">
      <w:pPr>
        <w:pStyle w:val="Text"/>
      </w:pPr>
      <w:r w:rsidRPr="00BA0E01">
        <w:lastRenderedPageBreak/>
        <w:t xml:space="preserve">Δεν προκύπτει επιπρόσθετο κόστος για τη διοίκηση της ομοσπονδίας, των κρατιδίων ή των κοινοτήτων από την παραχώρηση της άδειας χρήσης του σήματος. </w:t>
      </w:r>
    </w:p>
    <w:p w14:paraId="7B07470F" w14:textId="77777777" w:rsidR="00AB116C" w:rsidRPr="00BA0E01" w:rsidRDefault="00AB116C" w:rsidP="004D4E99">
      <w:pPr>
        <w:pStyle w:val="Text"/>
      </w:pPr>
    </w:p>
    <w:p w14:paraId="613DFD9D" w14:textId="77777777" w:rsidR="00AB116C" w:rsidRPr="00BA0E01" w:rsidRDefault="00AB116C" w:rsidP="004D4E99">
      <w:pPr>
        <w:pStyle w:val="berschriftarabischBegrndung"/>
        <w:keepLines/>
      </w:pPr>
      <w:r w:rsidRPr="00BA0E01">
        <w:t>Άλλες δαπάνες</w:t>
      </w:r>
    </w:p>
    <w:p w14:paraId="223750EB" w14:textId="77777777" w:rsidR="00AB116C" w:rsidRPr="00BA0E01" w:rsidRDefault="00AB116C" w:rsidP="004D4E99">
      <w:pPr>
        <w:pStyle w:val="Text"/>
        <w:rPr>
          <w:rStyle w:val="Marker"/>
          <w:color w:val="auto"/>
        </w:rPr>
      </w:pPr>
      <w:r w:rsidRPr="00BA0E01">
        <w:rPr>
          <w:rStyle w:val="Marker"/>
          <w:color w:val="auto"/>
        </w:rPr>
        <w:t xml:space="preserve">Δεν είναι δυνατό να αποκλειστεί πλήρως το ενδεχόμενο αμελητέων επιπτώσεων στις επιμέρους τιμές. Δεν αναμένονται, ωστόσο, επιπτώσεις στο γενικό επίπεδο των τιμών, ειδικότερα στο επίπεδο των τιμών καταναλωτή. </w:t>
      </w:r>
    </w:p>
    <w:p w14:paraId="3F281BE4" w14:textId="11971AB7" w:rsidR="0091346C" w:rsidRPr="00BA0E01" w:rsidRDefault="0091346C" w:rsidP="004D4E99">
      <w:pPr>
        <w:pStyle w:val="Text"/>
        <w:rPr>
          <w:rStyle w:val="Marker"/>
          <w:color w:val="auto"/>
        </w:rPr>
      </w:pPr>
      <w:r w:rsidRPr="00BA0E01">
        <w:rPr>
          <w:rStyle w:val="Marker"/>
          <w:color w:val="auto"/>
        </w:rPr>
        <w:t xml:space="preserve">Με τη συμμετοχή στο προαιρετικό σύστημα επισήμανσης προκύπτουν σε κάθε περίπτωση περιορισμένες δαπάνες για τις επιχειρήσεις για την καταχώριση και τον προσδιορισμό των πληροφοριών, οι οποίες είναι απαραίτητες για τον υπολογισμό του σήματος. Η ψηφιακή διαδικασία υποβολής αίτησης περιορίζεται σε ορισμένες ερωτήσεις για την ταυτοποίηση του χρήστη του σήματος και των προϊόντων και γενικά είναι δωρεάν, δηλαδή δεν επιβάλλονται τέλη για την καταχώριση ή την αναγραφή του σήματος. Ο υπολογισμός, για το ποιο θα είναι συγκεκριμένα το σήμα που θα επιλεγεί, βασίζεται στα στοιχεία που περιλαμβάνονται ήδη στην υπάρχουσα επισήμανση της διατροφικής αξίας και στα συστατικά. Δεν είναι, επομένως, απαραίτητη η συγκέντρωση νέων στοιχείων. Για τον υπολογισμό διατίθενται επιγραμμικές αριθμομηχανές. </w:t>
      </w:r>
    </w:p>
    <w:p w14:paraId="00C2CF7A" w14:textId="43AC0F46" w:rsidR="00DE7B3A" w:rsidRPr="00BA0E01" w:rsidRDefault="00125614" w:rsidP="004D4E99">
      <w:pPr>
        <w:pStyle w:val="Text"/>
        <w:rPr>
          <w:rStyle w:val="Marker"/>
          <w:color w:val="auto"/>
        </w:rPr>
      </w:pPr>
      <w:r w:rsidRPr="00BA0E01">
        <w:rPr>
          <w:rStyle w:val="Marker"/>
          <w:color w:val="auto"/>
        </w:rPr>
        <w:t xml:space="preserve">Για την οικονομία ενδέχεται να προκύψουν κατά συνέπεια εφάπαξ επιπρόσθετες δαπάνες από το γεγονός ότι στην εκτύπωση της συσκευασίας θα πρέπει να προστεθεί το σύμβολο «Nutri-Score». Μία μερίδα του κλάδου των τροφίμων υποστήριξε ότι για τον σκοπό αυτό δεν θα προέκυπταν καθόλου δαπάνες. Μία άλλη μερίδα του κλάδου εξέφρασε την άποψη ότι θα προκύψουν επιπρόσθετες δαπάνες, χωρίς ωστόσο να κατονομάζονται σαφή ποσά ή βάσεις υπολογισμού. Η εμπειρία από την επισήμανση των τροφίμων δείχνει ότι τα έξοδα, τα οποία συνεπάγεται η εφάπαξ μετατροπή των προτύπων εκτύπωσης, είναι κατά κανόνα μάλλον αμελητέα. </w:t>
      </w:r>
    </w:p>
    <w:p w14:paraId="4C9E2009" w14:textId="77777777" w:rsidR="0091346C" w:rsidRPr="00BA0E01" w:rsidRDefault="0091346C" w:rsidP="004D4E99">
      <w:pPr>
        <w:pStyle w:val="Text"/>
        <w:rPr>
          <w:rStyle w:val="Marker"/>
          <w:color w:val="auto"/>
        </w:rPr>
      </w:pPr>
    </w:p>
    <w:p w14:paraId="693FD342" w14:textId="77777777" w:rsidR="00AB116C" w:rsidRPr="00BA0E01" w:rsidRDefault="00AB116C" w:rsidP="004D4E99">
      <w:pPr>
        <w:pStyle w:val="berschriftarabischBegrndung"/>
        <w:keepLines/>
      </w:pPr>
      <w:r w:rsidRPr="00BA0E01">
        <w:t>Άλλες νομικές συνέπειες</w:t>
      </w:r>
    </w:p>
    <w:p w14:paraId="5098760C" w14:textId="77777777" w:rsidR="00AB116C" w:rsidRPr="00BA0E01" w:rsidRDefault="00AB116C" w:rsidP="004D4E99">
      <w:pPr>
        <w:pStyle w:val="Text"/>
        <w:rPr>
          <w:rStyle w:val="Marker"/>
          <w:color w:val="auto"/>
        </w:rPr>
      </w:pPr>
      <w:r w:rsidRPr="00BA0E01">
        <w:rPr>
          <w:rStyle w:val="Marker"/>
          <w:color w:val="auto"/>
        </w:rPr>
        <w:t xml:space="preserve">Οι δημογραφικές συνέπειες και οι κίνδυνοι του κανονισμού ελέγχθηκαν βάσει των δημογραφικών ελέγχων που έχουν δημοσιευτεί από το Ομοσπονδιακό Υπουργείο Εσωτερικών. Το σχέδιο δεν έχει άμεσες δημογραφικές επιπτώσεις. </w:t>
      </w:r>
    </w:p>
    <w:p w14:paraId="03F599DB" w14:textId="77777777" w:rsidR="00AB116C" w:rsidRPr="00BA0E01" w:rsidRDefault="00AB116C" w:rsidP="004D4E99">
      <w:pPr>
        <w:pStyle w:val="Text"/>
      </w:pPr>
      <w:r w:rsidRPr="00BA0E01">
        <w:rPr>
          <w:rStyle w:val="Marker"/>
          <w:color w:val="auto"/>
        </w:rPr>
        <w:t xml:space="preserve">Ο κανονισμός δεν έχει επιπτώσεις στην ισότητα γυναικών και ανδρών. </w:t>
      </w:r>
    </w:p>
    <w:p w14:paraId="001C24D4" w14:textId="77777777" w:rsidR="00AB116C" w:rsidRPr="00BA0E01" w:rsidRDefault="00AB116C" w:rsidP="004D4E99">
      <w:pPr>
        <w:pStyle w:val="BegrndungBesondererTeil"/>
        <w:keepLines/>
      </w:pPr>
      <w:r w:rsidRPr="00BA0E01">
        <w:t>B. Ειδικό μέρος</w:t>
      </w:r>
    </w:p>
    <w:p w14:paraId="52BD8A51" w14:textId="77777777" w:rsidR="00AB116C" w:rsidRPr="00BA0E01" w:rsidRDefault="00AB116C" w:rsidP="004D4E99">
      <w:pPr>
        <w:pStyle w:val="Text"/>
        <w:keepNext/>
        <w:keepLines/>
        <w:rPr>
          <w:rStyle w:val="Marker"/>
          <w:b/>
          <w:color w:val="auto"/>
        </w:rPr>
      </w:pPr>
      <w:r w:rsidRPr="00BA0E01">
        <w:rPr>
          <w:rStyle w:val="Marker"/>
          <w:b/>
          <w:color w:val="auto"/>
        </w:rPr>
        <w:t xml:space="preserve">Σχετικά με το άρθρο 4α: </w:t>
      </w:r>
    </w:p>
    <w:p w14:paraId="4C703332" w14:textId="57443956" w:rsidR="00AB116C" w:rsidRPr="00BA0E01" w:rsidRDefault="00AB116C" w:rsidP="004D4E99">
      <w:pPr>
        <w:pStyle w:val="Text"/>
        <w:rPr>
          <w:rStyle w:val="Marker"/>
          <w:color w:val="auto"/>
        </w:rPr>
      </w:pPr>
      <w:r w:rsidRPr="00BA0E01">
        <w:rPr>
          <w:rStyle w:val="Marker"/>
          <w:color w:val="auto"/>
        </w:rPr>
        <w:t xml:space="preserve">Με το νέο άρθρο 4α δημιουργείται η νομική βάση για την προαιρετική επισήμανση των τροφίμων με το σήμα «Nutri-Score» και αναφέρονται οι προϋποθέσεις της νομοθεσίας για τα εμπορικά σήματα για τη χρήση του συλλογικού κοινοτικού σήματος «Nutri-Score». </w:t>
      </w:r>
    </w:p>
    <w:p w14:paraId="0768F15D" w14:textId="77777777" w:rsidR="00AB116C" w:rsidRPr="00BA0E01" w:rsidRDefault="00AB116C" w:rsidP="004D4E99">
      <w:pPr>
        <w:pStyle w:val="Text"/>
        <w:rPr>
          <w:rStyle w:val="Marker"/>
          <w:color w:val="auto"/>
        </w:rPr>
      </w:pPr>
      <w:r w:rsidRPr="00BA0E01">
        <w:rPr>
          <w:rStyle w:val="Marker"/>
          <w:color w:val="auto"/>
        </w:rPr>
        <w:t xml:space="preserve">Η παράγραφος 3 διασαφηνίζει ότι κατά τη χρησιμοποίηση του σήματος λαμβάνονται υπόψη τυχόν υφιστάμενα δικαιώματα προστασίας της βιομηχανικής ιδιοκτησίας και πνευματικών δικαιωμάτων ή λοιπά δικαιώματα προστασίας της Ευρωπαϊκής Ένωσης ή ενός εκ των κρατών μελών της. </w:t>
      </w:r>
    </w:p>
    <w:p w14:paraId="60003B59" w14:textId="77777777" w:rsidR="00AB116C" w:rsidRPr="00BA0E01" w:rsidRDefault="00AB116C" w:rsidP="004D4E99">
      <w:pPr>
        <w:pStyle w:val="Text"/>
        <w:rPr>
          <w:rStyle w:val="Marker"/>
          <w:color w:val="auto"/>
        </w:rPr>
      </w:pPr>
      <w:r w:rsidRPr="00BA0E01">
        <w:rPr>
          <w:rStyle w:val="Marker"/>
          <w:color w:val="auto"/>
        </w:rPr>
        <w:t xml:space="preserve">Δικαιούχος του εμπορικού σήματος είναι η Santé publique France. Σύμφωνα με τους όρους χρησιμοποίησης που θέτει ο δικαιούχος απαιτείται, μεταξύ άλλων, η καταχώριση. Επιπλέον, πρέπει να λαμβάνονται υπόψη από τον χρήστη του σήματος οι επιμέρους όροι χρησιμοποίησης, τους οποίους έχει καθορίσει ο δικαιούχος του σήματος. </w:t>
      </w:r>
    </w:p>
    <w:p w14:paraId="5AC32D02" w14:textId="63AB5856" w:rsidR="002728DE" w:rsidRPr="004D4E99" w:rsidRDefault="00AB116C" w:rsidP="004D4E99">
      <w:pPr>
        <w:pStyle w:val="Text"/>
      </w:pPr>
      <w:r w:rsidRPr="00BA0E01">
        <w:rPr>
          <w:rStyle w:val="Marker"/>
          <w:color w:val="auto"/>
        </w:rPr>
        <w:t xml:space="preserve">Επί του παρόντος, οι προϋποθέσεις του δικαιούχου του εμπορικού σήματος για τη χρησιμοποίηση του σήματος έχουν δημοσιευτεί στη γαλλική και/ή αγγλική γλώσσα. Για τη διευκόλυνση της επισήμανσης και ως παροχή υποστήριξης προς τις μικρές και μεσαίες επιχειρήσεις αναμένεται να επιτραπεί η διευκόλυνση της ηλεκτρονικής επικοινωνίας με τον </w:t>
      </w:r>
      <w:r w:rsidRPr="00BA0E01">
        <w:rPr>
          <w:rStyle w:val="Marker"/>
          <w:color w:val="auto"/>
        </w:rPr>
        <w:lastRenderedPageBreak/>
        <w:t xml:space="preserve">δικαιούχο του σήματος στη Γαλλία και π.χ. η δημοσίευση γερμανικών μεταφράσεων των υποδειγμάτων και στοιχείων αίτησης στην Εφημερίδα της Ομοσπονδιακής Κυβέρνησης (Bundesanzeiger).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Κοινοποιείται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17.9.2015, σ.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BA0E01">
      <w:rPr>
        <w:noProof/>
      </w:rPr>
      <w:t>1</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0E01"/>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66D76AF-59ED-4DB4-A1EE-F0EE9124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12576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ZAGHINI, Francesco</cp:lastModifiedBy>
  <cp:revision>3</cp:revision>
  <cp:lastPrinted>2020-03-04T10:36:00Z</cp:lastPrinted>
  <dcterms:created xsi:type="dcterms:W3CDTF">2020-03-10T09:45:00Z</dcterms:created>
  <dcterms:modified xsi:type="dcterms:W3CDTF">2020-03-18T15:04:00Z</dcterms:modified>
</cp:coreProperties>
</file>