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Ruotsin säädöskokoelma</w:t>
      </w:r>
    </w:p>
    <w:p w14:paraId="14FA6D61" w14:textId="67BF58AC" w:rsidR="0027259D" w:rsidRDefault="00AE5DEC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5389C7B5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86F0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0E4253DF" w:rsidR="0027259D" w:rsidRDefault="00AE5DEC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01394CC2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81CB8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319E8C60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092F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Asetus</w:t>
      </w:r>
      <w:r w:rsidR="00923AF8">
        <w:rPr>
          <w:b/>
          <w:sz w:val="28"/>
        </w:rPr>
        <w:br/>
        <w:t>torjunta-aineista annetun asetuksen (2014:425) muuttamisesta</w:t>
      </w:r>
    </w:p>
    <w:p w14:paraId="4F35A78C" w14:textId="77777777" w:rsidR="0027259D" w:rsidRDefault="0027259D">
      <w:pPr>
        <w:spacing w:before="5" w:line="228" w:lineRule="auto"/>
        <w:ind w:left="143"/>
        <w:rPr>
          <w:b/>
          <w:sz w:val="28"/>
        </w:rPr>
      </w:pP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Annettu 24 päivänä maaliskuuta 2021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Hallitus säätää torjunta-aineista annetun asetuksen (2014:425) osalta,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että </w:t>
      </w:r>
      <w:r>
        <w:t>nykyisestä 3 luvun 11 a §:stä tehdään 3 luvun 11 b §;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että </w:t>
      </w:r>
      <w:r>
        <w:t>1 luvun 1 § ja 2 luvun 11, 12, 14, 20, 25, 37–39 ja 40–43 § muutetaan seuraavasti;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että </w:t>
      </w:r>
      <w:r>
        <w:t>3 luvun 11 §:ää edeltävä otsikko on ”Biosidituotteiden käyttöä koskevat tietovaatimukset ja koulutus”;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että </w:t>
      </w:r>
      <w:r>
        <w:t>asetukseen lisätään yhdeksän uutta pykälää – 2 luvun 37 a, 38 a, 40 a, 41 a ja 43 a § ja 3 luvun 11 a, 13 a, 14 a ja 18 a § – jotka kuuluvat seuraavasti.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1 luku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1 §</w:t>
      </w:r>
      <w:r w:rsidR="00C2415E">
        <w:rPr>
          <w:rStyle w:val="FootnoteReference"/>
          <w:b/>
        </w:rPr>
        <w:footnoteReference w:id="2"/>
      </w:r>
      <w:r>
        <w:t xml:space="preserve"> Tämä asetus sisältää säännöksiä kasvinsuojeluaineiden tai biosidituotteiden muodossa käytettävien torjunta-aineiden hyväksymisestä ja käytöstä. Tämä asetus on annettu seuraavien säännösten nojalla: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Ympäristölain 14 luvun 8 § 2 luvun 4, 8, 9, 17–19, 21 ja 22 §:n,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23 §:n 1 ja 2 momentin, 24, 26 ja 27 §:n, 28 §:n 1 momentin, 30 §:n, 32 §:n 1 momentin, 33–35 a §:n, 36 §:n 1 ja 2 momentin, 37 §:n, 37 a §:n 1 momentin, 38 §:n 1 ja 2 momentin, 38 a §:n 1 momentin, 39–42 §:n, 43 §:n 1 momentin, 43 a §:n 1 momentin, 44 §:n 1 momentin, 47 §:n 1 momentin, 50–52 §:n, 53 §:n 1 momentin, 54 §:n, 55 §:n 1 momentin, 56 §:n, 57 §:n 1 momentin, 58 §:n 1 ja 2 momentin, 59 §:n 1 momentin, 60–62 §:n ja 63 §:n 1 momentin, 3 luvun 1 §:n 2 momentin, 5, 7, 8, 11, 11 b–13,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14, 15 ja 17 §:n, 18 §:n ensimmäisen momentin ja toisen momentin ensimmäisen virkkeen, 19 §:n 1 momentin, 20 §:n 1 momentin ja 21 §:n ensimmäisen momentin ensimmäisen virkkeen ja toisen momentin sekä 4 luvun 1–14 §:n, 16–27 §:n ja 30 §:n ensimmäisen virkkeen osalta;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ympäristölain 14 luvun 13 § 2 luvun 5, 10, 29, 30, 45 ja 46 §:n,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3 luvun 9 ja 10 §:n sekä 4 luvun 25, 28 ja 29 §:n osalta;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perustuslain 8 luvun 11 § 2 luvun 14 ja 25 §:n sekä 3 luvun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13 a, 14 a ja 18 a §:n osalta; ja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perustuslain 8 luvun 7 § muiden säännösten osalta.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Julkaistu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25 päivänä maaliskuuta 2021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476A9980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0AFCCF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7AC607C5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3AF2010F" w14:textId="77777777" w:rsidR="0027259D" w:rsidRDefault="0027259D">
      <w:pPr>
        <w:pStyle w:val="BodyText"/>
        <w:rPr>
          <w:sz w:val="22"/>
        </w:rPr>
      </w:pPr>
    </w:p>
    <w:p w14:paraId="711F6833" w14:textId="77777777" w:rsidR="0027259D" w:rsidRDefault="0027259D">
      <w:pPr>
        <w:pStyle w:val="BodyText"/>
        <w:rPr>
          <w:sz w:val="22"/>
        </w:rPr>
      </w:pPr>
    </w:p>
    <w:p w14:paraId="5CED5EDE" w14:textId="77777777" w:rsidR="0027259D" w:rsidRDefault="0027259D">
      <w:pPr>
        <w:pStyle w:val="BodyText"/>
        <w:rPr>
          <w:sz w:val="22"/>
        </w:rPr>
      </w:pPr>
    </w:p>
    <w:p w14:paraId="195D4BAF" w14:textId="77777777" w:rsidR="0027259D" w:rsidRDefault="0027259D">
      <w:pPr>
        <w:pStyle w:val="BodyText"/>
        <w:rPr>
          <w:sz w:val="22"/>
        </w:rPr>
      </w:pPr>
    </w:p>
    <w:p w14:paraId="2B2D34AB" w14:textId="77777777" w:rsidR="0027259D" w:rsidRDefault="00923AF8">
      <w:pPr>
        <w:pStyle w:val="BodyText"/>
        <w:spacing w:before="149"/>
        <w:ind w:right="143"/>
        <w:jc w:val="right"/>
      </w:pPr>
      <w:r>
        <w:t>1</w:t>
      </w: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</w:p>
    <w:p w14:paraId="3E264D82" w14:textId="77777777" w:rsidR="0027259D" w:rsidRDefault="00923AF8">
      <w:pPr>
        <w:pStyle w:val="Heading1"/>
        <w:spacing w:before="70"/>
      </w:pPr>
      <w:bookmarkStart w:id="3" w:name="2_kap."/>
      <w:bookmarkEnd w:id="3"/>
      <w:r>
        <w:lastRenderedPageBreak/>
        <w:t>2 luku.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11 § </w:t>
      </w:r>
      <w:r>
        <w:t>Kasvinsuojeluaineiden käyttäjille on tarjottava koulutusta, jonka myötä käyttäjät saavat riittävät tiedot yhteisön politiikan puitteista torjunta-aineiden kestävän käytön aikaansaamiseksi 21 päivänä lokakuuta 2009 annetun Euroopan parlamentin ja neuvoston direktiivin 2009/128/EY, sellaisena kuin se on alkuperäisessä muodossaan, liitteessä I luetelluista aihealueista. Koulutuksen tarjoamisesta vastaa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 Ruotsin maatalousvirasto, kun kyse on käytöstä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maataloudessa, metsänhoidossa, puistonhoidossa tai puutarhanhoidossa;</w:t>
      </w:r>
    </w:p>
    <w:p w14:paraId="54E9A249" w14:textId="0CDDC7B2" w:rsidR="0027259D" w:rsidRDefault="00AE5DEC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7B1FC537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9B163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asuinrakennusten tonteilla;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koulujen alueilla ja esikoulujen alueilla;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leikkikentillä, joihin suurella yleisöllä on pääsy;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urheilukentillä ja virkistysalueilla;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suunnittelutyön ja rakennustöiden aikana;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tiealueilla ja ratapenkereillä;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sorapinnoilla ja muilla erittäin läpäisevillä pinnoilla; ja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betonipinnoilla tai muista kovista materiaaleista koostuvilla pinnoilla;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Ruotsin kansanterveyslaitos, kun kyse on käytöstä varastoissa tai muissa varastotiloissa ja niiden ympäristössä, ja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Ruotsin työympäristövirasto, kun kyse on muusta käytöstä.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5C8888A6" w:rsidR="0027259D" w:rsidRDefault="00AE5DEC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07A192C7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BA5D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12 § </w:t>
      </w:r>
      <w:r w:rsidR="00923AF8">
        <w:t>Edellä olevan 11 §:n mukainen koulutus koostuu perus- ja jatkokoulutuksesta ja päättyy pätevyyskokeeseen. Koulutus on suoritettava koulutusta tarjoavan keskusviranomaisen päättämän opetussuunnitelman mukaisesti.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Viranomaisen on ennen kurssin opetussuunnitelmasta päättämistä kuultava Ruotsin kemikaalivirastoa ja muita asiaankuuluvia viranomaisia.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7666BE0A" w:rsidR="0027259D" w:rsidRDefault="00AE5DEC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47E6A578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B3F2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14 § </w:t>
      </w:r>
      <w:r w:rsidR="00923AF8">
        <w:t>Ruotsin maatalousvirasto, Ruotsin kansanterveyslaitos, Ruotsin työympäristövirasto ja Ruotsin kemikaalivirasto voivat omalla vastuualueellaan antaa määräyksiä siitä, että lääninhallituksen on tarjottava 11 ja 13 §:ssä tarkoitettua koulutusta, ja siitä, miten lääninhallituksen on toteutettava koulutus.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20 §</w:t>
      </w:r>
      <w:r>
        <w:rPr>
          <w:b/>
        </w:rPr>
        <w:tab/>
      </w:r>
      <w:r>
        <w:t>Edellä 18 tai 19 §:ssä tarkoitettua käyttölupaa koskevia kysymyksiä käsittelee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 Ruotsin maatalousvirasto, kun kyse on käytöstä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maataloudessa, metsänhoidossa, puistonhoidossa tai puutarhanhoidossa;</w:t>
      </w:r>
    </w:p>
    <w:p w14:paraId="1DB55F0C" w14:textId="020741AE" w:rsidR="0027259D" w:rsidRDefault="00AE5DEC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3CBEE295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02C3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asuinrakennusten tonteilla;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koulujen alueilla ja esikoulujen alueilla;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leikkikentillä, joihin suurella yleisöllä on pääsy;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urheilukentillä ja virkistysalueilla;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suunnittelutyön ja rakennustöiden aikana;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tiealueilla ja ratapenkereillä;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sorapinnoilla ja muilla erittäin läpäisevillä pinnoilla; ja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betonipinnoilla tai muista kovista materiaaleista koostuvilla pinnoilla;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Ruotsin kansanterveyslaitos, kun kyse on käytöstä varastoissa tai muissa varastotiloissa ja niiden ympäristössä, ja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Ruotsin työympäristövirasto, kun kyse on muusta käytöstä.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1589F7C7" w:rsidR="0027259D" w:rsidRDefault="00AE5DEC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6F3D1636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8BDEC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25 § </w:t>
      </w:r>
      <w:r w:rsidR="00923AF8">
        <w:t>Ruotsin maatalousvirasto, Ruotsin kansanterveyslaitos ja Ruotsin työympäristövirasto voivat omalla vastuualueellaan antaa määräyksiä siitä, että lääninhallituksen on tutkittava lupa- ja vapautusasiat, jotka 20 tai 24 §:n mukaan tutkii viranomainen.</w:t>
      </w:r>
    </w:p>
    <w:p w14:paraId="6A26A4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9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0FCD8E04" w:rsidR="0027259D" w:rsidRDefault="00AE5DEC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4A2886F0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A7994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37 §</w:t>
      </w:r>
      <w:r w:rsidR="00923AF8">
        <w:rPr>
          <w:b/>
        </w:rPr>
        <w:tab/>
      </w:r>
      <w:r w:rsidR="00923AF8">
        <w:t>Kasvinsuojeluaineita ei saa käyttää</w:t>
      </w:r>
    </w:p>
    <w:p w14:paraId="072B0256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right="46" w:firstLine="228"/>
        <w:rPr>
          <w:sz w:val="23"/>
        </w:rPr>
      </w:pPr>
      <w:r>
        <w:rPr>
          <w:sz w:val="23"/>
        </w:rPr>
        <w:t>niityillä tai laitumilla, jotka eivät sovellu kyntämiseen mutta jotka voidaan niittää tai joita voidaan käyttää laiduntamiseen;</w:t>
      </w:r>
    </w:p>
    <w:p w14:paraId="180549D4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koulujen alueilla, esikoulujen alueilla tai leikkikentillä, joihin suurella yleisöllä on pääsy;</w:t>
      </w:r>
    </w:p>
    <w:p w14:paraId="1DEE006A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puistoissa, puutarhoissa tai muilla alueilla, jotka on ensisijaisesti tarkoitettu virkistysalueiksi ja joihin suurella yleisöllä on pääsy;</w:t>
      </w:r>
    </w:p>
    <w:p w14:paraId="4E92B767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0" w:firstLine="228"/>
        <w:rPr>
          <w:sz w:val="23"/>
        </w:rPr>
      </w:pPr>
      <w:r>
        <w:rPr>
          <w:sz w:val="23"/>
        </w:rPr>
        <w:t>siirtolapuutarha-alueilla tai kasvihuoneissa, jotka eivät ole ammattimaisessa käytössä;</w:t>
      </w:r>
    </w:p>
    <w:p w14:paraId="6D92BC89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asuinrakennusten tonteilla tai kotipuutarhoissa olevissa ruukkukasveissa; tai</w:t>
      </w:r>
    </w:p>
    <w:p w14:paraId="3157D6F8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4" w:firstLine="228"/>
        <w:rPr>
          <w:sz w:val="23"/>
        </w:rPr>
      </w:pPr>
      <w:r>
        <w:rPr>
          <w:sz w:val="23"/>
        </w:rPr>
        <w:t>sisätiloissa olevissa kasveissa, lukuun ottamatta tuotantolaitoksia, varastoja ja muita vastaavia tiloja.</w:t>
      </w:r>
    </w:p>
    <w:p w14:paraId="11DEC409" w14:textId="77777777" w:rsidR="0027259D" w:rsidRDefault="0027259D">
      <w:pPr>
        <w:pStyle w:val="BodyText"/>
        <w:spacing w:before="5"/>
      </w:pPr>
    </w:p>
    <w:p w14:paraId="2A133BE0" w14:textId="3A640F3A" w:rsidR="0027259D" w:rsidRDefault="00AE5DEC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7965330A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9F7A9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a § </w:t>
      </w:r>
      <w:r w:rsidR="00923AF8">
        <w:rPr>
          <w:sz w:val="23"/>
        </w:rPr>
        <w:t>Ruotsin kemikaalivirasto voi antaa määräyksiä poikkeuksista 37 §:n 2–6 momentissa säädettyyn sellaisten kasvinsuojeluaineiden tehoaineiden kieltoon, joiden ihmisten terveydelle ja ympäristölle aiheuttaman riskin katsotaan olevan vähäinen.</w:t>
      </w:r>
    </w:p>
    <w:p w14:paraId="3EECD977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Ruotsin kemikaaliviraston on ennen määräysten antamista annettava muille asiaankuuluville viranomaisille mahdollisuus esittää huomautuksia.</w:t>
      </w:r>
    </w:p>
    <w:p w14:paraId="1F5F82F3" w14:textId="77777777" w:rsidR="0027259D" w:rsidRDefault="0027259D">
      <w:pPr>
        <w:pStyle w:val="BodyText"/>
        <w:spacing w:before="8"/>
      </w:pPr>
    </w:p>
    <w:p w14:paraId="2E2F5A27" w14:textId="4A99F971" w:rsidR="0027259D" w:rsidRDefault="00AE5DEC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2F4D7BFA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12CC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Ruotsin maatalousvirasto voi antaa määräyksiä 37 §:ssä säädettyyn kieltoon,</w:t>
      </w:r>
    </w:p>
    <w:p w14:paraId="69A254A5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jos se on tarpeen karanteenituhoojien kulkeutumisen, asettumisen ja leviämisen estämiseksi kasvintuhoojien vastaisista suojatoimenpiteistä, Euroopan parlamentin ja neuvoston asetusten (EU) N:o 228/2013, (EU) N:o 652/2014 ja (EU) N:o 1143/2014 muuttamisesta sekä neuvoston direktiivien 69/464/ETY, 74/647/ETY, 93/85/ETY, 98/57/EY, 2000/29/EY, 2006/91/EY ja 2007/33/EY kumoamisesta 26 päivänä lokakuuta 2016 annetun Euroopan parlamentin ja neuvoston asetuksen (EU) 2016/2031 tai sen täytäntöönpanosäännösten mukaisesti tai</w:t>
      </w:r>
    </w:p>
    <w:p w14:paraId="13962CEA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jos se on tarpeen kansallisessa geenipankissa tai Pohjoismaisessa siemenpankissa (NordGen) säilytettyjen kasvien viljelyä varten.</w:t>
      </w:r>
    </w:p>
    <w:p w14:paraId="0345C0DD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Ruotsin maatalousvirasto voi antaa määräyksiä poikkeuksista 37 §:n 1 momentissa säädettyyn kieltoon, jotta voidaan estää haitallisten vieraslajien kulkeutuminen, asettuminen ja leviäminen.</w:t>
      </w:r>
    </w:p>
    <w:p w14:paraId="26048613" w14:textId="77777777" w:rsidR="0027259D" w:rsidRDefault="00923AF8">
      <w:pPr>
        <w:pStyle w:val="BodyText"/>
        <w:spacing w:line="247" w:lineRule="auto"/>
        <w:ind w:left="143" w:right="39" w:firstLine="228"/>
        <w:jc w:val="both"/>
      </w:pPr>
      <w:r>
        <w:t>Ruotsin maatalousviraston on ennen määräysten antamista annettava muille asiaankuuluville viranomaisille mahdollisuus esittää huomautuksia.</w:t>
      </w:r>
    </w:p>
    <w:p w14:paraId="16984BB1" w14:textId="77777777" w:rsidR="0027259D" w:rsidRDefault="0027259D">
      <w:pPr>
        <w:pStyle w:val="BodyText"/>
        <w:spacing w:before="3"/>
      </w:pPr>
    </w:p>
    <w:p w14:paraId="6B9C8609" w14:textId="3F0DCAC4" w:rsidR="0027259D" w:rsidRDefault="00AE5DEC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1A3359EE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62966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a § </w:t>
      </w:r>
      <w:r w:rsidR="00923AF8">
        <w:rPr>
          <w:sz w:val="23"/>
        </w:rPr>
        <w:t>Ruotsin luonnonsuojeluvirasto voi antaa määräyksiä poikkeuksista 37 §:n 2–6 momentissa säädettyyn kieltoon, jotta voidaan estää haitallisten vieraslajien kulkeutuminen, asettuminen ja leviäminen.</w:t>
      </w:r>
    </w:p>
    <w:p w14:paraId="6ECF0512" w14:textId="77777777" w:rsidR="0027259D" w:rsidRDefault="00923AF8">
      <w:pPr>
        <w:pStyle w:val="BodyText"/>
        <w:spacing w:line="247" w:lineRule="auto"/>
        <w:ind w:left="143" w:right="40" w:firstLine="228"/>
        <w:jc w:val="both"/>
      </w:pPr>
      <w:r>
        <w:t>Ruotsin luonnonsuojeluviraston on annettava ennen määräysten antamista muille asiaankuuluville viranomaisille mahdollisuus esittää huomautuksia.</w:t>
      </w:r>
    </w:p>
    <w:p w14:paraId="170282D8" w14:textId="77777777" w:rsidR="0027259D" w:rsidRDefault="0027259D">
      <w:pPr>
        <w:pStyle w:val="BodyText"/>
        <w:spacing w:before="8"/>
      </w:pPr>
    </w:p>
    <w:p w14:paraId="56626352" w14:textId="5A07B4E7" w:rsidR="0027259D" w:rsidRDefault="00AE5DEC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5A00569D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280C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 xml:space="preserve"> </w: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Kunnanhallitus voi yksittäistapauksissa myöntää poikkeuksia 37 §:ssä säädettyihin kieltoihin, jos kasvinsuojeluaine on Ruotsin kemikaaliviraston hyväksymä ja käyttö on hyväksynnän ehtojen mukaista ja</w:t>
      </w:r>
    </w:p>
    <w:p w14:paraId="17892C3D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on tarpeen kansallisessa geenipankissa tai NordGenissä säilytettyjen kasvien viljelyä varten tai</w:t>
      </w:r>
    </w:p>
    <w:p w14:paraId="0472E5C6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muusta erityisestä syystä.</w:t>
      </w:r>
    </w:p>
    <w:p w14:paraId="46E58697" w14:textId="77777777" w:rsidR="0027259D" w:rsidRDefault="0027259D">
      <w:pPr>
        <w:pStyle w:val="BodyText"/>
        <w:spacing w:before="1"/>
        <w:rPr>
          <w:sz w:val="24"/>
        </w:rPr>
      </w:pPr>
    </w:p>
    <w:p w14:paraId="6E692864" w14:textId="77777777" w:rsidR="0027259D" w:rsidRDefault="00923AF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Kasvinsuojeluaineiden ammattimainen käyttö on kielletty ilman kunnanhallituksen erityislupaa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4DD80D53" w:rsidR="0027259D" w:rsidRDefault="00AE5DEC" w:rsidP="008A40F1">
      <w:pPr>
        <w:pStyle w:val="ListParagraph"/>
        <w:numPr>
          <w:ilvl w:val="1"/>
          <w:numId w:val="8"/>
        </w:numPr>
        <w:tabs>
          <w:tab w:val="left" w:pos="603"/>
        </w:tabs>
        <w:spacing w:before="79"/>
        <w:ind w:left="602" w:right="-245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47EC4320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44F82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urheilukentillä ja virkistysalueilla;</w:t>
      </w:r>
    </w:p>
    <w:p w14:paraId="74D79C52" w14:textId="77777777" w:rsidR="0027259D" w:rsidRDefault="00923AF8" w:rsidP="008A40F1">
      <w:pPr>
        <w:pStyle w:val="ListParagraph"/>
        <w:numPr>
          <w:ilvl w:val="1"/>
          <w:numId w:val="8"/>
        </w:numPr>
        <w:tabs>
          <w:tab w:val="left" w:pos="603"/>
        </w:tabs>
        <w:spacing w:before="9"/>
        <w:ind w:left="602" w:right="-245" w:hanging="232"/>
        <w:rPr>
          <w:sz w:val="23"/>
        </w:rPr>
      </w:pPr>
      <w:r>
        <w:rPr>
          <w:sz w:val="23"/>
        </w:rPr>
        <w:t>suunnittelutyön ja rakennustöiden aikana;</w:t>
      </w:r>
    </w:p>
    <w:p w14:paraId="0E94EEA7" w14:textId="77777777" w:rsidR="0027259D" w:rsidRDefault="00923AF8" w:rsidP="008A40F1">
      <w:pPr>
        <w:pStyle w:val="ListParagraph"/>
        <w:numPr>
          <w:ilvl w:val="1"/>
          <w:numId w:val="8"/>
        </w:numPr>
        <w:tabs>
          <w:tab w:val="left" w:pos="603"/>
        </w:tabs>
        <w:spacing w:before="7" w:line="247" w:lineRule="auto"/>
        <w:ind w:right="-245" w:firstLine="228"/>
        <w:rPr>
          <w:sz w:val="23"/>
        </w:rPr>
      </w:pPr>
      <w:r>
        <w:rPr>
          <w:sz w:val="23"/>
        </w:rPr>
        <w:t>tiealueilla sekä sorapinnoilla ja muilla erittäin läpäisevillä pinnoilla ja</w:t>
      </w:r>
    </w:p>
    <w:p w14:paraId="02942FB3" w14:textId="77777777" w:rsidR="0027259D" w:rsidRDefault="00923AF8" w:rsidP="008A40F1">
      <w:pPr>
        <w:pStyle w:val="ListParagraph"/>
        <w:numPr>
          <w:ilvl w:val="1"/>
          <w:numId w:val="8"/>
        </w:numPr>
        <w:tabs>
          <w:tab w:val="left" w:pos="603"/>
        </w:tabs>
        <w:spacing w:before="1"/>
        <w:ind w:left="602" w:right="-245" w:hanging="232"/>
        <w:rPr>
          <w:sz w:val="23"/>
        </w:rPr>
      </w:pPr>
      <w:r>
        <w:rPr>
          <w:sz w:val="23"/>
        </w:rPr>
        <w:t>asfaltti- tai betonipinnoilla tai muista kovista materiaaleista koostuvilla pinnoilla.</w:t>
      </w:r>
    </w:p>
    <w:p w14:paraId="09F68DE5" w14:textId="77777777" w:rsidR="0027259D" w:rsidRDefault="0027259D" w:rsidP="008A40F1">
      <w:pPr>
        <w:pStyle w:val="BodyText"/>
        <w:spacing w:before="4"/>
        <w:ind w:right="-245"/>
        <w:rPr>
          <w:sz w:val="24"/>
        </w:rPr>
      </w:pPr>
    </w:p>
    <w:p w14:paraId="52AE2F95" w14:textId="722F0C02" w:rsidR="0027259D" w:rsidRDefault="00AE5DEC" w:rsidP="008A40F1">
      <w:pPr>
        <w:pStyle w:val="ListParagraph"/>
        <w:numPr>
          <w:ilvl w:val="0"/>
          <w:numId w:val="7"/>
        </w:numPr>
        <w:tabs>
          <w:tab w:val="left" w:pos="432"/>
          <w:tab w:val="left" w:pos="949"/>
          <w:tab w:val="left" w:pos="990"/>
          <w:tab w:val="left" w:pos="1890"/>
        </w:tabs>
        <w:spacing w:line="247" w:lineRule="auto"/>
        <w:ind w:right="-245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0D4D868A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1F7A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 xml:space="preserve"> </w:t>
      </w:r>
      <w:r w:rsidR="00923AF8">
        <w:rPr>
          <w:b/>
          <w:sz w:val="23"/>
        </w:rPr>
        <w:t>a §</w:t>
      </w:r>
      <w:r w:rsidR="00923AF8">
        <w:rPr>
          <w:b/>
          <w:sz w:val="23"/>
        </w:rPr>
        <w:tab/>
      </w:r>
      <w:r w:rsidR="00923AF8">
        <w:rPr>
          <w:sz w:val="23"/>
        </w:rPr>
        <w:t>Edellä 40 §:ssä säädettyä lupavaatimusta ei sovelleta kasvinsuojeluaineisiin, joihin sovelletaan 37 a §:n mukaisesti annettujen määräysten mukaista poikkeusta 37 §:ssä säädettyyn käyttökieltoon. Edellä 40 §:n 3 ja 4 momentissa säädettyä lupavaatimusta ei sovelleta kasvinsuojeluaineiden</w:t>
      </w:r>
    </w:p>
    <w:p w14:paraId="7F644A19" w14:textId="77777777" w:rsidR="0027259D" w:rsidRDefault="00923AF8" w:rsidP="008A40F1">
      <w:pPr>
        <w:pStyle w:val="BodyText"/>
        <w:spacing w:line="263" w:lineRule="exact"/>
        <w:ind w:left="143" w:right="-245"/>
      </w:pPr>
      <w:r>
        <w:t>käyttöön</w:t>
      </w:r>
    </w:p>
    <w:p w14:paraId="457B8FFA" w14:textId="77777777" w:rsidR="0027259D" w:rsidRDefault="00923AF8" w:rsidP="008A40F1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-245" w:firstLine="228"/>
        <w:jc w:val="both"/>
        <w:rPr>
          <w:sz w:val="23"/>
        </w:rPr>
      </w:pPr>
      <w:r>
        <w:rPr>
          <w:sz w:val="23"/>
        </w:rPr>
        <w:t>tiealueilla, jotta voidaan estää seuraavien kulkeutuminen, asettuminen tai leviäminen:</w:t>
      </w:r>
    </w:p>
    <w:p w14:paraId="304F3D11" w14:textId="77777777" w:rsidR="0027259D" w:rsidRDefault="00923AF8" w:rsidP="008A40F1">
      <w:pPr>
        <w:pStyle w:val="ListParagraph"/>
        <w:numPr>
          <w:ilvl w:val="2"/>
          <w:numId w:val="7"/>
        </w:numPr>
        <w:tabs>
          <w:tab w:val="left" w:pos="591"/>
        </w:tabs>
        <w:ind w:right="-245" w:hanging="220"/>
        <w:jc w:val="both"/>
        <w:rPr>
          <w:sz w:val="23"/>
        </w:rPr>
      </w:pPr>
      <w:r>
        <w:rPr>
          <w:sz w:val="23"/>
        </w:rPr>
        <w:t>haitalliset vieraslajit tai</w:t>
      </w:r>
    </w:p>
    <w:p w14:paraId="6AE68772" w14:textId="77777777" w:rsidR="0027259D" w:rsidRDefault="00923AF8" w:rsidP="008A40F1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-245" w:firstLine="228"/>
        <w:jc w:val="both"/>
        <w:rPr>
          <w:sz w:val="23"/>
        </w:rPr>
      </w:pPr>
      <w:r>
        <w:rPr>
          <w:sz w:val="23"/>
        </w:rPr>
        <w:t>karanteenituhoojat Euroopan parlamentin ja neuvoston asetuksen (EU) 2016/2031 tai sen täytäntöönpanosäännösten mukaisesti, tai</w:t>
      </w:r>
    </w:p>
    <w:p w14:paraId="28E70B30" w14:textId="77777777" w:rsidR="0027259D" w:rsidRDefault="00923AF8" w:rsidP="008A40F1">
      <w:pPr>
        <w:pStyle w:val="ListParagraph"/>
        <w:numPr>
          <w:ilvl w:val="1"/>
          <w:numId w:val="7"/>
        </w:numPr>
        <w:tabs>
          <w:tab w:val="left" w:pos="603"/>
        </w:tabs>
        <w:spacing w:line="263" w:lineRule="exact"/>
        <w:ind w:left="602" w:right="-245" w:hanging="232"/>
        <w:jc w:val="both"/>
        <w:rPr>
          <w:sz w:val="23"/>
        </w:rPr>
      </w:pPr>
      <w:r>
        <w:rPr>
          <w:sz w:val="23"/>
        </w:rPr>
        <w:t>ratapenkereillä.</w:t>
      </w:r>
    </w:p>
    <w:p w14:paraId="42A50422" w14:textId="77777777" w:rsidR="0027259D" w:rsidRDefault="0027259D" w:rsidP="008A40F1">
      <w:pPr>
        <w:pStyle w:val="BodyText"/>
        <w:spacing w:before="5"/>
        <w:ind w:right="-245"/>
        <w:rPr>
          <w:sz w:val="24"/>
        </w:rPr>
      </w:pPr>
    </w:p>
    <w:p w14:paraId="4F9C6212" w14:textId="44A5C92F" w:rsidR="0027259D" w:rsidRDefault="00AE5DEC" w:rsidP="008A40F1">
      <w:pPr>
        <w:pStyle w:val="ListParagraph"/>
        <w:numPr>
          <w:ilvl w:val="0"/>
          <w:numId w:val="7"/>
        </w:numPr>
        <w:tabs>
          <w:tab w:val="left" w:pos="432"/>
        </w:tabs>
        <w:spacing w:line="247" w:lineRule="auto"/>
        <w:ind w:right="-2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7247B98A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F3E6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 xml:space="preserve"> </w: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Kasvinsuojeluaineiden ammattimainen käyttö on kielletty ilman kirjallista ilmoitusta kunnanhallitukselle</w:t>
      </w:r>
    </w:p>
    <w:p w14:paraId="3D6B1E96" w14:textId="77777777" w:rsidR="0027259D" w:rsidRDefault="00923AF8" w:rsidP="008A40F1">
      <w:pPr>
        <w:pStyle w:val="ListParagraph"/>
        <w:numPr>
          <w:ilvl w:val="1"/>
          <w:numId w:val="7"/>
        </w:numPr>
        <w:tabs>
          <w:tab w:val="left" w:pos="603"/>
        </w:tabs>
        <w:spacing w:line="247" w:lineRule="auto"/>
        <w:ind w:right="-245" w:firstLine="228"/>
        <w:jc w:val="both"/>
        <w:rPr>
          <w:sz w:val="23"/>
        </w:rPr>
      </w:pPr>
      <w:r>
        <w:rPr>
          <w:sz w:val="23"/>
        </w:rPr>
        <w:t>tiealueilla, jotta voidaan estää seuraavien kulkeutuminen, asettuminen tai leviäminen:</w:t>
      </w:r>
    </w:p>
    <w:p w14:paraId="5181365C" w14:textId="77777777" w:rsidR="0027259D" w:rsidRDefault="00923AF8" w:rsidP="008A40F1">
      <w:pPr>
        <w:pStyle w:val="ListParagraph"/>
        <w:numPr>
          <w:ilvl w:val="2"/>
          <w:numId w:val="7"/>
        </w:numPr>
        <w:tabs>
          <w:tab w:val="left" w:pos="591"/>
        </w:tabs>
        <w:spacing w:line="262" w:lineRule="exact"/>
        <w:ind w:right="-245" w:hanging="220"/>
        <w:jc w:val="both"/>
        <w:rPr>
          <w:sz w:val="23"/>
        </w:rPr>
      </w:pPr>
      <w:r>
        <w:rPr>
          <w:sz w:val="23"/>
        </w:rPr>
        <w:t>haitalliset vieraslajit tai</w:t>
      </w:r>
    </w:p>
    <w:p w14:paraId="650F4767" w14:textId="77777777" w:rsidR="0027259D" w:rsidRDefault="00923AF8" w:rsidP="008A40F1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-245" w:firstLine="228"/>
        <w:jc w:val="both"/>
        <w:rPr>
          <w:sz w:val="23"/>
        </w:rPr>
      </w:pPr>
      <w:r>
        <w:rPr>
          <w:sz w:val="23"/>
        </w:rPr>
        <w:t>karanteenituhoojat Euroopan parlamentin ja neuvoston asetuksen (EU) 2016/2031 tai sen täytäntöönpanosäännösten mukaisesti,</w:t>
      </w:r>
    </w:p>
    <w:p w14:paraId="16332E69" w14:textId="77777777" w:rsidR="0027259D" w:rsidRDefault="00923AF8" w:rsidP="008A40F1">
      <w:pPr>
        <w:pStyle w:val="ListParagraph"/>
        <w:numPr>
          <w:ilvl w:val="1"/>
          <w:numId w:val="7"/>
        </w:numPr>
        <w:tabs>
          <w:tab w:val="left" w:pos="603"/>
        </w:tabs>
        <w:ind w:left="602" w:right="-245" w:hanging="232"/>
        <w:jc w:val="both"/>
        <w:rPr>
          <w:sz w:val="23"/>
        </w:rPr>
      </w:pPr>
      <w:r>
        <w:rPr>
          <w:sz w:val="23"/>
        </w:rPr>
        <w:t>ratapenkereillä ja</w:t>
      </w:r>
    </w:p>
    <w:p w14:paraId="44882C84" w14:textId="6DF52B1F" w:rsidR="0027259D" w:rsidRDefault="00AE5DEC" w:rsidP="008A40F1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-245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2E6B85B5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F66F8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alueilla, joihin ei sovelleta 37 §:ssä säädettyä kieltoa tai 40 §:ssä säädettyjä lupavaatimuksia ja joiden yhtenäinen pinta-ala on yli 1 000 neliömetriä ja joilla suuri yleisö voi liikkua vapaasti.</w:t>
      </w:r>
    </w:p>
    <w:p w14:paraId="37208A89" w14:textId="77777777" w:rsidR="0027259D" w:rsidRDefault="00923AF8" w:rsidP="008A40F1">
      <w:pPr>
        <w:pStyle w:val="BodyText"/>
        <w:spacing w:line="249" w:lineRule="auto"/>
        <w:ind w:left="143" w:right="-245" w:firstLine="228"/>
        <w:jc w:val="both"/>
      </w:pPr>
      <w:r>
        <w:t>Ilmoitusvelvollisuuden piiriin kuuluva toiminta voidaan aloittaa aikaisintaan neljän viikon kuluttua ilmoituksen tekemisestä, ellei kunnanhallitus muuta päätä.</w:t>
      </w:r>
    </w:p>
    <w:p w14:paraId="766F87A7" w14:textId="77777777" w:rsidR="0027259D" w:rsidRDefault="0027259D" w:rsidP="008A40F1">
      <w:pPr>
        <w:pStyle w:val="BodyText"/>
        <w:spacing w:before="2"/>
        <w:ind w:right="-245"/>
      </w:pPr>
    </w:p>
    <w:p w14:paraId="2FB4025D" w14:textId="26D63275" w:rsidR="0027259D" w:rsidRDefault="00AE5DEC" w:rsidP="008A40F1">
      <w:pPr>
        <w:pStyle w:val="ListParagraph"/>
        <w:numPr>
          <w:ilvl w:val="0"/>
          <w:numId w:val="6"/>
        </w:numPr>
        <w:tabs>
          <w:tab w:val="left" w:pos="432"/>
        </w:tabs>
        <w:spacing w:line="247" w:lineRule="auto"/>
        <w:ind w:right="-2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7F77827F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06E2A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 xml:space="preserve"> </w:t>
      </w:r>
      <w:r w:rsidR="00923AF8">
        <w:rPr>
          <w:b/>
          <w:sz w:val="23"/>
        </w:rPr>
        <w:t>a §</w:t>
      </w:r>
      <w:r w:rsidR="00923AF8">
        <w:rPr>
          <w:b/>
          <w:sz w:val="23"/>
        </w:rPr>
        <w:tab/>
      </w:r>
      <w:r w:rsidR="00923AF8">
        <w:rPr>
          <w:sz w:val="23"/>
        </w:rPr>
        <w:t>Edellä 41 §:ssä säädettyä ilmoitusvaatimusta ei sovelleta kasvinsuojeluaineisiin, joihin sovelletaan 37 a §:n mukaisesti annettujen määräysten mukaista poikkeusta 37 §:ssä säädettyyn käyttökieltoon.</w:t>
      </w:r>
    </w:p>
    <w:p w14:paraId="27CB6475" w14:textId="77777777" w:rsidR="0027259D" w:rsidRDefault="00923AF8" w:rsidP="008A40F1">
      <w:pPr>
        <w:pStyle w:val="BodyText"/>
        <w:spacing w:line="247" w:lineRule="auto"/>
        <w:ind w:left="143" w:right="-245" w:firstLine="228"/>
        <w:jc w:val="both"/>
      </w:pPr>
      <w:r>
        <w:t>Edellä olevan 41 §:n ensimmäisen momentin 3 alamomentissa säädettyä ilmoitusvaatimusta ei sovelleta käyttöön peltomailla.</w:t>
      </w:r>
    </w:p>
    <w:p w14:paraId="40D99899" w14:textId="77777777" w:rsidR="0027259D" w:rsidRDefault="0027259D" w:rsidP="008A40F1">
      <w:pPr>
        <w:pStyle w:val="BodyText"/>
        <w:spacing w:before="6"/>
        <w:ind w:right="-245"/>
      </w:pPr>
    </w:p>
    <w:p w14:paraId="76BFF2FB" w14:textId="4FFA1A75" w:rsidR="0027259D" w:rsidRDefault="00AE5DEC" w:rsidP="008A40F1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right="-245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717FD422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B5A7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 xml:space="preserve"> </w: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Edellä olevien 37 §:n 1 momentin ja 40 ja 41 §:n säännöksiä ei sovelleta käyttöön,</w:t>
      </w:r>
    </w:p>
    <w:p w14:paraId="3CD97960" w14:textId="77777777" w:rsidR="0027259D" w:rsidRDefault="00923AF8" w:rsidP="008A40F1">
      <w:pPr>
        <w:pStyle w:val="ListParagraph"/>
        <w:numPr>
          <w:ilvl w:val="1"/>
          <w:numId w:val="6"/>
        </w:numPr>
        <w:tabs>
          <w:tab w:val="left" w:pos="603"/>
        </w:tabs>
        <w:spacing w:before="7"/>
        <w:ind w:right="-245" w:hanging="232"/>
        <w:rPr>
          <w:sz w:val="23"/>
        </w:rPr>
      </w:pPr>
      <w:r>
        <w:rPr>
          <w:sz w:val="23"/>
        </w:rPr>
        <w:t>joka on luonteeltaan pistekäsittelyä ja</w:t>
      </w:r>
    </w:p>
    <w:p w14:paraId="7E122AD1" w14:textId="77777777" w:rsidR="0027259D" w:rsidRDefault="00923AF8" w:rsidP="008A40F1">
      <w:pPr>
        <w:pStyle w:val="ListParagraph"/>
        <w:numPr>
          <w:ilvl w:val="1"/>
          <w:numId w:val="6"/>
        </w:numPr>
        <w:tabs>
          <w:tab w:val="left" w:pos="603"/>
        </w:tabs>
        <w:spacing w:before="9" w:line="247" w:lineRule="auto"/>
        <w:ind w:left="143" w:right="-245" w:firstLine="228"/>
        <w:rPr>
          <w:sz w:val="23"/>
        </w:rPr>
      </w:pPr>
      <w:r>
        <w:rPr>
          <w:sz w:val="23"/>
        </w:rPr>
        <w:t>joka on laajuudeltaan niin rajallista, että ihmisten terveydelle ja ympäristölle ei aiheudu vahinkoa.</w:t>
      </w:r>
    </w:p>
    <w:p w14:paraId="1A01970E" w14:textId="77777777" w:rsidR="0027259D" w:rsidRDefault="0027259D" w:rsidP="008A40F1">
      <w:pPr>
        <w:pStyle w:val="BodyText"/>
        <w:spacing w:before="7"/>
        <w:ind w:right="-245"/>
      </w:pPr>
    </w:p>
    <w:p w14:paraId="4A0CA2C4" w14:textId="77777777" w:rsidR="0027259D" w:rsidRDefault="00923AF8" w:rsidP="008A40F1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right="-245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Ruotsin luonnonsuojeluvirasto voi</w:t>
      </w:r>
    </w:p>
    <w:p w14:paraId="61CD1942" w14:textId="59AC7ED5" w:rsidR="0027259D" w:rsidRDefault="00AE5DEC" w:rsidP="008A40F1">
      <w:pPr>
        <w:pStyle w:val="ListParagraph"/>
        <w:numPr>
          <w:ilvl w:val="1"/>
          <w:numId w:val="6"/>
        </w:numPr>
        <w:tabs>
          <w:tab w:val="left" w:pos="603"/>
        </w:tabs>
        <w:spacing w:before="9"/>
        <w:ind w:right="-245"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6D5E6744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8A59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antaa yksityiskohtaisempia määräyksiä 39 §:n 2 momentin mukaisista poikkeuksista ja</w:t>
      </w:r>
    </w:p>
    <w:p w14:paraId="144EF3F0" w14:textId="42841541" w:rsidR="0027259D" w:rsidRDefault="00AE5DEC" w:rsidP="008A40F1">
      <w:pPr>
        <w:pStyle w:val="ListParagraph"/>
        <w:numPr>
          <w:ilvl w:val="1"/>
          <w:numId w:val="6"/>
        </w:numPr>
        <w:tabs>
          <w:tab w:val="left" w:pos="603"/>
        </w:tabs>
        <w:spacing w:before="7" w:line="247" w:lineRule="auto"/>
        <w:ind w:left="143" w:right="-245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5EA030FC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DF73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antaa määräyksiä 40–42 §:n täytäntöönpanosta, kun kyse on muusta kasvinsuojeluaineiden käytöstä kuin käytöstä metsämailla.</w:t>
      </w:r>
    </w:p>
    <w:p w14:paraId="33F0F470" w14:textId="77777777" w:rsidR="0027259D" w:rsidRDefault="00923AF8" w:rsidP="008A40F1">
      <w:pPr>
        <w:pStyle w:val="BodyText"/>
        <w:spacing w:line="247" w:lineRule="auto"/>
        <w:ind w:left="143" w:right="-245" w:firstLine="228"/>
      </w:pPr>
      <w:r>
        <w:t>Ruotsin luonnonsuojeluviraston on annettava ennen määräysten antamista muille asiaankuuluville viranomaisille mahdollisuus esittää huomautuksia.</w:t>
      </w:r>
    </w:p>
    <w:p w14:paraId="3DDE33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10701B4F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5" w:space="1012"/>
            <w:col w:w="1543"/>
          </w:cols>
        </w:sectPr>
      </w:pPr>
    </w:p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rPr>
          <w:b/>
        </w:rPr>
        <w:lastRenderedPageBreak/>
        <w:t>43 a §</w:t>
      </w:r>
      <w:r>
        <w:t>    Ruotsin maatalousvirasto voi antaa yksityiskohtaisempia määräyksiä 39 §:n 1 momentin mukaisista poikkeuksista.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Ruotsin maatalousviraston on annettava ennen määräysten antamista muille asiaankuuluville viranomaisille mahdollisuus esittää huomautuksia.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4" w:name="3_kap."/>
      <w:bookmarkEnd w:id="4"/>
      <w:r>
        <w:t>3 luku</w:t>
      </w:r>
    </w:p>
    <w:p w14:paraId="5F8B7481" w14:textId="4A9F2913" w:rsidR="0027259D" w:rsidRDefault="00AE5DEC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49CFF963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C6BD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>11 a §</w:t>
      </w:r>
      <w:r w:rsidR="00923AF8">
        <w:rPr>
          <w:b/>
        </w:rPr>
        <w:tab/>
      </w:r>
      <w:r w:rsidR="00923AF8">
        <w:t>Koulutusta, jossa annetaan 11 §:ssä tarkoitetut erityistiedot, tarjoavat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Ruotsin kansanterveyslaitos ympäristölain 9 luvun 9 §:n mukaisten syöpäläisten ja tuhoojien torjuntatoimenpiteiden osalta ja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Ruotsin työympäristövirasto, kun kyse on muusta käytöstä.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4F26EE3C" w:rsidR="0027259D" w:rsidRDefault="00AE5DEC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00DA3B70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6C52E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13 a § </w:t>
      </w:r>
      <w:r w:rsidR="00923AF8">
        <w:t>Ruotsin kansanterveyslaitos voi antaa määräyksiä siitä, että lääninhallituksen on tarjottava 11 a §:n 1 momentissa tarkoitettua koulutusta, ja siitä, miten lääninhallituksen on toteutettava koulutus.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253042D3" w:rsidR="0027259D" w:rsidRDefault="00AE5DEC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25E033CF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8AB1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14 a § </w:t>
      </w:r>
      <w:r w:rsidR="00923AF8">
        <w:t>Ruotsin työympäristövirasto voi antaa määräyksiä siitä, että lääninhallituksen on tarjottava 11 a §:n 2 momentissa tarkoitettua koulutusta, ja siitä, miten lääninhallituksen on toteutettava koulutus.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22C142BE" w:rsidR="0027259D" w:rsidRDefault="00AE5DEC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44704985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2792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18 a § </w:t>
      </w:r>
      <w:r w:rsidR="00923AF8">
        <w:t>Ruotsin kansanterveyslaitos ja Ruotsin työympäristövirasto voivat omalla vastuualueellaan antaa määräyksiä siitä, että lääninhallituksen on sen sijaan tutkittava käyttölupa-asiat.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0544C07E" w:rsidR="0027259D" w:rsidRDefault="00AE5DEC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3F42EB2C">
                <wp:extent cx="803275" cy="7620"/>
                <wp:effectExtent l="0" t="3810" r="0" b="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2473F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Tämä asetus tulee voimaan 1 päivänä lokakuuta 2021.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Vanhempien määräysten mukaisesti myönnettyjen 2 luvun 40 §:n mukaisten kasvinsuojeluaineiden ammattimaista käyttöä koskevat luvat ovat edelleen voimassa, kuitenkin enintään 31 päivään joulukuuta 2022 saakka.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Hallituksen puolesta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3D08856D" w:rsidR="0027259D" w:rsidRDefault="00AE5DEC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437D67EB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12EBA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(Ympäristöministeriö)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8129" w14:textId="77777777" w:rsidR="001A79AE" w:rsidRDefault="001A79AE">
      <w:r>
        <w:separator/>
      </w:r>
    </w:p>
  </w:endnote>
  <w:endnote w:type="continuationSeparator" w:id="0">
    <w:p w14:paraId="79A17A3B" w14:textId="77777777" w:rsidR="001A79AE" w:rsidRDefault="001A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4A1C8A8F" w:rsidR="0027259D" w:rsidRDefault="00AE5DEC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13449BE0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6CEB" w14:textId="77777777" w:rsidR="001A79AE" w:rsidRDefault="001A79AE">
      <w:r>
        <w:separator/>
      </w:r>
    </w:p>
  </w:footnote>
  <w:footnote w:type="continuationSeparator" w:id="0">
    <w:p w14:paraId="1C990171" w14:textId="77777777" w:rsidR="001A79AE" w:rsidRDefault="001A79AE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Katso Euroopan parlamentin ja neuvoston direktiivi 2009/128/EY, annettu 21 päivänä lokakuuta 2009, yhteisön politiikan puitteista torjunta-aineiden kestävän käytön aikaansaamiseksi, sellaisena kuin se on muutettuna Euroopan parlamentin ja neuvoston asetuksella (EU) 2019/1243. Katso myös Euroopan parlamentin ja neuvoston direktiivi (EU) 2015/1535, annettu 9 päivänä syyskuuta 2015, teknisiä määräyksiä ja tietoyhteiskunnan palveluja koskevia määräyksiä koskevien tietojen toimittamisessa noudatettavasta menettelystä.</w:t>
      </w:r>
    </w:p>
  </w:footnote>
  <w:footnote w:id="2">
    <w:p w14:paraId="613EA731" w14:textId="69779B48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Viimeisin </w:t>
      </w:r>
      <w:r>
        <w:rPr>
          <w:sz w:val="18"/>
        </w:rPr>
        <w:t>sanamuoto 2017:20.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2075882913">
    <w:abstractNumId w:val="5"/>
  </w:num>
  <w:num w:numId="2" w16cid:durableId="1373505458">
    <w:abstractNumId w:val="9"/>
  </w:num>
  <w:num w:numId="3" w16cid:durableId="1798790041">
    <w:abstractNumId w:val="0"/>
  </w:num>
  <w:num w:numId="4" w16cid:durableId="1896819808">
    <w:abstractNumId w:val="7"/>
  </w:num>
  <w:num w:numId="5" w16cid:durableId="200018994">
    <w:abstractNumId w:val="1"/>
  </w:num>
  <w:num w:numId="6" w16cid:durableId="648218032">
    <w:abstractNumId w:val="4"/>
  </w:num>
  <w:num w:numId="7" w16cid:durableId="584849124">
    <w:abstractNumId w:val="8"/>
  </w:num>
  <w:num w:numId="8" w16cid:durableId="1981154012">
    <w:abstractNumId w:val="2"/>
  </w:num>
  <w:num w:numId="9" w16cid:durableId="1788232280">
    <w:abstractNumId w:val="3"/>
  </w:num>
  <w:num w:numId="10" w16cid:durableId="132239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D634F"/>
    <w:rsid w:val="001A79AE"/>
    <w:rsid w:val="0027259D"/>
    <w:rsid w:val="002B51EC"/>
    <w:rsid w:val="008A40F1"/>
    <w:rsid w:val="00923AF8"/>
    <w:rsid w:val="00AE5DEC"/>
    <w:rsid w:val="00C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4</cp:revision>
  <dcterms:created xsi:type="dcterms:W3CDTF">2022-10-26T13:41:00Z</dcterms:created>
  <dcterms:modified xsi:type="dcterms:W3CDTF">2022-10-27T09:28:00Z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