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11E" w14:textId="77777777" w:rsidR="0027259D" w:rsidRDefault="00923AF8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 wp14:anchorId="5280C83D" wp14:editId="318EAFBE">
            <wp:extent cx="374384" cy="637031"/>
            <wp:effectExtent l="0" t="0" r="0" b="0"/>
            <wp:docPr id="1" name="image1.jpeg" descr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84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645A9" w14:textId="77777777" w:rsidR="0027259D" w:rsidRDefault="0027259D">
      <w:pPr>
        <w:pStyle w:val="BodyText"/>
        <w:spacing w:before="9"/>
        <w:rPr>
          <w:sz w:val="24"/>
        </w:rPr>
      </w:pPr>
    </w:p>
    <w:p w14:paraId="31AB5576" w14:textId="77777777" w:rsidR="0027259D" w:rsidRDefault="00923AF8">
      <w:pPr>
        <w:pStyle w:val="Title"/>
      </w:pPr>
      <w:bookmarkStart w:id="0" w:name="Svensk_författningssamling"/>
      <w:bookmarkEnd w:id="0"/>
      <w:r>
        <w:t>Svéd jogszabálygyűjtemény</w:t>
      </w:r>
    </w:p>
    <w:p w14:paraId="14FA6D61" w14:textId="6C4A5D34" w:rsidR="0027259D" w:rsidRDefault="00442AB1">
      <w:pPr>
        <w:pStyle w:val="BodyText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F8CEDC" wp14:editId="18A0CFA3">
                <wp:simplePos x="0" y="0"/>
                <wp:positionH relativeFrom="page">
                  <wp:posOffset>809625</wp:posOffset>
                </wp:positionH>
                <wp:positionV relativeFrom="paragraph">
                  <wp:posOffset>125730</wp:posOffset>
                </wp:positionV>
                <wp:extent cx="5977890" cy="8890"/>
                <wp:effectExtent l="0" t="0" r="0" b="0"/>
                <wp:wrapTopAndBottom/>
                <wp:docPr id="3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DF4AF" id="docshape1" o:spid="_x0000_s1026" style="position:absolute;margin-left:63.75pt;margin-top:9.9pt;width:470.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6642F016" w14:textId="77777777" w:rsidR="0027259D" w:rsidRDefault="0027259D">
      <w:pPr>
        <w:pStyle w:val="BodyText"/>
        <w:spacing w:before="4"/>
        <w:rPr>
          <w:b/>
          <w:sz w:val="14"/>
        </w:rPr>
      </w:pPr>
    </w:p>
    <w:p w14:paraId="310171A1" w14:textId="77777777" w:rsidR="0027259D" w:rsidRDefault="0027259D">
      <w:pPr>
        <w:rPr>
          <w:sz w:val="14"/>
        </w:rPr>
        <w:sectPr w:rsidR="0027259D">
          <w:type w:val="continuous"/>
          <w:pgSz w:w="11910" w:h="16840"/>
          <w:pgMar w:top="660" w:right="1060" w:bottom="280" w:left="1160" w:header="720" w:footer="720" w:gutter="0"/>
          <w:cols w:space="720"/>
        </w:sectPr>
      </w:pPr>
    </w:p>
    <w:p w14:paraId="1F710E13" w14:textId="69DB5238" w:rsidR="0027259D" w:rsidRDefault="00442AB1">
      <w:pPr>
        <w:spacing w:before="89" w:line="313" w:lineRule="exact"/>
        <w:ind w:left="14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24A8A8" wp14:editId="59DC0C93">
                <wp:simplePos x="0" y="0"/>
                <wp:positionH relativeFrom="page">
                  <wp:posOffset>681355</wp:posOffset>
                </wp:positionH>
                <wp:positionV relativeFrom="page">
                  <wp:posOffset>7515225</wp:posOffset>
                </wp:positionV>
                <wp:extent cx="0" cy="0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A3861" id="Line 2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591.75pt" to="53.65pt,5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CE/B9i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E6733F6" wp14:editId="43260857">
                <wp:simplePos x="0" y="0"/>
                <wp:positionH relativeFrom="page">
                  <wp:posOffset>681355</wp:posOffset>
                </wp:positionH>
                <wp:positionV relativeFrom="page">
                  <wp:posOffset>8200390</wp:posOffset>
                </wp:positionV>
                <wp:extent cx="0" cy="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4A108" id="Line 2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645.7pt" to="53.6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" strokeweight=".95pt">
                <w10:wrap anchorx="page" anchory="page"/>
              </v:line>
            </w:pict>
          </mc:Fallback>
        </mc:AlternateContent>
      </w:r>
      <w:bookmarkStart w:id="1" w:name="Förordning_om_ändring_i_förordningen_(20"/>
      <w:bookmarkEnd w:id="1"/>
      <w:r w:rsidR="00923AF8">
        <w:rPr>
          <w:b/>
          <w:sz w:val="28"/>
        </w:rPr>
        <w:t>Rendelet a peszticidekről szóló rendelet (2014:425) módosításáról</w:t>
      </w:r>
    </w:p>
    <w:p w14:paraId="58698BFC" w14:textId="77777777" w:rsidR="0027259D" w:rsidRDefault="00923AF8">
      <w:pPr>
        <w:pStyle w:val="BodyText"/>
        <w:spacing w:before="199"/>
        <w:ind w:left="143"/>
        <w:jc w:val="both"/>
      </w:pPr>
      <w:r>
        <w:t>Kiadás időpontja: 2021. március 24.</w:t>
      </w:r>
    </w:p>
    <w:p w14:paraId="642C327D" w14:textId="77777777" w:rsidR="0027259D" w:rsidRDefault="0027259D">
      <w:pPr>
        <w:pStyle w:val="BodyText"/>
        <w:spacing w:before="4"/>
        <w:rPr>
          <w:sz w:val="24"/>
        </w:rPr>
      </w:pPr>
    </w:p>
    <w:p w14:paraId="0E99CD7D" w14:textId="708875A0" w:rsidR="0027259D" w:rsidRDefault="00923AF8">
      <w:pPr>
        <w:pStyle w:val="BodyText"/>
        <w:spacing w:before="1" w:line="247" w:lineRule="auto"/>
        <w:ind w:left="143"/>
      </w:pPr>
      <w:r>
        <w:t>A peszticidekről szóló rendelet (2014:425) tekintetében a kormány elrendeli:</w:t>
      </w:r>
      <w:r w:rsidR="00C2415E">
        <w:rPr>
          <w:rStyle w:val="FootnoteReference"/>
        </w:rPr>
        <w:footnoteReference w:id="1"/>
      </w:r>
    </w:p>
    <w:p w14:paraId="3D6CF35A" w14:textId="77777777" w:rsidR="0027259D" w:rsidRDefault="00923AF8">
      <w:pPr>
        <w:pStyle w:val="BodyText"/>
        <w:ind w:left="371"/>
      </w:pPr>
      <w:r>
        <w:rPr>
          <w:i/>
        </w:rPr>
        <w:t xml:space="preserve">hogy </w:t>
      </w:r>
      <w:r>
        <w:t>a jelenlegi 3. fejezet 11a. § számozása 3. fejezet 11b. §-ra változik;</w:t>
      </w:r>
    </w:p>
    <w:p w14:paraId="17C08D5A" w14:textId="77777777" w:rsidR="0027259D" w:rsidRDefault="00923AF8">
      <w:pPr>
        <w:pStyle w:val="BodyText"/>
        <w:spacing w:before="7" w:line="247" w:lineRule="auto"/>
        <w:ind w:left="143" w:firstLine="228"/>
      </w:pPr>
      <w:r>
        <w:rPr>
          <w:i/>
        </w:rPr>
        <w:t xml:space="preserve">hogy </w:t>
      </w:r>
      <w:r>
        <w:t>az 1. fejezet 1. §-ának, a 2. fejezet 11., 12., 14., 20., 25., 37–39. és 40–43. §-ának szövege a következő;</w:t>
      </w:r>
    </w:p>
    <w:p w14:paraId="50FB7E60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hogy </w:t>
      </w:r>
      <w:r>
        <w:t>a 3. fejezet 11. §-át közvetlenül megelőző címsor helyébe a következő szöveg lép: „A biocid termékek használatára vonatkozó ismeretekkel kapcsolatos követelmények és képzés”;</w:t>
      </w:r>
    </w:p>
    <w:p w14:paraId="5B2C0A0E" w14:textId="77777777" w:rsidR="0027259D" w:rsidRDefault="00923AF8">
      <w:pPr>
        <w:pStyle w:val="BodyText"/>
        <w:spacing w:line="247" w:lineRule="auto"/>
        <w:ind w:left="143" w:firstLine="228"/>
      </w:pPr>
      <w:r>
        <w:rPr>
          <w:i/>
        </w:rPr>
        <w:t xml:space="preserve">hogy </w:t>
      </w:r>
      <w:r>
        <w:t>a rendelet a következő kilenc új szakasszal – a 2. fejezet 37a., 38a., 40a., 41a. és 43a. §-ával, valamint a 3. fejezet 11a., 13a., 14a. és 18a. §-ával – egészül ki.</w:t>
      </w:r>
    </w:p>
    <w:p w14:paraId="438AAB7A" w14:textId="77777777" w:rsidR="0027259D" w:rsidRDefault="0027259D">
      <w:pPr>
        <w:pStyle w:val="BodyText"/>
        <w:rPr>
          <w:sz w:val="26"/>
        </w:rPr>
      </w:pPr>
    </w:p>
    <w:p w14:paraId="39E152D8" w14:textId="77777777" w:rsidR="0027259D" w:rsidRDefault="0027259D">
      <w:pPr>
        <w:pStyle w:val="BodyText"/>
        <w:spacing w:before="4"/>
        <w:rPr>
          <w:sz w:val="20"/>
        </w:rPr>
      </w:pPr>
    </w:p>
    <w:p w14:paraId="1433F50C" w14:textId="77777777" w:rsidR="0027259D" w:rsidRDefault="00923AF8">
      <w:pPr>
        <w:pStyle w:val="Heading1"/>
      </w:pPr>
      <w:bookmarkStart w:id="2" w:name="1_kap."/>
      <w:bookmarkEnd w:id="2"/>
      <w:r>
        <w:t>1. fejezet</w:t>
      </w:r>
    </w:p>
    <w:p w14:paraId="284C9943" w14:textId="5469285F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>1. §</w:t>
      </w:r>
      <w:r w:rsidR="00C2415E">
        <w:rPr>
          <w:rStyle w:val="FootnoteReference"/>
          <w:b/>
        </w:rPr>
        <w:footnoteReference w:id="2"/>
      </w:r>
      <w:r>
        <w:t xml:space="preserve"> Ez a rendelet a peszticidek növényvédő szerek vagy biocid termékek formájában történő engedélyezésére és használatára vonatkozó rendelkezéseket tartalmaz. E rendelet kiadására a következők értelmében kerül sor:</w:t>
      </w:r>
    </w:p>
    <w:p w14:paraId="1DA07942" w14:textId="77777777" w:rsidR="0027259D" w:rsidRDefault="00923AF8">
      <w:pPr>
        <w:pStyle w:val="BodyText"/>
        <w:spacing w:line="264" w:lineRule="exact"/>
        <w:ind w:left="371"/>
        <w:jc w:val="both"/>
      </w:pPr>
      <w:r>
        <w:t>– A környezetvédelmi törvénykönyv 14. fejezetének 8. §-a a 2. fejezet 4., 8., 9., 17–19., 21. és 22. §-a,</w:t>
      </w:r>
    </w:p>
    <w:p w14:paraId="30588B41" w14:textId="77777777" w:rsidR="0027259D" w:rsidRDefault="00923AF8">
      <w:pPr>
        <w:pStyle w:val="BodyText"/>
        <w:spacing w:before="10" w:line="247" w:lineRule="auto"/>
        <w:ind w:left="143" w:right="38"/>
        <w:jc w:val="both"/>
      </w:pPr>
      <w:r>
        <w:t>23. §-ának (1) és (2) bekezdése, a 24., 26. és 27. §-a, 28. §-ának (1) bekezdése, 30. §-a, 32. §-ának (1) bekezdése, 33–35a. §-a, 36. §-ának (1) és (2) bekezdése, 37. §-a, 37a. §-ának (1) bekezdése, 38. §-ának (1) és (2) bekezdése, 38a. §-ának (1) bekezdése, 39–42. §-a, 43. §-ának (1) bekezdése, 43a. §-ának (1) bekezdése, 44. §-ának (1) bekezdése, 47. §-ának (1) bekezdése, 50–52. §-a, 53. §-ának (1) bekezdése, 54. §-a, 55. §-ának (1) bekezdése, 56. §-a, 57. §-ának (1) bekezdése, 58. §-ának (1) és (2) bekezdése, 59. §-ának (1) bekezdése, 60–62. §-a és 63. §-ának (1) bekezdése, a 3. fejezet 1. §-ának (2) bekezdése, 5., 7., 8., 11., 11b–13.,</w:t>
      </w:r>
    </w:p>
    <w:p w14:paraId="4FE311E2" w14:textId="77777777" w:rsidR="0027259D" w:rsidRDefault="00923AF8">
      <w:pPr>
        <w:pStyle w:val="BodyText"/>
        <w:spacing w:line="247" w:lineRule="auto"/>
        <w:ind w:left="143" w:right="42"/>
        <w:jc w:val="both"/>
      </w:pPr>
      <w:r>
        <w:t>14., 15. és 17. §-a, 18. §-ának (1) bekezdése és 18. §-a (2) bekezdésének első mondata, 19. §-ának (1) bekezdése, 20. §-ának (1) bekezdése, 21. §-a (1) bekezdésének első mondata és 21. §-ának (2) bekezdése, valamint a 4. fejezet 1–14. §-a, 16–27. §-a és 30. §-ának első mondata tekintetben;</w:t>
      </w:r>
    </w:p>
    <w:p w14:paraId="5531D9B3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line="263" w:lineRule="exact"/>
        <w:ind w:hanging="174"/>
        <w:jc w:val="both"/>
        <w:rPr>
          <w:sz w:val="23"/>
        </w:rPr>
      </w:pPr>
      <w:r>
        <w:rPr>
          <w:sz w:val="23"/>
        </w:rPr>
        <w:t>a környezetvédelmi törvénykönyv 14. fejezetének 13. §-a a 2. fejezet 5., 10., 29., 30., 45. és 46. §-a,</w:t>
      </w:r>
    </w:p>
    <w:p w14:paraId="7479969E" w14:textId="77777777" w:rsidR="0027259D" w:rsidRDefault="00923AF8">
      <w:pPr>
        <w:pStyle w:val="BodyText"/>
        <w:spacing w:before="5"/>
        <w:ind w:left="143"/>
        <w:jc w:val="both"/>
      </w:pPr>
      <w:r>
        <w:t>a 3. fejezet 9. és 10. §-a, valamint a 4. fejezet 25., 28. és 29. §-a tekintetében;</w:t>
      </w:r>
    </w:p>
    <w:p w14:paraId="77942F7E" w14:textId="77777777" w:rsidR="0027259D" w:rsidRDefault="00923AF8">
      <w:pPr>
        <w:pStyle w:val="ListParagraph"/>
        <w:numPr>
          <w:ilvl w:val="0"/>
          <w:numId w:val="5"/>
        </w:numPr>
        <w:tabs>
          <w:tab w:val="left" w:pos="545"/>
        </w:tabs>
        <w:spacing w:before="10"/>
        <w:ind w:hanging="174"/>
        <w:jc w:val="both"/>
        <w:rPr>
          <w:sz w:val="23"/>
        </w:rPr>
      </w:pPr>
      <w:r>
        <w:rPr>
          <w:sz w:val="23"/>
        </w:rPr>
        <w:t>az Alkotmány 8. fejezetének 11. §-a a 2. fejezet 14. és 25. §-a, valamint a 3. fejezet</w:t>
      </w:r>
    </w:p>
    <w:p w14:paraId="0AEEFDF9" w14:textId="77777777" w:rsidR="0027259D" w:rsidRDefault="00923AF8">
      <w:pPr>
        <w:pStyle w:val="BodyText"/>
        <w:spacing w:before="6"/>
        <w:ind w:left="143"/>
        <w:jc w:val="both"/>
      </w:pPr>
      <w:r>
        <w:t>13a., 14a. és 18a. §-a tekintetében; és</w:t>
      </w:r>
    </w:p>
    <w:p w14:paraId="0D91DD0D" w14:textId="77777777" w:rsidR="0027259D" w:rsidRDefault="00923AF8">
      <w:pPr>
        <w:pStyle w:val="BodyText"/>
        <w:spacing w:before="10"/>
        <w:ind w:left="371"/>
        <w:jc w:val="both"/>
      </w:pPr>
      <w:r>
        <w:t>az Alkotmány 8. fejezetének 7. §-a az egyéb rendelkezések tekintetében.</w:t>
      </w:r>
    </w:p>
    <w:p w14:paraId="5C366A19" w14:textId="77777777" w:rsidR="0027259D" w:rsidRDefault="00923AF8">
      <w:pPr>
        <w:spacing w:before="113"/>
        <w:ind w:left="143"/>
        <w:rPr>
          <w:b/>
          <w:sz w:val="26"/>
        </w:rPr>
      </w:pPr>
      <w:r>
        <w:br w:type="column"/>
      </w:r>
      <w:r>
        <w:rPr>
          <w:b/>
          <w:sz w:val="26"/>
        </w:rPr>
        <w:t>SFS 2021:229</w:t>
      </w:r>
    </w:p>
    <w:p w14:paraId="2E913AFE" w14:textId="77777777" w:rsidR="0027259D" w:rsidRDefault="00923AF8">
      <w:pPr>
        <w:spacing w:before="9"/>
        <w:ind w:left="143"/>
        <w:rPr>
          <w:sz w:val="20"/>
        </w:rPr>
      </w:pPr>
      <w:r>
        <w:rPr>
          <w:sz w:val="20"/>
        </w:rPr>
        <w:t>Közzététel időpontja:</w:t>
      </w:r>
    </w:p>
    <w:p w14:paraId="1490EA0F" w14:textId="77777777" w:rsidR="0027259D" w:rsidRDefault="00923AF8">
      <w:pPr>
        <w:spacing w:before="5"/>
        <w:ind w:left="143"/>
        <w:rPr>
          <w:sz w:val="20"/>
        </w:rPr>
      </w:pPr>
      <w:r>
        <w:rPr>
          <w:sz w:val="20"/>
        </w:rPr>
        <w:t>2021. március 25.</w:t>
      </w:r>
    </w:p>
    <w:p w14:paraId="166FF561" w14:textId="77777777" w:rsidR="0027259D" w:rsidRDefault="0027259D">
      <w:pPr>
        <w:pStyle w:val="BodyText"/>
        <w:rPr>
          <w:sz w:val="22"/>
        </w:rPr>
      </w:pPr>
    </w:p>
    <w:p w14:paraId="602538FE" w14:textId="77777777" w:rsidR="0027259D" w:rsidRDefault="0027259D">
      <w:pPr>
        <w:pStyle w:val="BodyText"/>
        <w:rPr>
          <w:sz w:val="22"/>
        </w:rPr>
      </w:pPr>
    </w:p>
    <w:p w14:paraId="0F084F4E" w14:textId="77777777" w:rsidR="0027259D" w:rsidRDefault="0027259D">
      <w:pPr>
        <w:pStyle w:val="BodyText"/>
        <w:rPr>
          <w:sz w:val="22"/>
        </w:rPr>
      </w:pPr>
    </w:p>
    <w:p w14:paraId="4CD70D72" w14:textId="77777777" w:rsidR="0027259D" w:rsidRDefault="0027259D">
      <w:pPr>
        <w:pStyle w:val="BodyText"/>
        <w:rPr>
          <w:sz w:val="22"/>
        </w:rPr>
      </w:pPr>
    </w:p>
    <w:p w14:paraId="712BAB66" w14:textId="77777777" w:rsidR="0027259D" w:rsidRDefault="0027259D">
      <w:pPr>
        <w:pStyle w:val="BodyText"/>
        <w:rPr>
          <w:sz w:val="22"/>
        </w:rPr>
      </w:pPr>
    </w:p>
    <w:p w14:paraId="335B51DB" w14:textId="77777777" w:rsidR="0027259D" w:rsidRDefault="0027259D">
      <w:pPr>
        <w:pStyle w:val="BodyText"/>
        <w:rPr>
          <w:sz w:val="22"/>
        </w:rPr>
      </w:pPr>
    </w:p>
    <w:p w14:paraId="51600451" w14:textId="77777777" w:rsidR="0027259D" w:rsidRDefault="0027259D">
      <w:pPr>
        <w:pStyle w:val="BodyText"/>
        <w:rPr>
          <w:sz w:val="22"/>
        </w:rPr>
      </w:pPr>
    </w:p>
    <w:p w14:paraId="6B927562" w14:textId="77777777" w:rsidR="0027259D" w:rsidRDefault="0027259D">
      <w:pPr>
        <w:pStyle w:val="BodyText"/>
        <w:rPr>
          <w:sz w:val="22"/>
        </w:rPr>
      </w:pPr>
    </w:p>
    <w:p w14:paraId="6CAE2842" w14:textId="77777777" w:rsidR="0027259D" w:rsidRDefault="0027259D">
      <w:pPr>
        <w:pStyle w:val="BodyText"/>
        <w:rPr>
          <w:sz w:val="22"/>
        </w:rPr>
      </w:pPr>
    </w:p>
    <w:p w14:paraId="704B6F53" w14:textId="77777777" w:rsidR="0027259D" w:rsidRDefault="0027259D">
      <w:pPr>
        <w:pStyle w:val="BodyText"/>
        <w:rPr>
          <w:sz w:val="22"/>
        </w:rPr>
      </w:pPr>
    </w:p>
    <w:p w14:paraId="18FAAD07" w14:textId="77777777" w:rsidR="0027259D" w:rsidRDefault="0027259D">
      <w:pPr>
        <w:pStyle w:val="BodyText"/>
        <w:rPr>
          <w:sz w:val="22"/>
        </w:rPr>
      </w:pPr>
    </w:p>
    <w:p w14:paraId="63CCB258" w14:textId="77777777" w:rsidR="0027259D" w:rsidRDefault="0027259D">
      <w:pPr>
        <w:pStyle w:val="BodyText"/>
        <w:rPr>
          <w:sz w:val="22"/>
        </w:rPr>
      </w:pPr>
    </w:p>
    <w:p w14:paraId="3EE2BAC7" w14:textId="77777777" w:rsidR="0027259D" w:rsidRDefault="0027259D">
      <w:pPr>
        <w:pStyle w:val="BodyText"/>
        <w:rPr>
          <w:sz w:val="22"/>
        </w:rPr>
      </w:pPr>
    </w:p>
    <w:p w14:paraId="1B2431D9" w14:textId="77777777" w:rsidR="0027259D" w:rsidRDefault="0027259D">
      <w:pPr>
        <w:pStyle w:val="BodyText"/>
        <w:rPr>
          <w:sz w:val="22"/>
        </w:rPr>
      </w:pPr>
    </w:p>
    <w:p w14:paraId="5699053B" w14:textId="77777777" w:rsidR="0027259D" w:rsidRDefault="0027259D">
      <w:pPr>
        <w:pStyle w:val="BodyText"/>
        <w:rPr>
          <w:sz w:val="22"/>
        </w:rPr>
      </w:pPr>
    </w:p>
    <w:p w14:paraId="476A9980" w14:textId="77777777" w:rsidR="0027259D" w:rsidRDefault="0027259D">
      <w:pPr>
        <w:pStyle w:val="BodyText"/>
        <w:rPr>
          <w:sz w:val="22"/>
        </w:rPr>
      </w:pPr>
    </w:p>
    <w:p w14:paraId="5F8FA102" w14:textId="77777777" w:rsidR="0027259D" w:rsidRDefault="0027259D">
      <w:pPr>
        <w:pStyle w:val="BodyText"/>
        <w:rPr>
          <w:sz w:val="22"/>
        </w:rPr>
      </w:pPr>
    </w:p>
    <w:p w14:paraId="2420BDF1" w14:textId="77777777" w:rsidR="0027259D" w:rsidRDefault="0027259D">
      <w:pPr>
        <w:pStyle w:val="BodyText"/>
        <w:rPr>
          <w:sz w:val="22"/>
        </w:rPr>
      </w:pPr>
    </w:p>
    <w:p w14:paraId="172395D4" w14:textId="77777777" w:rsidR="0027259D" w:rsidRDefault="0027259D">
      <w:pPr>
        <w:pStyle w:val="BodyText"/>
        <w:rPr>
          <w:sz w:val="22"/>
        </w:rPr>
      </w:pPr>
    </w:p>
    <w:p w14:paraId="4B37A03C" w14:textId="77777777" w:rsidR="0027259D" w:rsidRDefault="0027259D">
      <w:pPr>
        <w:pStyle w:val="BodyText"/>
        <w:rPr>
          <w:sz w:val="22"/>
        </w:rPr>
      </w:pPr>
    </w:p>
    <w:p w14:paraId="300AFCCF" w14:textId="77777777" w:rsidR="0027259D" w:rsidRDefault="0027259D">
      <w:pPr>
        <w:pStyle w:val="BodyText"/>
        <w:rPr>
          <w:sz w:val="22"/>
        </w:rPr>
      </w:pPr>
    </w:p>
    <w:p w14:paraId="309150F7" w14:textId="77777777" w:rsidR="0027259D" w:rsidRDefault="0027259D">
      <w:pPr>
        <w:pStyle w:val="BodyText"/>
        <w:rPr>
          <w:sz w:val="22"/>
        </w:rPr>
      </w:pPr>
    </w:p>
    <w:p w14:paraId="51DBDD4F" w14:textId="77777777" w:rsidR="0027259D" w:rsidRDefault="0027259D">
      <w:pPr>
        <w:pStyle w:val="BodyText"/>
        <w:rPr>
          <w:sz w:val="22"/>
        </w:rPr>
      </w:pPr>
    </w:p>
    <w:p w14:paraId="7AC607C5" w14:textId="77777777" w:rsidR="0027259D" w:rsidRDefault="0027259D">
      <w:pPr>
        <w:pStyle w:val="BodyText"/>
        <w:rPr>
          <w:sz w:val="22"/>
        </w:rPr>
      </w:pPr>
    </w:p>
    <w:p w14:paraId="1A251C3C" w14:textId="77777777" w:rsidR="0027259D" w:rsidRDefault="0027259D">
      <w:pPr>
        <w:pStyle w:val="BodyText"/>
        <w:rPr>
          <w:sz w:val="22"/>
        </w:rPr>
      </w:pPr>
    </w:p>
    <w:p w14:paraId="1CB8F374" w14:textId="77777777" w:rsidR="0027259D" w:rsidRDefault="0027259D">
      <w:pPr>
        <w:pStyle w:val="BodyText"/>
        <w:rPr>
          <w:sz w:val="22"/>
        </w:rPr>
      </w:pPr>
    </w:p>
    <w:p w14:paraId="7E6071D1" w14:textId="77777777" w:rsidR="0027259D" w:rsidRDefault="0027259D">
      <w:pPr>
        <w:pStyle w:val="BodyText"/>
        <w:rPr>
          <w:sz w:val="22"/>
        </w:rPr>
      </w:pPr>
    </w:p>
    <w:p w14:paraId="54FB6678" w14:textId="77777777" w:rsidR="0027259D" w:rsidRDefault="0027259D">
      <w:pPr>
        <w:pStyle w:val="BodyText"/>
        <w:rPr>
          <w:sz w:val="22"/>
        </w:rPr>
      </w:pPr>
    </w:p>
    <w:p w14:paraId="4B96FA10" w14:textId="77777777" w:rsidR="0027259D" w:rsidRDefault="0027259D">
      <w:pPr>
        <w:pStyle w:val="BodyText"/>
        <w:rPr>
          <w:sz w:val="22"/>
        </w:rPr>
      </w:pPr>
    </w:p>
    <w:p w14:paraId="7A0403F0" w14:textId="77777777" w:rsidR="0027259D" w:rsidRDefault="0027259D">
      <w:pPr>
        <w:pStyle w:val="BodyText"/>
        <w:rPr>
          <w:sz w:val="22"/>
        </w:rPr>
      </w:pPr>
    </w:p>
    <w:p w14:paraId="0717FD03" w14:textId="77777777" w:rsidR="0027259D" w:rsidRDefault="0027259D">
      <w:pPr>
        <w:pStyle w:val="BodyText"/>
        <w:rPr>
          <w:sz w:val="22"/>
        </w:rPr>
      </w:pPr>
    </w:p>
    <w:p w14:paraId="3E520214" w14:textId="77777777" w:rsidR="0027259D" w:rsidRDefault="0027259D">
      <w:pPr>
        <w:pStyle w:val="BodyText"/>
        <w:rPr>
          <w:sz w:val="22"/>
        </w:rPr>
      </w:pPr>
    </w:p>
    <w:p w14:paraId="6B2696A0" w14:textId="77777777" w:rsidR="0027259D" w:rsidRDefault="0027259D">
      <w:pPr>
        <w:pStyle w:val="BodyText"/>
        <w:rPr>
          <w:sz w:val="22"/>
        </w:rPr>
      </w:pPr>
    </w:p>
    <w:p w14:paraId="426D5E67" w14:textId="77777777" w:rsidR="0027259D" w:rsidRDefault="0027259D">
      <w:pPr>
        <w:pStyle w:val="BodyText"/>
        <w:rPr>
          <w:sz w:val="22"/>
        </w:rPr>
      </w:pPr>
    </w:p>
    <w:p w14:paraId="78CB6D02" w14:textId="77777777" w:rsidR="0027259D" w:rsidRDefault="0027259D">
      <w:pPr>
        <w:pStyle w:val="BodyText"/>
        <w:rPr>
          <w:sz w:val="22"/>
        </w:rPr>
      </w:pPr>
    </w:p>
    <w:p w14:paraId="2F21CC88" w14:textId="77777777" w:rsidR="0027259D" w:rsidRDefault="0027259D">
      <w:pPr>
        <w:pStyle w:val="BodyText"/>
        <w:rPr>
          <w:sz w:val="22"/>
        </w:rPr>
      </w:pPr>
    </w:p>
    <w:p w14:paraId="3EB038FA" w14:textId="77777777" w:rsidR="0027259D" w:rsidRDefault="0027259D">
      <w:pPr>
        <w:pStyle w:val="BodyText"/>
        <w:rPr>
          <w:sz w:val="22"/>
        </w:rPr>
      </w:pPr>
    </w:p>
    <w:p w14:paraId="098691CF" w14:textId="77777777" w:rsidR="0027259D" w:rsidRDefault="0027259D">
      <w:pPr>
        <w:pStyle w:val="BodyText"/>
        <w:rPr>
          <w:sz w:val="22"/>
        </w:rPr>
      </w:pPr>
    </w:p>
    <w:p w14:paraId="0A947484" w14:textId="77777777" w:rsidR="0027259D" w:rsidRDefault="0027259D">
      <w:pPr>
        <w:pStyle w:val="BodyText"/>
        <w:rPr>
          <w:sz w:val="22"/>
        </w:rPr>
      </w:pPr>
    </w:p>
    <w:p w14:paraId="7C4695E9" w14:textId="77777777" w:rsidR="0027259D" w:rsidRDefault="0027259D">
      <w:pPr>
        <w:pStyle w:val="BodyText"/>
        <w:rPr>
          <w:sz w:val="22"/>
        </w:rPr>
      </w:pPr>
    </w:p>
    <w:p w14:paraId="3AF2010F" w14:textId="77777777" w:rsidR="0027259D" w:rsidRDefault="0027259D">
      <w:pPr>
        <w:pStyle w:val="BodyText"/>
        <w:rPr>
          <w:sz w:val="22"/>
        </w:rPr>
      </w:pPr>
    </w:p>
    <w:p w14:paraId="711F6833" w14:textId="77777777" w:rsidR="0027259D" w:rsidRDefault="0027259D">
      <w:pPr>
        <w:pStyle w:val="BodyText"/>
        <w:rPr>
          <w:sz w:val="22"/>
        </w:rPr>
      </w:pPr>
    </w:p>
    <w:p w14:paraId="5CED5EDE" w14:textId="77777777" w:rsidR="0027259D" w:rsidRDefault="0027259D">
      <w:pPr>
        <w:pStyle w:val="BodyText"/>
        <w:rPr>
          <w:sz w:val="22"/>
        </w:rPr>
      </w:pPr>
    </w:p>
    <w:p w14:paraId="195D4BAF" w14:textId="77777777" w:rsidR="0027259D" w:rsidRDefault="0027259D">
      <w:pPr>
        <w:pStyle w:val="BodyText"/>
        <w:rPr>
          <w:sz w:val="22"/>
        </w:rPr>
      </w:pPr>
    </w:p>
    <w:p w14:paraId="2B2D34AB" w14:textId="77777777" w:rsidR="0027259D" w:rsidRDefault="00923AF8">
      <w:pPr>
        <w:pStyle w:val="BodyText"/>
        <w:spacing w:before="149"/>
        <w:ind w:right="143"/>
        <w:jc w:val="right"/>
      </w:pPr>
      <w:r>
        <w:t>1</w:t>
      </w:r>
    </w:p>
    <w:p w14:paraId="004A5187" w14:textId="77777777" w:rsidR="0027259D" w:rsidRDefault="0027259D">
      <w:pPr>
        <w:jc w:val="right"/>
        <w:sectPr w:rsidR="0027259D">
          <w:type w:val="continuous"/>
          <w:pgSz w:w="11910" w:h="16840"/>
          <w:pgMar w:top="660" w:right="1060" w:bottom="280" w:left="1160" w:header="720" w:footer="720" w:gutter="0"/>
          <w:cols w:num="2" w:space="720" w:equalWidth="0">
            <w:col w:w="7136" w:space="217"/>
            <w:col w:w="2337"/>
          </w:cols>
        </w:sectPr>
      </w:pPr>
    </w:p>
    <w:p w14:paraId="3E264D82" w14:textId="77777777" w:rsidR="0027259D" w:rsidRDefault="00923AF8">
      <w:pPr>
        <w:pStyle w:val="Heading1"/>
        <w:spacing w:before="70"/>
      </w:pPr>
      <w:bookmarkStart w:id="3" w:name="2_kap."/>
      <w:bookmarkEnd w:id="3"/>
      <w:r>
        <w:lastRenderedPageBreak/>
        <w:t>2. fejezet</w:t>
      </w:r>
    </w:p>
    <w:p w14:paraId="5E78472C" w14:textId="77777777" w:rsidR="0027259D" w:rsidRDefault="00923AF8">
      <w:pPr>
        <w:pStyle w:val="BodyText"/>
        <w:spacing w:before="115" w:line="247" w:lineRule="auto"/>
        <w:ind w:left="143" w:right="38"/>
        <w:jc w:val="both"/>
      </w:pPr>
      <w:r>
        <w:rPr>
          <w:b/>
        </w:rPr>
        <w:t xml:space="preserve">11. § </w:t>
      </w:r>
      <w:r>
        <w:t>A növényvédő szerek felhasználóinak olyan képzést kell nyújtani, amely elegendő ismeretet nyújt a peszticidek fenntartható használatának elérését célzó közösségi fellépés kereteinek meghatározásáról szóló, 2009. október 21-i 2009/128/EK európai parlamenti és tanácsi irányelv eredeti szövege szerinti I. mellékletében felsorolt témakörökben. A képzést a következők nyújtják:</w:t>
      </w:r>
    </w:p>
    <w:p w14:paraId="474F4E22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1"/>
        <w:ind w:hanging="232"/>
        <w:rPr>
          <w:sz w:val="23"/>
        </w:rPr>
      </w:pPr>
      <w:r>
        <w:rPr>
          <w:sz w:val="23"/>
        </w:rPr>
        <w:t>1. a Svéd Mezőgazdasági Hivatal, az alábbi területeken való felhasználás tekintetében:</w:t>
      </w:r>
    </w:p>
    <w:p w14:paraId="48753E73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a mezőgazdaságban, az erdőgazdálkodásban, a parkgazdálkodásban vagy a kertészetben;</w:t>
      </w:r>
    </w:p>
    <w:p w14:paraId="54E9A249" w14:textId="5A3CB5A8" w:rsidR="0027259D" w:rsidRDefault="00442AB1">
      <w:pPr>
        <w:pStyle w:val="ListParagraph"/>
        <w:numPr>
          <w:ilvl w:val="1"/>
          <w:numId w:val="10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84132AC" wp14:editId="48ED7F62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D4A2A" id="Line 26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lakóépületek telkein;</w:t>
      </w:r>
    </w:p>
    <w:p w14:paraId="2203A290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iskolák és óvodák udvarain;</w:t>
      </w:r>
    </w:p>
    <w:p w14:paraId="00803234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a nyilvánosság számára hozzáférhető játszótereken;</w:t>
      </w:r>
    </w:p>
    <w:p w14:paraId="511297B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sport- és szabadidős létesítményekben;</w:t>
      </w:r>
    </w:p>
    <w:p w14:paraId="5153CC88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tervezés és építési munkálatok során;</w:t>
      </w:r>
    </w:p>
    <w:p w14:paraId="16DA5C6B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úttesteken és töltéseken;</w:t>
      </w:r>
    </w:p>
    <w:p w14:paraId="521834A2" w14:textId="77777777" w:rsidR="0027259D" w:rsidRDefault="00923AF8">
      <w:pPr>
        <w:pStyle w:val="ListParagraph"/>
        <w:numPr>
          <w:ilvl w:val="1"/>
          <w:numId w:val="10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kavicsos felületeken és más nagymértékben áteresztő felületeken; és</w:t>
      </w:r>
    </w:p>
    <w:p w14:paraId="05A81ACC" w14:textId="77777777" w:rsidR="0027259D" w:rsidRDefault="00923AF8">
      <w:pPr>
        <w:pStyle w:val="ListParagraph"/>
        <w:numPr>
          <w:ilvl w:val="1"/>
          <w:numId w:val="10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aszfalt- vagy betonfelületeken vagy más kemény anyagokon;</w:t>
      </w:r>
    </w:p>
    <w:p w14:paraId="1D18C5D3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a Svéd Közegészségügyi Hatóság a raktárakban vagy más tárolólétesítményekben és azok környékén történő felhasználás tekintetében, és</w:t>
      </w:r>
    </w:p>
    <w:p w14:paraId="5A69EE97" w14:textId="77777777" w:rsidR="0027259D" w:rsidRDefault="00923AF8">
      <w:pPr>
        <w:pStyle w:val="ListParagraph"/>
        <w:numPr>
          <w:ilvl w:val="0"/>
          <w:numId w:val="10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a Svéd Munkakörnyezeti Hatóság az egyéb felhasználások tekintetében.</w:t>
      </w:r>
    </w:p>
    <w:p w14:paraId="2CF306E0" w14:textId="77777777" w:rsidR="0027259D" w:rsidRDefault="0027259D">
      <w:pPr>
        <w:pStyle w:val="BodyText"/>
        <w:spacing w:before="2"/>
        <w:rPr>
          <w:sz w:val="24"/>
        </w:rPr>
      </w:pPr>
    </w:p>
    <w:p w14:paraId="025B880F" w14:textId="0962AF57" w:rsidR="0027259D" w:rsidRDefault="00442AB1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419CD8" wp14:editId="070C9953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D7242" id="Line 2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12. § </w:t>
      </w:r>
      <w:r w:rsidR="00923AF8">
        <w:t>A 11. § szerinti képzés alap- és továbbképzésből áll, és jártassági vizsgával zárul. A képzést a képzést nyújtó központi hatóság által meghatározott tanmenetnek megfelelően kell megtartani.</w:t>
      </w:r>
    </w:p>
    <w:p w14:paraId="0C7F6245" w14:textId="77777777" w:rsidR="0027259D" w:rsidRDefault="00923AF8">
      <w:pPr>
        <w:pStyle w:val="BodyText"/>
        <w:spacing w:line="247" w:lineRule="auto"/>
        <w:ind w:left="143" w:right="44" w:firstLine="228"/>
        <w:jc w:val="both"/>
      </w:pPr>
      <w:r>
        <w:t>A hatóság konzultál a Svéd Vegyianyag-ügynökség és más érintett hatóságokkal, mielőtt döntést hoz a tanfolyam tanmenetéről.</w:t>
      </w:r>
    </w:p>
    <w:p w14:paraId="0DE9BB1A" w14:textId="77777777" w:rsidR="0027259D" w:rsidRDefault="0027259D">
      <w:pPr>
        <w:pStyle w:val="BodyText"/>
        <w:spacing w:before="7"/>
      </w:pPr>
    </w:p>
    <w:p w14:paraId="5ABB8A3C" w14:textId="60F9EBD3" w:rsidR="0027259D" w:rsidRDefault="00442AB1">
      <w:pPr>
        <w:pStyle w:val="BodyText"/>
        <w:spacing w:line="247" w:lineRule="auto"/>
        <w:ind w:left="143" w:right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AD254" wp14:editId="193D5531">
                <wp:simplePos x="0" y="0"/>
                <wp:positionH relativeFrom="page">
                  <wp:posOffset>681355</wp:posOffset>
                </wp:positionH>
                <wp:positionV relativeFrom="paragraph">
                  <wp:posOffset>686435</wp:posOffset>
                </wp:positionV>
                <wp:extent cx="0" cy="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D2ED3" id="Line 24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05pt" to="53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1/8/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14. § </w:t>
      </w:r>
      <w:r w:rsidR="00923AF8">
        <w:t>A Svéd Mezőgazdasági Hivatal, a Svéd Közegészségügyi Hatóság, a Svéd Munkakörnyezeti Hatóság és a Svéd Vegyianyag-ügynökség saját hatáskörén belül előírhatja, hogy a Megyei Közigazgatási Hivatal nyújtsa a 11. és 13. §-ban említett képzést, és hogy a Megyei Közigazgatási Hivatalnak hogyan bonyolítsa le a képzést.</w:t>
      </w:r>
    </w:p>
    <w:p w14:paraId="67B2FA6C" w14:textId="77777777" w:rsidR="0027259D" w:rsidRDefault="0027259D">
      <w:pPr>
        <w:pStyle w:val="BodyText"/>
        <w:spacing w:before="7"/>
      </w:pPr>
    </w:p>
    <w:p w14:paraId="583DE27D" w14:textId="77777777" w:rsidR="0027259D" w:rsidRDefault="00923AF8">
      <w:pPr>
        <w:pStyle w:val="BodyText"/>
        <w:tabs>
          <w:tab w:val="left" w:pos="777"/>
        </w:tabs>
        <w:ind w:left="143"/>
      </w:pPr>
      <w:r>
        <w:rPr>
          <w:b/>
        </w:rPr>
        <w:t>20.</w:t>
      </w:r>
      <w:r>
        <w:rPr>
          <w:b/>
        </w:rPr>
        <w:tab/>
      </w:r>
      <w:r>
        <w:t>§ A felhasználás 18. vagy 19. § szerinti engedélyezésével kapcsolatos kérdéseket a következők vizsgálják ki:</w:t>
      </w:r>
    </w:p>
    <w:p w14:paraId="5926CCC5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/>
        <w:ind w:hanging="232"/>
        <w:rPr>
          <w:sz w:val="23"/>
        </w:rPr>
      </w:pPr>
      <w:r>
        <w:rPr>
          <w:sz w:val="23"/>
        </w:rPr>
        <w:t>1. a Svéd Mezőgazdasági Hivatal, az alábbi területeken való felhasználás tekintetében:</w:t>
      </w:r>
    </w:p>
    <w:p w14:paraId="408A88F8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a mezőgazdaságban, az erdőgazdálkodásban, a parkgazdálkodásban vagy a kertészetben;</w:t>
      </w:r>
    </w:p>
    <w:p w14:paraId="1DB55F0C" w14:textId="4DF973CF" w:rsidR="0027259D" w:rsidRDefault="00442AB1">
      <w:pPr>
        <w:pStyle w:val="ListParagraph"/>
        <w:numPr>
          <w:ilvl w:val="1"/>
          <w:numId w:val="4"/>
        </w:numPr>
        <w:tabs>
          <w:tab w:val="left" w:pos="622"/>
        </w:tabs>
        <w:spacing w:before="9"/>
        <w:ind w:left="621" w:hanging="25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DD39B6A" wp14:editId="73137EEE">
                <wp:simplePos x="0" y="0"/>
                <wp:positionH relativeFrom="page">
                  <wp:posOffset>681355</wp:posOffset>
                </wp:positionH>
                <wp:positionV relativeFrom="paragraph">
                  <wp:posOffset>347980</wp:posOffset>
                </wp:positionV>
                <wp:extent cx="0" cy="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B84F9" id="Line 2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7.4pt" to="53.6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hc/Zt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lakóépületek telkein;</w:t>
      </w:r>
    </w:p>
    <w:p w14:paraId="520C17B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7"/>
        <w:ind w:hanging="239"/>
        <w:rPr>
          <w:sz w:val="23"/>
        </w:rPr>
      </w:pPr>
      <w:r>
        <w:rPr>
          <w:sz w:val="23"/>
        </w:rPr>
        <w:t>iskolák és óvodák udvarain;</w:t>
      </w:r>
    </w:p>
    <w:p w14:paraId="34F7995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6"/>
        <w:ind w:left="621" w:hanging="251"/>
        <w:rPr>
          <w:sz w:val="23"/>
        </w:rPr>
      </w:pPr>
      <w:r>
        <w:rPr>
          <w:sz w:val="23"/>
        </w:rPr>
        <w:t>a nyilvánosság számára hozzáférhető játszótereken;</w:t>
      </w:r>
    </w:p>
    <w:p w14:paraId="19C22C6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0"/>
        </w:tabs>
        <w:spacing w:before="9"/>
        <w:ind w:hanging="239"/>
        <w:rPr>
          <w:sz w:val="23"/>
        </w:rPr>
      </w:pPr>
      <w:r>
        <w:rPr>
          <w:sz w:val="23"/>
        </w:rPr>
        <w:t>sport- és szabadidős létesítményekben;</w:t>
      </w:r>
    </w:p>
    <w:p w14:paraId="492DE25A" w14:textId="77777777" w:rsidR="0027259D" w:rsidRDefault="00923AF8">
      <w:pPr>
        <w:pStyle w:val="ListParagraph"/>
        <w:numPr>
          <w:ilvl w:val="1"/>
          <w:numId w:val="4"/>
        </w:numPr>
        <w:tabs>
          <w:tab w:val="left" w:pos="583"/>
        </w:tabs>
        <w:spacing w:before="7"/>
        <w:ind w:left="582" w:hanging="212"/>
        <w:rPr>
          <w:sz w:val="23"/>
        </w:rPr>
      </w:pPr>
      <w:r>
        <w:rPr>
          <w:sz w:val="23"/>
        </w:rPr>
        <w:t>tervezés és építési munkálatok során;</w:t>
      </w:r>
    </w:p>
    <w:p w14:paraId="0051715D" w14:textId="77777777" w:rsidR="0027259D" w:rsidRDefault="00923AF8">
      <w:pPr>
        <w:pStyle w:val="ListParagraph"/>
        <w:numPr>
          <w:ilvl w:val="1"/>
          <w:numId w:val="4"/>
        </w:numPr>
        <w:tabs>
          <w:tab w:val="left" w:pos="619"/>
        </w:tabs>
        <w:spacing w:before="9"/>
        <w:ind w:left="618" w:hanging="248"/>
        <w:rPr>
          <w:sz w:val="23"/>
        </w:rPr>
      </w:pPr>
      <w:r>
        <w:rPr>
          <w:sz w:val="23"/>
        </w:rPr>
        <w:t>úttesteken és töltéseken;</w:t>
      </w:r>
    </w:p>
    <w:p w14:paraId="4F76A805" w14:textId="77777777" w:rsidR="0027259D" w:rsidRDefault="00923AF8">
      <w:pPr>
        <w:pStyle w:val="ListParagraph"/>
        <w:numPr>
          <w:ilvl w:val="1"/>
          <w:numId w:val="4"/>
        </w:numPr>
        <w:tabs>
          <w:tab w:val="left" w:pos="622"/>
        </w:tabs>
        <w:spacing w:before="7"/>
        <w:ind w:left="621" w:hanging="251"/>
        <w:rPr>
          <w:sz w:val="23"/>
        </w:rPr>
      </w:pPr>
      <w:r>
        <w:rPr>
          <w:sz w:val="23"/>
        </w:rPr>
        <w:t>kavicsos felületeken és más nagymértékben áteresztő felületeken; és</w:t>
      </w:r>
    </w:p>
    <w:p w14:paraId="16189A3E" w14:textId="77777777" w:rsidR="0027259D" w:rsidRDefault="00923AF8">
      <w:pPr>
        <w:pStyle w:val="ListParagraph"/>
        <w:numPr>
          <w:ilvl w:val="1"/>
          <w:numId w:val="4"/>
        </w:numPr>
        <w:tabs>
          <w:tab w:val="left" w:pos="571"/>
        </w:tabs>
        <w:spacing w:before="7"/>
        <w:ind w:left="570" w:hanging="200"/>
        <w:rPr>
          <w:sz w:val="23"/>
        </w:rPr>
      </w:pPr>
      <w:r>
        <w:rPr>
          <w:sz w:val="23"/>
        </w:rPr>
        <w:t>aszfalt- vagy betonfelületeken vagy más kemény anyagokon;</w:t>
      </w:r>
    </w:p>
    <w:p w14:paraId="48E1F6E4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spacing w:before="9" w:line="247" w:lineRule="auto"/>
        <w:ind w:left="143" w:right="38" w:firstLine="228"/>
        <w:rPr>
          <w:sz w:val="23"/>
        </w:rPr>
      </w:pPr>
      <w:r>
        <w:rPr>
          <w:sz w:val="23"/>
        </w:rPr>
        <w:t>a Svéd Közegészségügyi Hatóság a raktárakban vagy más tárolólétesítményekben és azok környékén történő felhasználás tekintetében, és</w:t>
      </w:r>
    </w:p>
    <w:p w14:paraId="1FC975C7" w14:textId="77777777" w:rsidR="0027259D" w:rsidRDefault="00923AF8">
      <w:pPr>
        <w:pStyle w:val="ListParagraph"/>
        <w:numPr>
          <w:ilvl w:val="0"/>
          <w:numId w:val="4"/>
        </w:numPr>
        <w:tabs>
          <w:tab w:val="left" w:pos="603"/>
        </w:tabs>
        <w:ind w:hanging="232"/>
        <w:rPr>
          <w:sz w:val="23"/>
        </w:rPr>
      </w:pPr>
      <w:r>
        <w:rPr>
          <w:sz w:val="23"/>
        </w:rPr>
        <w:t>a Svéd Munkakörnyezeti Hatóság az egyéb felhasználások tekintetében.</w:t>
      </w:r>
    </w:p>
    <w:p w14:paraId="0EB80AD1" w14:textId="77777777" w:rsidR="0027259D" w:rsidRDefault="0027259D">
      <w:pPr>
        <w:pStyle w:val="BodyText"/>
        <w:spacing w:before="5"/>
        <w:rPr>
          <w:sz w:val="24"/>
        </w:rPr>
      </w:pPr>
    </w:p>
    <w:p w14:paraId="4583BE41" w14:textId="26BB150F" w:rsidR="0027259D" w:rsidRDefault="00442AB1">
      <w:pPr>
        <w:pStyle w:val="BodyText"/>
        <w:spacing w:line="247" w:lineRule="auto"/>
        <w:ind w:left="143" w:right="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9FDDC25" wp14:editId="59477E09">
                <wp:simplePos x="0" y="0"/>
                <wp:positionH relativeFrom="page">
                  <wp:posOffset>681355</wp:posOffset>
                </wp:positionH>
                <wp:positionV relativeFrom="paragraph">
                  <wp:posOffset>694055</wp:posOffset>
                </wp:positionV>
                <wp:extent cx="0" cy="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7DB27" id="Line 22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65pt" to="53.6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25. § </w:t>
      </w:r>
      <w:r w:rsidR="00923AF8">
        <w:t>A Svéd Mezőgazdasági Hivatal, a Svéd Közegészségügyi Hatóság és a Svéd Munkakörnyezeti Hatóság saját hatáskörén belül előírhatja, hogy a 20. vagy 24. § értelmében a hatóság által megvizsgálandó engedélyezési és felmentési kérdéseket inkább a Megyei Közigazgatási Hivatal vizsgálja meg.</w:t>
      </w:r>
    </w:p>
    <w:p w14:paraId="6A26A4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67873065" w14:textId="77777777" w:rsidR="0027259D" w:rsidRDefault="0027259D">
      <w:pPr>
        <w:sectPr w:rsidR="0027259D" w:rsidSect="00923AF8">
          <w:footerReference w:type="default" r:id="rId9"/>
          <w:pgSz w:w="11910" w:h="16840"/>
          <w:pgMar w:top="580" w:right="1060" w:bottom="1640" w:left="1160" w:header="0" w:footer="1459" w:gutter="0"/>
          <w:pgNumType w:start="2"/>
          <w:cols w:num="2" w:space="720" w:equalWidth="0">
            <w:col w:w="9562" w:space="-1"/>
            <w:col w:w="1543"/>
          </w:cols>
        </w:sectPr>
      </w:pPr>
    </w:p>
    <w:p w14:paraId="48588675" w14:textId="764F0113" w:rsidR="0027259D" w:rsidRDefault="00442AB1">
      <w:pPr>
        <w:pStyle w:val="BodyText"/>
        <w:tabs>
          <w:tab w:val="left" w:pos="777"/>
        </w:tabs>
        <w:spacing w:before="79"/>
        <w:ind w:left="14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F3387A" wp14:editId="0726CB39">
                <wp:simplePos x="0" y="0"/>
                <wp:positionH relativeFrom="page">
                  <wp:posOffset>681355</wp:posOffset>
                </wp:positionH>
                <wp:positionV relativeFrom="page">
                  <wp:posOffset>2679700</wp:posOffset>
                </wp:positionV>
                <wp:extent cx="0" cy="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059B0" id="Line 2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211pt" to="53.65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gl9gxNwAAAALAQAADwAAAAAAAAAAAAAAAAABBAAAZHJzL2Rvd25yZXYueG1sUEsFBgAA&#10;AAAEAAQA8wAAAAoFAAAAAA==&#10;" strokeweight=".95pt">
                <w10:wrap anchorx="page" anchory="page"/>
              </v:line>
            </w:pict>
          </mc:Fallback>
        </mc:AlternateContent>
      </w:r>
      <w:r w:rsidR="00923AF8">
        <w:rPr>
          <w:b/>
        </w:rPr>
        <w:t>37. §</w:t>
      </w:r>
      <w:r w:rsidR="00923AF8">
        <w:rPr>
          <w:b/>
        </w:rPr>
        <w:tab/>
      </w:r>
      <w:r w:rsidR="00923AF8">
        <w:t>Tilos a növényvédő szerek használata</w:t>
      </w:r>
    </w:p>
    <w:p w14:paraId="072B0256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before="9" w:line="247" w:lineRule="auto"/>
        <w:ind w:right="46" w:firstLine="228"/>
        <w:rPr>
          <w:sz w:val="23"/>
        </w:rPr>
      </w:pPr>
      <w:r>
        <w:rPr>
          <w:sz w:val="23"/>
        </w:rPr>
        <w:t>a szántásra nem alkalmas, de kaszálásra vagy legeltetésre használható réteken vagy legelőkön;</w:t>
      </w:r>
    </w:p>
    <w:p w14:paraId="180549D4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iskolák vagy óvodák udvarain, valamint a nyilvánosság számára hozzáférhető játszótereken;</w:t>
      </w:r>
    </w:p>
    <w:p w14:paraId="1DEE006A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parkokban vagy kertekben, illetve az elsődlegesen szabadidős célú, a nyilvánosság számára hozzáférhető egyéb területeken;</w:t>
      </w:r>
    </w:p>
    <w:p w14:paraId="4E92B767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0" w:firstLine="228"/>
        <w:rPr>
          <w:sz w:val="23"/>
        </w:rPr>
      </w:pPr>
      <w:r>
        <w:rPr>
          <w:sz w:val="23"/>
        </w:rPr>
        <w:t>a nem hivatásszerűen használt zártkertekben és üvegházakban;</w:t>
      </w:r>
    </w:p>
    <w:p w14:paraId="6D92BC89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38" w:firstLine="228"/>
        <w:rPr>
          <w:sz w:val="23"/>
        </w:rPr>
      </w:pPr>
      <w:r>
        <w:rPr>
          <w:sz w:val="23"/>
        </w:rPr>
        <w:t>lakóépületek telkein vagy otthoni kerti környezetben nevelt cserepes növényeken; vagy</w:t>
      </w:r>
    </w:p>
    <w:p w14:paraId="3157D6F8" w14:textId="77777777" w:rsidR="0027259D" w:rsidRDefault="00923AF8">
      <w:pPr>
        <w:pStyle w:val="ListParagraph"/>
        <w:numPr>
          <w:ilvl w:val="0"/>
          <w:numId w:val="3"/>
        </w:numPr>
        <w:tabs>
          <w:tab w:val="left" w:pos="603"/>
        </w:tabs>
        <w:spacing w:line="247" w:lineRule="auto"/>
        <w:ind w:right="44" w:firstLine="228"/>
        <w:rPr>
          <w:sz w:val="23"/>
        </w:rPr>
      </w:pPr>
      <w:r>
        <w:rPr>
          <w:sz w:val="23"/>
        </w:rPr>
        <w:t>beltéri növényeken, kivéve a termelésre használt létesítményekben, raktárakban és hasonló helyiségekben lévő növényeket.</w:t>
      </w:r>
    </w:p>
    <w:p w14:paraId="11DEC409" w14:textId="77777777" w:rsidR="0027259D" w:rsidRDefault="0027259D">
      <w:pPr>
        <w:pStyle w:val="BodyText"/>
        <w:spacing w:before="5"/>
      </w:pPr>
    </w:p>
    <w:p w14:paraId="2A133BE0" w14:textId="79A97524" w:rsidR="0027259D" w:rsidRDefault="00442AB1">
      <w:pPr>
        <w:pStyle w:val="ListParagraph"/>
        <w:numPr>
          <w:ilvl w:val="0"/>
          <w:numId w:val="9"/>
        </w:numPr>
        <w:tabs>
          <w:tab w:val="left" w:pos="432"/>
        </w:tabs>
        <w:spacing w:line="247" w:lineRule="auto"/>
        <w:ind w:right="43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CA93A3" wp14:editId="31B7F7C8">
                <wp:simplePos x="0" y="0"/>
                <wp:positionH relativeFrom="page">
                  <wp:posOffset>681355</wp:posOffset>
                </wp:positionH>
                <wp:positionV relativeFrom="paragraph">
                  <wp:posOffset>861695</wp:posOffset>
                </wp:positionV>
                <wp:extent cx="0" cy="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46A3BD" id="Line 20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85pt" to="53.6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MZIb6j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a. § </w:t>
      </w:r>
      <w:r w:rsidR="00923AF8">
        <w:rPr>
          <w:sz w:val="23"/>
        </w:rPr>
        <w:t>A Svéd Vegyianyag-ügynökség mentességet adhat a 37. § (2)–(6) bekezdése szerinti tilalom alól a növényvédő szerekben található olyan hatóanyagok esetében, amelyekről úgy vélik, hogy korlátozott kockázatot jelentenek az emberi egészségre és a környezetre.</w:t>
      </w:r>
    </w:p>
    <w:p w14:paraId="3EECD977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A Svéd Vegyianyag-ügynökség az előírások közzététele előtt lehetőséget ad a többi illetékes hatóságnak, hogy észrevételeket tegyenek.</w:t>
      </w:r>
    </w:p>
    <w:p w14:paraId="1F5F82F3" w14:textId="77777777" w:rsidR="0027259D" w:rsidRDefault="0027259D">
      <w:pPr>
        <w:pStyle w:val="BodyText"/>
        <w:spacing w:before="8"/>
      </w:pPr>
    </w:p>
    <w:p w14:paraId="2E2F5A27" w14:textId="189CF8F0" w:rsidR="0027259D" w:rsidRDefault="00442AB1">
      <w:pPr>
        <w:pStyle w:val="ListParagraph"/>
        <w:numPr>
          <w:ilvl w:val="0"/>
          <w:numId w:val="9"/>
        </w:numPr>
        <w:tabs>
          <w:tab w:val="left" w:pos="432"/>
        </w:tabs>
        <w:spacing w:before="1" w:line="247" w:lineRule="auto"/>
        <w:ind w:right="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98E9CAB" wp14:editId="57BD6A1F">
                <wp:simplePos x="0" y="0"/>
                <wp:positionH relativeFrom="page">
                  <wp:posOffset>681355</wp:posOffset>
                </wp:positionH>
                <wp:positionV relativeFrom="paragraph">
                  <wp:posOffset>2943225</wp:posOffset>
                </wp:positionV>
                <wp:extent cx="0" cy="0"/>
                <wp:effectExtent l="0" t="0" r="0" b="0"/>
                <wp:wrapNone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01BF" id="Line 1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231.75pt" to="53.65pt,2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GJ5Cg/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A Svéd Mezőgazdasági Hivatal a 37. § szerinti tilalom alóli mentességeket állapíthat meg:</w:t>
      </w:r>
    </w:p>
    <w:p w14:paraId="69A254A5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38" w:firstLine="228"/>
        <w:jc w:val="both"/>
        <w:rPr>
          <w:sz w:val="23"/>
        </w:rPr>
      </w:pPr>
      <w:r>
        <w:rPr>
          <w:sz w:val="23"/>
        </w:rPr>
        <w:t>ha a növénykárosítókkal szembeni védekező intézkedésekről, a 228/2013/EU, a 652/2014/EU és az 1143/2014/EU európai parlamenti és tanácsi rendelet módosításáról, valamint a 69/464/EGK, a 74/647/EGK, a 93/85/EGK, a 98/57/EK, a 2000/29/EK, a 2006/91/EK és a 2007/33/EK tanácsi irányelv hatályon kívül helyezéséről szóló, 2016. október 26-i (EU) 2016/2031 európai parlamenti és tanácsi rendelet, illetve az említett rendeletet végrehajtó rendelkezések szerinti zárlati károsítók behurcolásának, meghonosodásának és elterjedésének megakadályozása érdekében szükséges, vagy</w:t>
      </w:r>
    </w:p>
    <w:p w14:paraId="13962CEA" w14:textId="77777777" w:rsidR="0027259D" w:rsidRDefault="00923AF8">
      <w:pPr>
        <w:pStyle w:val="ListParagraph"/>
        <w:numPr>
          <w:ilvl w:val="1"/>
          <w:numId w:val="9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ha az a Svéd Nemzeti Génbankban vagy az Északi Genetikaierőforrás-központban megőrzött növények termesztéséhez szükséges.</w:t>
      </w:r>
    </w:p>
    <w:p w14:paraId="0345C0DD" w14:textId="77777777" w:rsidR="0027259D" w:rsidRDefault="00923AF8">
      <w:pPr>
        <w:pStyle w:val="BodyText"/>
        <w:spacing w:line="247" w:lineRule="auto"/>
        <w:ind w:left="143" w:right="38" w:firstLine="228"/>
        <w:jc w:val="both"/>
      </w:pPr>
      <w:r>
        <w:t>A Svéd Mezőgazdasági Hivatal mentességet adhat a 37. § (1) bekezdése szerinti tilalom alól az idegenhonos inváziós fajok behurcolásának, meghonosodásának és elterjedésének megakadályozása érdekében.</w:t>
      </w:r>
    </w:p>
    <w:p w14:paraId="26048613" w14:textId="77777777" w:rsidR="0027259D" w:rsidRDefault="00923AF8">
      <w:pPr>
        <w:pStyle w:val="BodyText"/>
        <w:spacing w:line="247" w:lineRule="auto"/>
        <w:ind w:left="143" w:right="39" w:firstLine="228"/>
        <w:jc w:val="both"/>
      </w:pPr>
      <w:r>
        <w:t>A Svéd Mezőgazdasági Hivatal az előírások bejelentése előtt lehetőséget ad a többi illetékes hatóságnak, hogy észrevételeket tegyenek.</w:t>
      </w:r>
    </w:p>
    <w:p w14:paraId="16984BB1" w14:textId="77777777" w:rsidR="0027259D" w:rsidRDefault="0027259D">
      <w:pPr>
        <w:pStyle w:val="BodyText"/>
        <w:spacing w:before="3"/>
      </w:pPr>
    </w:p>
    <w:p w14:paraId="6B9C8609" w14:textId="5135E9B9" w:rsidR="0027259D" w:rsidRDefault="00442AB1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1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F1D3EC4" wp14:editId="3E940FFB">
                <wp:simplePos x="0" y="0"/>
                <wp:positionH relativeFrom="page">
                  <wp:posOffset>681355</wp:posOffset>
                </wp:positionH>
                <wp:positionV relativeFrom="paragraph">
                  <wp:posOffset>866775</wp:posOffset>
                </wp:positionV>
                <wp:extent cx="0" cy="0"/>
                <wp:effectExtent l="0" t="0" r="0" b="0"/>
                <wp:wrapNone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7BB01" id="Line 1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8.25pt" to="53.6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OUrC+T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a. § </w:t>
      </w:r>
      <w:r w:rsidR="00923AF8">
        <w:rPr>
          <w:sz w:val="23"/>
        </w:rPr>
        <w:t>A Svéd Környezetvédelmi Hivatal mentességet adhat a 37. § (2)–(6) bekezdése szerinti tilalmak alól az idegenhonos inváziós fajok behurcolásának, meghonosodásának és elterjedésének megakadályozása érdekében.</w:t>
      </w:r>
    </w:p>
    <w:p w14:paraId="6ECF0512" w14:textId="77777777" w:rsidR="0027259D" w:rsidRDefault="00923AF8">
      <w:pPr>
        <w:pStyle w:val="BodyText"/>
        <w:spacing w:line="247" w:lineRule="auto"/>
        <w:ind w:left="143" w:right="40" w:firstLine="228"/>
        <w:jc w:val="both"/>
      </w:pPr>
      <w:r>
        <w:t>A Svéd Környezetvédelmi Hivatal az előírások közzététele előtt lehetőséget ad a többi illetékes hatóságnak, hogy észrevételeket tegyenek.</w:t>
      </w:r>
    </w:p>
    <w:p w14:paraId="170282D8" w14:textId="77777777" w:rsidR="0027259D" w:rsidRDefault="0027259D">
      <w:pPr>
        <w:pStyle w:val="BodyText"/>
        <w:spacing w:before="8"/>
      </w:pPr>
    </w:p>
    <w:p w14:paraId="56626352" w14:textId="390F72FC" w:rsidR="0027259D" w:rsidRDefault="00442AB1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4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FFD953C" wp14:editId="0F4DDC77">
                <wp:simplePos x="0" y="0"/>
                <wp:positionH relativeFrom="page">
                  <wp:posOffset>681355</wp:posOffset>
                </wp:positionH>
                <wp:positionV relativeFrom="paragraph">
                  <wp:posOffset>1036955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60CE8" id="Line 17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81.65pt" to="53.6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DpKlgS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A helyi önkormányzatok egyedi esetekben mentességet adhatnak a 37. § szerinti tilalmak alól, ha a növényvédő szert a Svéd Vegyianyag-ügynökség jóváhagyta, és a felhasználás összhangban van a jóváhagyás feltételeivel, és</w:t>
      </w:r>
    </w:p>
    <w:p w14:paraId="17892C3D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spacing w:line="247" w:lineRule="auto"/>
        <w:ind w:right="43" w:firstLine="228"/>
        <w:jc w:val="both"/>
        <w:rPr>
          <w:sz w:val="23"/>
        </w:rPr>
      </w:pPr>
      <w:r>
        <w:rPr>
          <w:sz w:val="23"/>
        </w:rPr>
        <w:t>az a Svéd Nemzeti Génbankban vagy az Északi Genetikaierőforrás-központban megőrzött növények termesztéséhez, vagy</w:t>
      </w:r>
    </w:p>
    <w:p w14:paraId="0472E5C6" w14:textId="77777777" w:rsidR="0027259D" w:rsidRDefault="00923AF8">
      <w:pPr>
        <w:pStyle w:val="ListParagraph"/>
        <w:numPr>
          <w:ilvl w:val="1"/>
          <w:numId w:val="8"/>
        </w:numPr>
        <w:tabs>
          <w:tab w:val="left" w:pos="603"/>
        </w:tabs>
        <w:ind w:left="602" w:hanging="232"/>
        <w:jc w:val="both"/>
        <w:rPr>
          <w:sz w:val="23"/>
        </w:rPr>
      </w:pPr>
      <w:r>
        <w:rPr>
          <w:sz w:val="23"/>
        </w:rPr>
        <w:t>vagy más különleges okból szükséges.</w:t>
      </w:r>
    </w:p>
    <w:p w14:paraId="46E58697" w14:textId="77777777" w:rsidR="0027259D" w:rsidRDefault="0027259D">
      <w:pPr>
        <w:pStyle w:val="BodyText"/>
        <w:spacing w:before="1"/>
        <w:rPr>
          <w:sz w:val="24"/>
        </w:rPr>
      </w:pPr>
    </w:p>
    <w:p w14:paraId="6E692864" w14:textId="77777777" w:rsidR="0027259D" w:rsidRDefault="00923AF8">
      <w:pPr>
        <w:pStyle w:val="ListParagraph"/>
        <w:numPr>
          <w:ilvl w:val="0"/>
          <w:numId w:val="8"/>
        </w:numPr>
        <w:tabs>
          <w:tab w:val="left" w:pos="432"/>
        </w:tabs>
        <w:spacing w:line="247" w:lineRule="auto"/>
        <w:ind w:right="47" w:firstLine="0"/>
        <w:jc w:val="both"/>
        <w:rPr>
          <w:sz w:val="23"/>
        </w:rPr>
      </w:pPr>
      <w:r>
        <w:rPr>
          <w:b/>
          <w:sz w:val="23"/>
        </w:rPr>
        <w:t xml:space="preserve">§ </w:t>
      </w:r>
      <w:r>
        <w:rPr>
          <w:sz w:val="23"/>
        </w:rPr>
        <w:t>Tilos a növényvédő szerek szakmai felhasználása az önkormányzati testület külön engedélye nélkül</w:t>
      </w:r>
    </w:p>
    <w:p w14:paraId="533F86DA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7254338" w14:textId="77777777" w:rsidR="0027259D" w:rsidRDefault="0027259D">
      <w:pPr>
        <w:sectPr w:rsidR="0027259D" w:rsidSect="00923AF8">
          <w:pgSz w:w="11910" w:h="16840"/>
          <w:pgMar w:top="580" w:right="1060" w:bottom="1640" w:left="1160" w:header="0" w:footer="1459" w:gutter="0"/>
          <w:cols w:num="2" w:space="720" w:equalWidth="0">
            <w:col w:w="8945" w:space="-1"/>
            <w:col w:w="1543"/>
          </w:cols>
        </w:sectPr>
      </w:pPr>
    </w:p>
    <w:p w14:paraId="7B909601" w14:textId="2B1E64D5" w:rsidR="0027259D" w:rsidRDefault="00442AB1" w:rsidP="007B2D37">
      <w:pPr>
        <w:pStyle w:val="ListParagraph"/>
        <w:numPr>
          <w:ilvl w:val="1"/>
          <w:numId w:val="8"/>
        </w:numPr>
        <w:tabs>
          <w:tab w:val="left" w:pos="603"/>
        </w:tabs>
        <w:spacing w:before="79"/>
        <w:ind w:left="602" w:right="-245" w:hanging="23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7E52E2D4" wp14:editId="0666A6EC">
                <wp:simplePos x="0" y="0"/>
                <wp:positionH relativeFrom="page">
                  <wp:posOffset>681355</wp:posOffset>
                </wp:positionH>
                <wp:positionV relativeFrom="page">
                  <wp:posOffset>1298575</wp:posOffset>
                </wp:positionV>
                <wp:extent cx="0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A322A" id="Line 16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102.25pt" to="53.65pt,1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Dwj5FX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rPr>
          <w:sz w:val="23"/>
        </w:rPr>
        <w:t>sport- és szabadidős létesítményekben;</w:t>
      </w:r>
    </w:p>
    <w:p w14:paraId="74D79C52" w14:textId="77777777" w:rsidR="0027259D" w:rsidRDefault="00923AF8" w:rsidP="007B2D37">
      <w:pPr>
        <w:pStyle w:val="ListParagraph"/>
        <w:numPr>
          <w:ilvl w:val="1"/>
          <w:numId w:val="8"/>
        </w:numPr>
        <w:tabs>
          <w:tab w:val="left" w:pos="603"/>
        </w:tabs>
        <w:spacing w:before="9"/>
        <w:ind w:left="602" w:right="-245" w:hanging="232"/>
        <w:rPr>
          <w:sz w:val="23"/>
        </w:rPr>
      </w:pPr>
      <w:r>
        <w:rPr>
          <w:sz w:val="23"/>
        </w:rPr>
        <w:t>tervezés és építési munkálatok során;</w:t>
      </w:r>
    </w:p>
    <w:p w14:paraId="0E94EEA7" w14:textId="77777777" w:rsidR="0027259D" w:rsidRDefault="00923AF8" w:rsidP="007B2D37">
      <w:pPr>
        <w:pStyle w:val="ListParagraph"/>
        <w:numPr>
          <w:ilvl w:val="1"/>
          <w:numId w:val="8"/>
        </w:numPr>
        <w:tabs>
          <w:tab w:val="left" w:pos="603"/>
        </w:tabs>
        <w:spacing w:before="7" w:line="247" w:lineRule="auto"/>
        <w:ind w:right="-245" w:firstLine="228"/>
        <w:rPr>
          <w:sz w:val="23"/>
        </w:rPr>
      </w:pPr>
      <w:r>
        <w:rPr>
          <w:sz w:val="23"/>
        </w:rPr>
        <w:t>úttesteken, valamint kavicsos felületeken és más nagymértékben áteresztő felületeken; és</w:t>
      </w:r>
    </w:p>
    <w:p w14:paraId="02942FB3" w14:textId="77777777" w:rsidR="0027259D" w:rsidRDefault="00923AF8" w:rsidP="007B2D37">
      <w:pPr>
        <w:pStyle w:val="ListParagraph"/>
        <w:numPr>
          <w:ilvl w:val="1"/>
          <w:numId w:val="8"/>
        </w:numPr>
        <w:tabs>
          <w:tab w:val="left" w:pos="603"/>
        </w:tabs>
        <w:spacing w:before="1"/>
        <w:ind w:left="602" w:right="-245" w:hanging="232"/>
        <w:rPr>
          <w:sz w:val="23"/>
        </w:rPr>
      </w:pPr>
      <w:r>
        <w:rPr>
          <w:sz w:val="23"/>
        </w:rPr>
        <w:t>aszfalt- vagy betonfelületeken vagy más kemény anyagokon.</w:t>
      </w:r>
    </w:p>
    <w:p w14:paraId="09F68DE5" w14:textId="77777777" w:rsidR="0027259D" w:rsidRDefault="0027259D" w:rsidP="007B2D37">
      <w:pPr>
        <w:pStyle w:val="BodyText"/>
        <w:spacing w:before="4"/>
        <w:ind w:right="-245"/>
        <w:rPr>
          <w:sz w:val="24"/>
        </w:rPr>
      </w:pPr>
    </w:p>
    <w:p w14:paraId="52AE2F95" w14:textId="4A9849F3" w:rsidR="0027259D" w:rsidRDefault="00442AB1" w:rsidP="007B2D37">
      <w:pPr>
        <w:pStyle w:val="ListParagraph"/>
        <w:numPr>
          <w:ilvl w:val="0"/>
          <w:numId w:val="7"/>
        </w:numPr>
        <w:tabs>
          <w:tab w:val="left" w:pos="432"/>
          <w:tab w:val="left" w:pos="949"/>
          <w:tab w:val="left" w:pos="990"/>
          <w:tab w:val="left" w:pos="1890"/>
        </w:tabs>
        <w:spacing w:line="247" w:lineRule="auto"/>
        <w:ind w:right="-245" w:firstLine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CD4DC85" wp14:editId="3F01FEC9">
                <wp:simplePos x="0" y="0"/>
                <wp:positionH relativeFrom="page">
                  <wp:posOffset>681355</wp:posOffset>
                </wp:positionH>
                <wp:positionV relativeFrom="paragraph">
                  <wp:posOffset>1905000</wp:posOffset>
                </wp:positionV>
                <wp:extent cx="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AF1C8" id="Line 15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50pt" to="53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CzD/wo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a. §</w:t>
      </w:r>
      <w:r w:rsidR="00923AF8">
        <w:rPr>
          <w:b/>
          <w:sz w:val="23"/>
        </w:rPr>
        <w:tab/>
      </w:r>
      <w:r w:rsidR="00923AF8">
        <w:rPr>
          <w:sz w:val="23"/>
        </w:rPr>
        <w:t>A 40. §-ban szereplő engedélyezési kötelezettség nem vonatkozik azokra a növényvédő szerekre, amelyek a 37a. §-nak megfelelően kiadott elírások értelmében mentesültek a 37. §-ban foglalt felhasználási tilalom alól. A 40. § (3) és (4) bekezdésében szereplő engedélyezési kötelezettség nem vonatkozik a növényvédő</w:t>
      </w:r>
    </w:p>
    <w:p w14:paraId="7F644A19" w14:textId="77777777" w:rsidR="0027259D" w:rsidRDefault="00923AF8" w:rsidP="007B2D37">
      <w:pPr>
        <w:pStyle w:val="BodyText"/>
        <w:spacing w:line="263" w:lineRule="exact"/>
        <w:ind w:left="143" w:right="-245"/>
      </w:pPr>
      <w:r>
        <w:t>szerek</w:t>
      </w:r>
    </w:p>
    <w:p w14:paraId="457B8FFA" w14:textId="77777777" w:rsidR="0027259D" w:rsidRDefault="00923AF8" w:rsidP="007B2D37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-245" w:firstLine="228"/>
        <w:jc w:val="both"/>
        <w:rPr>
          <w:sz w:val="23"/>
        </w:rPr>
      </w:pPr>
      <w:r>
        <w:rPr>
          <w:sz w:val="23"/>
        </w:rPr>
        <w:t>úttesteken történő használatára, megakadályozandó</w:t>
      </w:r>
    </w:p>
    <w:p w14:paraId="304F3D11" w14:textId="77777777" w:rsidR="0027259D" w:rsidRDefault="00923AF8" w:rsidP="007B2D37">
      <w:pPr>
        <w:pStyle w:val="ListParagraph"/>
        <w:numPr>
          <w:ilvl w:val="2"/>
          <w:numId w:val="7"/>
        </w:numPr>
        <w:tabs>
          <w:tab w:val="left" w:pos="591"/>
        </w:tabs>
        <w:ind w:right="-245" w:hanging="220"/>
        <w:jc w:val="both"/>
        <w:rPr>
          <w:sz w:val="23"/>
        </w:rPr>
      </w:pPr>
      <w:r>
        <w:rPr>
          <w:sz w:val="23"/>
        </w:rPr>
        <w:t>az idegenhonos inváziós fajok, vagy</w:t>
      </w:r>
    </w:p>
    <w:p w14:paraId="6AE68772" w14:textId="77777777" w:rsidR="0027259D" w:rsidRDefault="00923AF8" w:rsidP="007B2D37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-245" w:firstLine="228"/>
        <w:jc w:val="both"/>
        <w:rPr>
          <w:sz w:val="23"/>
        </w:rPr>
      </w:pPr>
      <w:r>
        <w:rPr>
          <w:sz w:val="23"/>
        </w:rPr>
        <w:t>az (EU) 2016/2031 európai parlamenti és tanácsi rendelet, illetve az említett rendeletet végrehajtó rendelkezések szerinti zárlati károsítók behurcolását, meghonosodását és elterjedését, vagy</w:t>
      </w:r>
    </w:p>
    <w:p w14:paraId="28E70B30" w14:textId="77777777" w:rsidR="0027259D" w:rsidRDefault="00923AF8" w:rsidP="007B2D37">
      <w:pPr>
        <w:pStyle w:val="ListParagraph"/>
        <w:numPr>
          <w:ilvl w:val="1"/>
          <w:numId w:val="7"/>
        </w:numPr>
        <w:tabs>
          <w:tab w:val="left" w:pos="603"/>
        </w:tabs>
        <w:spacing w:line="263" w:lineRule="exact"/>
        <w:ind w:left="602" w:right="-245" w:hanging="232"/>
        <w:jc w:val="both"/>
        <w:rPr>
          <w:sz w:val="23"/>
        </w:rPr>
      </w:pPr>
      <w:r>
        <w:rPr>
          <w:sz w:val="23"/>
        </w:rPr>
        <w:t>töltéseken történő használatra.</w:t>
      </w:r>
    </w:p>
    <w:p w14:paraId="42A50422" w14:textId="77777777" w:rsidR="0027259D" w:rsidRDefault="0027259D" w:rsidP="007B2D37">
      <w:pPr>
        <w:pStyle w:val="BodyText"/>
        <w:spacing w:before="5"/>
        <w:ind w:right="-245"/>
        <w:rPr>
          <w:sz w:val="24"/>
        </w:rPr>
      </w:pPr>
    </w:p>
    <w:p w14:paraId="4F9C6212" w14:textId="1D605285" w:rsidR="0027259D" w:rsidRDefault="00442AB1" w:rsidP="007B2D37">
      <w:pPr>
        <w:pStyle w:val="ListParagraph"/>
        <w:numPr>
          <w:ilvl w:val="0"/>
          <w:numId w:val="7"/>
        </w:numPr>
        <w:tabs>
          <w:tab w:val="left" w:pos="432"/>
        </w:tabs>
        <w:spacing w:line="247" w:lineRule="auto"/>
        <w:ind w:right="-2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D1CBDC0" wp14:editId="6613B6FF">
                <wp:simplePos x="0" y="0"/>
                <wp:positionH relativeFrom="page">
                  <wp:posOffset>681355</wp:posOffset>
                </wp:positionH>
                <wp:positionV relativeFrom="paragraph">
                  <wp:posOffset>1212215</wp:posOffset>
                </wp:positionV>
                <wp:extent cx="0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D1E8A" id="Line 14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95.45pt" to="53.65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IoVO+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§ </w:t>
      </w:r>
      <w:r w:rsidR="00923AF8">
        <w:rPr>
          <w:sz w:val="23"/>
        </w:rPr>
        <w:t>Tilos a növényvédő szerek szakmai felhasználása a helyi önkormányzat írásbeli értesítése nélkül</w:t>
      </w:r>
    </w:p>
    <w:p w14:paraId="3D6B1E96" w14:textId="77777777" w:rsidR="0027259D" w:rsidRDefault="00923AF8" w:rsidP="007B2D37">
      <w:pPr>
        <w:pStyle w:val="ListParagraph"/>
        <w:numPr>
          <w:ilvl w:val="1"/>
          <w:numId w:val="7"/>
        </w:numPr>
        <w:tabs>
          <w:tab w:val="left" w:pos="603"/>
        </w:tabs>
        <w:spacing w:line="247" w:lineRule="auto"/>
        <w:ind w:right="-245" w:firstLine="228"/>
        <w:jc w:val="both"/>
        <w:rPr>
          <w:sz w:val="23"/>
        </w:rPr>
      </w:pPr>
      <w:r>
        <w:rPr>
          <w:sz w:val="23"/>
        </w:rPr>
        <w:t>úttesteken, megakadályozandó</w:t>
      </w:r>
    </w:p>
    <w:p w14:paraId="5181365C" w14:textId="77777777" w:rsidR="0027259D" w:rsidRDefault="00923AF8" w:rsidP="007B2D37">
      <w:pPr>
        <w:pStyle w:val="ListParagraph"/>
        <w:numPr>
          <w:ilvl w:val="2"/>
          <w:numId w:val="7"/>
        </w:numPr>
        <w:tabs>
          <w:tab w:val="left" w:pos="591"/>
        </w:tabs>
        <w:spacing w:line="262" w:lineRule="exact"/>
        <w:ind w:right="-245" w:hanging="220"/>
        <w:jc w:val="both"/>
        <w:rPr>
          <w:sz w:val="23"/>
        </w:rPr>
      </w:pPr>
      <w:r>
        <w:rPr>
          <w:sz w:val="23"/>
        </w:rPr>
        <w:t>az idegenhonos inváziós fajok, vagy</w:t>
      </w:r>
    </w:p>
    <w:p w14:paraId="650F4767" w14:textId="77777777" w:rsidR="0027259D" w:rsidRDefault="00923AF8" w:rsidP="007B2D37">
      <w:pPr>
        <w:pStyle w:val="ListParagraph"/>
        <w:numPr>
          <w:ilvl w:val="2"/>
          <w:numId w:val="7"/>
        </w:numPr>
        <w:tabs>
          <w:tab w:val="left" w:pos="603"/>
        </w:tabs>
        <w:spacing w:before="9" w:line="247" w:lineRule="auto"/>
        <w:ind w:left="143" w:right="-245" w:firstLine="228"/>
        <w:jc w:val="both"/>
        <w:rPr>
          <w:sz w:val="23"/>
        </w:rPr>
      </w:pPr>
      <w:r>
        <w:rPr>
          <w:sz w:val="23"/>
        </w:rPr>
        <w:t>az (EU) 2016/2031 európai parlamenti és tanácsi rendelet, illetve az említett rendeletet végrehajtó rendelkezések szerinti zárlati károsítók behurcolását, meghonosodását és elterjedését,</w:t>
      </w:r>
    </w:p>
    <w:p w14:paraId="16332E69" w14:textId="77777777" w:rsidR="0027259D" w:rsidRDefault="00923AF8" w:rsidP="007B2D37">
      <w:pPr>
        <w:pStyle w:val="ListParagraph"/>
        <w:numPr>
          <w:ilvl w:val="1"/>
          <w:numId w:val="7"/>
        </w:numPr>
        <w:tabs>
          <w:tab w:val="left" w:pos="603"/>
        </w:tabs>
        <w:ind w:left="602" w:right="-245" w:hanging="232"/>
        <w:jc w:val="both"/>
        <w:rPr>
          <w:sz w:val="23"/>
        </w:rPr>
      </w:pPr>
      <w:r>
        <w:rPr>
          <w:sz w:val="23"/>
        </w:rPr>
        <w:t>töltéseken, és</w:t>
      </w:r>
    </w:p>
    <w:p w14:paraId="44882C84" w14:textId="34D85329" w:rsidR="0027259D" w:rsidRDefault="00442AB1" w:rsidP="007B2D37">
      <w:pPr>
        <w:pStyle w:val="ListParagraph"/>
        <w:numPr>
          <w:ilvl w:val="1"/>
          <w:numId w:val="7"/>
        </w:numPr>
        <w:tabs>
          <w:tab w:val="left" w:pos="603"/>
        </w:tabs>
        <w:spacing w:before="7" w:line="247" w:lineRule="auto"/>
        <w:ind w:right="-245" w:firstLine="228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2A823A6" wp14:editId="2694C863">
                <wp:simplePos x="0" y="0"/>
                <wp:positionH relativeFrom="page">
                  <wp:posOffset>681355</wp:posOffset>
                </wp:positionH>
                <wp:positionV relativeFrom="paragraph">
                  <wp:posOffset>518795</wp:posOffset>
                </wp:positionV>
                <wp:extent cx="0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824C4" id="Line 13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85pt" to="53.6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WPYRB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olyan területeken, amelyekre nem alkalmazandó a 37. § szerinti tilalom vagy a 40. § szerinti engedélyezési kötelezettség, és amelyek összefüggő területe, amelyen a nagyközönség szabadon mozoghat, meghaladja az 1000 négyzetmétert.</w:t>
      </w:r>
    </w:p>
    <w:p w14:paraId="37208A89" w14:textId="77777777" w:rsidR="0027259D" w:rsidRDefault="00923AF8" w:rsidP="007B2D37">
      <w:pPr>
        <w:pStyle w:val="BodyText"/>
        <w:spacing w:line="249" w:lineRule="auto"/>
        <w:ind w:left="143" w:right="-245" w:firstLine="228"/>
        <w:jc w:val="both"/>
      </w:pPr>
      <w:r>
        <w:t>Az értesítés tárgyát képező tevékenységeket az értesítést követően legkorábban négy héttel lehet elkezdeni, hacsak a Hivatal másként nem határoz.</w:t>
      </w:r>
    </w:p>
    <w:p w14:paraId="766F87A7" w14:textId="77777777" w:rsidR="0027259D" w:rsidRDefault="0027259D" w:rsidP="007B2D37">
      <w:pPr>
        <w:pStyle w:val="BodyText"/>
        <w:spacing w:before="2"/>
        <w:ind w:right="-245"/>
      </w:pPr>
    </w:p>
    <w:p w14:paraId="2FB4025D" w14:textId="57A646B1" w:rsidR="0027259D" w:rsidRDefault="00442AB1" w:rsidP="007B2D37">
      <w:pPr>
        <w:pStyle w:val="ListParagraph"/>
        <w:numPr>
          <w:ilvl w:val="0"/>
          <w:numId w:val="6"/>
        </w:numPr>
        <w:tabs>
          <w:tab w:val="left" w:pos="432"/>
        </w:tabs>
        <w:spacing w:line="247" w:lineRule="auto"/>
        <w:ind w:right="-245" w:firstLine="0"/>
        <w:jc w:val="both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76C7A49" wp14:editId="632D3064">
                <wp:simplePos x="0" y="0"/>
                <wp:positionH relativeFrom="page">
                  <wp:posOffset>681355</wp:posOffset>
                </wp:positionH>
                <wp:positionV relativeFrom="paragraph">
                  <wp:posOffset>856615</wp:posOffset>
                </wp:positionV>
                <wp:extent cx="0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76791" id="Line 1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67.45pt" to="53.6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EpLmbzdAAAACwEAAA8AAAAAAAAAAAAAAAAAAQQAAGRycy9kb3ducmV2LnhtbFBLBQYA&#10;AAAABAAEAPMAAAALBQAAAAA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 xml:space="preserve">a. § </w:t>
      </w:r>
      <w:r w:rsidR="00923AF8">
        <w:rPr>
          <w:sz w:val="23"/>
        </w:rPr>
        <w:t>A 41. §-ban szereplő értesítési kötelezettség nem vonatkozik azokra a növényvédő szerekre, amelyek a 37a. §-nak megfelelően kiadott rendelkezések értelmében mentesültek a 37. §-ban foglalt felhasználási tilalom alól.</w:t>
      </w:r>
    </w:p>
    <w:p w14:paraId="27CB6475" w14:textId="77777777" w:rsidR="0027259D" w:rsidRDefault="00923AF8" w:rsidP="007B2D37">
      <w:pPr>
        <w:pStyle w:val="BodyText"/>
        <w:spacing w:line="247" w:lineRule="auto"/>
        <w:ind w:left="143" w:right="-245" w:firstLine="228"/>
        <w:jc w:val="both"/>
      </w:pPr>
      <w:r>
        <w:t>A 41. § (1) bekezdésének (3) pontjában szereplő értesítési kötelezettség nem vonatkozik a szántóterületen történő felhasználásra.</w:t>
      </w:r>
    </w:p>
    <w:p w14:paraId="40D99899" w14:textId="77777777" w:rsidR="0027259D" w:rsidRDefault="0027259D" w:rsidP="007B2D37">
      <w:pPr>
        <w:pStyle w:val="BodyText"/>
        <w:spacing w:before="6"/>
        <w:ind w:right="-245"/>
      </w:pPr>
    </w:p>
    <w:p w14:paraId="76BFF2FB" w14:textId="21607254" w:rsidR="0027259D" w:rsidRDefault="00442AB1" w:rsidP="007B2D37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right="-245" w:hanging="2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79C1A69" wp14:editId="5114ADE8">
                <wp:simplePos x="0" y="0"/>
                <wp:positionH relativeFrom="page">
                  <wp:posOffset>681355</wp:posOffset>
                </wp:positionH>
                <wp:positionV relativeFrom="paragraph">
                  <wp:posOffset>171450</wp:posOffset>
                </wp:positionV>
                <wp:extent cx="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7063D" id="Line 11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3.5pt" to="5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d7JJl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  <w:sz w:val="23"/>
        </w:rPr>
        <w:t>§</w:t>
      </w:r>
      <w:r w:rsidR="00923AF8">
        <w:rPr>
          <w:b/>
          <w:sz w:val="23"/>
        </w:rPr>
        <w:tab/>
      </w:r>
      <w:r w:rsidR="00923AF8">
        <w:rPr>
          <w:sz w:val="23"/>
        </w:rPr>
        <w:t>A 37. § (1) bekezdésének, valamint a 40. és 41. § rendelkezései nem alkalmazandók az olyan felhasználására:</w:t>
      </w:r>
    </w:p>
    <w:p w14:paraId="3CD97960" w14:textId="77777777" w:rsidR="0027259D" w:rsidRDefault="00923AF8" w:rsidP="007B2D37">
      <w:pPr>
        <w:pStyle w:val="ListParagraph"/>
        <w:numPr>
          <w:ilvl w:val="1"/>
          <w:numId w:val="6"/>
        </w:numPr>
        <w:tabs>
          <w:tab w:val="left" w:pos="603"/>
        </w:tabs>
        <w:spacing w:before="7"/>
        <w:ind w:right="-245" w:hanging="232"/>
        <w:rPr>
          <w:sz w:val="23"/>
        </w:rPr>
      </w:pPr>
      <w:r>
        <w:rPr>
          <w:sz w:val="23"/>
        </w:rPr>
        <w:t>amely pontjellegű kezelés, és</w:t>
      </w:r>
    </w:p>
    <w:p w14:paraId="7E122AD1" w14:textId="77777777" w:rsidR="0027259D" w:rsidRDefault="00923AF8" w:rsidP="007B2D37">
      <w:pPr>
        <w:pStyle w:val="ListParagraph"/>
        <w:numPr>
          <w:ilvl w:val="1"/>
          <w:numId w:val="6"/>
        </w:numPr>
        <w:tabs>
          <w:tab w:val="left" w:pos="603"/>
        </w:tabs>
        <w:spacing w:before="9" w:line="247" w:lineRule="auto"/>
        <w:ind w:left="143" w:right="-245" w:firstLine="228"/>
        <w:rPr>
          <w:sz w:val="23"/>
        </w:rPr>
      </w:pPr>
      <w:r>
        <w:rPr>
          <w:sz w:val="23"/>
        </w:rPr>
        <w:t>amely annyira korlátozott hatókörű, hogy az emberi egészséget és a környezetet nem fenyegeti károsodás veszélye.</w:t>
      </w:r>
    </w:p>
    <w:p w14:paraId="1A01970E" w14:textId="77777777" w:rsidR="0027259D" w:rsidRDefault="0027259D" w:rsidP="007B2D37">
      <w:pPr>
        <w:pStyle w:val="BodyText"/>
        <w:spacing w:before="7"/>
        <w:ind w:right="-245"/>
      </w:pPr>
    </w:p>
    <w:p w14:paraId="4A0CA2C4" w14:textId="77777777" w:rsidR="0027259D" w:rsidRDefault="00923AF8" w:rsidP="007B2D37">
      <w:pPr>
        <w:pStyle w:val="ListParagraph"/>
        <w:numPr>
          <w:ilvl w:val="0"/>
          <w:numId w:val="6"/>
        </w:numPr>
        <w:tabs>
          <w:tab w:val="left" w:pos="432"/>
          <w:tab w:val="left" w:pos="777"/>
        </w:tabs>
        <w:ind w:left="431" w:right="-245" w:hanging="289"/>
        <w:rPr>
          <w:sz w:val="23"/>
        </w:rPr>
      </w:pPr>
      <w:r>
        <w:rPr>
          <w:b/>
          <w:sz w:val="23"/>
        </w:rPr>
        <w:t>§</w:t>
      </w:r>
      <w:r>
        <w:rPr>
          <w:b/>
          <w:sz w:val="23"/>
        </w:rPr>
        <w:tab/>
      </w:r>
      <w:r>
        <w:rPr>
          <w:sz w:val="23"/>
        </w:rPr>
        <w:t>A Svéd Környezetvédelmi Hivatal</w:t>
      </w:r>
    </w:p>
    <w:p w14:paraId="61CD1942" w14:textId="4E4E46D5" w:rsidR="0027259D" w:rsidRDefault="00442AB1" w:rsidP="007B2D37">
      <w:pPr>
        <w:pStyle w:val="ListParagraph"/>
        <w:numPr>
          <w:ilvl w:val="1"/>
          <w:numId w:val="6"/>
        </w:numPr>
        <w:tabs>
          <w:tab w:val="left" w:pos="603"/>
        </w:tabs>
        <w:spacing w:before="9"/>
        <w:ind w:right="-245" w:hanging="23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AAE0A75" wp14:editId="4FAA2B5C">
                <wp:simplePos x="0" y="0"/>
                <wp:positionH relativeFrom="page">
                  <wp:posOffset>681355</wp:posOffset>
                </wp:positionH>
                <wp:positionV relativeFrom="paragraph">
                  <wp:posOffset>185420</wp:posOffset>
                </wp:positionV>
                <wp:extent cx="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F2C98" id="Line 1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14.6pt" to="53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NIPxY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részletesebb szabályokat adhat ki a 39. § (2) bekezdése szerinti mentességről, és</w:t>
      </w:r>
    </w:p>
    <w:p w14:paraId="144EF3F0" w14:textId="3CB84D5B" w:rsidR="0027259D" w:rsidRDefault="00442AB1" w:rsidP="007B2D37">
      <w:pPr>
        <w:pStyle w:val="ListParagraph"/>
        <w:numPr>
          <w:ilvl w:val="1"/>
          <w:numId w:val="6"/>
        </w:numPr>
        <w:tabs>
          <w:tab w:val="left" w:pos="603"/>
        </w:tabs>
        <w:spacing w:before="7" w:line="247" w:lineRule="auto"/>
        <w:ind w:left="143" w:right="-245" w:firstLine="22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1D3FBF4" wp14:editId="3E5E24D8">
                <wp:simplePos x="0" y="0"/>
                <wp:positionH relativeFrom="page">
                  <wp:posOffset>681355</wp:posOffset>
                </wp:positionH>
                <wp:positionV relativeFrom="paragraph">
                  <wp:posOffset>692150</wp:posOffset>
                </wp:positionV>
                <wp:extent cx="0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805B8" id="Line 9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54.5pt" to="53.6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8DgFB2wAAAAs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sz w:val="23"/>
        </w:rPr>
        <w:t>a növényvédő szerek erdőterületen kívüli felhasználása esetében rendelkezhet a 40–42. § végrehajtásáról.</w:t>
      </w:r>
    </w:p>
    <w:p w14:paraId="33F0F470" w14:textId="77777777" w:rsidR="0027259D" w:rsidRDefault="00923AF8">
      <w:pPr>
        <w:pStyle w:val="BodyText"/>
        <w:spacing w:line="247" w:lineRule="auto"/>
        <w:ind w:left="143" w:firstLine="228"/>
      </w:pPr>
      <w:r>
        <w:t>A Svéd Környezetvédelmi Hivatal az előírások közzététele előtt lehetőséget ad a többi illetékes hatóságnak, hogy észrevételeket tegyenek.</w:t>
      </w:r>
    </w:p>
    <w:p w14:paraId="3DDE33A5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10701B4F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5" w:space="1012"/>
            <w:col w:w="1543"/>
          </w:cols>
        </w:sectPr>
      </w:pPr>
    </w:p>
    <w:p w14:paraId="37D45B6C" w14:textId="77777777" w:rsidR="0027259D" w:rsidRDefault="00923AF8">
      <w:pPr>
        <w:pStyle w:val="BodyText"/>
        <w:tabs>
          <w:tab w:val="left" w:pos="949"/>
        </w:tabs>
        <w:spacing w:before="79" w:line="247" w:lineRule="auto"/>
        <w:ind w:left="143" w:right="41"/>
      </w:pPr>
      <w:r>
        <w:rPr>
          <w:b/>
        </w:rPr>
        <w:lastRenderedPageBreak/>
        <w:t xml:space="preserve"> 43a. §</w:t>
      </w:r>
      <w:r>
        <w:rPr>
          <w:b/>
        </w:rPr>
        <w:tab/>
      </w:r>
      <w:r>
        <w:t>A Svéd Mezőgazdasági Hivatal részletesebb szabályokat adhat ki a 39. § (1) bekezdése szerinti mentességekről.</w:t>
      </w:r>
    </w:p>
    <w:p w14:paraId="68C42123" w14:textId="77777777" w:rsidR="0027259D" w:rsidRDefault="00923AF8">
      <w:pPr>
        <w:pStyle w:val="BodyText"/>
        <w:spacing w:line="247" w:lineRule="auto"/>
        <w:ind w:left="143" w:firstLine="228"/>
      </w:pPr>
      <w:r>
        <w:t>A Svéd Mezőgazdasági Hivatal az előírások bejelentése előtt lehetőséget ad a többi illetékes hatóságnak, hogy észrevételeket tegyenek.</w:t>
      </w:r>
    </w:p>
    <w:p w14:paraId="473832ED" w14:textId="77777777" w:rsidR="0027259D" w:rsidRDefault="0027259D">
      <w:pPr>
        <w:pStyle w:val="BodyText"/>
        <w:spacing w:before="10"/>
        <w:rPr>
          <w:sz w:val="22"/>
        </w:rPr>
      </w:pPr>
    </w:p>
    <w:p w14:paraId="52068790" w14:textId="77777777" w:rsidR="0027259D" w:rsidRDefault="00923AF8">
      <w:pPr>
        <w:pStyle w:val="Heading1"/>
        <w:jc w:val="left"/>
      </w:pPr>
      <w:bookmarkStart w:id="4" w:name="3_kap."/>
      <w:bookmarkEnd w:id="4"/>
      <w:r>
        <w:t>3. fejezet</w:t>
      </w:r>
    </w:p>
    <w:p w14:paraId="5F8B7481" w14:textId="2B306137" w:rsidR="0027259D" w:rsidRDefault="00442AB1">
      <w:pPr>
        <w:pStyle w:val="BodyText"/>
        <w:tabs>
          <w:tab w:val="left" w:pos="949"/>
        </w:tabs>
        <w:spacing w:before="115" w:line="247" w:lineRule="auto"/>
        <w:ind w:left="143" w:right="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758420" wp14:editId="4E4E416A">
                <wp:simplePos x="0" y="0"/>
                <wp:positionH relativeFrom="page">
                  <wp:posOffset>681355</wp:posOffset>
                </wp:positionH>
                <wp:positionV relativeFrom="paragraph">
                  <wp:posOffset>930910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5FFED" id="Line 8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73.3pt" to="53.6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aiAVRtwAAAAL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>11a. §</w:t>
      </w:r>
      <w:r w:rsidR="00923AF8">
        <w:rPr>
          <w:b/>
        </w:rPr>
        <w:tab/>
      </w:r>
      <w:r w:rsidR="00923AF8">
        <w:t>A 11. §-ban említett, speciális ismereteket nyújtó képzéseket az alábbiak nyújtják:</w:t>
      </w:r>
    </w:p>
    <w:p w14:paraId="040166DD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spacing w:line="247" w:lineRule="auto"/>
        <w:ind w:right="45" w:firstLine="228"/>
        <w:rPr>
          <w:sz w:val="23"/>
        </w:rPr>
      </w:pPr>
      <w:r>
        <w:rPr>
          <w:sz w:val="23"/>
        </w:rPr>
        <w:t>A Svéd Közegészségügyi Hatóság, a környezetvédelmi törvénykönyv 9. fejezetének 9. §-a szerinti, élősködők és kártevők elleni intézkedések tekintetében, és</w:t>
      </w:r>
    </w:p>
    <w:p w14:paraId="44D3D246" w14:textId="77777777" w:rsidR="0027259D" w:rsidRDefault="00923AF8">
      <w:pPr>
        <w:pStyle w:val="ListParagraph"/>
        <w:numPr>
          <w:ilvl w:val="0"/>
          <w:numId w:val="2"/>
        </w:numPr>
        <w:tabs>
          <w:tab w:val="left" w:pos="603"/>
        </w:tabs>
        <w:ind w:left="602" w:hanging="232"/>
        <w:rPr>
          <w:sz w:val="23"/>
        </w:rPr>
      </w:pPr>
      <w:r>
        <w:rPr>
          <w:sz w:val="23"/>
        </w:rPr>
        <w:t>a Svéd Munkakörnyezeti Hatóság az egyéb felhasználások tekintetében.</w:t>
      </w:r>
    </w:p>
    <w:p w14:paraId="0D36A4CB" w14:textId="77777777" w:rsidR="0027259D" w:rsidRDefault="0027259D">
      <w:pPr>
        <w:pStyle w:val="BodyText"/>
        <w:spacing w:before="4"/>
        <w:rPr>
          <w:sz w:val="24"/>
        </w:rPr>
      </w:pPr>
    </w:p>
    <w:p w14:paraId="045CBFAA" w14:textId="5B5B3D03" w:rsidR="0027259D" w:rsidRDefault="00442AB1">
      <w:pPr>
        <w:pStyle w:val="BodyText"/>
        <w:spacing w:line="247" w:lineRule="auto"/>
        <w:ind w:left="143" w:right="3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35A9A37" wp14:editId="298B2D72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5892" id="Line 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13a. § </w:t>
      </w:r>
      <w:r w:rsidR="00923AF8">
        <w:t>A Svéd Közegészségügyi Hatóság előírhatja, hogy a 11a. § (1) bekezdésében említett képzést a Megyei Közigazgatási Hivatal nyújtsa, és hogy a Megyei Közigazgatási Hivatalnak hogyan bonyolítsa le a képzést.</w:t>
      </w:r>
    </w:p>
    <w:p w14:paraId="75318DE8" w14:textId="77777777" w:rsidR="0027259D" w:rsidRDefault="0027259D">
      <w:pPr>
        <w:pStyle w:val="BodyText"/>
        <w:spacing w:before="6"/>
      </w:pPr>
    </w:p>
    <w:p w14:paraId="091E037B" w14:textId="50C9CB9B" w:rsidR="0027259D" w:rsidRDefault="00442AB1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5DAFA9B" wp14:editId="5411FAA7">
                <wp:simplePos x="0" y="0"/>
                <wp:positionH relativeFrom="page">
                  <wp:posOffset>681355</wp:posOffset>
                </wp:positionH>
                <wp:positionV relativeFrom="paragraph">
                  <wp:posOffset>514985</wp:posOffset>
                </wp:positionV>
                <wp:extent cx="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CDBAC" id="Line 6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5pt" to="53.6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14a. § </w:t>
      </w:r>
      <w:r w:rsidR="00923AF8">
        <w:t>A Svéd Munkakörnyezeti Hatóság előírhatja, hogy a 11a. § (2) bekezdésében említett képzést a Megyei Közigazgatási Hivatal nyújtsa, és hogy a Megyei Közigazgatási Hivatal hogyan bonyolítsa le a képzést.</w:t>
      </w:r>
    </w:p>
    <w:p w14:paraId="5F784572" w14:textId="77777777" w:rsidR="0027259D" w:rsidRDefault="0027259D">
      <w:pPr>
        <w:pStyle w:val="BodyText"/>
        <w:spacing w:before="8"/>
      </w:pPr>
    </w:p>
    <w:p w14:paraId="240D165C" w14:textId="47997C2A" w:rsidR="0027259D" w:rsidRDefault="00442AB1">
      <w:pPr>
        <w:pStyle w:val="BodyText"/>
        <w:spacing w:line="247" w:lineRule="auto"/>
        <w:ind w:left="143" w:right="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1CCD0937" wp14:editId="2303106A">
                <wp:simplePos x="0" y="0"/>
                <wp:positionH relativeFrom="page">
                  <wp:posOffset>681355</wp:posOffset>
                </wp:positionH>
                <wp:positionV relativeFrom="paragraph">
                  <wp:posOffset>514350</wp:posOffset>
                </wp:positionV>
                <wp:extent cx="0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1AE1A" id="Line 5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65pt,40.5pt" to="53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" strokeweight=".95pt">
                <w10:wrap anchorx="page"/>
              </v:line>
            </w:pict>
          </mc:Fallback>
        </mc:AlternateContent>
      </w:r>
      <w:r w:rsidR="00923AF8">
        <w:rPr>
          <w:b/>
        </w:rPr>
        <w:t xml:space="preserve">18a. § </w:t>
      </w:r>
      <w:r w:rsidR="00923AF8">
        <w:t>A Svéd Közegészségügyi Hatóság és a Svéd Munkakörnyezeti Hatóság saját hatáskörén belül előírhatja, hogy a felhasználási engedélyekkel kapcsolatos kérdéseket inkább a Megyei Közigazgatási Hivatal vizsgálja meg.</w:t>
      </w:r>
    </w:p>
    <w:p w14:paraId="251F8923" w14:textId="77777777" w:rsidR="0027259D" w:rsidRDefault="00923AF8">
      <w:pPr>
        <w:spacing w:before="84"/>
        <w:ind w:left="143"/>
        <w:rPr>
          <w:b/>
        </w:rPr>
      </w:pPr>
      <w:r>
        <w:br w:type="column"/>
      </w:r>
      <w:r>
        <w:rPr>
          <w:b/>
        </w:rPr>
        <w:t>SFS 2021:229</w:t>
      </w:r>
    </w:p>
    <w:p w14:paraId="45DCC2A8" w14:textId="77777777" w:rsidR="0027259D" w:rsidRDefault="0027259D">
      <w:pPr>
        <w:sectPr w:rsidR="0027259D">
          <w:pgSz w:w="11910" w:h="16840"/>
          <w:pgMar w:top="580" w:right="1060" w:bottom="1780" w:left="1160" w:header="0" w:footer="1459" w:gutter="0"/>
          <w:cols w:num="2" w:space="720" w:equalWidth="0">
            <w:col w:w="7133" w:space="1014"/>
            <w:col w:w="1543"/>
          </w:cols>
        </w:sectPr>
      </w:pPr>
    </w:p>
    <w:p w14:paraId="412470B0" w14:textId="77777777" w:rsidR="0027259D" w:rsidRDefault="0027259D">
      <w:pPr>
        <w:pStyle w:val="BodyText"/>
        <w:spacing w:before="4"/>
        <w:rPr>
          <w:b/>
          <w:sz w:val="18"/>
        </w:rPr>
      </w:pPr>
    </w:p>
    <w:p w14:paraId="2E03D89F" w14:textId="3CE4A511" w:rsidR="0027259D" w:rsidRDefault="00442AB1">
      <w:pPr>
        <w:pStyle w:val="BodyText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B2E38A" wp14:editId="5FFE6139">
                <wp:extent cx="803275" cy="7620"/>
                <wp:effectExtent l="0" t="3175" r="0" b="0"/>
                <wp:docPr id="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3275" cy="7620"/>
                          <a:chOff x="0" y="0"/>
                          <a:chExt cx="1265" cy="12"/>
                        </a:xfrm>
                      </wpg:grpSpPr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5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14C2F" id="docshapegroup3" o:spid="_x0000_s1026" style="width:63.25pt;height:.6pt;mso-position-horizontal-relative:char;mso-position-vertical-relative:line" coordsize="12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">
                <v:rect id="docshape4" o:spid="_x0000_s1027" style="position:absolute;width:1265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49A0694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60"/>
        <w:ind w:hanging="232"/>
        <w:jc w:val="both"/>
        <w:rPr>
          <w:sz w:val="23"/>
        </w:rPr>
      </w:pPr>
      <w:r>
        <w:rPr>
          <w:sz w:val="23"/>
        </w:rPr>
        <w:t>E rendelet 2021. október 1-jén lép hatályba.</w:t>
      </w:r>
    </w:p>
    <w:p w14:paraId="03FB4C29" w14:textId="77777777" w:rsidR="0027259D" w:rsidRDefault="00923AF8">
      <w:pPr>
        <w:pStyle w:val="ListParagraph"/>
        <w:numPr>
          <w:ilvl w:val="0"/>
          <w:numId w:val="1"/>
        </w:numPr>
        <w:tabs>
          <w:tab w:val="left" w:pos="603"/>
        </w:tabs>
        <w:spacing w:before="7" w:line="247" w:lineRule="auto"/>
        <w:ind w:left="143" w:right="2595" w:firstLine="228"/>
        <w:jc w:val="both"/>
        <w:rPr>
          <w:sz w:val="23"/>
        </w:rPr>
      </w:pPr>
      <w:r>
        <w:rPr>
          <w:sz w:val="23"/>
        </w:rPr>
        <w:t>A növényvédő szerek szakmai felhasználására vonatkozó, a 2. fejezet 40. §-a szerinti azon engedélyek, amelyekről a korábbi előírásoknak megfelelően határoztak, legfeljebb 2022. december 31-ig továbbra is érvényesek.</w:t>
      </w:r>
    </w:p>
    <w:p w14:paraId="5AA5860D" w14:textId="77777777" w:rsidR="0027259D" w:rsidRDefault="0027259D">
      <w:pPr>
        <w:pStyle w:val="BodyText"/>
        <w:rPr>
          <w:sz w:val="26"/>
        </w:rPr>
      </w:pPr>
    </w:p>
    <w:p w14:paraId="1B1493AA" w14:textId="77777777" w:rsidR="0027259D" w:rsidRDefault="0027259D">
      <w:pPr>
        <w:pStyle w:val="BodyText"/>
        <w:spacing w:before="3"/>
        <w:rPr>
          <w:sz w:val="21"/>
        </w:rPr>
      </w:pPr>
    </w:p>
    <w:p w14:paraId="7F71ACA8" w14:textId="77777777" w:rsidR="0027259D" w:rsidRDefault="00923AF8">
      <w:pPr>
        <w:pStyle w:val="BodyText"/>
        <w:ind w:left="143"/>
      </w:pPr>
      <w:r>
        <w:t>A kormány nevében</w:t>
      </w:r>
    </w:p>
    <w:p w14:paraId="46F9A94F" w14:textId="77777777" w:rsidR="0027259D" w:rsidRDefault="0027259D">
      <w:pPr>
        <w:pStyle w:val="BodyText"/>
        <w:spacing w:before="6"/>
        <w:rPr>
          <w:sz w:val="16"/>
        </w:rPr>
      </w:pPr>
    </w:p>
    <w:p w14:paraId="72E11456" w14:textId="77777777" w:rsidR="0027259D" w:rsidRDefault="0027259D">
      <w:pPr>
        <w:rPr>
          <w:sz w:val="16"/>
        </w:rPr>
        <w:sectPr w:rsidR="0027259D">
          <w:type w:val="continuous"/>
          <w:pgSz w:w="11910" w:h="16840"/>
          <w:pgMar w:top="660" w:right="1060" w:bottom="280" w:left="1160" w:header="0" w:footer="1459" w:gutter="0"/>
          <w:cols w:space="720"/>
        </w:sectPr>
      </w:pPr>
    </w:p>
    <w:p w14:paraId="3FD622E0" w14:textId="6E478180" w:rsidR="0027259D" w:rsidRDefault="00442AB1">
      <w:pPr>
        <w:pStyle w:val="BodyText"/>
        <w:spacing w:before="91"/>
        <w:ind w:left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AD0093C" wp14:editId="6CF7821D">
                <wp:simplePos x="0" y="0"/>
                <wp:positionH relativeFrom="page">
                  <wp:posOffset>681355</wp:posOffset>
                </wp:positionH>
                <wp:positionV relativeFrom="page">
                  <wp:posOffset>1127125</wp:posOffset>
                </wp:positionV>
                <wp:extent cx="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3688C" id="Line 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65pt,88.75pt" to="53.65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" strokeweight=".95pt">
                <w10:wrap anchorx="page" anchory="page"/>
              </v:line>
            </w:pict>
          </mc:Fallback>
        </mc:AlternateContent>
      </w:r>
      <w:r w:rsidR="00923AF8">
        <w:t>PER BOLUND</w:t>
      </w:r>
    </w:p>
    <w:p w14:paraId="1504BA21" w14:textId="77777777" w:rsidR="0027259D" w:rsidRDefault="00923AF8">
      <w:pPr>
        <w:spacing w:before="8"/>
        <w:rPr>
          <w:sz w:val="31"/>
        </w:rPr>
      </w:pPr>
      <w:r>
        <w:br w:type="column"/>
      </w:r>
    </w:p>
    <w:p w14:paraId="55C437ED" w14:textId="77777777" w:rsidR="00923AF8" w:rsidRDefault="00923AF8">
      <w:pPr>
        <w:pStyle w:val="BodyText"/>
        <w:spacing w:line="247" w:lineRule="auto"/>
        <w:ind w:left="143" w:right="2476"/>
      </w:pPr>
      <w:r>
        <w:t>Maria Jonsson</w:t>
      </w:r>
    </w:p>
    <w:p w14:paraId="716533CA" w14:textId="18A38F7C" w:rsidR="0027259D" w:rsidRDefault="00923AF8">
      <w:pPr>
        <w:pStyle w:val="BodyText"/>
        <w:spacing w:line="247" w:lineRule="auto"/>
        <w:ind w:left="143" w:right="2476"/>
      </w:pPr>
      <w:r>
        <w:t xml:space="preserve"> (Környezetvédelmi Minisztérium)</w:t>
      </w:r>
    </w:p>
    <w:sectPr w:rsidR="0027259D">
      <w:type w:val="continuous"/>
      <w:pgSz w:w="11910" w:h="16840"/>
      <w:pgMar w:top="660" w:right="1060" w:bottom="280" w:left="1160" w:header="0" w:footer="1459" w:gutter="0"/>
      <w:cols w:num="2" w:space="720" w:equalWidth="0">
        <w:col w:w="1620" w:space="2208"/>
        <w:col w:w="58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9333" w14:textId="77777777" w:rsidR="00040646" w:rsidRDefault="00040646">
      <w:r>
        <w:separator/>
      </w:r>
    </w:p>
  </w:endnote>
  <w:endnote w:type="continuationSeparator" w:id="0">
    <w:p w14:paraId="140471EA" w14:textId="77777777" w:rsidR="00040646" w:rsidRDefault="00040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F646" w14:textId="412BE7D8" w:rsidR="0027259D" w:rsidRDefault="00442AB1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E6CA31" wp14:editId="05E87061">
              <wp:simplePos x="0" y="0"/>
              <wp:positionH relativeFrom="page">
                <wp:posOffset>6682740</wp:posOffset>
              </wp:positionH>
              <wp:positionV relativeFrom="page">
                <wp:posOffset>9541510</wp:posOffset>
              </wp:positionV>
              <wp:extent cx="162560" cy="1879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76B67" w14:textId="77777777" w:rsidR="0027259D" w:rsidRDefault="00923AF8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6CA31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6.2pt;margin-top:751.3pt;width:12.8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" filled="f" stroked="f">
              <v:textbox inset="0,0,0,0">
                <w:txbxContent>
                  <w:p w14:paraId="74E76B67" w14:textId="77777777" w:rsidR="0027259D" w:rsidRDefault="00923AF8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00D92" w14:textId="77777777" w:rsidR="00040646" w:rsidRDefault="00040646">
      <w:r>
        <w:separator/>
      </w:r>
    </w:p>
  </w:footnote>
  <w:footnote w:type="continuationSeparator" w:id="0">
    <w:p w14:paraId="1C2DF438" w14:textId="77777777" w:rsidR="00040646" w:rsidRDefault="00040646">
      <w:r>
        <w:continuationSeparator/>
      </w:r>
    </w:p>
  </w:footnote>
  <w:footnote w:id="1">
    <w:p w14:paraId="3E157688" w14:textId="0660A129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2D37">
        <w:rPr>
          <w:sz w:val="16"/>
          <w:szCs w:val="16"/>
        </w:rPr>
        <w:t>Lásd a peszticidek fenntartható használatának elérését célzó közösségi fellépés kereteinek meghatározásáról szóló, 2009. október 21-i 2009/128/EK európai parlamenti és tanácsi irányelvnek az (EU) 2019/1243 európai parlamenti és tanácsi rendelet szerinti szövegét. Lásd továbbá a műszaki szabályokkal és az információs társadalom szolgáltatásaira vonatkozó szabályokkal kapcsolatos információszolgáltatási eljárás megállapításáról szóló, 2015. szeptember 9-i (EU) 2015/1535 európai parlamenti és tanácsi irányelvet.</w:t>
      </w:r>
    </w:p>
  </w:footnote>
  <w:footnote w:id="2">
    <w:p w14:paraId="613EA731" w14:textId="69779B48" w:rsidR="00C2415E" w:rsidRPr="00C2415E" w:rsidRDefault="00C241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B2D37">
        <w:rPr>
          <w:sz w:val="16"/>
          <w:szCs w:val="16"/>
        </w:rPr>
        <w:t xml:space="preserve">Legutolsó </w:t>
      </w:r>
      <w:r w:rsidRPr="007B2D37">
        <w:rPr>
          <w:sz w:val="16"/>
          <w:szCs w:val="16"/>
        </w:rPr>
        <w:t>szövegváltozat: 2017:20.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77BB"/>
    <w:multiLevelType w:val="hybridMultilevel"/>
    <w:tmpl w:val="487E6908"/>
    <w:lvl w:ilvl="0" w:tplc="B45C99BE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72B2B8C0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3F4CA230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7D76BA8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CF5448A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90A95CE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7E32BF2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C7361BAC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E3D29368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1FC46298"/>
    <w:multiLevelType w:val="hybridMultilevel"/>
    <w:tmpl w:val="62F4B1A8"/>
    <w:lvl w:ilvl="0" w:tplc="EA765D46">
      <w:numFmt w:val="bullet"/>
      <w:lvlText w:val="–"/>
      <w:lvlJc w:val="left"/>
      <w:pPr>
        <w:ind w:left="544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D652886A">
      <w:numFmt w:val="bullet"/>
      <w:lvlText w:val="•"/>
      <w:lvlJc w:val="left"/>
      <w:pPr>
        <w:ind w:left="1199" w:hanging="173"/>
      </w:pPr>
      <w:rPr>
        <w:rFonts w:hint="default"/>
        <w:lang w:val="sv-SE" w:eastAsia="en-US" w:bidi="ar-SA"/>
      </w:rPr>
    </w:lvl>
    <w:lvl w:ilvl="2" w:tplc="D2DCCDDA">
      <w:numFmt w:val="bullet"/>
      <w:lvlText w:val="•"/>
      <w:lvlJc w:val="left"/>
      <w:pPr>
        <w:ind w:left="1859" w:hanging="173"/>
      </w:pPr>
      <w:rPr>
        <w:rFonts w:hint="default"/>
        <w:lang w:val="sv-SE" w:eastAsia="en-US" w:bidi="ar-SA"/>
      </w:rPr>
    </w:lvl>
    <w:lvl w:ilvl="3" w:tplc="9F982B4A">
      <w:numFmt w:val="bullet"/>
      <w:lvlText w:val="•"/>
      <w:lvlJc w:val="left"/>
      <w:pPr>
        <w:ind w:left="2518" w:hanging="173"/>
      </w:pPr>
      <w:rPr>
        <w:rFonts w:hint="default"/>
        <w:lang w:val="sv-SE" w:eastAsia="en-US" w:bidi="ar-SA"/>
      </w:rPr>
    </w:lvl>
    <w:lvl w:ilvl="4" w:tplc="2F58AA86">
      <w:numFmt w:val="bullet"/>
      <w:lvlText w:val="•"/>
      <w:lvlJc w:val="left"/>
      <w:pPr>
        <w:ind w:left="3178" w:hanging="173"/>
      </w:pPr>
      <w:rPr>
        <w:rFonts w:hint="default"/>
        <w:lang w:val="sv-SE" w:eastAsia="en-US" w:bidi="ar-SA"/>
      </w:rPr>
    </w:lvl>
    <w:lvl w:ilvl="5" w:tplc="5718B7BE">
      <w:numFmt w:val="bullet"/>
      <w:lvlText w:val="•"/>
      <w:lvlJc w:val="left"/>
      <w:pPr>
        <w:ind w:left="3837" w:hanging="173"/>
      </w:pPr>
      <w:rPr>
        <w:rFonts w:hint="default"/>
        <w:lang w:val="sv-SE" w:eastAsia="en-US" w:bidi="ar-SA"/>
      </w:rPr>
    </w:lvl>
    <w:lvl w:ilvl="6" w:tplc="726C31DA">
      <w:numFmt w:val="bullet"/>
      <w:lvlText w:val="•"/>
      <w:lvlJc w:val="left"/>
      <w:pPr>
        <w:ind w:left="4497" w:hanging="173"/>
      </w:pPr>
      <w:rPr>
        <w:rFonts w:hint="default"/>
        <w:lang w:val="sv-SE" w:eastAsia="en-US" w:bidi="ar-SA"/>
      </w:rPr>
    </w:lvl>
    <w:lvl w:ilvl="7" w:tplc="D76A813C">
      <w:numFmt w:val="bullet"/>
      <w:lvlText w:val="•"/>
      <w:lvlJc w:val="left"/>
      <w:pPr>
        <w:ind w:left="5156" w:hanging="173"/>
      </w:pPr>
      <w:rPr>
        <w:rFonts w:hint="default"/>
        <w:lang w:val="sv-SE" w:eastAsia="en-US" w:bidi="ar-SA"/>
      </w:rPr>
    </w:lvl>
    <w:lvl w:ilvl="8" w:tplc="6D34E0B6">
      <w:numFmt w:val="bullet"/>
      <w:lvlText w:val="•"/>
      <w:lvlJc w:val="left"/>
      <w:pPr>
        <w:ind w:left="5816" w:hanging="173"/>
      </w:pPr>
      <w:rPr>
        <w:rFonts w:hint="default"/>
        <w:lang w:val="sv-SE" w:eastAsia="en-US" w:bidi="ar-SA"/>
      </w:rPr>
    </w:lvl>
  </w:abstractNum>
  <w:abstractNum w:abstractNumId="2" w15:restartNumberingAfterBreak="0">
    <w:nsid w:val="2FA86BC8"/>
    <w:multiLevelType w:val="hybridMultilevel"/>
    <w:tmpl w:val="287214B8"/>
    <w:lvl w:ilvl="0" w:tplc="3B7A0CD0">
      <w:start w:val="38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E44A8FD0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AEB607FA">
      <w:numFmt w:val="bullet"/>
      <w:lvlText w:val="•"/>
      <w:lvlJc w:val="left"/>
      <w:pPr>
        <w:ind w:left="1325" w:hanging="231"/>
      </w:pPr>
      <w:rPr>
        <w:rFonts w:hint="default"/>
        <w:lang w:val="sv-SE" w:eastAsia="en-US" w:bidi="ar-SA"/>
      </w:rPr>
    </w:lvl>
    <w:lvl w:ilvl="3" w:tplc="7A0694A8">
      <w:numFmt w:val="bullet"/>
      <w:lvlText w:val="•"/>
      <w:lvlJc w:val="left"/>
      <w:pPr>
        <w:ind w:left="2051" w:hanging="231"/>
      </w:pPr>
      <w:rPr>
        <w:rFonts w:hint="default"/>
        <w:lang w:val="sv-SE" w:eastAsia="en-US" w:bidi="ar-SA"/>
      </w:rPr>
    </w:lvl>
    <w:lvl w:ilvl="4" w:tplc="6896994E">
      <w:numFmt w:val="bullet"/>
      <w:lvlText w:val="•"/>
      <w:lvlJc w:val="left"/>
      <w:pPr>
        <w:ind w:left="2777" w:hanging="231"/>
      </w:pPr>
      <w:rPr>
        <w:rFonts w:hint="default"/>
        <w:lang w:val="sv-SE" w:eastAsia="en-US" w:bidi="ar-SA"/>
      </w:rPr>
    </w:lvl>
    <w:lvl w:ilvl="5" w:tplc="C73E2E9A">
      <w:numFmt w:val="bullet"/>
      <w:lvlText w:val="•"/>
      <w:lvlJc w:val="left"/>
      <w:pPr>
        <w:ind w:left="3503" w:hanging="231"/>
      </w:pPr>
      <w:rPr>
        <w:rFonts w:hint="default"/>
        <w:lang w:val="sv-SE" w:eastAsia="en-US" w:bidi="ar-SA"/>
      </w:rPr>
    </w:lvl>
    <w:lvl w:ilvl="6" w:tplc="175A2708">
      <w:numFmt w:val="bullet"/>
      <w:lvlText w:val="•"/>
      <w:lvlJc w:val="left"/>
      <w:pPr>
        <w:ind w:left="4229" w:hanging="231"/>
      </w:pPr>
      <w:rPr>
        <w:rFonts w:hint="default"/>
        <w:lang w:val="sv-SE" w:eastAsia="en-US" w:bidi="ar-SA"/>
      </w:rPr>
    </w:lvl>
    <w:lvl w:ilvl="7" w:tplc="B2C6054E">
      <w:numFmt w:val="bullet"/>
      <w:lvlText w:val="•"/>
      <w:lvlJc w:val="left"/>
      <w:pPr>
        <w:ind w:left="4955" w:hanging="231"/>
      </w:pPr>
      <w:rPr>
        <w:rFonts w:hint="default"/>
        <w:lang w:val="sv-SE" w:eastAsia="en-US" w:bidi="ar-SA"/>
      </w:rPr>
    </w:lvl>
    <w:lvl w:ilvl="8" w:tplc="EA764428">
      <w:numFmt w:val="bullet"/>
      <w:lvlText w:val="•"/>
      <w:lvlJc w:val="left"/>
      <w:pPr>
        <w:ind w:left="5680" w:hanging="231"/>
      </w:pPr>
      <w:rPr>
        <w:rFonts w:hint="default"/>
        <w:lang w:val="sv-SE" w:eastAsia="en-US" w:bidi="ar-SA"/>
      </w:rPr>
    </w:lvl>
  </w:abstractNum>
  <w:abstractNum w:abstractNumId="3" w15:restartNumberingAfterBreak="0">
    <w:nsid w:val="35333073"/>
    <w:multiLevelType w:val="hybridMultilevel"/>
    <w:tmpl w:val="DB5CD4E2"/>
    <w:lvl w:ilvl="0" w:tplc="8D9E9214">
      <w:start w:val="37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8ADE013E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E4065914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E3C0D45A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1B12E2B0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FC54E1BC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8D6E337E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B7189F62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1A0EE4A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abstractNum w:abstractNumId="4" w15:restartNumberingAfterBreak="0">
    <w:nsid w:val="38735180"/>
    <w:multiLevelType w:val="hybridMultilevel"/>
    <w:tmpl w:val="BA36281E"/>
    <w:lvl w:ilvl="0" w:tplc="8C6EC9B2">
      <w:start w:val="41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5726D622">
      <w:start w:val="1"/>
      <w:numFmt w:val="decimal"/>
      <w:lvlText w:val="%2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740C4D26">
      <w:numFmt w:val="bullet"/>
      <w:lvlText w:val="•"/>
      <w:lvlJc w:val="left"/>
      <w:pPr>
        <w:ind w:left="1326" w:hanging="231"/>
      </w:pPr>
      <w:rPr>
        <w:rFonts w:hint="default"/>
        <w:lang w:val="sv-SE" w:eastAsia="en-US" w:bidi="ar-SA"/>
      </w:rPr>
    </w:lvl>
    <w:lvl w:ilvl="3" w:tplc="2774080E">
      <w:numFmt w:val="bullet"/>
      <w:lvlText w:val="•"/>
      <w:lvlJc w:val="left"/>
      <w:pPr>
        <w:ind w:left="2052" w:hanging="231"/>
      </w:pPr>
      <w:rPr>
        <w:rFonts w:hint="default"/>
        <w:lang w:val="sv-SE" w:eastAsia="en-US" w:bidi="ar-SA"/>
      </w:rPr>
    </w:lvl>
    <w:lvl w:ilvl="4" w:tplc="803ABF9E">
      <w:numFmt w:val="bullet"/>
      <w:lvlText w:val="•"/>
      <w:lvlJc w:val="left"/>
      <w:pPr>
        <w:ind w:left="2778" w:hanging="231"/>
      </w:pPr>
      <w:rPr>
        <w:rFonts w:hint="default"/>
        <w:lang w:val="sv-SE" w:eastAsia="en-US" w:bidi="ar-SA"/>
      </w:rPr>
    </w:lvl>
    <w:lvl w:ilvl="5" w:tplc="C674E57A">
      <w:numFmt w:val="bullet"/>
      <w:lvlText w:val="•"/>
      <w:lvlJc w:val="left"/>
      <w:pPr>
        <w:ind w:left="3504" w:hanging="231"/>
      </w:pPr>
      <w:rPr>
        <w:rFonts w:hint="default"/>
        <w:lang w:val="sv-SE" w:eastAsia="en-US" w:bidi="ar-SA"/>
      </w:rPr>
    </w:lvl>
    <w:lvl w:ilvl="6" w:tplc="0EDED0A2">
      <w:numFmt w:val="bullet"/>
      <w:lvlText w:val="•"/>
      <w:lvlJc w:val="left"/>
      <w:pPr>
        <w:ind w:left="4230" w:hanging="231"/>
      </w:pPr>
      <w:rPr>
        <w:rFonts w:hint="default"/>
        <w:lang w:val="sv-SE" w:eastAsia="en-US" w:bidi="ar-SA"/>
      </w:rPr>
    </w:lvl>
    <w:lvl w:ilvl="7" w:tplc="8514F55A">
      <w:numFmt w:val="bullet"/>
      <w:lvlText w:val="•"/>
      <w:lvlJc w:val="left"/>
      <w:pPr>
        <w:ind w:left="4956" w:hanging="231"/>
      </w:pPr>
      <w:rPr>
        <w:rFonts w:hint="default"/>
        <w:lang w:val="sv-SE" w:eastAsia="en-US" w:bidi="ar-SA"/>
      </w:rPr>
    </w:lvl>
    <w:lvl w:ilvl="8" w:tplc="40BCD850">
      <w:numFmt w:val="bullet"/>
      <w:lvlText w:val="•"/>
      <w:lvlJc w:val="left"/>
      <w:pPr>
        <w:ind w:left="5682" w:hanging="231"/>
      </w:pPr>
      <w:rPr>
        <w:rFonts w:hint="default"/>
        <w:lang w:val="sv-SE" w:eastAsia="en-US" w:bidi="ar-SA"/>
      </w:rPr>
    </w:lvl>
  </w:abstractNum>
  <w:abstractNum w:abstractNumId="5" w15:restartNumberingAfterBreak="0">
    <w:nsid w:val="43041F98"/>
    <w:multiLevelType w:val="hybridMultilevel"/>
    <w:tmpl w:val="7F1AA8E8"/>
    <w:lvl w:ilvl="0" w:tplc="56AC623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EE141C40">
      <w:numFmt w:val="bullet"/>
      <w:lvlText w:val="•"/>
      <w:lvlJc w:val="left"/>
      <w:pPr>
        <w:ind w:left="1508" w:hanging="231"/>
      </w:pPr>
      <w:rPr>
        <w:rFonts w:hint="default"/>
        <w:lang w:val="sv-SE" w:eastAsia="en-US" w:bidi="ar-SA"/>
      </w:rPr>
    </w:lvl>
    <w:lvl w:ilvl="2" w:tplc="452ADF2C">
      <w:numFmt w:val="bullet"/>
      <w:lvlText w:val="•"/>
      <w:lvlJc w:val="left"/>
      <w:pPr>
        <w:ind w:left="2417" w:hanging="231"/>
      </w:pPr>
      <w:rPr>
        <w:rFonts w:hint="default"/>
        <w:lang w:val="sv-SE" w:eastAsia="en-US" w:bidi="ar-SA"/>
      </w:rPr>
    </w:lvl>
    <w:lvl w:ilvl="3" w:tplc="36D6095C">
      <w:numFmt w:val="bullet"/>
      <w:lvlText w:val="•"/>
      <w:lvlJc w:val="left"/>
      <w:pPr>
        <w:ind w:left="3325" w:hanging="231"/>
      </w:pPr>
      <w:rPr>
        <w:rFonts w:hint="default"/>
        <w:lang w:val="sv-SE" w:eastAsia="en-US" w:bidi="ar-SA"/>
      </w:rPr>
    </w:lvl>
    <w:lvl w:ilvl="4" w:tplc="7A50C0DA">
      <w:numFmt w:val="bullet"/>
      <w:lvlText w:val="•"/>
      <w:lvlJc w:val="left"/>
      <w:pPr>
        <w:ind w:left="4234" w:hanging="231"/>
      </w:pPr>
      <w:rPr>
        <w:rFonts w:hint="default"/>
        <w:lang w:val="sv-SE" w:eastAsia="en-US" w:bidi="ar-SA"/>
      </w:rPr>
    </w:lvl>
    <w:lvl w:ilvl="5" w:tplc="FAD8D930">
      <w:numFmt w:val="bullet"/>
      <w:lvlText w:val="•"/>
      <w:lvlJc w:val="left"/>
      <w:pPr>
        <w:ind w:left="5143" w:hanging="231"/>
      </w:pPr>
      <w:rPr>
        <w:rFonts w:hint="default"/>
        <w:lang w:val="sv-SE" w:eastAsia="en-US" w:bidi="ar-SA"/>
      </w:rPr>
    </w:lvl>
    <w:lvl w:ilvl="6" w:tplc="C6B49E32">
      <w:numFmt w:val="bullet"/>
      <w:lvlText w:val="•"/>
      <w:lvlJc w:val="left"/>
      <w:pPr>
        <w:ind w:left="6051" w:hanging="231"/>
      </w:pPr>
      <w:rPr>
        <w:rFonts w:hint="default"/>
        <w:lang w:val="sv-SE" w:eastAsia="en-US" w:bidi="ar-SA"/>
      </w:rPr>
    </w:lvl>
    <w:lvl w:ilvl="7" w:tplc="7972744A">
      <w:numFmt w:val="bullet"/>
      <w:lvlText w:val="•"/>
      <w:lvlJc w:val="left"/>
      <w:pPr>
        <w:ind w:left="6960" w:hanging="231"/>
      </w:pPr>
      <w:rPr>
        <w:rFonts w:hint="default"/>
        <w:lang w:val="sv-SE" w:eastAsia="en-US" w:bidi="ar-SA"/>
      </w:rPr>
    </w:lvl>
    <w:lvl w:ilvl="8" w:tplc="990AC0EE">
      <w:numFmt w:val="bullet"/>
      <w:lvlText w:val="•"/>
      <w:lvlJc w:val="left"/>
      <w:pPr>
        <w:ind w:left="7869" w:hanging="231"/>
      </w:pPr>
      <w:rPr>
        <w:rFonts w:hint="default"/>
        <w:lang w:val="sv-SE" w:eastAsia="en-US" w:bidi="ar-SA"/>
      </w:rPr>
    </w:lvl>
  </w:abstractNum>
  <w:abstractNum w:abstractNumId="6" w15:restartNumberingAfterBreak="0">
    <w:nsid w:val="65205860"/>
    <w:multiLevelType w:val="hybridMultilevel"/>
    <w:tmpl w:val="28546EDA"/>
    <w:lvl w:ilvl="0" w:tplc="FB3002F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69C98B4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C78E3C1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926A5514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7180B556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389AF76E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C7DCBF68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72EC517C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915CDC66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7" w15:restartNumberingAfterBreak="0">
    <w:nsid w:val="703C0EEA"/>
    <w:multiLevelType w:val="hybridMultilevel"/>
    <w:tmpl w:val="A58EACB0"/>
    <w:lvl w:ilvl="0" w:tplc="5B8A4684">
      <w:start w:val="1"/>
      <w:numFmt w:val="decimal"/>
      <w:lvlText w:val="%1."/>
      <w:lvlJc w:val="left"/>
      <w:pPr>
        <w:ind w:left="60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85048586">
      <w:start w:val="1"/>
      <w:numFmt w:val="lowerLetter"/>
      <w:lvlText w:val="%2)"/>
      <w:lvlJc w:val="left"/>
      <w:pPr>
        <w:ind w:left="60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FE76B190">
      <w:numFmt w:val="bullet"/>
      <w:lvlText w:val="•"/>
      <w:lvlJc w:val="left"/>
      <w:pPr>
        <w:ind w:left="1906" w:hanging="238"/>
      </w:pPr>
      <w:rPr>
        <w:rFonts w:hint="default"/>
        <w:lang w:val="sv-SE" w:eastAsia="en-US" w:bidi="ar-SA"/>
      </w:rPr>
    </w:lvl>
    <w:lvl w:ilvl="3" w:tplc="53E26F62">
      <w:numFmt w:val="bullet"/>
      <w:lvlText w:val="•"/>
      <w:lvlJc w:val="left"/>
      <w:pPr>
        <w:ind w:left="2559" w:hanging="238"/>
      </w:pPr>
      <w:rPr>
        <w:rFonts w:hint="default"/>
        <w:lang w:val="sv-SE" w:eastAsia="en-US" w:bidi="ar-SA"/>
      </w:rPr>
    </w:lvl>
    <w:lvl w:ilvl="4" w:tplc="97761AC2">
      <w:numFmt w:val="bullet"/>
      <w:lvlText w:val="•"/>
      <w:lvlJc w:val="left"/>
      <w:pPr>
        <w:ind w:left="3213" w:hanging="238"/>
      </w:pPr>
      <w:rPr>
        <w:rFonts w:hint="default"/>
        <w:lang w:val="sv-SE" w:eastAsia="en-US" w:bidi="ar-SA"/>
      </w:rPr>
    </w:lvl>
    <w:lvl w:ilvl="5" w:tplc="F210CEA4">
      <w:numFmt w:val="bullet"/>
      <w:lvlText w:val="•"/>
      <w:lvlJc w:val="left"/>
      <w:pPr>
        <w:ind w:left="3866" w:hanging="238"/>
      </w:pPr>
      <w:rPr>
        <w:rFonts w:hint="default"/>
        <w:lang w:val="sv-SE" w:eastAsia="en-US" w:bidi="ar-SA"/>
      </w:rPr>
    </w:lvl>
    <w:lvl w:ilvl="6" w:tplc="0F8851FE">
      <w:numFmt w:val="bullet"/>
      <w:lvlText w:val="•"/>
      <w:lvlJc w:val="left"/>
      <w:pPr>
        <w:ind w:left="4519" w:hanging="238"/>
      </w:pPr>
      <w:rPr>
        <w:rFonts w:hint="default"/>
        <w:lang w:val="sv-SE" w:eastAsia="en-US" w:bidi="ar-SA"/>
      </w:rPr>
    </w:lvl>
    <w:lvl w:ilvl="7" w:tplc="FAB23D08">
      <w:numFmt w:val="bullet"/>
      <w:lvlText w:val="•"/>
      <w:lvlJc w:val="left"/>
      <w:pPr>
        <w:ind w:left="5172" w:hanging="238"/>
      </w:pPr>
      <w:rPr>
        <w:rFonts w:hint="default"/>
        <w:lang w:val="sv-SE" w:eastAsia="en-US" w:bidi="ar-SA"/>
      </w:rPr>
    </w:lvl>
    <w:lvl w:ilvl="8" w:tplc="C6A6509C">
      <w:numFmt w:val="bullet"/>
      <w:lvlText w:val="•"/>
      <w:lvlJc w:val="left"/>
      <w:pPr>
        <w:ind w:left="5826" w:hanging="238"/>
      </w:pPr>
      <w:rPr>
        <w:rFonts w:hint="default"/>
        <w:lang w:val="sv-SE" w:eastAsia="en-US" w:bidi="ar-SA"/>
      </w:rPr>
    </w:lvl>
  </w:abstractNum>
  <w:abstractNum w:abstractNumId="8" w15:restartNumberingAfterBreak="0">
    <w:nsid w:val="7083208E"/>
    <w:multiLevelType w:val="hybridMultilevel"/>
    <w:tmpl w:val="37146B0C"/>
    <w:lvl w:ilvl="0" w:tplc="46EC6214">
      <w:start w:val="40"/>
      <w:numFmt w:val="decimal"/>
      <w:lvlText w:val="%1"/>
      <w:lvlJc w:val="left"/>
      <w:pPr>
        <w:ind w:left="14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sv-SE" w:eastAsia="en-US" w:bidi="ar-SA"/>
      </w:rPr>
    </w:lvl>
    <w:lvl w:ilvl="1" w:tplc="17FCA692">
      <w:start w:val="1"/>
      <w:numFmt w:val="decimal"/>
      <w:lvlText w:val="%2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2" w:tplc="D00882D0">
      <w:start w:val="1"/>
      <w:numFmt w:val="lowerLetter"/>
      <w:lvlText w:val="%3."/>
      <w:lvlJc w:val="left"/>
      <w:pPr>
        <w:ind w:left="590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3" w:tplc="E4261DC8">
      <w:numFmt w:val="bullet"/>
      <w:lvlText w:val="•"/>
      <w:lvlJc w:val="left"/>
      <w:pPr>
        <w:ind w:left="2052" w:hanging="219"/>
      </w:pPr>
      <w:rPr>
        <w:rFonts w:hint="default"/>
        <w:lang w:val="sv-SE" w:eastAsia="en-US" w:bidi="ar-SA"/>
      </w:rPr>
    </w:lvl>
    <w:lvl w:ilvl="4" w:tplc="FAFE9B40">
      <w:numFmt w:val="bullet"/>
      <w:lvlText w:val="•"/>
      <w:lvlJc w:val="left"/>
      <w:pPr>
        <w:ind w:left="2778" w:hanging="219"/>
      </w:pPr>
      <w:rPr>
        <w:rFonts w:hint="default"/>
        <w:lang w:val="sv-SE" w:eastAsia="en-US" w:bidi="ar-SA"/>
      </w:rPr>
    </w:lvl>
    <w:lvl w:ilvl="5" w:tplc="561E44BA">
      <w:numFmt w:val="bullet"/>
      <w:lvlText w:val="•"/>
      <w:lvlJc w:val="left"/>
      <w:pPr>
        <w:ind w:left="3504" w:hanging="219"/>
      </w:pPr>
      <w:rPr>
        <w:rFonts w:hint="default"/>
        <w:lang w:val="sv-SE" w:eastAsia="en-US" w:bidi="ar-SA"/>
      </w:rPr>
    </w:lvl>
    <w:lvl w:ilvl="6" w:tplc="2AB604A2">
      <w:numFmt w:val="bullet"/>
      <w:lvlText w:val="•"/>
      <w:lvlJc w:val="left"/>
      <w:pPr>
        <w:ind w:left="4230" w:hanging="219"/>
      </w:pPr>
      <w:rPr>
        <w:rFonts w:hint="default"/>
        <w:lang w:val="sv-SE" w:eastAsia="en-US" w:bidi="ar-SA"/>
      </w:rPr>
    </w:lvl>
    <w:lvl w:ilvl="7" w:tplc="25F6C97A">
      <w:numFmt w:val="bullet"/>
      <w:lvlText w:val="•"/>
      <w:lvlJc w:val="left"/>
      <w:pPr>
        <w:ind w:left="4956" w:hanging="219"/>
      </w:pPr>
      <w:rPr>
        <w:rFonts w:hint="default"/>
        <w:lang w:val="sv-SE" w:eastAsia="en-US" w:bidi="ar-SA"/>
      </w:rPr>
    </w:lvl>
    <w:lvl w:ilvl="8" w:tplc="DE1C86CA">
      <w:numFmt w:val="bullet"/>
      <w:lvlText w:val="•"/>
      <w:lvlJc w:val="left"/>
      <w:pPr>
        <w:ind w:left="5682" w:hanging="219"/>
      </w:pPr>
      <w:rPr>
        <w:rFonts w:hint="default"/>
        <w:lang w:val="sv-SE" w:eastAsia="en-US" w:bidi="ar-SA"/>
      </w:rPr>
    </w:lvl>
  </w:abstractNum>
  <w:abstractNum w:abstractNumId="9" w15:restartNumberingAfterBreak="0">
    <w:nsid w:val="7F3C7416"/>
    <w:multiLevelType w:val="hybridMultilevel"/>
    <w:tmpl w:val="7766E200"/>
    <w:lvl w:ilvl="0" w:tplc="C0CC0E94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v-SE" w:eastAsia="en-US" w:bidi="ar-SA"/>
      </w:rPr>
    </w:lvl>
    <w:lvl w:ilvl="1" w:tplc="C540D33A">
      <w:numFmt w:val="bullet"/>
      <w:lvlText w:val="•"/>
      <w:lvlJc w:val="left"/>
      <w:pPr>
        <w:ind w:left="839" w:hanging="231"/>
      </w:pPr>
      <w:rPr>
        <w:rFonts w:hint="default"/>
        <w:lang w:val="sv-SE" w:eastAsia="en-US" w:bidi="ar-SA"/>
      </w:rPr>
    </w:lvl>
    <w:lvl w:ilvl="2" w:tplc="FFB0CC46">
      <w:numFmt w:val="bullet"/>
      <w:lvlText w:val="•"/>
      <w:lvlJc w:val="left"/>
      <w:pPr>
        <w:ind w:left="1538" w:hanging="231"/>
      </w:pPr>
      <w:rPr>
        <w:rFonts w:hint="default"/>
        <w:lang w:val="sv-SE" w:eastAsia="en-US" w:bidi="ar-SA"/>
      </w:rPr>
    </w:lvl>
    <w:lvl w:ilvl="3" w:tplc="197860F0">
      <w:numFmt w:val="bullet"/>
      <w:lvlText w:val="•"/>
      <w:lvlJc w:val="left"/>
      <w:pPr>
        <w:ind w:left="2237" w:hanging="231"/>
      </w:pPr>
      <w:rPr>
        <w:rFonts w:hint="default"/>
        <w:lang w:val="sv-SE" w:eastAsia="en-US" w:bidi="ar-SA"/>
      </w:rPr>
    </w:lvl>
    <w:lvl w:ilvl="4" w:tplc="69901922">
      <w:numFmt w:val="bullet"/>
      <w:lvlText w:val="•"/>
      <w:lvlJc w:val="left"/>
      <w:pPr>
        <w:ind w:left="2937" w:hanging="231"/>
      </w:pPr>
      <w:rPr>
        <w:rFonts w:hint="default"/>
        <w:lang w:val="sv-SE" w:eastAsia="en-US" w:bidi="ar-SA"/>
      </w:rPr>
    </w:lvl>
    <w:lvl w:ilvl="5" w:tplc="98AA32B8">
      <w:numFmt w:val="bullet"/>
      <w:lvlText w:val="•"/>
      <w:lvlJc w:val="left"/>
      <w:pPr>
        <w:ind w:left="3636" w:hanging="231"/>
      </w:pPr>
      <w:rPr>
        <w:rFonts w:hint="default"/>
        <w:lang w:val="sv-SE" w:eastAsia="en-US" w:bidi="ar-SA"/>
      </w:rPr>
    </w:lvl>
    <w:lvl w:ilvl="6" w:tplc="26B450D4">
      <w:numFmt w:val="bullet"/>
      <w:lvlText w:val="•"/>
      <w:lvlJc w:val="left"/>
      <w:pPr>
        <w:ind w:left="4335" w:hanging="231"/>
      </w:pPr>
      <w:rPr>
        <w:rFonts w:hint="default"/>
        <w:lang w:val="sv-SE" w:eastAsia="en-US" w:bidi="ar-SA"/>
      </w:rPr>
    </w:lvl>
    <w:lvl w:ilvl="7" w:tplc="6C7A0F3E">
      <w:numFmt w:val="bullet"/>
      <w:lvlText w:val="•"/>
      <w:lvlJc w:val="left"/>
      <w:pPr>
        <w:ind w:left="5034" w:hanging="231"/>
      </w:pPr>
      <w:rPr>
        <w:rFonts w:hint="default"/>
        <w:lang w:val="sv-SE" w:eastAsia="en-US" w:bidi="ar-SA"/>
      </w:rPr>
    </w:lvl>
    <w:lvl w:ilvl="8" w:tplc="0E9006D4">
      <w:numFmt w:val="bullet"/>
      <w:lvlText w:val="•"/>
      <w:lvlJc w:val="left"/>
      <w:pPr>
        <w:ind w:left="5734" w:hanging="231"/>
      </w:pPr>
      <w:rPr>
        <w:rFonts w:hint="default"/>
        <w:lang w:val="sv-SE" w:eastAsia="en-US" w:bidi="ar-SA"/>
      </w:rPr>
    </w:lvl>
  </w:abstractNum>
  <w:num w:numId="1" w16cid:durableId="1580754259">
    <w:abstractNumId w:val="5"/>
  </w:num>
  <w:num w:numId="2" w16cid:durableId="1873418160">
    <w:abstractNumId w:val="9"/>
  </w:num>
  <w:num w:numId="3" w16cid:durableId="1876624395">
    <w:abstractNumId w:val="0"/>
  </w:num>
  <w:num w:numId="4" w16cid:durableId="344400022">
    <w:abstractNumId w:val="7"/>
  </w:num>
  <w:num w:numId="5" w16cid:durableId="717246986">
    <w:abstractNumId w:val="1"/>
  </w:num>
  <w:num w:numId="6" w16cid:durableId="1227914453">
    <w:abstractNumId w:val="4"/>
  </w:num>
  <w:num w:numId="7" w16cid:durableId="941571461">
    <w:abstractNumId w:val="8"/>
  </w:num>
  <w:num w:numId="8" w16cid:durableId="1649170209">
    <w:abstractNumId w:val="2"/>
  </w:num>
  <w:num w:numId="9" w16cid:durableId="697118152">
    <w:abstractNumId w:val="3"/>
  </w:num>
  <w:num w:numId="10" w16cid:durableId="45615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59D"/>
    <w:rsid w:val="00040646"/>
    <w:rsid w:val="000D634F"/>
    <w:rsid w:val="0027259D"/>
    <w:rsid w:val="003C4341"/>
    <w:rsid w:val="00442AB1"/>
    <w:rsid w:val="007B2D37"/>
    <w:rsid w:val="00923AF8"/>
    <w:rsid w:val="00C2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05832"/>
  <w15:docId w15:val="{3F6FE425-AF16-4413-8158-495C197D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3"/>
      <w:jc w:val="both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4"/>
      <w:ind w:left="143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43" w:firstLine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C241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15E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C24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12B6-C81B-457B-AA4A-03B22E6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1871</Words>
  <Characters>10667</Characters>
  <Application>Microsoft Office Word</Application>
  <DocSecurity>0</DocSecurity>
  <Lines>88</Lines>
  <Paragraphs>25</Paragraphs>
  <ScaleCrop>false</ScaleCrop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Dimitris Dimitriadis</cp:lastModifiedBy>
  <cp:revision>4</cp:revision>
  <dcterms:created xsi:type="dcterms:W3CDTF">2022-10-26T13:43:00Z</dcterms:created>
  <dcterms:modified xsi:type="dcterms:W3CDTF">2022-10-27T09:31:00Z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2022-08-30T00:00:00Z</vt:filetime>
  </property>
  <property fmtid="{D5CDD505-2E9C-101B-9397-08002B2CF9AE}" pid="5" name="Producer">
    <vt:lpwstr>PixEdit AS,  PixEdit Converter Server Core Version 2.7.1.12; modified using iTextSharp™ 5.5.10 ©2000-2016 iText Group NV (AGPL-version)</vt:lpwstr>
  </property>
</Properties>
</file>