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333B" w:rsidRPr="00F91869" w:rsidRDefault="00E377C2" w:rsidP="009333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Courier New" w:hAnsi="Courier New"/>
          <w:sz w:val="20"/>
        </w:rPr>
        <w:t>1. --</w:t>
      </w:r>
      <w:r w:rsidR="00DE5DED">
        <w:rPr>
          <w:rFonts w:ascii="Courier New" w:hAnsi="Courier New"/>
          <w:sz w:val="20"/>
        </w:rPr>
        <w:t>-</w:t>
      </w:r>
      <w:bookmarkStart w:id="0" w:name="_GoBack"/>
      <w:bookmarkEnd w:id="0"/>
      <w:r>
        <w:rPr>
          <w:rFonts w:ascii="Courier New" w:hAnsi="Courier New"/>
          <w:sz w:val="20"/>
        </w:rPr>
        <w:t xml:space="preserve">---IND- 2019 0309 HU- IT- ------ </w:t>
      </w:r>
      <w:r>
        <w:rPr>
          <w:rFonts w:ascii="Segoe UI" w:hAnsi="Segoe UI"/>
          <w:color w:val="000000"/>
          <w:sz w:val="20"/>
        </w:rPr>
        <w:t>20201130</w:t>
      </w:r>
      <w:r>
        <w:rPr>
          <w:rFonts w:ascii="Calibri" w:hAnsi="Calibri"/>
          <w:sz w:val="20"/>
        </w:rPr>
        <w:t xml:space="preserve"> </w:t>
      </w:r>
      <w:r>
        <w:rPr>
          <w:rFonts w:ascii="Courier New" w:hAnsi="Courier New"/>
          <w:sz w:val="20"/>
        </w:rPr>
        <w:t>--- --- FINAL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Decreto del ministro dell'Agricoltura n. 51/2019 del 28 ottobre 2019</w:t>
      </w:r>
    </w:p>
    <w:p w:rsidR="0093333B" w:rsidRPr="00F91869" w:rsidRDefault="0093333B" w:rsidP="0093333B">
      <w:pPr>
        <w:autoSpaceDE w:val="0"/>
        <w:autoSpaceDN w:val="0"/>
        <w:adjustRightInd w:val="0"/>
        <w:spacing w:before="240" w:after="24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sz w:val="28"/>
        </w:rPr>
        <w:t>recante modifica del decreto del ministro dell'Agricoltura n. 53/2017 del 18 ottobre 2017 relativo alle condizioni di funzionamento degli impianti di combustione con una potenza termica nominale totale pari o superiore a 140 kWth ma inferiore a 50 MWth e ai valori limite degli inquinanti atmosferici emessi da tali impianti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In applicazione dell'autorità conferitami ai sensi dell'articolo 110, paragrafo 8, della legge LIII del 1995 sulle norme generali di protezione ambientale e nell'esercizio delle mie funzioni previste dall'articolo 79, paragrafo 9, del decreto governativo n. 94/2018 del 22 maggio 2018 sui poteri e sulle competenze degli appartenenti al governo, decreto quanto segue: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Articolo 1</w:t>
      </w:r>
      <w:r>
        <w:rPr>
          <w:rFonts w:ascii="Times New Roman" w:hAnsi="Times New Roman"/>
          <w:sz w:val="24"/>
        </w:rPr>
        <w:t xml:space="preserve"> 1. All'articolo 2, paragrafo 1, del decreto del ministro dell'Agricoltura n. 53/2017 del 18 ottobre 2017 relativo alle condizioni di funzionamento degli impianti di combustione con una potenza termica nominale totale pari o superiore a 140 kWth ma inferiore a 50 MWth e ai valori limite degli inquinanti atmosferici emessi da tali impianti (in prosieguo "il decreto"), è aggiunto il seguente punto 1a: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(Ai fini del presente decreto)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"1a) </w:t>
      </w:r>
      <w:r>
        <w:rPr>
          <w:rFonts w:ascii="Times New Roman" w:hAnsi="Times New Roman"/>
          <w:i/>
          <w:sz w:val="24"/>
        </w:rPr>
        <w:t>sistema di trasmissione del gas</w:t>
      </w:r>
      <w:r>
        <w:rPr>
          <w:rFonts w:ascii="Times New Roman" w:hAnsi="Times New Roman"/>
          <w:sz w:val="24"/>
        </w:rPr>
        <w:t>: un sistema cooperativo di gas naturale ai sensi della legge XL del 2008 sul rifornimento di gas naturale;".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All'articolo 2, paragrafo 1, del decreto il punto 9 è sostituito da quanto segue: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 xml:space="preserve">"9) </w:t>
      </w:r>
      <w:r>
        <w:rPr>
          <w:rFonts w:ascii="Times New Roman" w:hAnsi="Times New Roman"/>
          <w:i/>
          <w:sz w:val="24"/>
        </w:rPr>
        <w:t>potenza termica nominale totale</w:t>
      </w:r>
      <w:r>
        <w:rPr>
          <w:rFonts w:ascii="Times New Roman" w:hAnsi="Times New Roman"/>
          <w:sz w:val="24"/>
        </w:rPr>
        <w:t>: la somma delle potenze termiche nominali degli impianti di combustione calcolata secondo la regola di aggregazione; nel caso di un impianto di combustione è uguale alla sua potenza termica nominale;".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Articolo 2</w:t>
      </w:r>
      <w:r>
        <w:rPr>
          <w:rFonts w:ascii="Times New Roman" w:hAnsi="Times New Roman"/>
          <w:sz w:val="24"/>
        </w:rPr>
        <w:t xml:space="preserve"> 1. All'articolo 4 del decreto, i paragrafi 6 e 7 entrano in vigore con la seguente formulazione: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"6. I valori limite di emissione specificati all'allegato 1 si applicano agli impianti di combustione di categoria I con una potenza termica nominale totale pari o superiore a 1 MWth, in funzione per non più di 500 ore di esercizio all'anno come media mobile su un periodo di cinque anni, a eccezione del fatto che il valore limite di emissione per i materiali solidi per gli impianti di combustione alimentati da combustibili provenienti da biomasse solide è di 200 mg/Nm3 e il valore limite delle emissioni di monossido di carbonio è di 375 mg/Nm3.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7. Fino al 1° gennaio 2030, i valori limite specificati all'allegato 1 si applicano agli impianti di combustione di categoria I con una potenza termica nominale totale superiore a 5 MWth, dove il 50 % della produzione di calore utile di tali impianti, come media mobile su un periodo di cinque anni, è fornito sotto forma di vapore o acqua calda o tiepida a una rete pubblica per il teleriscaldamento, a eccezione del fatto che il valore limite di emissione dell'anidride solforosa per gli impianti di combustione alimentati da combustibili solidi e liquidi è di 1 100 mg/Nm3 e il valore limite di emissione per i materiali solidi per gli impianti di combustione alimentati da combustibili solidi è di 150 mg/Nm3, mentre i valori limite di emissione di monossido di carbonio per gli impianti di combustione alimentati da combustibili provenienti da biomasse solide è di 375 mg/Nm3."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2. All'articolo 4 del decreto, il paragrafo 9 entra in vigore con la seguente formulazione: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"9. Fino al 1° gennaio 2030, i valori limite di emissione specificati all'allegato 1 si applicano agli ossidi di azoto provenienti dai motori e dalle turbine a gas di categoria 1, con una potenza termica nominale totale superiore a 5 MWth e utilizzati per il funzionamento di impianti di compressione di gas necessari a garantire la sicurezza e la tutela dei sistemi di trasmissione di gas, a eccezione del fatto che il valore limite di emissione di ossidi di azoto per i motori a gas messi in funzione prima del 1° gennaio 1994 è di 565 mg/Nm3."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L'articolo 4, paragrafo 10 del decreto è sostituito dal seguente: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"10. I valori limite di emissione specificati all'allegato 1 si applicano agli impianti di combustione di categoria II in funzione per non più di 500 ore di esercizio all'anno come media mobile su un periodo di tre anni, a eccezione del fatto che il valore limite di emissione per i materiali solidi per gli impianti di combustione alimentati da combustibili solidi è di 100 mg/Nm3 e il valore limite delle emissioni di monossido di carbonio per gli impianti di combustione con una potenza termica nominale totale pari o superiore a 1 MWth alimentati da combustibili provenienti da biomasse solide è di 375 mg/Nm3."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L'articolo 4, paragrafo 13 del decreto è sostituito dal seguente: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"13. In caso di motori fissi, non si applicano valori limite di emissione a: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4"/>
        </w:rPr>
        <w:t>a)</w:t>
      </w:r>
      <w:r>
        <w:rPr>
          <w:rFonts w:ascii="Times New Roman" w:hAnsi="Times New Roman"/>
          <w:sz w:val="24"/>
        </w:rPr>
        <w:t xml:space="preserve"> motori con una potenza termica nominale inferiore a 1 MWth il cui consumo di carburante è inferiore a 50 kg/h, e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b)</w:t>
      </w:r>
      <w:r>
        <w:rPr>
          <w:rFonts w:ascii="Times New Roman" w:hAnsi="Times New Roman"/>
          <w:sz w:val="24"/>
        </w:rPr>
        <w:t> motori fissi dotati di un'alimentazione elettrica di emergenza, in funzione per meno di 50 ore all'anno."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Articolo 3</w:t>
      </w:r>
      <w:r>
        <w:rPr>
          <w:rFonts w:ascii="Times New Roman" w:hAnsi="Times New Roman"/>
          <w:sz w:val="24"/>
        </w:rPr>
        <w:t xml:space="preserve"> All'articolo 12 del decreto, i paragrafi 2 e 3 sono sostituiti da quanto segue: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"2. Fino al 31 dicembre 2029, i valori limite di emissione specificati all'allegato 1 si applicano agli impianti di combustione di categoria I con una potenza termica nominale totale pari o superiore a 1 MWth ma inferiore a 5 MWth, con le seguenti eccezioni: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a)</w:t>
      </w:r>
      <w:r>
        <w:rPr>
          <w:rFonts w:ascii="Times New Roman" w:hAnsi="Times New Roman"/>
          <w:sz w:val="24"/>
        </w:rPr>
        <w:t xml:space="preserve"> per la combustione di biomassa solida, il valore limite di emissione di monossido di carbonio è di 375 mg/Nm3,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b)</w:t>
      </w:r>
      <w:r>
        <w:rPr>
          <w:rFonts w:ascii="Times New Roman" w:hAnsi="Times New Roman"/>
          <w:sz w:val="24"/>
        </w:rPr>
        <w:t xml:space="preserve"> per i motori a gas messi in funzione prima del 1° gennaio 1994 con una potenza termica nominale totale superiore a 3 MWth il valore limite di emissione degli ossidi di azoto è di 565 mg/Nm3, il valore limite di emissione di monossido di carbonio per motori a quattro tempi è di 375 mg/Nm3, per motori a due tempi è di 320 mg/Nm3 e per i composti organici totali indicati come C (carbonio), ad eccezione del metano, il valore limite di emissione è di 115 mg/Nm3.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 Fino al 31 dicembre 2024, i valori limite di emissione specificati all'allegato 1 si applicano agli impianti di combustione di categoria I con una potenza termica nominale totale superiore a 5 MWth, con le seguenti eccezioni: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a)</w:t>
      </w:r>
      <w:r>
        <w:rPr>
          <w:rFonts w:ascii="Times New Roman" w:hAnsi="Times New Roman"/>
          <w:sz w:val="24"/>
        </w:rPr>
        <w:t xml:space="preserve"> per la combustione di biomassa solida, il valore limite di emissione di monossido di carbonio è di 375 mg/Nm3,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b)</w:t>
      </w:r>
      <w:r>
        <w:rPr>
          <w:rFonts w:ascii="Times New Roman" w:hAnsi="Times New Roman"/>
          <w:sz w:val="24"/>
        </w:rPr>
        <w:t xml:space="preserve"> per i motori a gas messi in funzione prima del 1° gennaio 1994, il valore limite di emissione degli ossidi di azoto è di 565 mg/Nm3, il valore limite di emissione di monossido di carbonio per motori a quattro tempi è di 375 mg/Nm3, per motori a due tempi è di 320 mg/Nm3 e per i composti organici totali indicati come C (carbonio), ad eccezione del metano, il valore limite di emissione è di 115 mg/Nm3."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Articolo 4</w:t>
      </w:r>
      <w:r>
        <w:rPr>
          <w:rFonts w:ascii="Times New Roman" w:hAnsi="Times New Roman"/>
          <w:sz w:val="24"/>
        </w:rPr>
        <w:t xml:space="preserve"> 1. L'allegato 1 del decreto è modificato conformemente all'allegato 1.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L'allegato 2 del decreto entra in vigore conformemente all'allegato 2.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L'allegato 3 del decreto entra in vigore conformemente all'allegato 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L'allegato 4 del decreto è modificato conformemente all'allegato 4.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5. L'allegato 5 del decreto è modificato conformemente all'allegato 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lastRenderedPageBreak/>
        <w:t>Articolo 5</w:t>
      </w:r>
      <w:r>
        <w:rPr>
          <w:rFonts w:ascii="Times New Roman" w:hAnsi="Times New Roman"/>
          <w:sz w:val="24"/>
        </w:rPr>
        <w:t xml:space="preserve"> All'allegato 4 del decreto, il punto 3.4 è abrogato.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Articolo 6</w:t>
      </w:r>
      <w:r>
        <w:rPr>
          <w:rFonts w:ascii="Times New Roman" w:hAnsi="Times New Roman"/>
          <w:sz w:val="24"/>
        </w:rPr>
        <w:t xml:space="preserve"> 1. Fatta eccezione per quanto disposto ai paragrafi 2 e 3, il presente decreto entra in vigore il quindicesimo giorno successivo alla sua pubblicazione.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 L'articolo 2, paragrafi 1 e 2, l'articolo 4, paragrafo 3, e l'allegato 3 entrano in vigore il 1° gennaio 2025.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 L'articolo 4, paragrafo 2, e l'allegato 2 entrano in vigore il 1° gennaio 2030.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</w:rPr>
        <w:t>Articolo 7</w:t>
      </w:r>
      <w:r>
        <w:rPr>
          <w:rFonts w:ascii="Times New Roman" w:hAnsi="Times New Roman"/>
          <w:sz w:val="24"/>
        </w:rPr>
        <w:t xml:space="preserve"> 1. Il presente decreto ha come finalità la conformità alla direttiva (UE) 2015/2193 del Parlamento europeo e del Consiglio, del 25 novembre 2015, relativa alla limitazione delle emissioni nell'atmosfera di taluni inquinanti originati da impianti di combustione medi.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 Il requisito della preventiva notifica del presente decreto, come previsto agli articoli da 5 a 7 della direttiva (UE) 2015/1535 del Parlamento europeo e del Consiglio, del 9 settembre 2015, che prevede una procedura d'informazione nel settore delle regolamentazioni tecniche e delle regole relative ai servizi della società dell'informazione, è stato soddisfatto.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Allegato 1 al decreto del ministro dell'Agricoltura n. 51/2019 del 28 ottobre 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All'allegato 1 del decreto, il punto 2.3 è sostituito da quanto segue: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"2.3. Il valore limite di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è di 320 mg/m3 per la combustione di lignite, di 300 mg/m3 per le caldaie a combustibile liquido alimentate da combustibili provenienti da biomasse solide e di 210 mg/m3 per le caldaie a combustibile liquido alimentate da altri combustibili solidi."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All'allegato 1 del decreto, il punto 3.1 è sostituito da quanto segue: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"3.1. Il valore limite di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è di 300 mg/m3 per motori a due tempi, di 225 mg/m3 per motori a gas a quattro tempi alimentati da biogas e gas di discarica, di 1 650 mg/m3 per motori diesel utilizzati esclusivamente per trivellazioni esplorative e di 1 500 mg/m3 per altri motori diesel."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All'allegato 1 del decreto è aggiunto il seguente punto 3.4: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"3.4. Il valore limite di emissione di TOC per motori a gas che utilizzano gas naturale con un tenore di etano superiore al 5 % è di 95 mg/m3."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Allegato 2 al decreto del ministro dell'Agricoltura n. 51/2019 del 28 ottobre 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All'allegato 2 del decreto, punto 2, nella cella B:5 della tabella "1 500" è sostituito da "375".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All'allegato 2 del decreto, il punto 2.5 entra in vigore con la seguente formulazione: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"2.5. Il valore limite di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è di 320 mg/Nm3 per la combustione di lignite, di 300 mg/Nm3 per le caldaie a combustibile liquido alimentate da combustibili provenienti da biomasse solide e di 210 mg/Nm3 per le caldaie a combustibile liquido alimentate da altri combustibili solidi."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All'allegato 2 del decreto, il punto 3.3 entra in vigore con la seguente formulazione: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"3.3. Il valore limite di emissione per NOx è di 1 500 mg/Nm3 nei seguenti casi: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a)</w:t>
      </w:r>
      <w:r>
        <w:rPr>
          <w:rFonts w:ascii="Times New Roman" w:hAnsi="Times New Roman"/>
          <w:sz w:val="24"/>
        </w:rPr>
        <w:t xml:space="preserve"> per i motori diesel la cui costruzione è iniziata prima del 18 maggio 2006,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b)</w:t>
      </w:r>
      <w:r>
        <w:rPr>
          <w:rFonts w:ascii="Times New Roman" w:hAnsi="Times New Roman"/>
          <w:sz w:val="24"/>
        </w:rPr>
        <w:t xml:space="preserve"> per i motori a doppia alimentazione a combustibile liquido."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All'allegato 2 del decreto è aggiunto il seguente punto 3.8: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"3.8. Il valore limite di emissione di TOC per motori a gas che utilizzano gas naturale con un tenore di etano superiore al 5 % è di 95 mg/m3."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lastRenderedPageBreak/>
        <w:t>Allegato 3 al decreto del ministro dell'Agricoltura n. 51/2019 del 28 ottobre 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All'allegato 3 del decreto, punto 2, nella cella B:5 della tabella "1 500" è sostituito da "375".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All'allegato 3 del decreto, il punto 2.6 entra in vigore con la seguente formulazione: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"2.6. Il valore limite di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è di 320 mg/m3 per la combustione di lignite, di 300 mg/m3 per le caldaie a combustibile liquido alimentate da combustibili provenienti da biomasse solide e di 210 mg/m3 per le caldaie a combustibile liquido alimentate da altri combustibili solidi."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All'allegato 3 del decreto, il punto 3.2 entra in vigore con la seguente formulazione: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"3.2. Il valore limite di emissione per NOx è di 1 500 mg/Nm3 nei seguenti casi: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a)</w:t>
      </w:r>
      <w:r>
        <w:rPr>
          <w:rFonts w:ascii="Times New Roman" w:hAnsi="Times New Roman"/>
          <w:sz w:val="24"/>
        </w:rPr>
        <w:t xml:space="preserve"> per i motori diesel la cui costruzione è iniziata prima del 18 maggio 2006,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b)</w:t>
      </w:r>
      <w:r>
        <w:rPr>
          <w:rFonts w:ascii="Times New Roman" w:hAnsi="Times New Roman"/>
          <w:sz w:val="24"/>
        </w:rPr>
        <w:t xml:space="preserve"> per i motori a doppia alimentazione a combustibile liquido."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All'allegato 3 del decreto, il punto 3 entra in vigore con i seguenti punti 3.9 e 3.10: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"3.9. Il valore limite di emissione di TOC per motori a gas che utilizzano gas naturale con un tenore di etano superiore al 5 % è di 95 mg/m3.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3.10. Per i motori a gas messi in funzione prima del 1° gennaio 1994 utilizzati per il funzionamento di impianti di compressione di gas necessari a garantire la sicurezza e la tutela dei sistemi di trasmissione di gas, il valore limite di emissione di monossido di carbonio per i motori a quattro tempi è di 375 mg/m3, per i motori a due tempi è di 320 mg/m3 e il valore limite di emissione di TOC è di 115 mg/m3 fino al 1° gennaio 2030."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Allegato 4 al decreto del ministro dell'Agricoltura n. 51/2019 del 28 ottobre 2019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All'allegato 4 del decreto, il punto 2.5 è sostituito da quanto segue: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"2.5. Il valore limite di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è di 320 mg/m3 per la combustione di lignite, di 300 mg/m3 per le caldaie a combustibile liquido alimentate da combustibili provenienti da biomasse solide e di 210 mg/m3 per le caldaie a combustibile liquido alimentate da altri combustibili solidi."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All'allegato 4 del decreto, il punto 3.3 è sostituito da quanto segue: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"3.3. Il valore limite di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per motori diesel, se l'emissione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è limitata a causa di misure primarie, è di 1 650 mg/m3 per motori diesel utilizzati esclusivamente per trivellazioni esplorative e di 1 500 mg/m3 per altri motori diesel."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3. All'allegato 4 del decreto è aggiunto il seguente punto 3.8: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"3.8. Il valore limite di emissione di TOC per motori a gas che utilizzano gas naturale con un tenore di etano superiore al 5 % è di 95 mg/m3."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before="240" w:after="24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sz w:val="28"/>
          <w:u w:val="single"/>
        </w:rPr>
        <w:t>Allegato 5 al decreto del ministro dell'Agricoltura n. 51/2019 del 28 ottobre 2019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1. All'allegato 5 del decreto, punto 2, nella cella B:5 della tabella "1 500" è sostituito da "375".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 All'allegato 5 del decreto, i punti 2.3 e 2.4 sono sostituiti da quanto segue: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"2.3. Il valore limite di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per gli impianti di combustione alimentati da combustibili solidi con una potenza termica nominale totale pari o superiore a 1 MWth ma inferiore a 5 MWth è di 500 mg/Nm3, a eccezione del fatto che per la combustione della lignite il valore limite di emissione è di 320 mg/Nm3 e per le caldaie a combustibile liquido alimentate da combustibili provenienti da biomasse solide il valore limite di emissione è di 300 mg/Nm3.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2.4. Il valore limite di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per le caldaie a combustibile liquido alimentate da altri combustibili solidi è di 210 mg/Nm3."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lastRenderedPageBreak/>
        <w:t>3. All'allegato 5 del decreto, il punto 3.2 è sostituito da quanto segue: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"3.2. Per i motori in funzione per 500-1 500 ore all'anno, se la loro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 xml:space="preserve"> è limitata a causa di misure primarie, si applicano i seguenti valori limite di emissione di NO</w:t>
      </w:r>
      <w:r>
        <w:rPr>
          <w:rFonts w:ascii="Times New Roman" w:hAnsi="Times New Roman"/>
          <w:sz w:val="24"/>
          <w:vertAlign w:val="subscript"/>
        </w:rPr>
        <w:t>x</w:t>
      </w:r>
      <w:r>
        <w:rPr>
          <w:rFonts w:ascii="Times New Roman" w:hAnsi="Times New Roman"/>
          <w:sz w:val="24"/>
        </w:rPr>
        <w:t>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a)</w:t>
      </w:r>
      <w:r>
        <w:rPr>
          <w:rFonts w:ascii="Times New Roman" w:hAnsi="Times New Roman"/>
          <w:sz w:val="24"/>
        </w:rPr>
        <w:t xml:space="preserve"> 1 300 mg/Nm3 per motori diesel con una potenza termica nominale totale non superiore a 20 MWth con ≤ 1 200 giri/min,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b)</w:t>
      </w:r>
      <w:r>
        <w:rPr>
          <w:rFonts w:ascii="Times New Roman" w:hAnsi="Times New Roman"/>
          <w:sz w:val="24"/>
        </w:rPr>
        <w:t xml:space="preserve"> 1 500 mg/Nm3 per motori diesel con una potenza termica nominale totale superiore a 20 MWth e per i motori a doppia alimentazione a combustibile liquido,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c)</w:t>
      </w:r>
      <w:r>
        <w:rPr>
          <w:rFonts w:ascii="Times New Roman" w:hAnsi="Times New Roman"/>
          <w:sz w:val="24"/>
        </w:rPr>
        <w:t xml:space="preserve"> 750 mg/Nm3 per motori diesel con &gt; 1 200 giri/min,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</w:rPr>
        <w:t>d)</w:t>
      </w:r>
      <w:r>
        <w:rPr>
          <w:rFonts w:ascii="Times New Roman" w:hAnsi="Times New Roman"/>
          <w:sz w:val="24"/>
        </w:rPr>
        <w:t xml:space="preserve"> 380 mg/Nm3 per motori a doppia alimentazione a combustibile gassoso."</w:t>
      </w:r>
    </w:p>
    <w:p w:rsidR="0093333B" w:rsidRPr="00F91869" w:rsidRDefault="0093333B" w:rsidP="00F91869">
      <w:pPr>
        <w:keepNext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4. All'allegato 5 del decreto è aggiunto il seguente punto 3.9:</w:t>
      </w:r>
    </w:p>
    <w:p w:rsidR="0093333B" w:rsidRPr="00F91869" w:rsidRDefault="0093333B" w:rsidP="0093333B">
      <w:pPr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</w:rPr>
        <w:t>"3.9. Il valore limite di emissione di TOC per motori a gas che utilizzano gas naturale con un tenore di etano superiore al 5 % è di 95 mg/m3."</w:t>
      </w:r>
    </w:p>
    <w:sectPr w:rsidR="0093333B" w:rsidRPr="00F91869" w:rsidSect="009C445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682" w:rsidRDefault="00195682" w:rsidP="000A7E07">
      <w:pPr>
        <w:spacing w:after="0" w:line="240" w:lineRule="auto"/>
      </w:pPr>
      <w:r>
        <w:separator/>
      </w:r>
    </w:p>
  </w:endnote>
  <w:endnote w:type="continuationSeparator" w:id="0">
    <w:p w:rsidR="00195682" w:rsidRDefault="00195682" w:rsidP="000A7E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682" w:rsidRDefault="00195682" w:rsidP="000A7E07">
      <w:pPr>
        <w:spacing w:after="0" w:line="240" w:lineRule="auto"/>
      </w:pPr>
      <w:r>
        <w:separator/>
      </w:r>
    </w:p>
  </w:footnote>
  <w:footnote w:type="continuationSeparator" w:id="0">
    <w:p w:rsidR="00195682" w:rsidRDefault="00195682" w:rsidP="000A7E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defaultTabStop w:val="708"/>
  <w:hyphenationZone w:val="425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3333B"/>
    <w:rsid w:val="000A7E07"/>
    <w:rsid w:val="00195682"/>
    <w:rsid w:val="00196C2F"/>
    <w:rsid w:val="00223D98"/>
    <w:rsid w:val="0093333B"/>
    <w:rsid w:val="00A8487D"/>
    <w:rsid w:val="00D23C28"/>
    <w:rsid w:val="00DE5DED"/>
    <w:rsid w:val="00E377C2"/>
    <w:rsid w:val="00ED5715"/>
    <w:rsid w:val="00F91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A167D9"/>
  <w15:docId w15:val="{7AF770AC-F4EB-4C9B-A399-9E6097511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ekezds">
    <w:name w:val="Bekezdés"/>
    <w:uiPriority w:val="99"/>
    <w:rsid w:val="0093333B"/>
    <w:pPr>
      <w:autoSpaceDE w:val="0"/>
      <w:autoSpaceDN w:val="0"/>
      <w:adjustRightInd w:val="0"/>
      <w:spacing w:after="0" w:line="240" w:lineRule="auto"/>
      <w:ind w:firstLine="202"/>
    </w:pPr>
    <w:rPr>
      <w:rFonts w:ascii="Times New Roman" w:hAnsi="Times New Roman" w:cs="Times New Roman"/>
      <w:sz w:val="24"/>
      <w:szCs w:val="24"/>
    </w:rPr>
  </w:style>
  <w:style w:type="paragraph" w:customStyle="1" w:styleId="Bekezds2">
    <w:name w:val="Bekezdés2"/>
    <w:uiPriority w:val="99"/>
    <w:rsid w:val="0093333B"/>
    <w:pPr>
      <w:autoSpaceDE w:val="0"/>
      <w:autoSpaceDN w:val="0"/>
      <w:adjustRightInd w:val="0"/>
      <w:spacing w:after="0" w:line="240" w:lineRule="auto"/>
      <w:ind w:left="204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3">
    <w:name w:val="Bekezdés3"/>
    <w:uiPriority w:val="99"/>
    <w:rsid w:val="0093333B"/>
    <w:pPr>
      <w:autoSpaceDE w:val="0"/>
      <w:autoSpaceDN w:val="0"/>
      <w:adjustRightInd w:val="0"/>
      <w:spacing w:after="0" w:line="240" w:lineRule="auto"/>
      <w:ind w:left="408" w:firstLine="204"/>
    </w:pPr>
    <w:rPr>
      <w:rFonts w:ascii="Times New Roman" w:hAnsi="Times New Roman" w:cs="Times New Roman"/>
      <w:sz w:val="24"/>
      <w:szCs w:val="24"/>
    </w:rPr>
  </w:style>
  <w:style w:type="paragraph" w:customStyle="1" w:styleId="Bekezds4">
    <w:name w:val="Bekezdés4"/>
    <w:uiPriority w:val="99"/>
    <w:rsid w:val="0093333B"/>
    <w:pPr>
      <w:autoSpaceDE w:val="0"/>
      <w:autoSpaceDN w:val="0"/>
      <w:adjustRightInd w:val="0"/>
      <w:spacing w:after="0" w:line="240" w:lineRule="auto"/>
      <w:ind w:left="613" w:firstLine="204"/>
    </w:pPr>
    <w:rPr>
      <w:rFonts w:ascii="Times New Roman" w:hAnsi="Times New Roman" w:cs="Times New Roman"/>
      <w:sz w:val="24"/>
      <w:szCs w:val="24"/>
    </w:rPr>
  </w:style>
  <w:style w:type="paragraph" w:customStyle="1" w:styleId="DltCm">
    <w:name w:val="Dôl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FejezetCm">
    <w:name w:val="Fejezet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i/>
      <w:iCs/>
      <w:sz w:val="24"/>
      <w:szCs w:val="24"/>
    </w:rPr>
  </w:style>
  <w:style w:type="paragraph" w:customStyle="1" w:styleId="FCm">
    <w:name w:val="Fô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Kikezds">
    <w:name w:val="Kikezdés"/>
    <w:uiPriority w:val="99"/>
    <w:rsid w:val="0093333B"/>
    <w:pPr>
      <w:autoSpaceDE w:val="0"/>
      <w:autoSpaceDN w:val="0"/>
      <w:adjustRightInd w:val="0"/>
      <w:spacing w:after="0" w:line="240" w:lineRule="auto"/>
      <w:ind w:left="202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2">
    <w:name w:val="Kikezdés2"/>
    <w:uiPriority w:val="99"/>
    <w:rsid w:val="0093333B"/>
    <w:pPr>
      <w:autoSpaceDE w:val="0"/>
      <w:autoSpaceDN w:val="0"/>
      <w:adjustRightInd w:val="0"/>
      <w:spacing w:after="0" w:line="240" w:lineRule="auto"/>
      <w:ind w:left="408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3">
    <w:name w:val="Kikezdés3"/>
    <w:uiPriority w:val="99"/>
    <w:rsid w:val="0093333B"/>
    <w:pPr>
      <w:autoSpaceDE w:val="0"/>
      <w:autoSpaceDN w:val="0"/>
      <w:adjustRightInd w:val="0"/>
      <w:spacing w:after="0" w:line="240" w:lineRule="auto"/>
      <w:ind w:left="613" w:hanging="202"/>
    </w:pPr>
    <w:rPr>
      <w:rFonts w:ascii="Times New Roman" w:hAnsi="Times New Roman" w:cs="Times New Roman"/>
      <w:sz w:val="24"/>
      <w:szCs w:val="24"/>
    </w:rPr>
  </w:style>
  <w:style w:type="paragraph" w:customStyle="1" w:styleId="Kikezds4">
    <w:name w:val="Kikezdés4"/>
    <w:uiPriority w:val="99"/>
    <w:rsid w:val="0093333B"/>
    <w:pPr>
      <w:autoSpaceDE w:val="0"/>
      <w:autoSpaceDN w:val="0"/>
      <w:adjustRightInd w:val="0"/>
      <w:spacing w:after="0" w:line="240" w:lineRule="auto"/>
      <w:ind w:left="817" w:hanging="202"/>
    </w:pPr>
    <w:rPr>
      <w:rFonts w:ascii="Times New Roman" w:hAnsi="Times New Roman" w:cs="Times New Roman"/>
      <w:sz w:val="24"/>
      <w:szCs w:val="24"/>
    </w:rPr>
  </w:style>
  <w:style w:type="paragraph" w:customStyle="1" w:styleId="kzp">
    <w:name w:val="közép"/>
    <w:uiPriority w:val="99"/>
    <w:rsid w:val="0093333B"/>
    <w:pPr>
      <w:autoSpaceDE w:val="0"/>
      <w:autoSpaceDN w:val="0"/>
      <w:adjustRightInd w:val="0"/>
      <w:spacing w:before="240" w:after="240" w:line="240" w:lineRule="auto"/>
      <w:jc w:val="center"/>
    </w:pPr>
    <w:rPr>
      <w:rFonts w:ascii="Times New Roman" w:hAnsi="Times New Roman" w:cs="Times New Roman"/>
      <w:i/>
      <w:iCs/>
      <w:sz w:val="24"/>
      <w:szCs w:val="24"/>
    </w:rPr>
  </w:style>
  <w:style w:type="paragraph" w:customStyle="1" w:styleId="MellkletCm">
    <w:name w:val="MellékletCím"/>
    <w:uiPriority w:val="99"/>
    <w:rsid w:val="0093333B"/>
    <w:pPr>
      <w:autoSpaceDE w:val="0"/>
      <w:autoSpaceDN w:val="0"/>
      <w:adjustRightInd w:val="0"/>
      <w:spacing w:before="480" w:after="240" w:line="240" w:lineRule="auto"/>
    </w:pPr>
    <w:rPr>
      <w:rFonts w:ascii="Times New Roman" w:hAnsi="Times New Roman" w:cs="Times New Roman"/>
      <w:i/>
      <w:iCs/>
      <w:sz w:val="24"/>
      <w:szCs w:val="24"/>
      <w:u w:val="single"/>
    </w:rPr>
  </w:style>
  <w:style w:type="paragraph" w:customStyle="1" w:styleId="NormlCm">
    <w:name w:val="Normál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customStyle="1" w:styleId="VastagCm">
    <w:name w:val="VastagCím"/>
    <w:uiPriority w:val="99"/>
    <w:rsid w:val="0093333B"/>
    <w:pPr>
      <w:autoSpaceDE w:val="0"/>
      <w:autoSpaceDN w:val="0"/>
      <w:adjustRightInd w:val="0"/>
      <w:spacing w:before="480" w:after="240" w:line="240" w:lineRule="auto"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vonal">
    <w:name w:val="vonal"/>
    <w:uiPriority w:val="99"/>
    <w:rsid w:val="0093333B"/>
    <w:pPr>
      <w:autoSpaceDE w:val="0"/>
      <w:autoSpaceDN w:val="0"/>
      <w:adjustRightInd w:val="0"/>
      <w:spacing w:after="0" w:line="240" w:lineRule="auto"/>
      <w:jc w:val="center"/>
    </w:pPr>
    <w:rPr>
      <w:rFonts w:ascii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A7E07"/>
  </w:style>
  <w:style w:type="paragraph" w:styleId="Footer">
    <w:name w:val="footer"/>
    <w:basedOn w:val="Normal"/>
    <w:link w:val="FooterChar"/>
    <w:uiPriority w:val="99"/>
    <w:unhideWhenUsed/>
    <w:rsid w:val="000A7E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A7E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C5DA6F2BFDD34498C4453AF02783704" ma:contentTypeVersion="4" ma:contentTypeDescription="Create a new document." ma:contentTypeScope="" ma:versionID="8193640a980f026e0530ce4c0b0d1c72">
  <xsd:schema xmlns:xsd="http://www.w3.org/2001/XMLSchema" xmlns:xs="http://www.w3.org/2001/XMLSchema" xmlns:p="http://schemas.microsoft.com/office/2006/metadata/properties" xmlns:ns2="d2e48c51-b2a3-4f79-9936-b5965aceee4d" targetNamespace="http://schemas.microsoft.com/office/2006/metadata/properties" ma:root="true" ma:fieldsID="5d5a20e3c99365034b8d9c8d728a5e6c" ns2:_="">
    <xsd:import namespace="d2e48c51-b2a3-4f79-9936-b5965aceee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e48c51-b2a3-4f79-9936-b5965aceee4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94E42F8-CE91-4B51-A438-1638D61F088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e48c51-b2a3-4f79-9936-b5965aceee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3DDAE3A-C924-4EA0-B4E2-5F884A074EC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5D528FA-D9F5-4FBF-9573-8894115351A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2164</Words>
  <Characters>12339</Characters>
  <Application>Microsoft Office Word</Application>
  <DocSecurity>0</DocSecurity>
  <Lines>102</Lines>
  <Paragraphs>28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KD</Company>
  <LinksUpToDate>false</LinksUpToDate>
  <CharactersWithSpaces>14475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Fazekas Zsolt</dc:creator>
  <cp:lastModifiedBy>Ke, Tingting</cp:lastModifiedBy>
  <cp:revision>8</cp:revision>
  <dcterms:created xsi:type="dcterms:W3CDTF">2020-09-23T07:03:00Z</dcterms:created>
  <dcterms:modified xsi:type="dcterms:W3CDTF">2020-11-27T08:59:00Z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0x010100CC5DA6F2BFDD34498C4453AF02783704</vt:lpwstr>
  </property>
</Properties>
</file>