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3E138" w14:textId="77777777" w:rsidR="00241906" w:rsidRDefault="00241906" w:rsidP="00241906">
      <w:r>
        <w:t>Nařízení č. 2022-507 ze dne 8. dubna 2022 o minimálním podílu opětovně použitých obalů, který musí být ročně uveden na trh</w:t>
      </w:r>
    </w:p>
    <w:p w14:paraId="7423E5C0" w14:textId="77777777" w:rsidR="00241906" w:rsidRDefault="00241906" w:rsidP="00241906">
      <w:r>
        <w:t>NOR: TREP2136706D</w:t>
      </w:r>
    </w:p>
    <w:p w14:paraId="2031F0BC" w14:textId="77777777" w:rsidR="00241906" w:rsidRDefault="00241906" w:rsidP="00241906">
      <w:r>
        <w:t>ELI: https://www.legifrance.gouv.fr/eli/decret/2022/4/8/TREP2136706D/jo/texte</w:t>
      </w:r>
    </w:p>
    <w:p w14:paraId="36ED2B0C" w14:textId="77777777" w:rsidR="00241906" w:rsidRDefault="00241906" w:rsidP="00241906">
      <w:r>
        <w:t>Alias: https://www.legifrance.gouv.fr/eli/decret/2022/4/8/2022-507/jo/texte</w:t>
      </w:r>
    </w:p>
    <w:p w14:paraId="43994187" w14:textId="77777777" w:rsidR="00241906" w:rsidRDefault="00241906" w:rsidP="00241906">
      <w:r>
        <w:t>Úřední věstník Francouzské republiky č. 0084 ze dne 9. dubna 2022</w:t>
      </w:r>
    </w:p>
    <w:p w14:paraId="6973AD89" w14:textId="77777777" w:rsidR="00241906" w:rsidRDefault="00241906" w:rsidP="00241906">
      <w:r>
        <w:t>Text č. 3</w:t>
      </w:r>
    </w:p>
    <w:p w14:paraId="15D54447" w14:textId="77777777" w:rsidR="00241906" w:rsidRDefault="00241906" w:rsidP="00241906"/>
    <w:p w14:paraId="31A913A9" w14:textId="77777777" w:rsidR="00241906" w:rsidRDefault="00241906" w:rsidP="00241906"/>
    <w:p w14:paraId="3E641941" w14:textId="77777777" w:rsidR="00241906" w:rsidRDefault="00241906" w:rsidP="00241906">
      <w:r>
        <w:t>Dotčené skupiny: výrobci obalů, výrobci, dovozci, distributoři nebo jiné subjekty, uvádějící na trh výrobky používající obaly, ekologické organizace uvedené v článku L. 541-10, subjekty zapojené do činností opětovného použití a využití.</w:t>
      </w:r>
    </w:p>
    <w:p w14:paraId="2129AACE" w14:textId="77777777" w:rsidR="00241906" w:rsidRDefault="00241906" w:rsidP="00241906">
      <w:r>
        <w:t>Účel: minimální podíl opakovaně použitých obalů, který musí být ročně uveden na trh ve Francii podle článku 67 zákona č. 2020-105 ze dne 10. února 2020 o boji proti odpadu a o oběhovém hospodářství.</w:t>
      </w:r>
    </w:p>
    <w:p w14:paraId="568A72A8" w14:textId="77777777" w:rsidR="00241906" w:rsidRDefault="00241906" w:rsidP="00241906">
      <w:r>
        <w:t>Nabytí účinnosti: ustanovení tohoto nařízení nabývají účinnosti dne 1. ledna 2023.</w:t>
      </w:r>
    </w:p>
    <w:p w14:paraId="185D7E5C" w14:textId="77777777" w:rsidR="00241906" w:rsidRDefault="00241906" w:rsidP="00241906">
      <w:r>
        <w:t>Na obaly produktů, u nichž specifikace označení jakosti a původu podle článků L. 641-1 až L. 641-13 zákoníku o zemědělství a mořském rybolovu zakazují opakované použití nebo využití jejich obalů, se však použijí až od 1. ledna 2025.</w:t>
      </w:r>
    </w:p>
    <w:p w14:paraId="55C55567" w14:textId="77777777" w:rsidR="00241906" w:rsidRDefault="00241906" w:rsidP="00241906">
      <w:r>
        <w:t>Poznámka: nařízení stanoví pro roky 2023 až 2027 minimální podíl opětovně použitých obalů, který musí být ročně uveden na trh ve Francii za účelem dosažení cílů opětovného použití stanovených v článku L. 541-1 zákoníku životního prostředí, tj. 5 % v roce 2023 a 10 % v roce 2027. Upřesňuje dotčené výrobce a umožňuje těmto výrobcům vytvořit kolektivní strukturu nebo se spolehnout na svou ekologickou organizaci, aby splnili svou povinnost opětovného balení.</w:t>
      </w:r>
    </w:p>
    <w:p w14:paraId="0E6A4349" w14:textId="77777777" w:rsidR="00241906" w:rsidRDefault="00241906" w:rsidP="00241906">
      <w:r>
        <w:t>Odkazy: zákoník životního prostřední ve znění tohoto nařízení je k dispozici k nahlédnutí na internetových stránkách Légifrance (https://www.legifrance.gouv.fr).</w:t>
      </w:r>
    </w:p>
    <w:p w14:paraId="1DA40C75" w14:textId="77777777" w:rsidR="00241906" w:rsidRDefault="00241906" w:rsidP="00241906"/>
    <w:p w14:paraId="397E9C2D" w14:textId="77777777" w:rsidR="00241906" w:rsidRDefault="00241906" w:rsidP="00241906"/>
    <w:p w14:paraId="493A429D" w14:textId="77777777" w:rsidR="00241906" w:rsidRDefault="00241906" w:rsidP="00241906">
      <w:r>
        <w:t>Francouzský předseda vlády,</w:t>
      </w:r>
    </w:p>
    <w:p w14:paraId="5B1A59D3" w14:textId="77777777" w:rsidR="00241906" w:rsidRDefault="00241906" w:rsidP="00241906">
      <w:r>
        <w:t>v návaznosti na zprávu francouzské ministryně pro ekologickou transformaci,</w:t>
      </w:r>
    </w:p>
    <w:p w14:paraId="1CF4D6DC" w14:textId="77777777" w:rsidR="00241906" w:rsidRDefault="00241906" w:rsidP="00241906">
      <w:r>
        <w:t>s ohledem na zákoník životního prostředí, a zejména na jeho články L. 541-1, L. 541-1-1, L. 541-9-6, L. 541-10 až L. 541-10-18, R. 541-128, R. 541-350, R. 541-351 a R. 543-43;</w:t>
      </w:r>
    </w:p>
    <w:p w14:paraId="77E37C47" w14:textId="77777777" w:rsidR="00241906" w:rsidRDefault="00241906" w:rsidP="00241906">
      <w:r>
        <w:t>S ohledem na francouzský zákon o rybolovu ve venkovských a mořských oblastech, a zejména na články L. 641-1 až L. 641-13;</w:t>
      </w:r>
    </w:p>
    <w:p w14:paraId="6D239F22" w14:textId="77777777" w:rsidR="00241906" w:rsidRDefault="00241906" w:rsidP="00241906">
      <w:r>
        <w:t>s ohledem na oznámení č. 2021/510/F zaslané Evropské komisi dne 27. července 2021;</w:t>
      </w:r>
    </w:p>
    <w:p w14:paraId="0A9CD88F" w14:textId="77777777" w:rsidR="00241906" w:rsidRDefault="00241906" w:rsidP="00241906">
      <w:r>
        <w:lastRenderedPageBreak/>
        <w:t>s ohledem na připomínky učiněné během veřejné konzultace od 16. září do 19. října 2021 v souladu s článkem L. 123-19-1 zákoníku životního prostředí;</w:t>
      </w:r>
    </w:p>
    <w:p w14:paraId="3E2CAD82" w14:textId="77777777" w:rsidR="00241906" w:rsidRDefault="00241906" w:rsidP="00241906">
      <w:r>
        <w:t>Po projednání se Státní radou (oddělení veřejných prací),</w:t>
      </w:r>
    </w:p>
    <w:p w14:paraId="5309199C" w14:textId="77777777" w:rsidR="00241906" w:rsidRDefault="00241906" w:rsidP="00241906">
      <w:r>
        <w:t>tímto nařizuje:</w:t>
      </w:r>
    </w:p>
    <w:p w14:paraId="1F285728" w14:textId="77777777" w:rsidR="00241906" w:rsidRDefault="00241906" w:rsidP="00241906"/>
    <w:p w14:paraId="69A45911" w14:textId="77777777" w:rsidR="00241906" w:rsidRDefault="00241906" w:rsidP="00241906">
      <w:r>
        <w:t>Článek 1</w:t>
      </w:r>
    </w:p>
    <w:p w14:paraId="60F9E293" w14:textId="77777777" w:rsidR="00241906" w:rsidRDefault="00241906" w:rsidP="00241906"/>
    <w:p w14:paraId="6D7615D7" w14:textId="77777777" w:rsidR="00241906" w:rsidRDefault="00241906" w:rsidP="00241906"/>
    <w:p w14:paraId="6630BD48" w14:textId="77777777" w:rsidR="00241906" w:rsidRDefault="00241906" w:rsidP="00241906">
      <w:r>
        <w:t>I. – Za článek R. 541-335 zákoníku životního prostředí se vkládá nový článek, který zní:</w:t>
      </w:r>
    </w:p>
    <w:p w14:paraId="76DA6DD0" w14:textId="77777777" w:rsidR="00241906" w:rsidRDefault="00241906" w:rsidP="00241906"/>
    <w:p w14:paraId="34B3ABAA" w14:textId="77777777" w:rsidR="00241906" w:rsidRDefault="00241906" w:rsidP="00241906"/>
    <w:p w14:paraId="6BCD7032" w14:textId="66DB1C34" w:rsidR="00241906" w:rsidRDefault="00190502" w:rsidP="00241906">
      <w:r>
        <w:t>„</w:t>
      </w:r>
      <w:r w:rsidR="00241906">
        <w:t>Článek R. 541-336. - I. – Za přestupky třetího stupně se ukládá následující pokuta:</w:t>
      </w:r>
    </w:p>
    <w:p w14:paraId="43562D64" w14:textId="77777777" w:rsidR="00241906" w:rsidRDefault="00241906" w:rsidP="00241906">
      <w:r>
        <w:t>„1. provozovateli zařízení přístupného veřejnosti nebo osobě odpovědné za podnikatelské prostory v případě bezplatné distribuce plastových lahví obsahujících nápoje v rozporu s čl. L. 541-15-10 odst. III bodem 2 desátým pododstavcem;</w:t>
      </w:r>
    </w:p>
    <w:p w14:paraId="5C183FA6" w14:textId="77777777" w:rsidR="00241906" w:rsidRDefault="00241906" w:rsidP="00241906">
      <w:r>
        <w:t>„2. výrobci, dovozci nebo distributorovi, který uvádí na trh výrobky uvedené v článku R. 541-335 a nedodržuje povinnosti označování stanovené v témže článku.</w:t>
      </w:r>
    </w:p>
    <w:p w14:paraId="294EB9D8" w14:textId="65813FBF" w:rsidR="00241906" w:rsidRDefault="00190502" w:rsidP="00241906">
      <w:r>
        <w:t>„</w:t>
      </w:r>
      <w:r w:rsidR="00241906">
        <w:t>II. – Za přestupky pátého stupně se ukládá následující pokuta:</w:t>
      </w:r>
    </w:p>
    <w:p w14:paraId="4C3C5495" w14:textId="77777777" w:rsidR="00241906" w:rsidRDefault="00241906" w:rsidP="00241906">
      <w:r>
        <w:t>„1. výrobci, dovozci nebo distributorovi za nedodržení jednoho ze zákazů týkajících se dodávání nebo uvádění na trh stanovených v čl. L. 541-15-10 odst. III druhém, třetím, čtvrtém, desátém nebo jedenáctém pododstavci;</w:t>
      </w:r>
    </w:p>
    <w:p w14:paraId="4185AC0C" w14:textId="77777777" w:rsidR="00241906" w:rsidRDefault="00241906" w:rsidP="00241906">
      <w:r>
        <w:t>„2. výrobci, dovozci nebo distributorovi za nedodržení zákazu uvádění na trh stanoveného v čl. L. 541-15-10 odst. III sedmnáctém pododstavci;</w:t>
      </w:r>
    </w:p>
    <w:p w14:paraId="402632FC" w14:textId="4189DE30" w:rsidR="00241906" w:rsidRDefault="00190502" w:rsidP="00241906">
      <w:r>
        <w:t>„</w:t>
      </w:r>
      <w:r w:rsidR="00241906">
        <w:t>Opakované spáchání přestupků pátého stupně stanovených v tomto článku se trestá podle článků 132-11 a 132-15 trestního zákoníku.“</w:t>
      </w:r>
    </w:p>
    <w:p w14:paraId="147EB33C" w14:textId="77777777" w:rsidR="00241906" w:rsidRDefault="00241906" w:rsidP="00241906"/>
    <w:p w14:paraId="5BAEB56D" w14:textId="77777777" w:rsidR="00241906" w:rsidRDefault="00241906" w:rsidP="00241906"/>
    <w:p w14:paraId="5872EC04" w14:textId="77777777" w:rsidR="00241906" w:rsidRDefault="00241906" w:rsidP="00241906">
      <w:r>
        <w:t>II.– Za článek R. 541-342 zákoníku životního prostředí se vkládá nový článek, který zní:</w:t>
      </w:r>
    </w:p>
    <w:p w14:paraId="4BD531FD" w14:textId="77777777" w:rsidR="00241906" w:rsidRDefault="00241906" w:rsidP="00241906"/>
    <w:p w14:paraId="4CEB9D43" w14:textId="77777777" w:rsidR="00241906" w:rsidRDefault="00241906" w:rsidP="00241906"/>
    <w:p w14:paraId="05FCF1D4" w14:textId="722462B9" w:rsidR="00241906" w:rsidRDefault="00190502" w:rsidP="00241906">
      <w:r>
        <w:t>„</w:t>
      </w:r>
      <w:r w:rsidR="00241906">
        <w:t>Článek R. 541-343. - I. – Pokuta stanovená za přestupky třetího stupně se uloží v případě, že prodejce nápojů k odnesení s sebou neuplatňuje nižší sazbu, je-li nápoj prodáván v opakovaně použitelné nádobě předložené spotřebitelem ve vztahu k ceně účtované při podávání nápoje v kelímku na jedno použití, což je v rozporu s čl. L. 541-15-10 odst. III pátým pododstavcem.</w:t>
      </w:r>
    </w:p>
    <w:p w14:paraId="53D6075D" w14:textId="1D8C7AF9" w:rsidR="00241906" w:rsidRDefault="00190502" w:rsidP="00241906">
      <w:r>
        <w:t>„</w:t>
      </w:r>
      <w:r w:rsidR="00241906">
        <w:t>II. – Za přestupky pátého stupně se ukládá následující pokuta:</w:t>
      </w:r>
    </w:p>
    <w:p w14:paraId="54E56136" w14:textId="77777777" w:rsidR="00241906" w:rsidRDefault="00241906" w:rsidP="00241906">
      <w:r>
        <w:lastRenderedPageBreak/>
        <w:t>„1. provozovateli zařízení přístupného veřejnosti podle článku D. 541-340, za nezpřístupnění fontány na pitnou vodu veřejnosti v rozporu s tímto článkem;</w:t>
      </w:r>
    </w:p>
    <w:p w14:paraId="7ECF3A11" w14:textId="77777777" w:rsidR="00241906" w:rsidRDefault="00241906" w:rsidP="00241906">
      <w:r>
        <w:t>„2. provozovateli domácí stravovací služby uvedené v článku D. 541-341, který používá nádobí, příbory nebo nádoby pro přepravu potravin nebo nápojů, které nejsou opakovaně použitelné, nebo který je neshromažďuje k opětovnému použití v rozporu s tímto článkem;</w:t>
      </w:r>
    </w:p>
    <w:p w14:paraId="6EF39C21" w14:textId="77777777" w:rsidR="00241906" w:rsidRDefault="00241906" w:rsidP="00241906">
      <w:r>
        <w:t>„3. osobě provozující stravovací činnost na místě podle článku D. 541-342, která podává jídla nebo nápoje za použití nádobí nebo s příbory, které nejsou opakovaně použitelné, v rozporu s tímto článkem.</w:t>
      </w:r>
    </w:p>
    <w:p w14:paraId="12B984DE" w14:textId="57D26781" w:rsidR="00241906" w:rsidRDefault="00190502" w:rsidP="00241906">
      <w:r>
        <w:t>„</w:t>
      </w:r>
      <w:r w:rsidR="00241906">
        <w:t>Opakované spáchání přestupků pátého stupně stanovených v tomto článku se trestá podle článků 132-11 a 132-15 trestního zákoníku.“</w:t>
      </w:r>
    </w:p>
    <w:p w14:paraId="722AFB42" w14:textId="77777777" w:rsidR="00241906" w:rsidRDefault="00241906" w:rsidP="00241906"/>
    <w:p w14:paraId="75F5FF2C" w14:textId="77777777" w:rsidR="00241906" w:rsidRDefault="00241906" w:rsidP="00241906">
      <w:r>
        <w:t>Článek 2</w:t>
      </w:r>
    </w:p>
    <w:p w14:paraId="794B1FE9" w14:textId="77777777" w:rsidR="00241906" w:rsidRDefault="00241906" w:rsidP="00241906"/>
    <w:p w14:paraId="52142142" w14:textId="77777777" w:rsidR="00241906" w:rsidRDefault="00241906" w:rsidP="00241906"/>
    <w:p w14:paraId="694CC54E" w14:textId="77777777" w:rsidR="00241906" w:rsidRDefault="00241906" w:rsidP="00241906">
      <w:r>
        <w:t>Kniha V hlava IV kapitola I oddíl 10 pododdíl 5 zákoníku životního prostředí se mění takto:</w:t>
      </w:r>
    </w:p>
    <w:p w14:paraId="413A237E" w14:textId="77777777" w:rsidR="00241906" w:rsidRDefault="00241906" w:rsidP="00241906">
      <w:r>
        <w:t>1. Nadpis pododdílu se nahrazuje tímto:</w:t>
      </w:r>
    </w:p>
    <w:p w14:paraId="6E7070A9" w14:textId="77777777" w:rsidR="00241906" w:rsidRDefault="00241906" w:rsidP="00241906"/>
    <w:p w14:paraId="6A9F0611" w14:textId="77777777" w:rsidR="00241906" w:rsidRDefault="00241906" w:rsidP="00241906"/>
    <w:p w14:paraId="71B8B1FC" w14:textId="61BEEAFB" w:rsidR="00241906" w:rsidRDefault="00241906" w:rsidP="00241906">
      <w:r>
        <w:t>„Pododdíl 5</w:t>
      </w:r>
    </w:p>
    <w:p w14:paraId="5590FB65" w14:textId="4474ED2B" w:rsidR="00241906" w:rsidRDefault="00190502" w:rsidP="00241906">
      <w:r>
        <w:t>„</w:t>
      </w:r>
      <w:r w:rsidR="00241906">
        <w:t>Opětovné použití a využití obalů“;</w:t>
      </w:r>
    </w:p>
    <w:p w14:paraId="36092C6E" w14:textId="77777777" w:rsidR="00241906" w:rsidRDefault="00241906" w:rsidP="00241906"/>
    <w:p w14:paraId="18FA5087" w14:textId="77777777" w:rsidR="00241906" w:rsidRDefault="00241906" w:rsidP="00241906"/>
    <w:p w14:paraId="55F01958" w14:textId="77777777" w:rsidR="00241906" w:rsidRDefault="00241906" w:rsidP="00241906">
      <w:r>
        <w:t>2. Články R. 541-350 a R. 541-351 se nahrazují těmito ustanoveními:</w:t>
      </w:r>
    </w:p>
    <w:p w14:paraId="770917B0" w14:textId="77777777" w:rsidR="00241906" w:rsidRDefault="00241906" w:rsidP="00241906"/>
    <w:p w14:paraId="32DEA928" w14:textId="77777777" w:rsidR="00241906" w:rsidRDefault="00241906" w:rsidP="00241906"/>
    <w:p w14:paraId="230C44DD" w14:textId="3226EA44" w:rsidR="00241906" w:rsidRDefault="00190502" w:rsidP="00241906">
      <w:r>
        <w:t>„</w:t>
      </w:r>
      <w:r w:rsidR="00241906">
        <w:t>Článek R. 541-350. - I. – V tomto pododdílu se stanoví prováděcí pravidla k čl. L. 541-1 odst. I bodu 1 a odstavci III.</w:t>
      </w:r>
    </w:p>
    <w:p w14:paraId="28BAAA41" w14:textId="0F7FBFD8" w:rsidR="00241906" w:rsidRDefault="00190502" w:rsidP="00241906">
      <w:r>
        <w:t>„</w:t>
      </w:r>
      <w:r w:rsidR="00241906">
        <w:t>II – Pro účely tohoto pododdílu se níže uvedenými pojmy rozumí:</w:t>
      </w:r>
    </w:p>
    <w:p w14:paraId="1C223C88" w14:textId="77777777" w:rsidR="00241906" w:rsidRDefault="00241906" w:rsidP="00241906">
      <w:r>
        <w:t>„1. „Balením“ balení, které splňuje podmínky stanovené v článku R. 543-43;</w:t>
      </w:r>
    </w:p>
    <w:p w14:paraId="6878FABB" w14:textId="77777777" w:rsidR="00241906" w:rsidRDefault="00241906" w:rsidP="00241906">
      <w:r>
        <w:t>„2. „Producentem“, jakákoli osoba, která v odborném postavení balí nebo balila své výrobky za účelem jejich uvedení na trh, dovozce, jehož výrobky jsou uváděny na trh, nebo, pokud výrobce nebo dovozce nelze identifikovat, osobu odpovědnou za první uvedení těchto výrobků na trh;</w:t>
      </w:r>
    </w:p>
    <w:p w14:paraId="0437C329" w14:textId="0EB7B49A" w:rsidR="00241906" w:rsidRDefault="006F0006" w:rsidP="00241906">
      <w:r>
        <w:t>„</w:t>
      </w:r>
      <w:r w:rsidR="00241906">
        <w:t xml:space="preserve">3. „Opětovně použitým nebo využitým obalem“ obal, který je předmětem alespoň jednoho druhého použití pro použití téhož druhu jako je použití, pro které byl určen, a jehož opětovné použití nebo využití je organizováno výrobcem nebo jeho jménem. Za opětovně použitý obal se považuje obal, </w:t>
      </w:r>
      <w:r w:rsidR="00241906">
        <w:lastRenderedPageBreak/>
        <w:t>který je předmětem alespoň jednoho druhého použití tím, že je naplněn v místě prodeje jako součást volného prodeje, nebo doma v případě doplňovacího zařízen,í organizovaného výrobcem.</w:t>
      </w:r>
    </w:p>
    <w:p w14:paraId="6A46AC98" w14:textId="443925DC" w:rsidR="00241906" w:rsidRDefault="006F0006" w:rsidP="00241906">
      <w:r>
        <w:t>„</w:t>
      </w:r>
      <w:r w:rsidR="00241906">
        <w:t>III. – Ustanovení tohoto pododdílu se nevztahují na:</w:t>
      </w:r>
    </w:p>
    <w:p w14:paraId="345845F8" w14:textId="77777777" w:rsidR="00241906" w:rsidRDefault="00241906" w:rsidP="00241906">
      <w:r>
        <w:t>„1. obaly výrobků, u nichž vnitrostátní právní předpis nebo právní předpis Společenství zakazuje opakované použití nebo využití těchto obalů z důvodu zdravotních požadavků nebo požadavků na bezpečnost spotřebitele;</w:t>
      </w:r>
    </w:p>
    <w:p w14:paraId="39811383" w14:textId="77777777" w:rsidR="00241906" w:rsidRDefault="00241906" w:rsidP="00241906">
      <w:r>
        <w:t>„2. obaly výrobků, jejichž uvedení na trh vyžaduje povolení, které zakazuje jejich opětovné použití nebo využití nebo ukládá povinnost odstranit použitý výrobek s jeho nádobou;</w:t>
      </w:r>
    </w:p>
    <w:p w14:paraId="27D648F4" w14:textId="233ACD91" w:rsidR="00241906" w:rsidRDefault="006F0006" w:rsidP="00241906">
      <w:r>
        <w:t>„</w:t>
      </w:r>
      <w:r w:rsidR="00241906">
        <w:t>IV. – Měrná jednotka u opětovně použitých nebo využitých obalů odpovídá každému kusu obalu, ať už je primární, sekundární nebo terciární ve smyslu článku R. 543-43.</w:t>
      </w:r>
    </w:p>
    <w:p w14:paraId="62B9939A" w14:textId="1B57F338" w:rsidR="00241906" w:rsidRDefault="006F0006" w:rsidP="00241906">
      <w:r>
        <w:t>„</w:t>
      </w:r>
      <w:r w:rsidR="00241906">
        <w:t>Výrobce však může přijmout jinou měrnou jednotku pro opětovně použité nebo využité obaly odpovídající rovnocenné kapacitě, pokud je schopen odůvodnit, že tato rovnocenná měrná jednotka je pro balené výrobky vhodnější. V takovém případě musí měrná jednotka odpovídat objemu rovnajícímu se 0,5 litru pro kapaliny a 0,5 kilogramu v jiném případě.</w:t>
      </w:r>
    </w:p>
    <w:p w14:paraId="0460686B" w14:textId="77777777" w:rsidR="00241906" w:rsidRDefault="00241906" w:rsidP="00241906"/>
    <w:p w14:paraId="019292D0" w14:textId="77777777" w:rsidR="00241906" w:rsidRDefault="00241906" w:rsidP="00241906"/>
    <w:p w14:paraId="6F16E30B" w14:textId="470AAC15" w:rsidR="00241906" w:rsidRDefault="006F0006" w:rsidP="00241906">
      <w:r>
        <w:t>„</w:t>
      </w:r>
      <w:r w:rsidR="00241906">
        <w:t>Článek R. 541-351. - Povinnosti týkající se uvádění opětovně použitých nebo využitých obalů na trh se ukládají každému výrobci, který uvede nejméně deset tisíc kusů balených výrobků na trh za rok, a každé schválené ekologické organizaci pro balení.</w:t>
      </w:r>
    </w:p>
    <w:p w14:paraId="5C1100A7" w14:textId="4ACC8BC9" w:rsidR="00241906" w:rsidRDefault="006F0006" w:rsidP="00241906">
      <w:r>
        <w:t>„</w:t>
      </w:r>
      <w:r w:rsidR="00241906">
        <w:t>Dotčení výrobci plní své povinnosti buď jednotlivě, nebo prostřednictvím účasti v kolektivní organizaci, jejíž roční závazek odpovídá součtu minimálních povinností každého člena.</w:t>
      </w:r>
    </w:p>
    <w:p w14:paraId="1352DC04" w14:textId="4C258C5A" w:rsidR="00241906" w:rsidRDefault="006F0006" w:rsidP="00241906">
      <w:r>
        <w:t>„</w:t>
      </w:r>
      <w:r w:rsidR="00241906">
        <w:t>Výrobci, kteří se připojili k ekologické organizaci, plní svou povinnost prostřednictvím této ekologické organizace, která v tomto případě plní úlohu kolektivní organizace.</w:t>
      </w:r>
    </w:p>
    <w:p w14:paraId="6CCF34A8" w14:textId="77777777" w:rsidR="00241906" w:rsidRDefault="00241906" w:rsidP="00241906"/>
    <w:p w14:paraId="6423FB81" w14:textId="77777777" w:rsidR="00241906" w:rsidRDefault="00241906" w:rsidP="00241906"/>
    <w:p w14:paraId="5374620C" w14:textId="54CBA6BB" w:rsidR="00241906" w:rsidRDefault="006F0006" w:rsidP="00241906">
      <w:r>
        <w:t>„</w:t>
      </w:r>
      <w:r w:rsidR="00241906">
        <w:t>Článek D. 541-352. - Minimální podíl opětovně použitých nebo využitých obalů, které mají být ročně uvedeny na trh, je stanoven takto:</w:t>
      </w:r>
    </w:p>
    <w:p w14:paraId="32E24C90" w14:textId="77777777" w:rsidR="00241906" w:rsidRDefault="00241906" w:rsidP="00241906">
      <w:r>
        <w:t>„1. u výrobců, kteří vykazují roční obrat nižší než 20 milionů EUR:</w:t>
      </w:r>
    </w:p>
    <w:p w14:paraId="2EA000DD" w14:textId="77777777" w:rsidR="00241906" w:rsidRDefault="00241906" w:rsidP="00241906"/>
    <w:p w14:paraId="4B4DDBE0" w14:textId="77777777" w:rsidR="00241906" w:rsidRDefault="00241906" w:rsidP="00241906"/>
    <w:p w14:paraId="04F9060E" w14:textId="77777777" w:rsidR="00241906" w:rsidRDefault="00241906" w:rsidP="00241906">
      <w:r>
        <w:t>„- 5 % v roce 2026;</w:t>
      </w:r>
    </w:p>
    <w:p w14:paraId="606A0D38" w14:textId="77777777" w:rsidR="00241906" w:rsidRDefault="00241906" w:rsidP="00241906">
      <w:r>
        <w:t>„- 10 % v roce 2027;</w:t>
      </w:r>
    </w:p>
    <w:p w14:paraId="5F89F7C8" w14:textId="77777777" w:rsidR="00241906" w:rsidRDefault="00241906" w:rsidP="00241906"/>
    <w:p w14:paraId="4AF396B6" w14:textId="77777777" w:rsidR="00241906" w:rsidRDefault="00241906" w:rsidP="00241906"/>
    <w:p w14:paraId="7DE9A2E6" w14:textId="77777777" w:rsidR="00241906" w:rsidRDefault="00241906" w:rsidP="00241906">
      <w:r>
        <w:t>„2. u výrobců, kteří vykazují roční obrat mezi 20 a 50 miliony EUR:</w:t>
      </w:r>
    </w:p>
    <w:p w14:paraId="071B4925" w14:textId="77777777" w:rsidR="00241906" w:rsidRDefault="00241906" w:rsidP="00241906"/>
    <w:p w14:paraId="3CD1C005" w14:textId="77777777" w:rsidR="00241906" w:rsidRDefault="00241906" w:rsidP="00241906"/>
    <w:p w14:paraId="55C066C4" w14:textId="77777777" w:rsidR="00241906" w:rsidRDefault="00241906" w:rsidP="00241906">
      <w:r>
        <w:t>„- 5 % v roce 2025;</w:t>
      </w:r>
    </w:p>
    <w:p w14:paraId="51335D12" w14:textId="77777777" w:rsidR="00241906" w:rsidRDefault="00241906" w:rsidP="00241906">
      <w:r>
        <w:t>„- 7 % v roce 2026;</w:t>
      </w:r>
    </w:p>
    <w:p w14:paraId="3A865CA6" w14:textId="77777777" w:rsidR="00241906" w:rsidRDefault="00241906" w:rsidP="00241906">
      <w:r>
        <w:t>„- 10 % v roce 2027;</w:t>
      </w:r>
    </w:p>
    <w:p w14:paraId="4F9D0F5D" w14:textId="77777777" w:rsidR="00241906" w:rsidRDefault="00241906" w:rsidP="00241906"/>
    <w:p w14:paraId="5763526D" w14:textId="77777777" w:rsidR="00241906" w:rsidRDefault="00241906" w:rsidP="00241906"/>
    <w:p w14:paraId="185E122A" w14:textId="77777777" w:rsidR="00241906" w:rsidRDefault="00241906" w:rsidP="00241906">
      <w:r>
        <w:t>„3. u výrobců, kteří vykazují roční obrat vyšší než 50 milionů EUR:</w:t>
      </w:r>
    </w:p>
    <w:p w14:paraId="6BEBA4AE" w14:textId="77777777" w:rsidR="00241906" w:rsidRDefault="00241906" w:rsidP="00241906"/>
    <w:p w14:paraId="4A1995BB" w14:textId="77777777" w:rsidR="00241906" w:rsidRDefault="00241906" w:rsidP="00241906"/>
    <w:p w14:paraId="5291FDC6" w14:textId="77777777" w:rsidR="00241906" w:rsidRDefault="00241906" w:rsidP="00241906">
      <w:r>
        <w:t>„- 5 % v roce 2023;</w:t>
      </w:r>
    </w:p>
    <w:p w14:paraId="45C182C6" w14:textId="77777777" w:rsidR="00241906" w:rsidRDefault="00241906" w:rsidP="00241906">
      <w:r>
        <w:t>„- 6 % v roce 2024;</w:t>
      </w:r>
    </w:p>
    <w:p w14:paraId="2BC2CAB6" w14:textId="77777777" w:rsidR="00241906" w:rsidRDefault="00241906" w:rsidP="00241906">
      <w:r>
        <w:t>„- 7 % v roce 2025;</w:t>
      </w:r>
    </w:p>
    <w:p w14:paraId="6AE7675B" w14:textId="77777777" w:rsidR="00241906" w:rsidRDefault="00241906" w:rsidP="00241906">
      <w:r>
        <w:t>„- 8 % v roce 2026;</w:t>
      </w:r>
    </w:p>
    <w:p w14:paraId="4A74F396" w14:textId="77777777" w:rsidR="00241906" w:rsidRDefault="00241906" w:rsidP="00241906">
      <w:r>
        <w:t>„- 10 % v roce 2027.</w:t>
      </w:r>
    </w:p>
    <w:p w14:paraId="03B1A021" w14:textId="77777777" w:rsidR="00241906" w:rsidRDefault="00241906" w:rsidP="00241906"/>
    <w:p w14:paraId="5058D546" w14:textId="77777777" w:rsidR="00241906" w:rsidRDefault="00241906" w:rsidP="00241906"/>
    <w:p w14:paraId="7AFABC9C" w14:textId="77777777" w:rsidR="00241906" w:rsidRDefault="00241906" w:rsidP="00241906">
      <w:r>
        <w:t>„ Článek R. 541-353. - „Za účelem dosažení cílů pro opětovné použití nebo využití obalů uváděných na trh, které jsou stanoveny v článku D. 541-253, zavedou všechny schválené ekologické organizace pro obaly modulace stanovené v čl. L. 541-10-3 a přispějí k vývoji řešení pro opětovné použití a využití, a to i v případě jiných obalů, než které spadají do jejich schválené kategorie, a to zejména s využitím prostředků stanovených v čl. L. 541-10-18 odst. V. Tyto příspěvky mají formu finanční podpory, poskytované na základě postupů otevřených všem způsobilým osobám, které o ně žádají, nebo na základě výběrových řízení.</w:t>
      </w:r>
    </w:p>
    <w:p w14:paraId="0022B93E" w14:textId="77777777" w:rsidR="00241906" w:rsidRDefault="00241906" w:rsidP="00241906"/>
    <w:p w14:paraId="4F2929B5" w14:textId="77777777" w:rsidR="00241906" w:rsidRDefault="00241906" w:rsidP="00241906"/>
    <w:p w14:paraId="7931E8B5" w14:textId="525FCD4A" w:rsidR="00241906" w:rsidRDefault="006F0006" w:rsidP="00241906">
      <w:r>
        <w:t>„</w:t>
      </w:r>
      <w:r w:rsidR="00241906">
        <w:t>Článek R. 541-354. - Každá osoba, na kterou se vztahuje povinnost stanovená v článku R. 541-351, sdělí každoročně správnímu orgánu uvedenému v článku L. 541-10-13 celkové množství obalů, které ona nebo její členové uvedli na trh, jakož i podíl opětovně použitých nebo využitých obalů.“</w:t>
      </w:r>
    </w:p>
    <w:p w14:paraId="0AB95BD2" w14:textId="77777777" w:rsidR="00241906" w:rsidRDefault="00241906" w:rsidP="00241906"/>
    <w:p w14:paraId="040448B5" w14:textId="77777777" w:rsidR="00241906" w:rsidRDefault="00241906" w:rsidP="00241906">
      <w:r>
        <w:t>Článek 3</w:t>
      </w:r>
    </w:p>
    <w:p w14:paraId="3365EAD2" w14:textId="77777777" w:rsidR="00241906" w:rsidRDefault="00241906" w:rsidP="00241906"/>
    <w:p w14:paraId="67EE546D" w14:textId="77777777" w:rsidR="00241906" w:rsidRDefault="00241906" w:rsidP="00241906"/>
    <w:p w14:paraId="3D29C725" w14:textId="77777777" w:rsidR="00241906" w:rsidRDefault="00241906" w:rsidP="00241906">
      <w:r>
        <w:t>V článku R. 543-54 zákoníku životního prostředí se bod 2 nahrazuje tímto:</w:t>
      </w:r>
    </w:p>
    <w:p w14:paraId="06C99F5A" w14:textId="77777777" w:rsidR="00241906" w:rsidRDefault="00241906" w:rsidP="00241906">
      <w:r>
        <w:lastRenderedPageBreak/>
        <w:t>„2. „Výrobcem“ osoba, která má tento status podle článku R. 541-350 pro obaly spadající do oblasti působnosti bodu 1 tohoto článku.“</w:t>
      </w:r>
    </w:p>
    <w:p w14:paraId="7FF2E90D" w14:textId="77777777" w:rsidR="00241906" w:rsidRDefault="00241906" w:rsidP="00241906"/>
    <w:p w14:paraId="24E3A21E" w14:textId="77777777" w:rsidR="00241906" w:rsidRDefault="00241906" w:rsidP="00241906">
      <w:r>
        <w:t>Článek 4</w:t>
      </w:r>
    </w:p>
    <w:p w14:paraId="4BCF1F41" w14:textId="77777777" w:rsidR="00241906" w:rsidRDefault="00241906" w:rsidP="00241906"/>
    <w:p w14:paraId="63EEEFF4" w14:textId="77777777" w:rsidR="00241906" w:rsidRDefault="00241906" w:rsidP="00241906"/>
    <w:p w14:paraId="607860B2" w14:textId="77777777" w:rsidR="00241906" w:rsidRDefault="00241906" w:rsidP="00241906">
      <w:r>
        <w:t>Ustanovení tohoto nařízení nabývají účinnosti dne 1. ledna 2023.</w:t>
      </w:r>
    </w:p>
    <w:p w14:paraId="05226C94" w14:textId="77777777" w:rsidR="00241906" w:rsidRDefault="00241906" w:rsidP="00241906">
      <w:r>
        <w:t>Na obaly produktů, u nichž specifikace označení jakosti a původu podle článků L. 641-1 až L. 641-13 zákoníku o zemědělství a mořském rybolovu zakazují opakované použití nebo využití jejich obalů, se však použijí až od 1. ledna 2025.</w:t>
      </w:r>
    </w:p>
    <w:p w14:paraId="14AC0A10" w14:textId="77777777" w:rsidR="00241906" w:rsidRDefault="00241906" w:rsidP="00241906"/>
    <w:p w14:paraId="270AC64E" w14:textId="77777777" w:rsidR="00241906" w:rsidRDefault="00241906" w:rsidP="00241906">
      <w:r>
        <w:t>Článek 5</w:t>
      </w:r>
    </w:p>
    <w:p w14:paraId="6366648B" w14:textId="77777777" w:rsidR="00241906" w:rsidRDefault="00241906" w:rsidP="00241906"/>
    <w:p w14:paraId="6A2C09E7" w14:textId="77777777" w:rsidR="00241906" w:rsidRDefault="00241906" w:rsidP="00241906"/>
    <w:p w14:paraId="3684C1DA" w14:textId="77777777" w:rsidR="00241906" w:rsidRDefault="00241906" w:rsidP="00241906">
      <w:r>
        <w:t>Prováděním tohoto nařízení, které bude vyhlášeno v Úředním věstníku Francouzské republiky, jsou pověřeni, každý ve své oblasti působnosti, ministryně pro ekologickou transformaci a ministr zemědělství a potravinářství.</w:t>
      </w:r>
    </w:p>
    <w:p w14:paraId="1E0DA75B" w14:textId="77777777" w:rsidR="00241906" w:rsidRDefault="00241906" w:rsidP="00241906"/>
    <w:p w14:paraId="0CDA1BC3" w14:textId="77777777" w:rsidR="00241906" w:rsidRDefault="00241906" w:rsidP="00241906"/>
    <w:p w14:paraId="2667C92E" w14:textId="77777777" w:rsidR="00241906" w:rsidRDefault="00241906" w:rsidP="00241906">
      <w:r>
        <w:t>Dne 8. dubna 2022.</w:t>
      </w:r>
    </w:p>
    <w:p w14:paraId="769DAC2B" w14:textId="77777777" w:rsidR="00241906" w:rsidRDefault="00241906" w:rsidP="00241906"/>
    <w:p w14:paraId="19E2F23F" w14:textId="77777777" w:rsidR="00241906" w:rsidRDefault="00241906" w:rsidP="00241906"/>
    <w:p w14:paraId="327421D8" w14:textId="77777777" w:rsidR="00241906" w:rsidRDefault="00241906" w:rsidP="00241906">
      <w:r>
        <w:t>Jean Castex</w:t>
      </w:r>
    </w:p>
    <w:p w14:paraId="2C4335D5" w14:textId="77777777" w:rsidR="00241906" w:rsidRDefault="00241906" w:rsidP="00241906">
      <w:r>
        <w:t>Za předsedu vlády:</w:t>
      </w:r>
    </w:p>
    <w:p w14:paraId="29750878" w14:textId="77777777" w:rsidR="00241906" w:rsidRDefault="00241906" w:rsidP="00241906"/>
    <w:p w14:paraId="09D2A024" w14:textId="77777777" w:rsidR="00241906" w:rsidRDefault="00241906" w:rsidP="00241906"/>
    <w:p w14:paraId="70562F8F" w14:textId="40537376" w:rsidR="00241906" w:rsidRDefault="00241906" w:rsidP="00241906">
      <w:r>
        <w:t>ministryně pro ekologickou transformaci</w:t>
      </w:r>
      <w:r w:rsidR="006F0006">
        <w:t>,</w:t>
      </w:r>
    </w:p>
    <w:p w14:paraId="356B80C7" w14:textId="77777777" w:rsidR="00241906" w:rsidRDefault="00241906" w:rsidP="00241906">
      <w:r>
        <w:t>Barbara Pompili</w:t>
      </w:r>
    </w:p>
    <w:p w14:paraId="783827A2" w14:textId="77777777" w:rsidR="00241906" w:rsidRDefault="00241906" w:rsidP="00241906"/>
    <w:p w14:paraId="1D556DC9" w14:textId="77777777" w:rsidR="00241906" w:rsidRDefault="00241906" w:rsidP="00241906"/>
    <w:p w14:paraId="71617C47" w14:textId="77777777" w:rsidR="00241906" w:rsidRDefault="00241906" w:rsidP="00241906">
      <w:r>
        <w:t>ministr zemědělství a potravinářství,</w:t>
      </w:r>
    </w:p>
    <w:p w14:paraId="43E99BD7" w14:textId="77777777" w:rsidR="00241906" w:rsidRDefault="00241906" w:rsidP="00241906">
      <w:r>
        <w:t>Julien Denormandie</w:t>
      </w:r>
    </w:p>
    <w:p w14:paraId="740C5E3F" w14:textId="77777777" w:rsidR="0090249B" w:rsidRDefault="0090249B"/>
    <w:sectPr w:rsidR="009024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906"/>
    <w:rsid w:val="00190502"/>
    <w:rsid w:val="00241906"/>
    <w:rsid w:val="006F0006"/>
    <w:rsid w:val="009024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8A8C6"/>
  <w15:chartTrackingRefBased/>
  <w15:docId w15:val="{3D45F1B5-9C43-4516-8FC3-0AA16427A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1540</Words>
  <Characters>8567</Characters>
  <Application>Microsoft Office Word</Application>
  <DocSecurity>0</DocSecurity>
  <Lines>208</Lines>
  <Paragraphs>101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2</cp:revision>
  <dcterms:created xsi:type="dcterms:W3CDTF">2022-06-30T12:52:00Z</dcterms:created>
  <dcterms:modified xsi:type="dcterms:W3CDTF">2022-06-30T12:52:00Z</dcterms:modified>
</cp:coreProperties>
</file>