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Pr="00076F2D" w:rsidRDefault="00D55707" w:rsidP="00D55707">
      <w:pPr>
        <w:pStyle w:val="PlainText"/>
        <w:rPr>
          <w:rFonts w:ascii="Courier New" w:hAnsi="Courier New" w:cs="Courier New"/>
          <w:sz w:val="20"/>
          <w:szCs w:val="20"/>
        </w:rPr>
      </w:pPr>
    </w:p>
    <w:p w:rsidR="00D55707" w:rsidRPr="00076F2D" w:rsidRDefault="00D55707" w:rsidP="00D55707">
      <w:pPr>
        <w:pStyle w:val="PlainText"/>
        <w:ind w:firstLine="708"/>
        <w:rPr>
          <w:rFonts w:ascii="Courier New" w:hAnsi="Courier New" w:cs="Courier New"/>
          <w:sz w:val="20"/>
          <w:szCs w:val="20"/>
        </w:rPr>
      </w:pPr>
      <w:r w:rsidRPr="00076F2D">
        <w:rPr>
          <w:rFonts w:ascii="Courier New" w:hAnsi="Courier New"/>
          <w:sz w:val="20"/>
          <w:szCs w:val="20"/>
        </w:rPr>
        <w:t xml:space="preserve">1. ------IND- 2019 0600 D-- LV- ------ 20191209 --- --- PROJET </w:t>
      </w:r>
    </w:p>
    <w:p w:rsidR="000A4C53" w:rsidRPr="00076F2D" w:rsidRDefault="000A4C53" w:rsidP="000A4C53">
      <w:pPr>
        <w:spacing w:before="100" w:beforeAutospacing="1" w:after="100" w:afterAutospacing="1"/>
        <w:jc w:val="center"/>
        <w:rPr>
          <w:rFonts w:ascii="Arial" w:hAnsi="Arial" w:cs="Arial"/>
          <w:color w:val="000000"/>
        </w:rPr>
      </w:pPr>
      <w:r w:rsidRPr="00076F2D">
        <w:rPr>
          <w:rFonts w:ascii="Arial" w:hAnsi="Arial"/>
          <w:color w:val="000000"/>
        </w:rPr>
        <w:t>Federālās zemes rīkojums, ar ko groza federālās zemes [datums] Rīkojumu</w:t>
      </w:r>
      <w:r w:rsidRPr="00076F2D">
        <w:rPr>
          <w:rFonts w:ascii="Arial" w:hAnsi="Arial"/>
          <w:color w:val="000000"/>
        </w:rPr>
        <w:br/>
        <w:t>par pārnēsājamu slimību profilaksi (</w:t>
      </w:r>
      <w:r w:rsidRPr="00076F2D">
        <w:rPr>
          <w:rFonts w:ascii="Arial" w:hAnsi="Arial"/>
          <w:i/>
          <w:color w:val="000000"/>
        </w:rPr>
        <w:t>HygieneVO</w:t>
      </w:r>
      <w:r w:rsidRPr="00076F2D">
        <w:rPr>
          <w:rFonts w:ascii="Arial" w:hAnsi="Arial"/>
          <w:color w:val="000000"/>
        </w:rPr>
        <w:t>)</w:t>
      </w:r>
      <w:r w:rsidR="00D21937" w:rsidRPr="00076F2D">
        <w:rPr>
          <w:rStyle w:val="FootnoteReference"/>
          <w:rFonts w:ascii="Arial" w:hAnsi="Arial" w:cs="Arial"/>
          <w:color w:val="000000"/>
        </w:rPr>
        <w:footnoteReference w:id="1"/>
      </w:r>
      <w:r w:rsidRPr="00076F2D">
        <w:rPr>
          <w:rFonts w:ascii="Arial" w:hAnsi="Arial"/>
          <w:color w:val="000000"/>
        </w:rPr>
        <w:t xml:space="preserve"> </w:t>
      </w:r>
      <w:r w:rsidRPr="00076F2D">
        <w:rPr>
          <w:rFonts w:ascii="Arial" w:hAnsi="Arial"/>
          <w:color w:val="000000"/>
        </w:rPr>
        <w:br/>
        <w:t xml:space="preserve"> </w:t>
      </w:r>
      <w:r w:rsidRPr="00076F2D">
        <w:rPr>
          <w:rFonts w:ascii="Arial" w:hAnsi="Arial"/>
          <w:color w:val="000000"/>
        </w:rPr>
        <w:br/>
        <w:t xml:space="preserve"> </w:t>
      </w:r>
    </w:p>
    <w:p w:rsidR="000A4C53" w:rsidRPr="00076F2D" w:rsidRDefault="000A4C53" w:rsidP="000A4C53">
      <w:pPr>
        <w:spacing w:before="100" w:beforeAutospacing="1" w:after="100" w:afterAutospacing="1"/>
        <w:rPr>
          <w:rFonts w:ascii="Arial" w:hAnsi="Arial" w:cs="Arial"/>
          <w:color w:val="000000"/>
        </w:rPr>
      </w:pPr>
      <w:r w:rsidRPr="00076F2D">
        <w:rPr>
          <w:rFonts w:ascii="Arial" w:hAnsi="Arial"/>
          <w:color w:val="000000"/>
        </w:rPr>
        <w:t>Pamatojoties uz 17. panta 4. punktu 2000. gada 20. jūlija Likumā par infekciju profilaksi [</w:t>
      </w:r>
      <w:r w:rsidRPr="00076F2D">
        <w:rPr>
          <w:rFonts w:ascii="Arial" w:hAnsi="Arial"/>
          <w:i/>
          <w:color w:val="000000"/>
        </w:rPr>
        <w:t>Infektionsschutzgesetz</w:t>
      </w:r>
      <w:r w:rsidRPr="00076F2D">
        <w:rPr>
          <w:rFonts w:ascii="Arial" w:hAnsi="Arial"/>
          <w:color w:val="000000"/>
        </w:rPr>
        <w:t>] (</w:t>
      </w:r>
      <w:r w:rsidRPr="00076F2D">
        <w:rPr>
          <w:rFonts w:ascii="Arial" w:hAnsi="Arial"/>
          <w:i/>
          <w:color w:val="000000"/>
        </w:rPr>
        <w:t>BGBl.</w:t>
      </w:r>
      <w:r w:rsidRPr="00076F2D">
        <w:rPr>
          <w:rFonts w:ascii="Arial" w:hAnsi="Arial"/>
          <w:color w:val="000000"/>
        </w:rPr>
        <w:t xml:space="preserve"> I, 1045. lpp.), kurā jaunākie grozījumi izdarīti ar 18.a pantu 2019. gada 9. augusta Rīkojumā (</w:t>
      </w:r>
      <w:r w:rsidRPr="00076F2D">
        <w:rPr>
          <w:rFonts w:ascii="Arial" w:hAnsi="Arial"/>
          <w:i/>
          <w:color w:val="000000"/>
        </w:rPr>
        <w:t>BGBI</w:t>
      </w:r>
      <w:r w:rsidRPr="00076F2D">
        <w:rPr>
          <w:rFonts w:ascii="Arial" w:hAnsi="Arial"/>
          <w:color w:val="000000"/>
        </w:rPr>
        <w:t>. I, 1202. lpp.) saistībā ar 1. panta 1. punktu 2001. gada 22. februāra Rīkojumā par pilnvaru piešķiršanu saskaņā ar Likumu par infekciju profilaksi (</w:t>
      </w:r>
      <w:r w:rsidRPr="00076F2D">
        <w:rPr>
          <w:rFonts w:ascii="Arial" w:hAnsi="Arial"/>
          <w:i/>
          <w:color w:val="000000"/>
        </w:rPr>
        <w:t>GVOBl</w:t>
      </w:r>
      <w:r w:rsidRPr="00076F2D">
        <w:rPr>
          <w:rFonts w:ascii="Arial" w:hAnsi="Arial"/>
          <w:color w:val="000000"/>
        </w:rPr>
        <w:t xml:space="preserve"> </w:t>
      </w:r>
      <w:r w:rsidRPr="00076F2D">
        <w:rPr>
          <w:rFonts w:ascii="Arial" w:hAnsi="Arial"/>
          <w:i/>
          <w:color w:val="000000"/>
        </w:rPr>
        <w:t>Schl.-H.</w:t>
      </w:r>
      <w:r w:rsidRPr="00076F2D">
        <w:rPr>
          <w:rFonts w:ascii="Arial" w:hAnsi="Arial"/>
          <w:color w:val="000000"/>
        </w:rPr>
        <w:t>, 35. lpp.), departamentu nosaukumi pēdējo reizi ir aizstāti ar 21. pantu 2019. gada 16. janvāra Rīkojumā (</w:t>
      </w:r>
      <w:r w:rsidRPr="00076F2D">
        <w:rPr>
          <w:rFonts w:ascii="Arial" w:hAnsi="Arial"/>
          <w:i/>
          <w:color w:val="000000"/>
        </w:rPr>
        <w:t>GVOBl</w:t>
      </w:r>
      <w:r w:rsidRPr="00076F2D">
        <w:rPr>
          <w:rFonts w:ascii="Arial" w:hAnsi="Arial"/>
          <w:color w:val="000000"/>
        </w:rPr>
        <w:t xml:space="preserve">. </w:t>
      </w:r>
      <w:r w:rsidRPr="00076F2D">
        <w:rPr>
          <w:rFonts w:ascii="Arial" w:hAnsi="Arial"/>
          <w:i/>
          <w:color w:val="000000"/>
        </w:rPr>
        <w:t>Schl.-H.</w:t>
      </w:r>
      <w:r w:rsidRPr="00076F2D">
        <w:rPr>
          <w:rFonts w:ascii="Arial" w:hAnsi="Arial"/>
          <w:color w:val="000000"/>
        </w:rPr>
        <w:t xml:space="preserve">, 30. lpp.), Sociālo lietu, veselības, jaunatnes, ģimenes un senioru lietu ministrija izdod šādu rīkojumu. </w:t>
      </w:r>
    </w:p>
    <w:p w:rsidR="00CD56BF" w:rsidRPr="00076F2D" w:rsidRDefault="00CD56BF" w:rsidP="000A4C53">
      <w:pPr>
        <w:spacing w:before="100" w:beforeAutospacing="1" w:after="100" w:afterAutospacing="1"/>
        <w:jc w:val="center"/>
        <w:rPr>
          <w:rFonts w:ascii="Arial" w:hAnsi="Arial" w:cs="Arial"/>
          <w:color w:val="000000"/>
        </w:rPr>
      </w:pPr>
    </w:p>
    <w:p w:rsidR="00CD56BF" w:rsidRPr="00076F2D" w:rsidRDefault="000A4C53" w:rsidP="00CD56BF">
      <w:pPr>
        <w:tabs>
          <w:tab w:val="left" w:pos="567"/>
        </w:tabs>
        <w:spacing w:before="100" w:beforeAutospacing="1" w:after="100" w:afterAutospacing="1"/>
        <w:rPr>
          <w:rFonts w:ascii="Arial" w:hAnsi="Arial" w:cs="Arial"/>
          <w:color w:val="000000"/>
        </w:rPr>
      </w:pPr>
      <w:r w:rsidRPr="00076F2D">
        <w:rPr>
          <w:rFonts w:ascii="Arial" w:hAnsi="Arial"/>
          <w:color w:val="000000"/>
        </w:rPr>
        <w:t> 1.</w:t>
      </w:r>
      <w:r w:rsidRPr="00076F2D">
        <w:rPr>
          <w:rFonts w:ascii="Arial" w:hAnsi="Arial"/>
          <w:color w:val="000000"/>
        </w:rPr>
        <w:tab/>
        <w:t xml:space="preserve">Rīkojuma 3. panta 1. punktu izsaka šādā redakcijā: </w:t>
      </w:r>
    </w:p>
    <w:p w:rsidR="000A4C53" w:rsidRPr="00076F2D" w:rsidRDefault="0016494F" w:rsidP="00502122">
      <w:pPr>
        <w:spacing w:before="100" w:beforeAutospacing="1" w:after="100" w:afterAutospacing="1"/>
        <w:ind w:left="567"/>
        <w:rPr>
          <w:rFonts w:ascii="Arial" w:hAnsi="Arial" w:cs="Arial"/>
          <w:color w:val="000000"/>
        </w:rPr>
      </w:pPr>
      <w:r w:rsidRPr="00076F2D">
        <w:rPr>
          <w:rFonts w:ascii="Arial" w:hAnsi="Arial"/>
          <w:color w:val="000000"/>
        </w:rPr>
        <w:t>“1. Visās telpās, kas paredzētas diagnostikai un terapijai un kurās ir iespējams piesārņojums, ko rada ķermeņa šķidrumi un citi patogēnus saturoši materiāli, inventāram ir jābūt tādam, kuru var notīrīt ar mitru drānu un dezinficēt. Visiem izmantotajiem dezinfekcijas līdzekļiem ir jābūt tādiem, kas ir piemēroti infekciju profilaksei ārstniecības iestādēs, un to efektivitātei ir jābūt pierādāmai. Attiecīgajā iedarbības jomā efektivitātei ir jābūt tādai, lai nodrošinātu vismaz baktēriju, rauga sēnīšu, konkrētu vīrusu, vajadzības gadījumā arī sēnīšu, tuberkulozes baktēriju, mikobaktēriju iznīcināšanu, kā arī baktēriju sporu iznīcināšanu. Efektivitāte ir jāpierāda, uzrādot vismaz divus savstarpēji neatkarīgus atzinumus un ar tiem saistītus pārbaudes ziņojumus. Uzskata, ka efektivitāte ir pierādīta, ja pārbaudi ir veikušas ar ražotāju nesaistītas pārbaudes laboratorijas un pārbaudes ziņojumus ir apstiprinājuši neatkarīgi eksperti, veicot zinātniski pamatotu vērtējumu. Pārbaudes laboratorijām ir jāatbilst vajadzīgajām kvalifikācijas prasībām, ko var pierādīt, piemēram, ar akreditāciju atbilstīgi 2018. gada marta standartam DIN ISO EN 17025:2018-03. Lai varētu ņemt vērā statistisko variabilitāti, attiecīgajai pārbaudes metodei ir jābūt validētai, piemēram, veicot starplaboratoriju salīdzinošo testēšanu, kas ietver vismaz divus obligātus atkārtotus testus. Pārbaudes, kas veiktas atbilstīgi citas Eiropas Savienības dalībvalsts vai Turcijas, vai citas Līguma par Eiropas Ekonomikas zonu līgumslēdzējas valsts tehniskajām specifikācijām, atzīst par līdzvērtīgām, ja attiecīgās tehniskās specifikācijas ilgstoši nodrošina tādu aizsardzības līmeni, kas ir līdzvērtīgs 2. teikumā minētajam.”</w:t>
      </w:r>
    </w:p>
    <w:p w:rsidR="00CD56BF" w:rsidRPr="00076F2D" w:rsidRDefault="00CD56BF" w:rsidP="009B287C">
      <w:pPr>
        <w:tabs>
          <w:tab w:val="left" w:pos="567"/>
        </w:tabs>
        <w:spacing w:before="100" w:beforeAutospacing="1" w:after="100" w:afterAutospacing="1"/>
        <w:rPr>
          <w:rFonts w:ascii="Arial" w:hAnsi="Arial" w:cs="Arial"/>
          <w:color w:val="000000"/>
        </w:rPr>
      </w:pPr>
      <w:r w:rsidRPr="00076F2D">
        <w:rPr>
          <w:rFonts w:ascii="Arial" w:hAnsi="Arial"/>
          <w:color w:val="000000"/>
        </w:rPr>
        <w:t>2.</w:t>
      </w:r>
      <w:r w:rsidRPr="00076F2D">
        <w:rPr>
          <w:rFonts w:ascii="Arial" w:hAnsi="Arial"/>
          <w:color w:val="000000"/>
        </w:rPr>
        <w:tab/>
        <w:t>Rīkojuma 5. pantu izsaka šādā redakcijā:</w:t>
      </w:r>
    </w:p>
    <w:p w:rsidR="000A4C53" w:rsidRPr="00076F2D" w:rsidRDefault="009B287C" w:rsidP="000A4C53">
      <w:pPr>
        <w:spacing w:before="100" w:beforeAutospacing="1" w:after="100" w:afterAutospacing="1"/>
        <w:jc w:val="center"/>
        <w:rPr>
          <w:rFonts w:ascii="Arial" w:hAnsi="Arial" w:cs="Arial"/>
          <w:color w:val="000000"/>
        </w:rPr>
      </w:pPr>
      <w:bookmarkStart w:id="0" w:name="6"/>
      <w:r w:rsidRPr="00076F2D">
        <w:rPr>
          <w:rFonts w:ascii="Arial" w:hAnsi="Arial"/>
          <w:color w:val="000000"/>
        </w:rPr>
        <w:lastRenderedPageBreak/>
        <w:t>“</w:t>
      </w:r>
      <w:bookmarkStart w:id="1" w:name="7"/>
      <w:bookmarkEnd w:id="0"/>
      <w:r w:rsidRPr="00076F2D">
        <w:rPr>
          <w:rFonts w:ascii="Arial" w:hAnsi="Arial"/>
          <w:color w:val="000000"/>
        </w:rPr>
        <w:t>5. pants</w:t>
      </w:r>
      <w:r w:rsidRPr="00076F2D">
        <w:rPr>
          <w:rFonts w:ascii="Arial" w:hAnsi="Arial"/>
          <w:color w:val="000000"/>
        </w:rPr>
        <w:br/>
        <w:t xml:space="preserve">Administratīvie pārkāpumi </w:t>
      </w:r>
    </w:p>
    <w:p w:rsidR="000A4C53" w:rsidRPr="00076F2D" w:rsidRDefault="00320C14" w:rsidP="000A4C53">
      <w:pPr>
        <w:spacing w:before="100" w:beforeAutospacing="1" w:after="100" w:afterAutospacing="1"/>
        <w:rPr>
          <w:rFonts w:ascii="Arial" w:hAnsi="Arial" w:cs="Arial"/>
          <w:color w:val="000000"/>
        </w:rPr>
      </w:pPr>
      <w:r w:rsidRPr="00076F2D">
        <w:rPr>
          <w:rFonts w:ascii="Arial" w:hAnsi="Arial"/>
          <w:color w:val="000000"/>
        </w:rPr>
        <w:t xml:space="preserve">1. Administratīvo pārkāpumu Likuma par infekciju profilaksi 73. panta 1.a punkta 6) apakšpunkta nozīmē izdara persona, kura tīši vai nolaidības dēļ: </w:t>
      </w:r>
    </w:p>
    <w:p w:rsidR="000A4C53" w:rsidRPr="00076F2D" w:rsidRDefault="000A4C53" w:rsidP="000A4C53">
      <w:pPr>
        <w:numPr>
          <w:ilvl w:val="0"/>
          <w:numId w:val="4"/>
        </w:numPr>
        <w:spacing w:before="100" w:beforeAutospacing="1" w:after="100" w:afterAutospacing="1"/>
        <w:rPr>
          <w:rFonts w:ascii="Arial" w:hAnsi="Arial" w:cs="Arial"/>
          <w:color w:val="000000"/>
        </w:rPr>
      </w:pPr>
      <w:bookmarkStart w:id="2" w:name="_GoBack"/>
      <w:bookmarkEnd w:id="2"/>
      <w:r w:rsidRPr="00076F2D">
        <w:rPr>
          <w:rFonts w:ascii="Arial" w:hAnsi="Arial"/>
          <w:color w:val="000000"/>
        </w:rPr>
        <w:t xml:space="preserve">nepilda 3. pantā izklāstītos noteikumus, t. i., neveic vai nepietiekami veic tīrīšanu, dezinfekciju vai sterilizāciju un neizmanto šim nolūkam piemērotu metodi vai uzglabā ierīces, neaizsargājot tās pret piesārņojumu; </w:t>
      </w:r>
    </w:p>
    <w:p w:rsidR="000A4C53" w:rsidRPr="00076F2D" w:rsidRDefault="000A4C53" w:rsidP="000A4C53">
      <w:pPr>
        <w:numPr>
          <w:ilvl w:val="0"/>
          <w:numId w:val="4"/>
        </w:numPr>
        <w:spacing w:before="100" w:beforeAutospacing="1" w:after="100" w:afterAutospacing="1"/>
        <w:rPr>
          <w:rFonts w:ascii="Arial" w:hAnsi="Arial" w:cs="Arial"/>
          <w:color w:val="000000"/>
        </w:rPr>
      </w:pPr>
      <w:r w:rsidRPr="00076F2D">
        <w:rPr>
          <w:rFonts w:ascii="Arial" w:hAnsi="Arial"/>
          <w:color w:val="000000"/>
        </w:rPr>
        <w:t xml:space="preserve">izmanto citus dezinfekcijas līdzekļus un metodes, nevis tos, kas minēti 3. pantā; </w:t>
      </w:r>
    </w:p>
    <w:p w:rsidR="000A4C53" w:rsidRPr="00076F2D" w:rsidRDefault="000A4C53" w:rsidP="000A4C53">
      <w:pPr>
        <w:numPr>
          <w:ilvl w:val="0"/>
          <w:numId w:val="4"/>
        </w:numPr>
        <w:spacing w:before="100" w:beforeAutospacing="1" w:after="100" w:afterAutospacing="1"/>
        <w:rPr>
          <w:rFonts w:ascii="Arial" w:hAnsi="Arial" w:cs="Arial"/>
          <w:color w:val="000000"/>
        </w:rPr>
      </w:pPr>
      <w:r w:rsidRPr="00076F2D">
        <w:rPr>
          <w:rFonts w:ascii="Arial" w:hAnsi="Arial"/>
          <w:color w:val="000000"/>
        </w:rPr>
        <w:t xml:space="preserve">nepilda 4. pantā izklāstītos noteikumus, t. i., neatbrīvojas no tajā minētajām ierīcēm un citiem priekšmetiem, ievietojot tos piemērotos konteineros; </w:t>
      </w:r>
    </w:p>
    <w:p w:rsidR="000A4C53" w:rsidRPr="00076F2D" w:rsidRDefault="000A4C53" w:rsidP="000A4C53">
      <w:pPr>
        <w:numPr>
          <w:ilvl w:val="0"/>
          <w:numId w:val="4"/>
        </w:numPr>
        <w:spacing w:before="100" w:beforeAutospacing="1" w:after="100" w:afterAutospacing="1"/>
        <w:rPr>
          <w:rFonts w:ascii="Arial" w:hAnsi="Arial" w:cs="Arial"/>
          <w:color w:val="000000"/>
        </w:rPr>
      </w:pPr>
      <w:r w:rsidRPr="00076F2D">
        <w:rPr>
          <w:rFonts w:ascii="Arial" w:hAnsi="Arial"/>
          <w:color w:val="000000"/>
        </w:rPr>
        <w:t>nepilda piekļuves nodrošināšanas vai informācijas sniegšanas pienākumu saskaņā ar Likuma par infekciju profilaksi 73. panta 1.a punkta 3) un 4) apakšpunktu vai dokumentu (jo īpaši higiēnas pasākumu plānu) uzrādīšanas pienākumu saskaņā ar tā paša likuma 73. panta 1.a punkta 5) apakšpunktu,</w:t>
      </w:r>
    </w:p>
    <w:p w:rsidR="00E02ECA" w:rsidRPr="00076F2D" w:rsidRDefault="00E02ECA" w:rsidP="00E02ECA">
      <w:pPr>
        <w:autoSpaceDE w:val="0"/>
        <w:autoSpaceDN w:val="0"/>
        <w:adjustRightInd w:val="0"/>
        <w:rPr>
          <w:rFonts w:ascii="Arial" w:hAnsi="Arial" w:cs="Arial"/>
          <w:color w:val="000000"/>
        </w:rPr>
      </w:pPr>
      <w:r w:rsidRPr="00076F2D">
        <w:rPr>
          <w:rFonts w:ascii="Arial" w:hAnsi="Arial"/>
          <w:color w:val="000000"/>
        </w:rPr>
        <w:t>vai tīši vai nolaidības dēļ nepilda attiecīgo obligāti pildāmo rīkojumu, kas noteikts Likuma par infekciju profilaksi 17. panta 1. punktā.</w:t>
      </w:r>
      <w:r w:rsidR="00076F2D" w:rsidRPr="00076F2D">
        <w:rPr>
          <w:rFonts w:ascii="Arial" w:hAnsi="Arial"/>
          <w:color w:val="000000"/>
        </w:rPr>
        <w:t>”</w:t>
      </w:r>
    </w:p>
    <w:p w:rsidR="00320C14" w:rsidRPr="00076F2D" w:rsidRDefault="00320C14" w:rsidP="000A4C53">
      <w:pPr>
        <w:spacing w:before="100" w:beforeAutospacing="1" w:after="100" w:afterAutospacing="1"/>
        <w:rPr>
          <w:rFonts w:ascii="Arial" w:hAnsi="Arial" w:cs="Arial"/>
          <w:color w:val="000000"/>
        </w:rPr>
      </w:pPr>
    </w:p>
    <w:p w:rsidR="009B287C" w:rsidRPr="00076F2D" w:rsidRDefault="009B287C" w:rsidP="000A4C53">
      <w:pPr>
        <w:spacing w:before="100" w:beforeAutospacing="1" w:after="100" w:afterAutospacing="1"/>
        <w:rPr>
          <w:rFonts w:ascii="Arial" w:hAnsi="Arial" w:cs="Arial"/>
          <w:color w:val="000000"/>
        </w:rPr>
      </w:pPr>
      <w:r w:rsidRPr="00076F2D">
        <w:rPr>
          <w:rFonts w:ascii="Arial" w:hAnsi="Arial"/>
          <w:color w:val="000000"/>
        </w:rPr>
        <w:t>3.</w:t>
      </w:r>
      <w:r w:rsidRPr="00076F2D">
        <w:rPr>
          <w:rFonts w:ascii="Arial" w:hAnsi="Arial"/>
          <w:color w:val="000000"/>
        </w:rPr>
        <w:tab/>
        <w:t>Šis rīkojums stājas spēkā nākamajā dienā pēc tā izsludināšanas.</w:t>
      </w:r>
    </w:p>
    <w:bookmarkEnd w:id="1"/>
    <w:p w:rsidR="00296907" w:rsidRPr="00076F2D" w:rsidRDefault="00296907" w:rsidP="003915A3">
      <w:pPr>
        <w:spacing w:before="100" w:beforeAutospacing="1" w:after="100" w:afterAutospacing="1"/>
        <w:rPr>
          <w:rFonts w:ascii="Arial" w:hAnsi="Arial" w:cs="Arial"/>
          <w:color w:val="000000"/>
        </w:rPr>
      </w:pPr>
    </w:p>
    <w:p w:rsidR="009B287C" w:rsidRPr="00076F2D" w:rsidRDefault="009B287C" w:rsidP="003915A3">
      <w:pPr>
        <w:spacing w:before="100" w:beforeAutospacing="1" w:after="100" w:afterAutospacing="1"/>
        <w:rPr>
          <w:rFonts w:ascii="Arial" w:hAnsi="Arial" w:cs="Arial"/>
          <w:color w:val="000000"/>
        </w:rPr>
      </w:pPr>
    </w:p>
    <w:p w:rsidR="00296907" w:rsidRPr="00076F2D" w:rsidRDefault="00296907" w:rsidP="00296907">
      <w:pPr>
        <w:spacing w:before="100" w:beforeAutospacing="1" w:after="100" w:afterAutospacing="1"/>
        <w:jc w:val="center"/>
        <w:rPr>
          <w:rFonts w:ascii="Arial" w:hAnsi="Arial" w:cs="Arial"/>
          <w:color w:val="000000"/>
        </w:rPr>
      </w:pPr>
      <w:r w:rsidRPr="00076F2D">
        <w:rPr>
          <w:rFonts w:ascii="Arial" w:hAnsi="Arial"/>
          <w:color w:val="000000"/>
        </w:rPr>
        <w:t>Ar šo izdod un izsludina minēto rīkojumu.</w:t>
      </w:r>
    </w:p>
    <w:p w:rsidR="00053A17" w:rsidRPr="00076F2D" w:rsidRDefault="0072626E" w:rsidP="00053A17">
      <w:pPr>
        <w:spacing w:before="100" w:beforeAutospacing="1" w:after="100" w:afterAutospacing="1"/>
        <w:rPr>
          <w:rFonts w:ascii="Arial" w:hAnsi="Arial" w:cs="Arial"/>
          <w:color w:val="000000"/>
        </w:rPr>
      </w:pPr>
      <w:r w:rsidRPr="00076F2D">
        <w:rPr>
          <w:rFonts w:ascii="Arial" w:hAnsi="Arial"/>
          <w:color w:val="000000"/>
        </w:rPr>
        <w:t xml:space="preserve">Ķīlē, [datums] </w:t>
      </w:r>
    </w:p>
    <w:p w:rsidR="008B04CC" w:rsidRPr="00076F2D" w:rsidRDefault="008B04CC" w:rsidP="00296907">
      <w:pPr>
        <w:spacing w:before="100" w:beforeAutospacing="1" w:after="100" w:afterAutospacing="1"/>
        <w:jc w:val="center"/>
        <w:rPr>
          <w:rFonts w:ascii="Arial" w:hAnsi="Arial" w:cs="Arial"/>
          <w:color w:val="000000"/>
        </w:rPr>
      </w:pPr>
    </w:p>
    <w:p w:rsidR="008B04CC" w:rsidRPr="00076F2D" w:rsidRDefault="008B04CC" w:rsidP="00296907">
      <w:pPr>
        <w:spacing w:before="100" w:beforeAutospacing="1" w:after="100" w:afterAutospacing="1"/>
        <w:jc w:val="center"/>
        <w:rPr>
          <w:rFonts w:ascii="Arial" w:hAnsi="Arial" w:cs="Arial"/>
          <w:color w:val="000000"/>
        </w:rPr>
      </w:pPr>
      <w:r w:rsidRPr="00076F2D">
        <w:rPr>
          <w:rFonts w:ascii="Arial" w:hAnsi="Arial"/>
          <w:i/>
          <w:color w:val="000000"/>
        </w:rPr>
        <w:t>Dr. Heiner Garg</w:t>
      </w:r>
      <w:r w:rsidRPr="00076F2D">
        <w:rPr>
          <w:rFonts w:ascii="Arial" w:hAnsi="Arial"/>
          <w:color w:val="000000"/>
        </w:rPr>
        <w:t>,</w:t>
      </w:r>
    </w:p>
    <w:p w:rsidR="00162CBB" w:rsidRPr="00076F2D" w:rsidRDefault="002909C0" w:rsidP="00296907">
      <w:pPr>
        <w:spacing w:before="100" w:beforeAutospacing="1" w:after="100" w:afterAutospacing="1"/>
        <w:jc w:val="center"/>
        <w:rPr>
          <w:rFonts w:ascii="Arial" w:hAnsi="Arial" w:cs="Arial"/>
          <w:color w:val="000000"/>
        </w:rPr>
      </w:pPr>
      <w:r w:rsidRPr="00076F2D">
        <w:rPr>
          <w:rFonts w:ascii="Arial" w:hAnsi="Arial"/>
          <w:color w:val="000000"/>
        </w:rPr>
        <w:t>sociālo lietu, veselības, jaunatnes,</w:t>
      </w:r>
      <w:r w:rsidRPr="00076F2D">
        <w:rPr>
          <w:rFonts w:ascii="Arial" w:hAnsi="Arial"/>
          <w:color w:val="000000"/>
        </w:rPr>
        <w:br/>
        <w:t>ģimenes un senioru lietu ministrs</w:t>
      </w:r>
    </w:p>
    <w:p w:rsidR="00E25757" w:rsidRPr="00076F2D" w:rsidRDefault="00E25757" w:rsidP="00162CBB">
      <w:pPr>
        <w:spacing w:before="100" w:beforeAutospacing="1" w:after="100" w:afterAutospacing="1"/>
        <w:rPr>
          <w:rFonts w:ascii="Arial" w:hAnsi="Arial" w:cs="Arial"/>
          <w:color w:val="000000"/>
        </w:rPr>
      </w:pPr>
    </w:p>
    <w:sectPr w:rsidR="00E25757" w:rsidRPr="00076F2D"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0E9" w:rsidRDefault="00FA00E9">
      <w:r>
        <w:separator/>
      </w:r>
    </w:p>
  </w:endnote>
  <w:endnote w:type="continuationSeparator" w:id="0">
    <w:p w:rsidR="00FA00E9" w:rsidRDefault="00FA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0E9" w:rsidRDefault="00FA00E9">
      <w:r>
        <w:separator/>
      </w:r>
    </w:p>
  </w:footnote>
  <w:footnote w:type="continuationSeparator" w:id="0">
    <w:p w:rsidR="00FA00E9" w:rsidRDefault="00FA00E9">
      <w:r>
        <w:continuationSeparator/>
      </w:r>
    </w:p>
  </w:footnote>
  <w:footnote w:id="1">
    <w:p w:rsidR="00D21937" w:rsidRDefault="00D21937">
      <w:pPr>
        <w:pStyle w:val="FootnoteText"/>
      </w:pPr>
      <w:r>
        <w:t xml:space="preserve"> Ir iesniegts paziņojums saskaņā ar Eiropas Parlamenta un Padomes 2015. gada 9. septembra Direktīvu (ES) 2015/1535, ar ko nosaka informācijas sniegšanas kārtību tehnisko noteikumu un Informācijas sabiedrības pakalpojumu noteikumu jomā (OV L 241, 1. lpp.).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Sagatavots: 07.11.2019.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C2F39"/>
    <w:multiLevelType w:val="multilevel"/>
    <w:tmpl w:val="5E30CF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76F2D"/>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A00E9"/>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lang w:eastAsia="en-US"/>
    </w:rPr>
  </w:style>
  <w:style w:type="character" w:customStyle="1" w:styleId="PlainTextChar">
    <w:name w:val="Plain Text Char"/>
    <w:link w:val="PlainText"/>
    <w:uiPriority w:val="99"/>
    <w:semiHidden/>
    <w:rsid w:val="00D55707"/>
    <w:rPr>
      <w:rFonts w:ascii="Consolas" w:hAnsi="Consolas"/>
      <w:sz w:val="21"/>
      <w:szCs w:val="21"/>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F8CDC0-0D94-4B25-96F3-D2256A41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2480</Words>
  <Characters>1415</Characters>
  <Application>Microsoft Office Word</Application>
  <DocSecurity>0</DocSecurity>
  <Lines>11</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Andra P</cp:lastModifiedBy>
  <cp:revision>3</cp:revision>
  <cp:lastPrinted>2007-07-05T12:39:00Z</cp:lastPrinted>
  <dcterms:created xsi:type="dcterms:W3CDTF">2019-12-02T12:02:00Z</dcterms:created>
  <dcterms:modified xsi:type="dcterms:W3CDTF">2019-12-09T10:34:00Z</dcterms:modified>
</cp:coreProperties>
</file>