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E05F" w14:textId="0828E01E" w:rsidR="00924B61" w:rsidRPr="0000676F" w:rsidRDefault="00B06AE6">
      <w:pPr>
        <w:pStyle w:val="BodyText"/>
        <w:ind w:left="3622"/>
      </w:pPr>
      <w:r>
        <w:rPr>
          <w:noProof/>
        </w:rPr>
        <w:drawing>
          <wp:inline distT="0" distB="0" distL="0" distR="0" wp14:anchorId="097D08C6" wp14:editId="232AA422">
            <wp:extent cx="1038393" cy="43434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38393" cy="434340"/>
                    </a:xfrm>
                    <a:prstGeom prst="rect">
                      <a:avLst/>
                    </a:prstGeom>
                  </pic:spPr>
                </pic:pic>
              </a:graphicData>
            </a:graphic>
          </wp:inline>
        </w:drawing>
      </w:r>
    </w:p>
    <w:p w14:paraId="267E55E9" w14:textId="77777777" w:rsidR="00924B61" w:rsidRPr="0000676F" w:rsidRDefault="00924B61">
      <w:pPr>
        <w:pStyle w:val="BodyText"/>
        <w:spacing w:before="20"/>
        <w:ind w:left="0"/>
        <w:rPr>
          <w:sz w:val="28"/>
        </w:rPr>
      </w:pPr>
    </w:p>
    <w:p w14:paraId="57B2845D" w14:textId="77777777" w:rsidR="00924B61" w:rsidRPr="0000676F" w:rsidRDefault="00B06AE6">
      <w:pPr>
        <w:pStyle w:val="Title"/>
      </w:pPr>
      <w:r>
        <w:rPr>
          <w:color w:val="004479"/>
        </w:rPr>
        <w:t>KONSOLIDOITU LAINSÄÄDÄNTÖ</w:t>
      </w:r>
    </w:p>
    <w:p w14:paraId="768CD0E1" w14:textId="77777777" w:rsidR="00924B61" w:rsidRPr="0000676F" w:rsidRDefault="00924B61" w:rsidP="00AA0795">
      <w:pPr>
        <w:pStyle w:val="BodyText"/>
        <w:pBdr>
          <w:bottom w:val="single" w:sz="4" w:space="1" w:color="1F497D" w:themeColor="text2"/>
        </w:pBdr>
        <w:ind w:left="-993"/>
        <w:rPr>
          <w:b/>
          <w:sz w:val="28"/>
        </w:rPr>
      </w:pPr>
    </w:p>
    <w:p w14:paraId="13363390" w14:textId="77777777" w:rsidR="00924B61" w:rsidRPr="0000676F" w:rsidRDefault="00924B61">
      <w:pPr>
        <w:pStyle w:val="BodyText"/>
        <w:ind w:left="0"/>
        <w:rPr>
          <w:b/>
          <w:sz w:val="28"/>
        </w:rPr>
      </w:pPr>
    </w:p>
    <w:p w14:paraId="047A2754" w14:textId="77777777" w:rsidR="00BA7E2A" w:rsidRPr="0000676F" w:rsidRDefault="00BA7E2A">
      <w:pPr>
        <w:pStyle w:val="BodyText"/>
        <w:spacing w:before="219"/>
        <w:ind w:left="0"/>
        <w:rPr>
          <w:b/>
          <w:sz w:val="28"/>
        </w:rPr>
      </w:pPr>
    </w:p>
    <w:p w14:paraId="359153B5" w14:textId="34CA42F1" w:rsidR="00924B61" w:rsidRPr="0000676F" w:rsidRDefault="00B06AE6">
      <w:pPr>
        <w:pStyle w:val="Heading1"/>
        <w:tabs>
          <w:tab w:val="left" w:pos="2348"/>
          <w:tab w:val="left" w:pos="2747"/>
          <w:tab w:val="left" w:pos="3227"/>
          <w:tab w:val="left" w:pos="4727"/>
          <w:tab w:val="left" w:pos="5848"/>
          <w:tab w:val="left" w:pos="6789"/>
        </w:tabs>
        <w:spacing w:line="237" w:lineRule="auto"/>
        <w:ind w:left="697" w:firstLine="1"/>
      </w:pPr>
      <w:r>
        <w:t>Kuninkaan asetus nro 1138/2023, annettu 19 päivänä joulukuuta 2023, audiovisuaalisten mediapalvelujen tarjoajia, videonjakoalustapalvelujen tarjoajia ja audiovisuaalisten mediapalvelujen koontipalvelujen tarjoajia koskevasta valtion rekisteristä sekä toiminnan aloittamisen ennakkoilmoitusmenettelystä ja rekisteröintimenettelystä.</w:t>
      </w:r>
    </w:p>
    <w:p w14:paraId="23451E0C" w14:textId="4694E404" w:rsidR="00924B61" w:rsidRPr="0000676F" w:rsidRDefault="00924B61" w:rsidP="00AA0795">
      <w:pPr>
        <w:pStyle w:val="BodyText"/>
        <w:pBdr>
          <w:bottom w:val="single" w:sz="4" w:space="1" w:color="1F497D" w:themeColor="text2"/>
        </w:pBdr>
        <w:spacing w:before="222"/>
        <w:ind w:left="3402" w:right="4221"/>
      </w:pPr>
    </w:p>
    <w:p w14:paraId="2D9E7D4A" w14:textId="77777777" w:rsidR="00924B61" w:rsidRPr="0000676F" w:rsidRDefault="00B06AE6">
      <w:pPr>
        <w:pStyle w:val="BodyText"/>
        <w:spacing w:before="271"/>
        <w:ind w:left="2056" w:right="2817"/>
        <w:jc w:val="center"/>
      </w:pPr>
      <w:r>
        <w:rPr>
          <w:color w:val="004479"/>
        </w:rPr>
        <w:t>Digitalisaatioministeriö</w:t>
      </w:r>
    </w:p>
    <w:p w14:paraId="34394BF0" w14:textId="6FCB3049" w:rsidR="00924B61" w:rsidRPr="0000676F" w:rsidRDefault="00B06AE6">
      <w:pPr>
        <w:pStyle w:val="BodyText"/>
        <w:spacing w:before="10" w:line="261" w:lineRule="auto"/>
        <w:ind w:left="2053" w:right="2817"/>
        <w:jc w:val="center"/>
      </w:pPr>
      <w:r>
        <w:rPr>
          <w:color w:val="004479"/>
        </w:rPr>
        <w:t>Espanjan virallinen lehti nro 304, 21.12.2023</w:t>
      </w:r>
      <w:r>
        <w:rPr>
          <w:color w:val="004479"/>
        </w:rPr>
        <w:br/>
        <w:t>Viite: BOE-A-2023-25886</w:t>
      </w:r>
    </w:p>
    <w:p w14:paraId="5E2E3BCA" w14:textId="77777777" w:rsidR="00AA0795" w:rsidRPr="0000676F" w:rsidRDefault="00AA0795" w:rsidP="00AA0795">
      <w:pPr>
        <w:pStyle w:val="BodyText"/>
        <w:pBdr>
          <w:bottom w:val="single" w:sz="4" w:space="1" w:color="1F497D" w:themeColor="text2"/>
        </w:pBdr>
        <w:spacing w:before="222"/>
        <w:ind w:left="3402" w:right="4221"/>
      </w:pPr>
    </w:p>
    <w:p w14:paraId="1522F7AE" w14:textId="4E76EE04" w:rsidR="00924B61" w:rsidRPr="0000676F" w:rsidRDefault="00924B61">
      <w:pPr>
        <w:pStyle w:val="BodyText"/>
        <w:spacing w:before="28"/>
        <w:ind w:left="0"/>
      </w:pPr>
    </w:p>
    <w:p w14:paraId="7E4531D6" w14:textId="77777777" w:rsidR="00924B61" w:rsidRPr="0000676F" w:rsidRDefault="00B06AE6">
      <w:pPr>
        <w:ind w:left="2057" w:right="2817"/>
        <w:jc w:val="center"/>
        <w:rPr>
          <w:sz w:val="28"/>
        </w:rPr>
      </w:pPr>
      <w:r>
        <w:rPr>
          <w:color w:val="004479"/>
          <w:sz w:val="28"/>
        </w:rPr>
        <w:t>SISÄLLYSLUETTELO</w:t>
      </w:r>
    </w:p>
    <w:p w14:paraId="3F95CA7D" w14:textId="77777777" w:rsidR="00924B61" w:rsidRPr="00BA7E2A" w:rsidRDefault="00924B61" w:rsidP="00BA7E2A">
      <w:pPr>
        <w:pStyle w:val="BodyText"/>
        <w:spacing w:after="120"/>
        <w:ind w:left="0"/>
        <w:rPr>
          <w:sz w:val="16"/>
          <w:szCs w:val="16"/>
        </w:rPr>
      </w:pPr>
    </w:p>
    <w:p w14:paraId="110965F6" w14:textId="1BB28CF9" w:rsidR="005F32D2" w:rsidRDefault="0027166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r w:rsidRPr="00BA7E2A">
        <w:rPr>
          <w:sz w:val="16"/>
        </w:rPr>
        <w:fldChar w:fldCharType="begin"/>
      </w:r>
      <w:r w:rsidRPr="00BA7E2A">
        <w:rPr>
          <w:sz w:val="16"/>
        </w:rPr>
        <w:instrText xml:space="preserve"> TOC \h \z \t "Title 1,1,Article,1" </w:instrText>
      </w:r>
      <w:r w:rsidRPr="00BA7E2A">
        <w:rPr>
          <w:sz w:val="16"/>
        </w:rPr>
        <w:fldChar w:fldCharType="separate"/>
      </w:r>
      <w:hyperlink w:anchor="_Toc168036457" w:history="1">
        <w:r w:rsidR="005F32D2" w:rsidRPr="00CF37C9">
          <w:rPr>
            <w:rStyle w:val="Hyperlink"/>
            <w:noProof/>
          </w:rPr>
          <w:t>JOHDANTO-OSASTO</w:t>
        </w:r>
        <w:r w:rsidR="005F32D2">
          <w:rPr>
            <w:noProof/>
            <w:webHidden/>
          </w:rPr>
          <w:tab/>
        </w:r>
        <w:r w:rsidR="005F32D2">
          <w:rPr>
            <w:noProof/>
            <w:webHidden/>
          </w:rPr>
          <w:fldChar w:fldCharType="begin"/>
        </w:r>
        <w:r w:rsidR="005F32D2">
          <w:rPr>
            <w:noProof/>
            <w:webHidden/>
          </w:rPr>
          <w:instrText xml:space="preserve"> PAGEREF _Toc168036457 \h </w:instrText>
        </w:r>
        <w:r w:rsidR="005F32D2">
          <w:rPr>
            <w:noProof/>
            <w:webHidden/>
          </w:rPr>
        </w:r>
        <w:r w:rsidR="005F32D2">
          <w:rPr>
            <w:noProof/>
            <w:webHidden/>
          </w:rPr>
          <w:fldChar w:fldCharType="separate"/>
        </w:r>
        <w:r w:rsidR="005F32D2">
          <w:rPr>
            <w:noProof/>
            <w:webHidden/>
          </w:rPr>
          <w:t>6</w:t>
        </w:r>
        <w:r w:rsidR="005F32D2">
          <w:rPr>
            <w:noProof/>
            <w:webHidden/>
          </w:rPr>
          <w:fldChar w:fldCharType="end"/>
        </w:r>
      </w:hyperlink>
    </w:p>
    <w:p w14:paraId="30993C86" w14:textId="3A20A066"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58" w:history="1">
        <w:r w:rsidRPr="00CF37C9">
          <w:rPr>
            <w:rStyle w:val="Hyperlink"/>
            <w:b/>
            <w:noProof/>
          </w:rPr>
          <w:t>Yleiset säännökset</w:t>
        </w:r>
        <w:r>
          <w:rPr>
            <w:noProof/>
            <w:webHidden/>
          </w:rPr>
          <w:tab/>
        </w:r>
        <w:r>
          <w:rPr>
            <w:noProof/>
            <w:webHidden/>
          </w:rPr>
          <w:fldChar w:fldCharType="begin"/>
        </w:r>
        <w:r>
          <w:rPr>
            <w:noProof/>
            <w:webHidden/>
          </w:rPr>
          <w:instrText xml:space="preserve"> PAGEREF _Toc168036458 \h </w:instrText>
        </w:r>
        <w:r>
          <w:rPr>
            <w:noProof/>
            <w:webHidden/>
          </w:rPr>
        </w:r>
        <w:r>
          <w:rPr>
            <w:noProof/>
            <w:webHidden/>
          </w:rPr>
          <w:fldChar w:fldCharType="separate"/>
        </w:r>
        <w:r>
          <w:rPr>
            <w:noProof/>
            <w:webHidden/>
          </w:rPr>
          <w:t>6</w:t>
        </w:r>
        <w:r>
          <w:rPr>
            <w:noProof/>
            <w:webHidden/>
          </w:rPr>
          <w:fldChar w:fldCharType="end"/>
        </w:r>
      </w:hyperlink>
    </w:p>
    <w:p w14:paraId="01B3B654" w14:textId="6DC8B3ED"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59" w:history="1">
        <w:r w:rsidRPr="00CF37C9">
          <w:rPr>
            <w:rStyle w:val="Hyperlink"/>
            <w:noProof/>
          </w:rPr>
          <w:t xml:space="preserve">1 § </w:t>
        </w:r>
        <w:r w:rsidRPr="00CF37C9">
          <w:rPr>
            <w:rStyle w:val="Hyperlink"/>
            <w:i/>
            <w:noProof/>
          </w:rPr>
          <w:t>Tarkoitus</w:t>
        </w:r>
        <w:r>
          <w:rPr>
            <w:noProof/>
            <w:webHidden/>
          </w:rPr>
          <w:tab/>
        </w:r>
        <w:r>
          <w:rPr>
            <w:noProof/>
            <w:webHidden/>
          </w:rPr>
          <w:fldChar w:fldCharType="begin"/>
        </w:r>
        <w:r>
          <w:rPr>
            <w:noProof/>
            <w:webHidden/>
          </w:rPr>
          <w:instrText xml:space="preserve"> PAGEREF _Toc168036459 \h </w:instrText>
        </w:r>
        <w:r>
          <w:rPr>
            <w:noProof/>
            <w:webHidden/>
          </w:rPr>
        </w:r>
        <w:r>
          <w:rPr>
            <w:noProof/>
            <w:webHidden/>
          </w:rPr>
          <w:fldChar w:fldCharType="separate"/>
        </w:r>
        <w:r>
          <w:rPr>
            <w:noProof/>
            <w:webHidden/>
          </w:rPr>
          <w:t>6</w:t>
        </w:r>
        <w:r>
          <w:rPr>
            <w:noProof/>
            <w:webHidden/>
          </w:rPr>
          <w:fldChar w:fldCharType="end"/>
        </w:r>
      </w:hyperlink>
    </w:p>
    <w:p w14:paraId="6666593A" w14:textId="0563B18A"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60" w:history="1">
        <w:r w:rsidRPr="00CF37C9">
          <w:rPr>
            <w:rStyle w:val="Hyperlink"/>
            <w:noProof/>
          </w:rPr>
          <w:t xml:space="preserve">2 § </w:t>
        </w:r>
        <w:r w:rsidRPr="00CF37C9">
          <w:rPr>
            <w:rStyle w:val="Hyperlink"/>
            <w:i/>
            <w:noProof/>
          </w:rPr>
          <w:t>Soveltamisala.</w:t>
        </w:r>
        <w:r>
          <w:rPr>
            <w:noProof/>
            <w:webHidden/>
          </w:rPr>
          <w:tab/>
        </w:r>
        <w:r>
          <w:rPr>
            <w:noProof/>
            <w:webHidden/>
          </w:rPr>
          <w:fldChar w:fldCharType="begin"/>
        </w:r>
        <w:r>
          <w:rPr>
            <w:noProof/>
            <w:webHidden/>
          </w:rPr>
          <w:instrText xml:space="preserve"> PAGEREF _Toc168036460 \h </w:instrText>
        </w:r>
        <w:r>
          <w:rPr>
            <w:noProof/>
            <w:webHidden/>
          </w:rPr>
        </w:r>
        <w:r>
          <w:rPr>
            <w:noProof/>
            <w:webHidden/>
          </w:rPr>
          <w:fldChar w:fldCharType="separate"/>
        </w:r>
        <w:r>
          <w:rPr>
            <w:noProof/>
            <w:webHidden/>
          </w:rPr>
          <w:t>6</w:t>
        </w:r>
        <w:r>
          <w:rPr>
            <w:noProof/>
            <w:webHidden/>
          </w:rPr>
          <w:fldChar w:fldCharType="end"/>
        </w:r>
      </w:hyperlink>
    </w:p>
    <w:p w14:paraId="7F7A066C" w14:textId="69FA5154"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61" w:history="1">
        <w:r w:rsidRPr="00CF37C9">
          <w:rPr>
            <w:rStyle w:val="Hyperlink"/>
            <w:noProof/>
          </w:rPr>
          <w:t>I OSASTO</w:t>
        </w:r>
        <w:r>
          <w:rPr>
            <w:noProof/>
            <w:webHidden/>
          </w:rPr>
          <w:tab/>
        </w:r>
        <w:r>
          <w:rPr>
            <w:noProof/>
            <w:webHidden/>
          </w:rPr>
          <w:fldChar w:fldCharType="begin"/>
        </w:r>
        <w:r>
          <w:rPr>
            <w:noProof/>
            <w:webHidden/>
          </w:rPr>
          <w:instrText xml:space="preserve"> PAGEREF _Toc168036461 \h </w:instrText>
        </w:r>
        <w:r>
          <w:rPr>
            <w:noProof/>
            <w:webHidden/>
          </w:rPr>
        </w:r>
        <w:r>
          <w:rPr>
            <w:noProof/>
            <w:webHidden/>
          </w:rPr>
          <w:fldChar w:fldCharType="separate"/>
        </w:r>
        <w:r>
          <w:rPr>
            <w:noProof/>
            <w:webHidden/>
          </w:rPr>
          <w:t>7</w:t>
        </w:r>
        <w:r>
          <w:rPr>
            <w:noProof/>
            <w:webHidden/>
          </w:rPr>
          <w:fldChar w:fldCharType="end"/>
        </w:r>
      </w:hyperlink>
    </w:p>
    <w:p w14:paraId="075553DA" w14:textId="0A76EB23"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62" w:history="1">
        <w:r w:rsidRPr="00CF37C9">
          <w:rPr>
            <w:rStyle w:val="Hyperlink"/>
            <w:b/>
            <w:noProof/>
          </w:rPr>
          <w:t>Valtion rekisterin oikeudellinen järjestelmä</w:t>
        </w:r>
        <w:r>
          <w:rPr>
            <w:noProof/>
            <w:webHidden/>
          </w:rPr>
          <w:tab/>
        </w:r>
        <w:r>
          <w:rPr>
            <w:noProof/>
            <w:webHidden/>
          </w:rPr>
          <w:fldChar w:fldCharType="begin"/>
        </w:r>
        <w:r>
          <w:rPr>
            <w:noProof/>
            <w:webHidden/>
          </w:rPr>
          <w:instrText xml:space="preserve"> PAGEREF _Toc168036462 \h </w:instrText>
        </w:r>
        <w:r>
          <w:rPr>
            <w:noProof/>
            <w:webHidden/>
          </w:rPr>
        </w:r>
        <w:r>
          <w:rPr>
            <w:noProof/>
            <w:webHidden/>
          </w:rPr>
          <w:fldChar w:fldCharType="separate"/>
        </w:r>
        <w:r>
          <w:rPr>
            <w:noProof/>
            <w:webHidden/>
          </w:rPr>
          <w:t>7</w:t>
        </w:r>
        <w:r>
          <w:rPr>
            <w:noProof/>
            <w:webHidden/>
          </w:rPr>
          <w:fldChar w:fldCharType="end"/>
        </w:r>
      </w:hyperlink>
    </w:p>
    <w:p w14:paraId="6F7E73FC" w14:textId="2150F24C"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63" w:history="1">
        <w:r w:rsidRPr="00CF37C9">
          <w:rPr>
            <w:rStyle w:val="Hyperlink"/>
            <w:noProof/>
          </w:rPr>
          <w:t>I LUKU</w:t>
        </w:r>
        <w:r>
          <w:rPr>
            <w:noProof/>
            <w:webHidden/>
          </w:rPr>
          <w:tab/>
        </w:r>
        <w:r>
          <w:rPr>
            <w:noProof/>
            <w:webHidden/>
          </w:rPr>
          <w:fldChar w:fldCharType="begin"/>
        </w:r>
        <w:r>
          <w:rPr>
            <w:noProof/>
            <w:webHidden/>
          </w:rPr>
          <w:instrText xml:space="preserve"> PAGEREF _Toc168036463 \h </w:instrText>
        </w:r>
        <w:r>
          <w:rPr>
            <w:noProof/>
            <w:webHidden/>
          </w:rPr>
        </w:r>
        <w:r>
          <w:rPr>
            <w:noProof/>
            <w:webHidden/>
          </w:rPr>
          <w:fldChar w:fldCharType="separate"/>
        </w:r>
        <w:r>
          <w:rPr>
            <w:noProof/>
            <w:webHidden/>
          </w:rPr>
          <w:t>7</w:t>
        </w:r>
        <w:r>
          <w:rPr>
            <w:noProof/>
            <w:webHidden/>
          </w:rPr>
          <w:fldChar w:fldCharType="end"/>
        </w:r>
      </w:hyperlink>
    </w:p>
    <w:p w14:paraId="613487AD" w14:textId="2468BEB1"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64" w:history="1">
        <w:r w:rsidRPr="00CF37C9">
          <w:rPr>
            <w:rStyle w:val="Hyperlink"/>
            <w:b/>
            <w:noProof/>
          </w:rPr>
          <w:t>Yleiset säännökset</w:t>
        </w:r>
        <w:r>
          <w:rPr>
            <w:noProof/>
            <w:webHidden/>
          </w:rPr>
          <w:tab/>
        </w:r>
        <w:r>
          <w:rPr>
            <w:noProof/>
            <w:webHidden/>
          </w:rPr>
          <w:fldChar w:fldCharType="begin"/>
        </w:r>
        <w:r>
          <w:rPr>
            <w:noProof/>
            <w:webHidden/>
          </w:rPr>
          <w:instrText xml:space="preserve"> PAGEREF _Toc168036464 \h </w:instrText>
        </w:r>
        <w:r>
          <w:rPr>
            <w:noProof/>
            <w:webHidden/>
          </w:rPr>
        </w:r>
        <w:r>
          <w:rPr>
            <w:noProof/>
            <w:webHidden/>
          </w:rPr>
          <w:fldChar w:fldCharType="separate"/>
        </w:r>
        <w:r>
          <w:rPr>
            <w:noProof/>
            <w:webHidden/>
          </w:rPr>
          <w:t>7</w:t>
        </w:r>
        <w:r>
          <w:rPr>
            <w:noProof/>
            <w:webHidden/>
          </w:rPr>
          <w:fldChar w:fldCharType="end"/>
        </w:r>
      </w:hyperlink>
    </w:p>
    <w:p w14:paraId="3745DEE0" w14:textId="1E36D608"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65" w:history="1">
        <w:r w:rsidRPr="00CF37C9">
          <w:rPr>
            <w:rStyle w:val="Hyperlink"/>
            <w:noProof/>
          </w:rPr>
          <w:t xml:space="preserve">3 § </w:t>
        </w:r>
        <w:r w:rsidRPr="00CF37C9">
          <w:rPr>
            <w:rStyle w:val="Hyperlink"/>
            <w:i/>
            <w:noProof/>
          </w:rPr>
          <w:t>Tavoite ja tarkoitus.</w:t>
        </w:r>
        <w:r>
          <w:rPr>
            <w:noProof/>
            <w:webHidden/>
          </w:rPr>
          <w:tab/>
        </w:r>
        <w:r>
          <w:rPr>
            <w:noProof/>
            <w:webHidden/>
          </w:rPr>
          <w:fldChar w:fldCharType="begin"/>
        </w:r>
        <w:r>
          <w:rPr>
            <w:noProof/>
            <w:webHidden/>
          </w:rPr>
          <w:instrText xml:space="preserve"> PAGEREF _Toc168036465 \h </w:instrText>
        </w:r>
        <w:r>
          <w:rPr>
            <w:noProof/>
            <w:webHidden/>
          </w:rPr>
        </w:r>
        <w:r>
          <w:rPr>
            <w:noProof/>
            <w:webHidden/>
          </w:rPr>
          <w:fldChar w:fldCharType="separate"/>
        </w:r>
        <w:r>
          <w:rPr>
            <w:noProof/>
            <w:webHidden/>
          </w:rPr>
          <w:t>7</w:t>
        </w:r>
        <w:r>
          <w:rPr>
            <w:noProof/>
            <w:webHidden/>
          </w:rPr>
          <w:fldChar w:fldCharType="end"/>
        </w:r>
      </w:hyperlink>
    </w:p>
    <w:p w14:paraId="0E8407DA" w14:textId="1F81EE82"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66" w:history="1">
        <w:r w:rsidRPr="00CF37C9">
          <w:rPr>
            <w:rStyle w:val="Hyperlink"/>
            <w:noProof/>
          </w:rPr>
          <w:t>4 §</w:t>
        </w:r>
        <w:r w:rsidRPr="00CF37C9">
          <w:rPr>
            <w:rStyle w:val="Hyperlink"/>
            <w:i/>
            <w:noProof/>
          </w:rPr>
          <w:t xml:space="preserve">  Luonne ja organisatorinen toimivalta.</w:t>
        </w:r>
        <w:r>
          <w:rPr>
            <w:noProof/>
            <w:webHidden/>
          </w:rPr>
          <w:tab/>
        </w:r>
        <w:r>
          <w:rPr>
            <w:noProof/>
            <w:webHidden/>
          </w:rPr>
          <w:fldChar w:fldCharType="begin"/>
        </w:r>
        <w:r>
          <w:rPr>
            <w:noProof/>
            <w:webHidden/>
          </w:rPr>
          <w:instrText xml:space="preserve"> PAGEREF _Toc168036466 \h </w:instrText>
        </w:r>
        <w:r>
          <w:rPr>
            <w:noProof/>
            <w:webHidden/>
          </w:rPr>
        </w:r>
        <w:r>
          <w:rPr>
            <w:noProof/>
            <w:webHidden/>
          </w:rPr>
          <w:fldChar w:fldCharType="separate"/>
        </w:r>
        <w:r>
          <w:rPr>
            <w:noProof/>
            <w:webHidden/>
          </w:rPr>
          <w:t>7</w:t>
        </w:r>
        <w:r>
          <w:rPr>
            <w:noProof/>
            <w:webHidden/>
          </w:rPr>
          <w:fldChar w:fldCharType="end"/>
        </w:r>
      </w:hyperlink>
    </w:p>
    <w:p w14:paraId="7A2DECD1" w14:textId="2B0C3E9C"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67" w:history="1">
        <w:r w:rsidRPr="00CF37C9">
          <w:rPr>
            <w:rStyle w:val="Hyperlink"/>
            <w:noProof/>
          </w:rPr>
          <w:t xml:space="preserve">5 § </w:t>
        </w:r>
        <w:r w:rsidRPr="00CF37C9">
          <w:rPr>
            <w:rStyle w:val="Hyperlink"/>
            <w:i/>
            <w:noProof/>
          </w:rPr>
          <w:t>Oikeudellinen kehys.</w:t>
        </w:r>
        <w:r>
          <w:rPr>
            <w:noProof/>
            <w:webHidden/>
          </w:rPr>
          <w:tab/>
        </w:r>
        <w:r>
          <w:rPr>
            <w:noProof/>
            <w:webHidden/>
          </w:rPr>
          <w:fldChar w:fldCharType="begin"/>
        </w:r>
        <w:r>
          <w:rPr>
            <w:noProof/>
            <w:webHidden/>
          </w:rPr>
          <w:instrText xml:space="preserve"> PAGEREF _Toc168036467 \h </w:instrText>
        </w:r>
        <w:r>
          <w:rPr>
            <w:noProof/>
            <w:webHidden/>
          </w:rPr>
        </w:r>
        <w:r>
          <w:rPr>
            <w:noProof/>
            <w:webHidden/>
          </w:rPr>
          <w:fldChar w:fldCharType="separate"/>
        </w:r>
        <w:r>
          <w:rPr>
            <w:noProof/>
            <w:webHidden/>
          </w:rPr>
          <w:t>7</w:t>
        </w:r>
        <w:r>
          <w:rPr>
            <w:noProof/>
            <w:webHidden/>
          </w:rPr>
          <w:fldChar w:fldCharType="end"/>
        </w:r>
      </w:hyperlink>
    </w:p>
    <w:p w14:paraId="4EE2F7B9" w14:textId="24FB6F6A"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68" w:history="1">
        <w:r w:rsidRPr="00CF37C9">
          <w:rPr>
            <w:rStyle w:val="Hyperlink"/>
            <w:noProof/>
          </w:rPr>
          <w:t xml:space="preserve">6 § </w:t>
        </w:r>
        <w:r w:rsidRPr="00CF37C9">
          <w:rPr>
            <w:rStyle w:val="Hyperlink"/>
            <w:i/>
            <w:noProof/>
          </w:rPr>
          <w:t>Muodollinen julkistaminen ja henkilötietojen suojelu.</w:t>
        </w:r>
        <w:r>
          <w:rPr>
            <w:noProof/>
            <w:webHidden/>
          </w:rPr>
          <w:tab/>
        </w:r>
        <w:r>
          <w:rPr>
            <w:noProof/>
            <w:webHidden/>
          </w:rPr>
          <w:fldChar w:fldCharType="begin"/>
        </w:r>
        <w:r>
          <w:rPr>
            <w:noProof/>
            <w:webHidden/>
          </w:rPr>
          <w:instrText xml:space="preserve"> PAGEREF _Toc168036468 \h </w:instrText>
        </w:r>
        <w:r>
          <w:rPr>
            <w:noProof/>
            <w:webHidden/>
          </w:rPr>
        </w:r>
        <w:r>
          <w:rPr>
            <w:noProof/>
            <w:webHidden/>
          </w:rPr>
          <w:fldChar w:fldCharType="separate"/>
        </w:r>
        <w:r>
          <w:rPr>
            <w:noProof/>
            <w:webHidden/>
          </w:rPr>
          <w:t>7</w:t>
        </w:r>
        <w:r>
          <w:rPr>
            <w:noProof/>
            <w:webHidden/>
          </w:rPr>
          <w:fldChar w:fldCharType="end"/>
        </w:r>
      </w:hyperlink>
    </w:p>
    <w:p w14:paraId="74466053" w14:textId="1D6A7B07"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69" w:history="1">
        <w:r w:rsidRPr="00CF37C9">
          <w:rPr>
            <w:rStyle w:val="Hyperlink"/>
            <w:noProof/>
          </w:rPr>
          <w:t xml:space="preserve">7 § </w:t>
        </w:r>
        <w:r w:rsidRPr="00CF37C9">
          <w:rPr>
            <w:rStyle w:val="Hyperlink"/>
            <w:i/>
            <w:noProof/>
          </w:rPr>
          <w:t>Sähköinen hallinnointi.</w:t>
        </w:r>
        <w:r>
          <w:rPr>
            <w:noProof/>
            <w:webHidden/>
          </w:rPr>
          <w:tab/>
        </w:r>
        <w:r>
          <w:rPr>
            <w:noProof/>
            <w:webHidden/>
          </w:rPr>
          <w:fldChar w:fldCharType="begin"/>
        </w:r>
        <w:r>
          <w:rPr>
            <w:noProof/>
            <w:webHidden/>
          </w:rPr>
          <w:instrText xml:space="preserve"> PAGEREF _Toc168036469 \h </w:instrText>
        </w:r>
        <w:r>
          <w:rPr>
            <w:noProof/>
            <w:webHidden/>
          </w:rPr>
        </w:r>
        <w:r>
          <w:rPr>
            <w:noProof/>
            <w:webHidden/>
          </w:rPr>
          <w:fldChar w:fldCharType="separate"/>
        </w:r>
        <w:r>
          <w:rPr>
            <w:noProof/>
            <w:webHidden/>
          </w:rPr>
          <w:t>8</w:t>
        </w:r>
        <w:r>
          <w:rPr>
            <w:noProof/>
            <w:webHidden/>
          </w:rPr>
          <w:fldChar w:fldCharType="end"/>
        </w:r>
      </w:hyperlink>
    </w:p>
    <w:p w14:paraId="4AEA547A" w14:textId="77D5812B"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70" w:history="1">
        <w:r w:rsidRPr="00CF37C9">
          <w:rPr>
            <w:rStyle w:val="Hyperlink"/>
            <w:noProof/>
          </w:rPr>
          <w:t xml:space="preserve">8 § </w:t>
        </w:r>
        <w:r w:rsidRPr="00CF37C9">
          <w:rPr>
            <w:rStyle w:val="Hyperlink"/>
            <w:i/>
            <w:noProof/>
          </w:rPr>
          <w:t>Seuraamusten määräämistä koskevan toimivallan käyttäminen.</w:t>
        </w:r>
        <w:r>
          <w:rPr>
            <w:noProof/>
            <w:webHidden/>
          </w:rPr>
          <w:tab/>
        </w:r>
        <w:r>
          <w:rPr>
            <w:noProof/>
            <w:webHidden/>
          </w:rPr>
          <w:fldChar w:fldCharType="begin"/>
        </w:r>
        <w:r>
          <w:rPr>
            <w:noProof/>
            <w:webHidden/>
          </w:rPr>
          <w:instrText xml:space="preserve"> PAGEREF _Toc168036470 \h </w:instrText>
        </w:r>
        <w:r>
          <w:rPr>
            <w:noProof/>
            <w:webHidden/>
          </w:rPr>
        </w:r>
        <w:r>
          <w:rPr>
            <w:noProof/>
            <w:webHidden/>
          </w:rPr>
          <w:fldChar w:fldCharType="separate"/>
        </w:r>
        <w:r>
          <w:rPr>
            <w:noProof/>
            <w:webHidden/>
          </w:rPr>
          <w:t>8</w:t>
        </w:r>
        <w:r>
          <w:rPr>
            <w:noProof/>
            <w:webHidden/>
          </w:rPr>
          <w:fldChar w:fldCharType="end"/>
        </w:r>
      </w:hyperlink>
    </w:p>
    <w:p w14:paraId="1AB79DC5" w14:textId="391A1C27"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71" w:history="1">
        <w:r w:rsidRPr="00CF37C9">
          <w:rPr>
            <w:rStyle w:val="Hyperlink"/>
            <w:noProof/>
          </w:rPr>
          <w:t>II LUKU</w:t>
        </w:r>
        <w:r>
          <w:rPr>
            <w:noProof/>
            <w:webHidden/>
          </w:rPr>
          <w:tab/>
        </w:r>
        <w:r>
          <w:rPr>
            <w:noProof/>
            <w:webHidden/>
          </w:rPr>
          <w:fldChar w:fldCharType="begin"/>
        </w:r>
        <w:r>
          <w:rPr>
            <w:noProof/>
            <w:webHidden/>
          </w:rPr>
          <w:instrText xml:space="preserve"> PAGEREF _Toc168036471 \h </w:instrText>
        </w:r>
        <w:r>
          <w:rPr>
            <w:noProof/>
            <w:webHidden/>
          </w:rPr>
        </w:r>
        <w:r>
          <w:rPr>
            <w:noProof/>
            <w:webHidden/>
          </w:rPr>
          <w:fldChar w:fldCharType="separate"/>
        </w:r>
        <w:r>
          <w:rPr>
            <w:noProof/>
            <w:webHidden/>
          </w:rPr>
          <w:t>8</w:t>
        </w:r>
        <w:r>
          <w:rPr>
            <w:noProof/>
            <w:webHidden/>
          </w:rPr>
          <w:fldChar w:fldCharType="end"/>
        </w:r>
      </w:hyperlink>
    </w:p>
    <w:p w14:paraId="112C530E" w14:textId="586FE926"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72" w:history="1">
        <w:r w:rsidRPr="00CF37C9">
          <w:rPr>
            <w:rStyle w:val="Hyperlink"/>
            <w:b/>
            <w:noProof/>
          </w:rPr>
          <w:t>Organisaatio ja toiminta</w:t>
        </w:r>
        <w:r>
          <w:rPr>
            <w:noProof/>
            <w:webHidden/>
          </w:rPr>
          <w:tab/>
        </w:r>
        <w:r>
          <w:rPr>
            <w:noProof/>
            <w:webHidden/>
          </w:rPr>
          <w:fldChar w:fldCharType="begin"/>
        </w:r>
        <w:r>
          <w:rPr>
            <w:noProof/>
            <w:webHidden/>
          </w:rPr>
          <w:instrText xml:space="preserve"> PAGEREF _Toc168036472 \h </w:instrText>
        </w:r>
        <w:r>
          <w:rPr>
            <w:noProof/>
            <w:webHidden/>
          </w:rPr>
        </w:r>
        <w:r>
          <w:rPr>
            <w:noProof/>
            <w:webHidden/>
          </w:rPr>
          <w:fldChar w:fldCharType="separate"/>
        </w:r>
        <w:r>
          <w:rPr>
            <w:noProof/>
            <w:webHidden/>
          </w:rPr>
          <w:t>8</w:t>
        </w:r>
        <w:r>
          <w:rPr>
            <w:noProof/>
            <w:webHidden/>
          </w:rPr>
          <w:fldChar w:fldCharType="end"/>
        </w:r>
      </w:hyperlink>
    </w:p>
    <w:p w14:paraId="6C7AF44F" w14:textId="60A46FF9"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73" w:history="1">
        <w:r w:rsidRPr="00CF37C9">
          <w:rPr>
            <w:rStyle w:val="Hyperlink"/>
            <w:noProof/>
          </w:rPr>
          <w:t xml:space="preserve">9 § </w:t>
        </w:r>
        <w:r w:rsidRPr="00CF37C9">
          <w:rPr>
            <w:rStyle w:val="Hyperlink"/>
            <w:i/>
            <w:noProof/>
          </w:rPr>
          <w:t>Rakenne.</w:t>
        </w:r>
        <w:r>
          <w:rPr>
            <w:noProof/>
            <w:webHidden/>
          </w:rPr>
          <w:tab/>
        </w:r>
        <w:r>
          <w:rPr>
            <w:noProof/>
            <w:webHidden/>
          </w:rPr>
          <w:fldChar w:fldCharType="begin"/>
        </w:r>
        <w:r>
          <w:rPr>
            <w:noProof/>
            <w:webHidden/>
          </w:rPr>
          <w:instrText xml:space="preserve"> PAGEREF _Toc168036473 \h </w:instrText>
        </w:r>
        <w:r>
          <w:rPr>
            <w:noProof/>
            <w:webHidden/>
          </w:rPr>
        </w:r>
        <w:r>
          <w:rPr>
            <w:noProof/>
            <w:webHidden/>
          </w:rPr>
          <w:fldChar w:fldCharType="separate"/>
        </w:r>
        <w:r>
          <w:rPr>
            <w:noProof/>
            <w:webHidden/>
          </w:rPr>
          <w:t>8</w:t>
        </w:r>
        <w:r>
          <w:rPr>
            <w:noProof/>
            <w:webHidden/>
          </w:rPr>
          <w:fldChar w:fldCharType="end"/>
        </w:r>
      </w:hyperlink>
    </w:p>
    <w:p w14:paraId="43FB6BB1" w14:textId="419A4F40"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74" w:history="1">
        <w:r w:rsidRPr="00CF37C9">
          <w:rPr>
            <w:rStyle w:val="Hyperlink"/>
            <w:noProof/>
          </w:rPr>
          <w:t xml:space="preserve">10 § </w:t>
        </w:r>
        <w:r w:rsidRPr="00CF37C9">
          <w:rPr>
            <w:rStyle w:val="Hyperlink"/>
            <w:i/>
            <w:noProof/>
          </w:rPr>
          <w:t>Tehtävät.</w:t>
        </w:r>
        <w:r>
          <w:rPr>
            <w:noProof/>
            <w:webHidden/>
          </w:rPr>
          <w:tab/>
        </w:r>
        <w:r>
          <w:rPr>
            <w:noProof/>
            <w:webHidden/>
          </w:rPr>
          <w:fldChar w:fldCharType="begin"/>
        </w:r>
        <w:r>
          <w:rPr>
            <w:noProof/>
            <w:webHidden/>
          </w:rPr>
          <w:instrText xml:space="preserve"> PAGEREF _Toc168036474 \h </w:instrText>
        </w:r>
        <w:r>
          <w:rPr>
            <w:noProof/>
            <w:webHidden/>
          </w:rPr>
        </w:r>
        <w:r>
          <w:rPr>
            <w:noProof/>
            <w:webHidden/>
          </w:rPr>
          <w:fldChar w:fldCharType="separate"/>
        </w:r>
        <w:r>
          <w:rPr>
            <w:noProof/>
            <w:webHidden/>
          </w:rPr>
          <w:t>8</w:t>
        </w:r>
        <w:r>
          <w:rPr>
            <w:noProof/>
            <w:webHidden/>
          </w:rPr>
          <w:fldChar w:fldCharType="end"/>
        </w:r>
      </w:hyperlink>
    </w:p>
    <w:p w14:paraId="1F5F3BD8" w14:textId="3A83FD54"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75" w:history="1">
        <w:r w:rsidRPr="00CF37C9">
          <w:rPr>
            <w:rStyle w:val="Hyperlink"/>
            <w:noProof/>
          </w:rPr>
          <w:t xml:space="preserve">11 §  </w:t>
        </w:r>
        <w:r w:rsidRPr="00CF37C9">
          <w:rPr>
            <w:rStyle w:val="Hyperlink"/>
            <w:i/>
            <w:noProof/>
          </w:rPr>
          <w:t>Rekisterimerkinnät ja sähköinen rekisteröintilomake.</w:t>
        </w:r>
        <w:r>
          <w:rPr>
            <w:noProof/>
            <w:webHidden/>
          </w:rPr>
          <w:tab/>
        </w:r>
        <w:r>
          <w:rPr>
            <w:noProof/>
            <w:webHidden/>
          </w:rPr>
          <w:fldChar w:fldCharType="begin"/>
        </w:r>
        <w:r>
          <w:rPr>
            <w:noProof/>
            <w:webHidden/>
          </w:rPr>
          <w:instrText xml:space="preserve"> PAGEREF _Toc168036475 \h </w:instrText>
        </w:r>
        <w:r>
          <w:rPr>
            <w:noProof/>
            <w:webHidden/>
          </w:rPr>
        </w:r>
        <w:r>
          <w:rPr>
            <w:noProof/>
            <w:webHidden/>
          </w:rPr>
          <w:fldChar w:fldCharType="separate"/>
        </w:r>
        <w:r>
          <w:rPr>
            <w:noProof/>
            <w:webHidden/>
          </w:rPr>
          <w:t>9</w:t>
        </w:r>
        <w:r>
          <w:rPr>
            <w:noProof/>
            <w:webHidden/>
          </w:rPr>
          <w:fldChar w:fldCharType="end"/>
        </w:r>
      </w:hyperlink>
    </w:p>
    <w:p w14:paraId="23879F71" w14:textId="62D29C38"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76" w:history="1">
        <w:r w:rsidRPr="00CF37C9">
          <w:rPr>
            <w:rStyle w:val="Hyperlink"/>
            <w:noProof/>
          </w:rPr>
          <w:t xml:space="preserve">12 § </w:t>
        </w:r>
        <w:r w:rsidRPr="00CF37C9">
          <w:rPr>
            <w:rStyle w:val="Hyperlink"/>
            <w:i/>
            <w:noProof/>
          </w:rPr>
          <w:t>Palveluntarjoajien tiedot ja rekisteröitävät toimet.</w:t>
        </w:r>
        <w:r>
          <w:rPr>
            <w:noProof/>
            <w:webHidden/>
          </w:rPr>
          <w:tab/>
        </w:r>
        <w:r>
          <w:rPr>
            <w:noProof/>
            <w:webHidden/>
          </w:rPr>
          <w:fldChar w:fldCharType="begin"/>
        </w:r>
        <w:r>
          <w:rPr>
            <w:noProof/>
            <w:webHidden/>
          </w:rPr>
          <w:instrText xml:space="preserve"> PAGEREF _Toc168036476 \h </w:instrText>
        </w:r>
        <w:r>
          <w:rPr>
            <w:noProof/>
            <w:webHidden/>
          </w:rPr>
        </w:r>
        <w:r>
          <w:rPr>
            <w:noProof/>
            <w:webHidden/>
          </w:rPr>
          <w:fldChar w:fldCharType="separate"/>
        </w:r>
        <w:r>
          <w:rPr>
            <w:noProof/>
            <w:webHidden/>
          </w:rPr>
          <w:t>9</w:t>
        </w:r>
        <w:r>
          <w:rPr>
            <w:noProof/>
            <w:webHidden/>
          </w:rPr>
          <w:fldChar w:fldCharType="end"/>
        </w:r>
      </w:hyperlink>
    </w:p>
    <w:p w14:paraId="24FC80F4" w14:textId="0805F148"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77" w:history="1">
        <w:r w:rsidRPr="00CF37C9">
          <w:rPr>
            <w:rStyle w:val="Hyperlink"/>
            <w:noProof/>
          </w:rPr>
          <w:t xml:space="preserve">13 § </w:t>
        </w:r>
        <w:r w:rsidRPr="00CF37C9">
          <w:rPr>
            <w:rStyle w:val="Hyperlink"/>
            <w:i/>
            <w:noProof/>
          </w:rPr>
          <w:t>Palvelusta rekisteröitävät tiedot.</w:t>
        </w:r>
        <w:r>
          <w:rPr>
            <w:noProof/>
            <w:webHidden/>
          </w:rPr>
          <w:tab/>
        </w:r>
        <w:r>
          <w:rPr>
            <w:noProof/>
            <w:webHidden/>
          </w:rPr>
          <w:fldChar w:fldCharType="begin"/>
        </w:r>
        <w:r>
          <w:rPr>
            <w:noProof/>
            <w:webHidden/>
          </w:rPr>
          <w:instrText xml:space="preserve"> PAGEREF _Toc168036477 \h </w:instrText>
        </w:r>
        <w:r>
          <w:rPr>
            <w:noProof/>
            <w:webHidden/>
          </w:rPr>
        </w:r>
        <w:r>
          <w:rPr>
            <w:noProof/>
            <w:webHidden/>
          </w:rPr>
          <w:fldChar w:fldCharType="separate"/>
        </w:r>
        <w:r>
          <w:rPr>
            <w:noProof/>
            <w:webHidden/>
          </w:rPr>
          <w:t>10</w:t>
        </w:r>
        <w:r>
          <w:rPr>
            <w:noProof/>
            <w:webHidden/>
          </w:rPr>
          <w:fldChar w:fldCharType="end"/>
        </w:r>
      </w:hyperlink>
    </w:p>
    <w:p w14:paraId="05EBCE63" w14:textId="42195F73"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78" w:history="1">
        <w:r w:rsidRPr="00CF37C9">
          <w:rPr>
            <w:rStyle w:val="Hyperlink"/>
            <w:noProof/>
          </w:rPr>
          <w:t xml:space="preserve">14 § </w:t>
        </w:r>
        <w:r w:rsidRPr="00CF37C9">
          <w:rPr>
            <w:rStyle w:val="Hyperlink"/>
            <w:i/>
            <w:noProof/>
          </w:rPr>
          <w:t>Todistukset.</w:t>
        </w:r>
        <w:r>
          <w:rPr>
            <w:noProof/>
            <w:webHidden/>
          </w:rPr>
          <w:tab/>
        </w:r>
        <w:r>
          <w:rPr>
            <w:noProof/>
            <w:webHidden/>
          </w:rPr>
          <w:fldChar w:fldCharType="begin"/>
        </w:r>
        <w:r>
          <w:rPr>
            <w:noProof/>
            <w:webHidden/>
          </w:rPr>
          <w:instrText xml:space="preserve"> PAGEREF _Toc168036478 \h </w:instrText>
        </w:r>
        <w:r>
          <w:rPr>
            <w:noProof/>
            <w:webHidden/>
          </w:rPr>
        </w:r>
        <w:r>
          <w:rPr>
            <w:noProof/>
            <w:webHidden/>
          </w:rPr>
          <w:fldChar w:fldCharType="separate"/>
        </w:r>
        <w:r>
          <w:rPr>
            <w:noProof/>
            <w:webHidden/>
          </w:rPr>
          <w:t>10</w:t>
        </w:r>
        <w:r>
          <w:rPr>
            <w:noProof/>
            <w:webHidden/>
          </w:rPr>
          <w:fldChar w:fldCharType="end"/>
        </w:r>
      </w:hyperlink>
    </w:p>
    <w:p w14:paraId="425952DA" w14:textId="74DCE8A6"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79" w:history="1">
        <w:r w:rsidRPr="00CF37C9">
          <w:rPr>
            <w:rStyle w:val="Hyperlink"/>
            <w:noProof/>
          </w:rPr>
          <w:t>15 § Kyselyt.</w:t>
        </w:r>
        <w:r>
          <w:rPr>
            <w:noProof/>
            <w:webHidden/>
          </w:rPr>
          <w:tab/>
        </w:r>
        <w:r>
          <w:rPr>
            <w:noProof/>
            <w:webHidden/>
          </w:rPr>
          <w:fldChar w:fldCharType="begin"/>
        </w:r>
        <w:r>
          <w:rPr>
            <w:noProof/>
            <w:webHidden/>
          </w:rPr>
          <w:instrText xml:space="preserve"> PAGEREF _Toc168036479 \h </w:instrText>
        </w:r>
        <w:r>
          <w:rPr>
            <w:noProof/>
            <w:webHidden/>
          </w:rPr>
        </w:r>
        <w:r>
          <w:rPr>
            <w:noProof/>
            <w:webHidden/>
          </w:rPr>
          <w:fldChar w:fldCharType="separate"/>
        </w:r>
        <w:r>
          <w:rPr>
            <w:noProof/>
            <w:webHidden/>
          </w:rPr>
          <w:t>10</w:t>
        </w:r>
        <w:r>
          <w:rPr>
            <w:noProof/>
            <w:webHidden/>
          </w:rPr>
          <w:fldChar w:fldCharType="end"/>
        </w:r>
      </w:hyperlink>
    </w:p>
    <w:p w14:paraId="77CC5972" w14:textId="4FFA223F"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0" w:history="1">
        <w:r w:rsidRPr="00CF37C9">
          <w:rPr>
            <w:rStyle w:val="Hyperlink"/>
            <w:noProof/>
          </w:rPr>
          <w:t>II OSASTO</w:t>
        </w:r>
        <w:r>
          <w:rPr>
            <w:noProof/>
            <w:webHidden/>
          </w:rPr>
          <w:tab/>
        </w:r>
        <w:r>
          <w:rPr>
            <w:noProof/>
            <w:webHidden/>
          </w:rPr>
          <w:fldChar w:fldCharType="begin"/>
        </w:r>
        <w:r>
          <w:rPr>
            <w:noProof/>
            <w:webHidden/>
          </w:rPr>
          <w:instrText xml:space="preserve"> PAGEREF _Toc168036480 \h </w:instrText>
        </w:r>
        <w:r>
          <w:rPr>
            <w:noProof/>
            <w:webHidden/>
          </w:rPr>
        </w:r>
        <w:r>
          <w:rPr>
            <w:noProof/>
            <w:webHidden/>
          </w:rPr>
          <w:fldChar w:fldCharType="separate"/>
        </w:r>
        <w:r>
          <w:rPr>
            <w:noProof/>
            <w:webHidden/>
          </w:rPr>
          <w:t>11</w:t>
        </w:r>
        <w:r>
          <w:rPr>
            <w:noProof/>
            <w:webHidden/>
          </w:rPr>
          <w:fldChar w:fldCharType="end"/>
        </w:r>
      </w:hyperlink>
    </w:p>
    <w:p w14:paraId="75906BF6" w14:textId="71108B0F"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1" w:history="1">
        <w:r w:rsidRPr="00CF37C9">
          <w:rPr>
            <w:rStyle w:val="Hyperlink"/>
            <w:b/>
            <w:noProof/>
          </w:rPr>
          <w:t>SÄÄNNÖKSET VALTION REKISTERISSÄ NOUDATETTAVISTA MENETTELYISTÄ</w:t>
        </w:r>
        <w:r>
          <w:rPr>
            <w:noProof/>
            <w:webHidden/>
          </w:rPr>
          <w:tab/>
        </w:r>
        <w:r>
          <w:rPr>
            <w:noProof/>
            <w:webHidden/>
          </w:rPr>
          <w:fldChar w:fldCharType="begin"/>
        </w:r>
        <w:r>
          <w:rPr>
            <w:noProof/>
            <w:webHidden/>
          </w:rPr>
          <w:instrText xml:space="preserve"> PAGEREF _Toc168036481 \h </w:instrText>
        </w:r>
        <w:r>
          <w:rPr>
            <w:noProof/>
            <w:webHidden/>
          </w:rPr>
        </w:r>
        <w:r>
          <w:rPr>
            <w:noProof/>
            <w:webHidden/>
          </w:rPr>
          <w:fldChar w:fldCharType="separate"/>
        </w:r>
        <w:r>
          <w:rPr>
            <w:noProof/>
            <w:webHidden/>
          </w:rPr>
          <w:t>11</w:t>
        </w:r>
        <w:r>
          <w:rPr>
            <w:noProof/>
            <w:webHidden/>
          </w:rPr>
          <w:fldChar w:fldCharType="end"/>
        </w:r>
      </w:hyperlink>
    </w:p>
    <w:p w14:paraId="408ABED1" w14:textId="170F6A7A"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2" w:history="1">
        <w:r w:rsidRPr="00CF37C9">
          <w:rPr>
            <w:rStyle w:val="Hyperlink"/>
            <w:noProof/>
          </w:rPr>
          <w:t>I LUKU</w:t>
        </w:r>
        <w:r>
          <w:rPr>
            <w:noProof/>
            <w:webHidden/>
          </w:rPr>
          <w:tab/>
        </w:r>
        <w:r>
          <w:rPr>
            <w:noProof/>
            <w:webHidden/>
          </w:rPr>
          <w:fldChar w:fldCharType="begin"/>
        </w:r>
        <w:r>
          <w:rPr>
            <w:noProof/>
            <w:webHidden/>
          </w:rPr>
          <w:instrText xml:space="preserve"> PAGEREF _Toc168036482 \h </w:instrText>
        </w:r>
        <w:r>
          <w:rPr>
            <w:noProof/>
            <w:webHidden/>
          </w:rPr>
        </w:r>
        <w:r>
          <w:rPr>
            <w:noProof/>
            <w:webHidden/>
          </w:rPr>
          <w:fldChar w:fldCharType="separate"/>
        </w:r>
        <w:r>
          <w:rPr>
            <w:noProof/>
            <w:webHidden/>
          </w:rPr>
          <w:t>11</w:t>
        </w:r>
        <w:r>
          <w:rPr>
            <w:noProof/>
            <w:webHidden/>
          </w:rPr>
          <w:fldChar w:fldCharType="end"/>
        </w:r>
      </w:hyperlink>
    </w:p>
    <w:p w14:paraId="25C73AE8" w14:textId="0F1DF9B4"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3" w:history="1">
        <w:r w:rsidRPr="00CF37C9">
          <w:rPr>
            <w:rStyle w:val="Hyperlink"/>
            <w:b/>
            <w:noProof/>
          </w:rPr>
          <w:t>Ennakkoilmoitus toiminnan aloittamisesta</w:t>
        </w:r>
        <w:r>
          <w:rPr>
            <w:noProof/>
            <w:webHidden/>
          </w:rPr>
          <w:tab/>
        </w:r>
        <w:r>
          <w:rPr>
            <w:noProof/>
            <w:webHidden/>
          </w:rPr>
          <w:fldChar w:fldCharType="begin"/>
        </w:r>
        <w:r>
          <w:rPr>
            <w:noProof/>
            <w:webHidden/>
          </w:rPr>
          <w:instrText xml:space="preserve"> PAGEREF _Toc168036483 \h </w:instrText>
        </w:r>
        <w:r>
          <w:rPr>
            <w:noProof/>
            <w:webHidden/>
          </w:rPr>
        </w:r>
        <w:r>
          <w:rPr>
            <w:noProof/>
            <w:webHidden/>
          </w:rPr>
          <w:fldChar w:fldCharType="separate"/>
        </w:r>
        <w:r>
          <w:rPr>
            <w:noProof/>
            <w:webHidden/>
          </w:rPr>
          <w:t>11</w:t>
        </w:r>
        <w:r>
          <w:rPr>
            <w:noProof/>
            <w:webHidden/>
          </w:rPr>
          <w:fldChar w:fldCharType="end"/>
        </w:r>
      </w:hyperlink>
    </w:p>
    <w:p w14:paraId="672BAE18" w14:textId="3747EF6A"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4" w:history="1">
        <w:r w:rsidRPr="00CF37C9">
          <w:rPr>
            <w:rStyle w:val="Hyperlink"/>
            <w:noProof/>
          </w:rPr>
          <w:t xml:space="preserve">16 § </w:t>
        </w:r>
        <w:r w:rsidRPr="00CF37C9">
          <w:rPr>
            <w:rStyle w:val="Hyperlink"/>
            <w:i/>
            <w:noProof/>
          </w:rPr>
          <w:t>Toiminnan aloittamista koskevan ennakkoilmoituksen toimittaminen.</w:t>
        </w:r>
        <w:r>
          <w:rPr>
            <w:noProof/>
            <w:webHidden/>
          </w:rPr>
          <w:tab/>
        </w:r>
        <w:r>
          <w:rPr>
            <w:noProof/>
            <w:webHidden/>
          </w:rPr>
          <w:fldChar w:fldCharType="begin"/>
        </w:r>
        <w:r>
          <w:rPr>
            <w:noProof/>
            <w:webHidden/>
          </w:rPr>
          <w:instrText xml:space="preserve"> PAGEREF _Toc168036484 \h </w:instrText>
        </w:r>
        <w:r>
          <w:rPr>
            <w:noProof/>
            <w:webHidden/>
          </w:rPr>
        </w:r>
        <w:r>
          <w:rPr>
            <w:noProof/>
            <w:webHidden/>
          </w:rPr>
          <w:fldChar w:fldCharType="separate"/>
        </w:r>
        <w:r>
          <w:rPr>
            <w:noProof/>
            <w:webHidden/>
          </w:rPr>
          <w:t>11</w:t>
        </w:r>
        <w:r>
          <w:rPr>
            <w:noProof/>
            <w:webHidden/>
          </w:rPr>
          <w:fldChar w:fldCharType="end"/>
        </w:r>
      </w:hyperlink>
    </w:p>
    <w:p w14:paraId="11C2CA6E" w14:textId="2CF72BE0"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5" w:history="1">
        <w:r w:rsidRPr="00CF37C9">
          <w:rPr>
            <w:rStyle w:val="Hyperlink"/>
            <w:noProof/>
          </w:rPr>
          <w:t xml:space="preserve">17 § </w:t>
        </w:r>
        <w:r w:rsidRPr="00CF37C9">
          <w:rPr>
            <w:rStyle w:val="Hyperlink"/>
            <w:i/>
            <w:noProof/>
          </w:rPr>
          <w:t>Toiminnan aloittamista koskevan ennakkoilmoituksen muuttaminen.</w:t>
        </w:r>
        <w:r>
          <w:rPr>
            <w:noProof/>
            <w:webHidden/>
          </w:rPr>
          <w:tab/>
        </w:r>
        <w:r>
          <w:rPr>
            <w:noProof/>
            <w:webHidden/>
          </w:rPr>
          <w:fldChar w:fldCharType="begin"/>
        </w:r>
        <w:r>
          <w:rPr>
            <w:noProof/>
            <w:webHidden/>
          </w:rPr>
          <w:instrText xml:space="preserve"> PAGEREF _Toc168036485 \h </w:instrText>
        </w:r>
        <w:r>
          <w:rPr>
            <w:noProof/>
            <w:webHidden/>
          </w:rPr>
        </w:r>
        <w:r>
          <w:rPr>
            <w:noProof/>
            <w:webHidden/>
          </w:rPr>
          <w:fldChar w:fldCharType="separate"/>
        </w:r>
        <w:r>
          <w:rPr>
            <w:noProof/>
            <w:webHidden/>
          </w:rPr>
          <w:t>11</w:t>
        </w:r>
        <w:r>
          <w:rPr>
            <w:noProof/>
            <w:webHidden/>
          </w:rPr>
          <w:fldChar w:fldCharType="end"/>
        </w:r>
      </w:hyperlink>
    </w:p>
    <w:p w14:paraId="78DC8D2A" w14:textId="420CA9A0"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6" w:history="1">
        <w:r w:rsidRPr="00CF37C9">
          <w:rPr>
            <w:rStyle w:val="Hyperlink"/>
            <w:noProof/>
          </w:rPr>
          <w:t xml:space="preserve">18 § </w:t>
        </w:r>
        <w:r w:rsidRPr="00CF37C9">
          <w:rPr>
            <w:rStyle w:val="Hyperlink"/>
            <w:i/>
            <w:noProof/>
          </w:rPr>
          <w:t>Ennakkoilmoitus ilman vaikutuksia.</w:t>
        </w:r>
        <w:r>
          <w:rPr>
            <w:noProof/>
            <w:webHidden/>
          </w:rPr>
          <w:tab/>
        </w:r>
        <w:r>
          <w:rPr>
            <w:noProof/>
            <w:webHidden/>
          </w:rPr>
          <w:fldChar w:fldCharType="begin"/>
        </w:r>
        <w:r>
          <w:rPr>
            <w:noProof/>
            <w:webHidden/>
          </w:rPr>
          <w:instrText xml:space="preserve"> PAGEREF _Toc168036486 \h </w:instrText>
        </w:r>
        <w:r>
          <w:rPr>
            <w:noProof/>
            <w:webHidden/>
          </w:rPr>
        </w:r>
        <w:r>
          <w:rPr>
            <w:noProof/>
            <w:webHidden/>
          </w:rPr>
          <w:fldChar w:fldCharType="separate"/>
        </w:r>
        <w:r>
          <w:rPr>
            <w:noProof/>
            <w:webHidden/>
          </w:rPr>
          <w:t>11</w:t>
        </w:r>
        <w:r>
          <w:rPr>
            <w:noProof/>
            <w:webHidden/>
          </w:rPr>
          <w:fldChar w:fldCharType="end"/>
        </w:r>
      </w:hyperlink>
    </w:p>
    <w:p w14:paraId="40206EBB" w14:textId="49754BA8"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7" w:history="1">
        <w:r w:rsidRPr="00CF37C9">
          <w:rPr>
            <w:rStyle w:val="Hyperlink"/>
            <w:noProof/>
          </w:rPr>
          <w:t xml:space="preserve">19 § </w:t>
        </w:r>
        <w:r w:rsidRPr="00CF37C9">
          <w:rPr>
            <w:rStyle w:val="Hyperlink"/>
            <w:i/>
            <w:noProof/>
          </w:rPr>
          <w:t>Ennakkoilmoituksen rekisteröinti.</w:t>
        </w:r>
        <w:r>
          <w:rPr>
            <w:noProof/>
            <w:webHidden/>
          </w:rPr>
          <w:tab/>
        </w:r>
        <w:r>
          <w:rPr>
            <w:noProof/>
            <w:webHidden/>
          </w:rPr>
          <w:fldChar w:fldCharType="begin"/>
        </w:r>
        <w:r>
          <w:rPr>
            <w:noProof/>
            <w:webHidden/>
          </w:rPr>
          <w:instrText xml:space="preserve"> PAGEREF _Toc168036487 \h </w:instrText>
        </w:r>
        <w:r>
          <w:rPr>
            <w:noProof/>
            <w:webHidden/>
          </w:rPr>
        </w:r>
        <w:r>
          <w:rPr>
            <w:noProof/>
            <w:webHidden/>
          </w:rPr>
          <w:fldChar w:fldCharType="separate"/>
        </w:r>
        <w:r>
          <w:rPr>
            <w:noProof/>
            <w:webHidden/>
          </w:rPr>
          <w:t>11</w:t>
        </w:r>
        <w:r>
          <w:rPr>
            <w:noProof/>
            <w:webHidden/>
          </w:rPr>
          <w:fldChar w:fldCharType="end"/>
        </w:r>
      </w:hyperlink>
    </w:p>
    <w:p w14:paraId="3744DA1F" w14:textId="4EDB7824"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8" w:history="1">
        <w:r w:rsidRPr="00CF37C9">
          <w:rPr>
            <w:rStyle w:val="Hyperlink"/>
            <w:noProof/>
          </w:rPr>
          <w:t>II LUKU</w:t>
        </w:r>
        <w:r>
          <w:rPr>
            <w:noProof/>
            <w:webHidden/>
          </w:rPr>
          <w:tab/>
        </w:r>
        <w:r>
          <w:rPr>
            <w:noProof/>
            <w:webHidden/>
          </w:rPr>
          <w:fldChar w:fldCharType="begin"/>
        </w:r>
        <w:r>
          <w:rPr>
            <w:noProof/>
            <w:webHidden/>
          </w:rPr>
          <w:instrText xml:space="preserve"> PAGEREF _Toc168036488 \h </w:instrText>
        </w:r>
        <w:r>
          <w:rPr>
            <w:noProof/>
            <w:webHidden/>
          </w:rPr>
        </w:r>
        <w:r>
          <w:rPr>
            <w:noProof/>
            <w:webHidden/>
          </w:rPr>
          <w:fldChar w:fldCharType="separate"/>
        </w:r>
        <w:r>
          <w:rPr>
            <w:noProof/>
            <w:webHidden/>
          </w:rPr>
          <w:t>11</w:t>
        </w:r>
        <w:r>
          <w:rPr>
            <w:noProof/>
            <w:webHidden/>
          </w:rPr>
          <w:fldChar w:fldCharType="end"/>
        </w:r>
      </w:hyperlink>
    </w:p>
    <w:p w14:paraId="67709719" w14:textId="40AF0234"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9" w:history="1">
        <w:r w:rsidRPr="00CF37C9">
          <w:rPr>
            <w:rStyle w:val="Hyperlink"/>
            <w:b/>
            <w:noProof/>
          </w:rPr>
          <w:t>Rekisteröintimenettelyt ja rekisteröintien muuttaminen</w:t>
        </w:r>
        <w:r>
          <w:rPr>
            <w:noProof/>
            <w:webHidden/>
          </w:rPr>
          <w:tab/>
        </w:r>
        <w:r>
          <w:rPr>
            <w:noProof/>
            <w:webHidden/>
          </w:rPr>
          <w:fldChar w:fldCharType="begin"/>
        </w:r>
        <w:r>
          <w:rPr>
            <w:noProof/>
            <w:webHidden/>
          </w:rPr>
          <w:instrText xml:space="preserve"> PAGEREF _Toc168036489 \h </w:instrText>
        </w:r>
        <w:r>
          <w:rPr>
            <w:noProof/>
            <w:webHidden/>
          </w:rPr>
        </w:r>
        <w:r>
          <w:rPr>
            <w:noProof/>
            <w:webHidden/>
          </w:rPr>
          <w:fldChar w:fldCharType="separate"/>
        </w:r>
        <w:r>
          <w:rPr>
            <w:noProof/>
            <w:webHidden/>
          </w:rPr>
          <w:t>11</w:t>
        </w:r>
        <w:r>
          <w:rPr>
            <w:noProof/>
            <w:webHidden/>
          </w:rPr>
          <w:fldChar w:fldCharType="end"/>
        </w:r>
      </w:hyperlink>
    </w:p>
    <w:p w14:paraId="656190FE" w14:textId="7A3C2EB7"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0" w:history="1">
        <w:r w:rsidRPr="00CF37C9">
          <w:rPr>
            <w:rStyle w:val="Hyperlink"/>
            <w:noProof/>
          </w:rPr>
          <w:t xml:space="preserve">20 § </w:t>
        </w:r>
        <w:r w:rsidRPr="00CF37C9">
          <w:rPr>
            <w:rStyle w:val="Hyperlink"/>
            <w:i/>
            <w:noProof/>
          </w:rPr>
          <w:t>Velvollisuus rekisteröityä valtion rekisteriin.</w:t>
        </w:r>
        <w:r>
          <w:rPr>
            <w:noProof/>
            <w:webHidden/>
          </w:rPr>
          <w:tab/>
        </w:r>
        <w:r>
          <w:rPr>
            <w:noProof/>
            <w:webHidden/>
          </w:rPr>
          <w:fldChar w:fldCharType="begin"/>
        </w:r>
        <w:r>
          <w:rPr>
            <w:noProof/>
            <w:webHidden/>
          </w:rPr>
          <w:instrText xml:space="preserve"> PAGEREF _Toc168036490 \h </w:instrText>
        </w:r>
        <w:r>
          <w:rPr>
            <w:noProof/>
            <w:webHidden/>
          </w:rPr>
        </w:r>
        <w:r>
          <w:rPr>
            <w:noProof/>
            <w:webHidden/>
          </w:rPr>
          <w:fldChar w:fldCharType="separate"/>
        </w:r>
        <w:r>
          <w:rPr>
            <w:noProof/>
            <w:webHidden/>
          </w:rPr>
          <w:t>12</w:t>
        </w:r>
        <w:r>
          <w:rPr>
            <w:noProof/>
            <w:webHidden/>
          </w:rPr>
          <w:fldChar w:fldCharType="end"/>
        </w:r>
      </w:hyperlink>
    </w:p>
    <w:p w14:paraId="6B04443A" w14:textId="18FBC407"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1" w:history="1">
        <w:r w:rsidRPr="00CF37C9">
          <w:rPr>
            <w:rStyle w:val="Hyperlink"/>
            <w:noProof/>
          </w:rPr>
          <w:t xml:space="preserve">21 § </w:t>
        </w:r>
        <w:r w:rsidRPr="00CF37C9">
          <w:rPr>
            <w:rStyle w:val="Hyperlink"/>
            <w:i/>
            <w:noProof/>
          </w:rPr>
          <w:t>Rekisteröinnin luonne.</w:t>
        </w:r>
        <w:r>
          <w:rPr>
            <w:noProof/>
            <w:webHidden/>
          </w:rPr>
          <w:tab/>
        </w:r>
        <w:r>
          <w:rPr>
            <w:noProof/>
            <w:webHidden/>
          </w:rPr>
          <w:fldChar w:fldCharType="begin"/>
        </w:r>
        <w:r>
          <w:rPr>
            <w:noProof/>
            <w:webHidden/>
          </w:rPr>
          <w:instrText xml:space="preserve"> PAGEREF _Toc168036491 \h </w:instrText>
        </w:r>
        <w:r>
          <w:rPr>
            <w:noProof/>
            <w:webHidden/>
          </w:rPr>
        </w:r>
        <w:r>
          <w:rPr>
            <w:noProof/>
            <w:webHidden/>
          </w:rPr>
          <w:fldChar w:fldCharType="separate"/>
        </w:r>
        <w:r>
          <w:rPr>
            <w:noProof/>
            <w:webHidden/>
          </w:rPr>
          <w:t>12</w:t>
        </w:r>
        <w:r>
          <w:rPr>
            <w:noProof/>
            <w:webHidden/>
          </w:rPr>
          <w:fldChar w:fldCharType="end"/>
        </w:r>
      </w:hyperlink>
    </w:p>
    <w:p w14:paraId="1DBA4AC0" w14:textId="6CE254A7"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2" w:history="1">
        <w:r w:rsidRPr="00CF37C9">
          <w:rPr>
            <w:rStyle w:val="Hyperlink"/>
            <w:noProof/>
          </w:rPr>
          <w:t xml:space="preserve">22 § </w:t>
        </w:r>
        <w:r w:rsidRPr="00CF37C9">
          <w:rPr>
            <w:rStyle w:val="Hyperlink"/>
            <w:i/>
            <w:noProof/>
          </w:rPr>
          <w:t>Ensimmäistä rekisteröintiä koskeva käytäntö.</w:t>
        </w:r>
        <w:r>
          <w:rPr>
            <w:noProof/>
            <w:webHidden/>
          </w:rPr>
          <w:tab/>
        </w:r>
        <w:r>
          <w:rPr>
            <w:noProof/>
            <w:webHidden/>
          </w:rPr>
          <w:fldChar w:fldCharType="begin"/>
        </w:r>
        <w:r>
          <w:rPr>
            <w:noProof/>
            <w:webHidden/>
          </w:rPr>
          <w:instrText xml:space="preserve"> PAGEREF _Toc168036492 \h </w:instrText>
        </w:r>
        <w:r>
          <w:rPr>
            <w:noProof/>
            <w:webHidden/>
          </w:rPr>
        </w:r>
        <w:r>
          <w:rPr>
            <w:noProof/>
            <w:webHidden/>
          </w:rPr>
          <w:fldChar w:fldCharType="separate"/>
        </w:r>
        <w:r>
          <w:rPr>
            <w:noProof/>
            <w:webHidden/>
          </w:rPr>
          <w:t>12</w:t>
        </w:r>
        <w:r>
          <w:rPr>
            <w:noProof/>
            <w:webHidden/>
          </w:rPr>
          <w:fldChar w:fldCharType="end"/>
        </w:r>
      </w:hyperlink>
    </w:p>
    <w:p w14:paraId="0ED26DF6" w14:textId="35FE3E15"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3" w:history="1">
        <w:r w:rsidRPr="00CF37C9">
          <w:rPr>
            <w:rStyle w:val="Hyperlink"/>
            <w:noProof/>
          </w:rPr>
          <w:t>23 §</w:t>
        </w:r>
        <w:r w:rsidRPr="00CF37C9">
          <w:rPr>
            <w:rStyle w:val="Hyperlink"/>
            <w:i/>
            <w:noProof/>
          </w:rPr>
          <w:t xml:space="preserve">  Rekisteröintihakemuksen korjaaminen.</w:t>
        </w:r>
        <w:r>
          <w:rPr>
            <w:noProof/>
            <w:webHidden/>
          </w:rPr>
          <w:tab/>
        </w:r>
        <w:r>
          <w:rPr>
            <w:noProof/>
            <w:webHidden/>
          </w:rPr>
          <w:fldChar w:fldCharType="begin"/>
        </w:r>
        <w:r>
          <w:rPr>
            <w:noProof/>
            <w:webHidden/>
          </w:rPr>
          <w:instrText xml:space="preserve"> PAGEREF _Toc168036493 \h </w:instrText>
        </w:r>
        <w:r>
          <w:rPr>
            <w:noProof/>
            <w:webHidden/>
          </w:rPr>
        </w:r>
        <w:r>
          <w:rPr>
            <w:noProof/>
            <w:webHidden/>
          </w:rPr>
          <w:fldChar w:fldCharType="separate"/>
        </w:r>
        <w:r>
          <w:rPr>
            <w:noProof/>
            <w:webHidden/>
          </w:rPr>
          <w:t>12</w:t>
        </w:r>
        <w:r>
          <w:rPr>
            <w:noProof/>
            <w:webHidden/>
          </w:rPr>
          <w:fldChar w:fldCharType="end"/>
        </w:r>
      </w:hyperlink>
    </w:p>
    <w:p w14:paraId="39D13169" w14:textId="54FC9550"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4" w:history="1">
        <w:r w:rsidRPr="00CF37C9">
          <w:rPr>
            <w:rStyle w:val="Hyperlink"/>
            <w:noProof/>
          </w:rPr>
          <w:t xml:space="preserve">24 § </w:t>
        </w:r>
        <w:r w:rsidRPr="00CF37C9">
          <w:rPr>
            <w:rStyle w:val="Hyperlink"/>
            <w:i/>
            <w:noProof/>
          </w:rPr>
          <w:t>Palveluntarjoajan rekisteröinti.</w:t>
        </w:r>
        <w:r>
          <w:rPr>
            <w:noProof/>
            <w:webHidden/>
          </w:rPr>
          <w:tab/>
        </w:r>
        <w:r>
          <w:rPr>
            <w:noProof/>
            <w:webHidden/>
          </w:rPr>
          <w:fldChar w:fldCharType="begin"/>
        </w:r>
        <w:r>
          <w:rPr>
            <w:noProof/>
            <w:webHidden/>
          </w:rPr>
          <w:instrText xml:space="preserve"> PAGEREF _Toc168036494 \h </w:instrText>
        </w:r>
        <w:r>
          <w:rPr>
            <w:noProof/>
            <w:webHidden/>
          </w:rPr>
        </w:r>
        <w:r>
          <w:rPr>
            <w:noProof/>
            <w:webHidden/>
          </w:rPr>
          <w:fldChar w:fldCharType="separate"/>
        </w:r>
        <w:r>
          <w:rPr>
            <w:noProof/>
            <w:webHidden/>
          </w:rPr>
          <w:t>12</w:t>
        </w:r>
        <w:r>
          <w:rPr>
            <w:noProof/>
            <w:webHidden/>
          </w:rPr>
          <w:fldChar w:fldCharType="end"/>
        </w:r>
      </w:hyperlink>
    </w:p>
    <w:p w14:paraId="29616815" w14:textId="5D4FD95F"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5" w:history="1">
        <w:r w:rsidRPr="00CF37C9">
          <w:rPr>
            <w:rStyle w:val="Hyperlink"/>
            <w:noProof/>
          </w:rPr>
          <w:t xml:space="preserve">25 §  </w:t>
        </w:r>
        <w:r w:rsidRPr="00CF37C9">
          <w:rPr>
            <w:rStyle w:val="Hyperlink"/>
            <w:i/>
            <w:noProof/>
          </w:rPr>
          <w:t>Menettely valtion rekisteriin merkittyjen tietojen muuttamiseksi.</w:t>
        </w:r>
        <w:r>
          <w:rPr>
            <w:noProof/>
            <w:webHidden/>
          </w:rPr>
          <w:tab/>
        </w:r>
        <w:r>
          <w:rPr>
            <w:noProof/>
            <w:webHidden/>
          </w:rPr>
          <w:fldChar w:fldCharType="begin"/>
        </w:r>
        <w:r>
          <w:rPr>
            <w:noProof/>
            <w:webHidden/>
          </w:rPr>
          <w:instrText xml:space="preserve"> PAGEREF _Toc168036495 \h </w:instrText>
        </w:r>
        <w:r>
          <w:rPr>
            <w:noProof/>
            <w:webHidden/>
          </w:rPr>
        </w:r>
        <w:r>
          <w:rPr>
            <w:noProof/>
            <w:webHidden/>
          </w:rPr>
          <w:fldChar w:fldCharType="separate"/>
        </w:r>
        <w:r>
          <w:rPr>
            <w:noProof/>
            <w:webHidden/>
          </w:rPr>
          <w:t>12</w:t>
        </w:r>
        <w:r>
          <w:rPr>
            <w:noProof/>
            <w:webHidden/>
          </w:rPr>
          <w:fldChar w:fldCharType="end"/>
        </w:r>
      </w:hyperlink>
    </w:p>
    <w:p w14:paraId="18E2A66D" w14:textId="311FEC90"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6" w:history="1">
        <w:r w:rsidRPr="00CF37C9">
          <w:rPr>
            <w:rStyle w:val="Hyperlink"/>
            <w:noProof/>
          </w:rPr>
          <w:t xml:space="preserve">26 § </w:t>
        </w:r>
        <w:r w:rsidRPr="00CF37C9">
          <w:rPr>
            <w:rStyle w:val="Hyperlink"/>
            <w:i/>
            <w:noProof/>
          </w:rPr>
          <w:t>Rekisteröinnin peruuttaminen.</w:t>
        </w:r>
        <w:r>
          <w:rPr>
            <w:noProof/>
            <w:webHidden/>
          </w:rPr>
          <w:tab/>
        </w:r>
        <w:r>
          <w:rPr>
            <w:noProof/>
            <w:webHidden/>
          </w:rPr>
          <w:fldChar w:fldCharType="begin"/>
        </w:r>
        <w:r>
          <w:rPr>
            <w:noProof/>
            <w:webHidden/>
          </w:rPr>
          <w:instrText xml:space="preserve"> PAGEREF _Toc168036496 \h </w:instrText>
        </w:r>
        <w:r>
          <w:rPr>
            <w:noProof/>
            <w:webHidden/>
          </w:rPr>
        </w:r>
        <w:r>
          <w:rPr>
            <w:noProof/>
            <w:webHidden/>
          </w:rPr>
          <w:fldChar w:fldCharType="separate"/>
        </w:r>
        <w:r>
          <w:rPr>
            <w:noProof/>
            <w:webHidden/>
          </w:rPr>
          <w:t>13</w:t>
        </w:r>
        <w:r>
          <w:rPr>
            <w:noProof/>
            <w:webHidden/>
          </w:rPr>
          <w:fldChar w:fldCharType="end"/>
        </w:r>
      </w:hyperlink>
    </w:p>
    <w:p w14:paraId="4A17714C" w14:textId="776C7784"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7" w:history="1">
        <w:r w:rsidRPr="00CF37C9">
          <w:rPr>
            <w:rStyle w:val="Hyperlink"/>
            <w:noProof/>
          </w:rPr>
          <w:t>III LUKU</w:t>
        </w:r>
        <w:r>
          <w:rPr>
            <w:noProof/>
            <w:webHidden/>
          </w:rPr>
          <w:tab/>
        </w:r>
        <w:r>
          <w:rPr>
            <w:noProof/>
            <w:webHidden/>
          </w:rPr>
          <w:fldChar w:fldCharType="begin"/>
        </w:r>
        <w:r>
          <w:rPr>
            <w:noProof/>
            <w:webHidden/>
          </w:rPr>
          <w:instrText xml:space="preserve"> PAGEREF _Toc168036497 \h </w:instrText>
        </w:r>
        <w:r>
          <w:rPr>
            <w:noProof/>
            <w:webHidden/>
          </w:rPr>
        </w:r>
        <w:r>
          <w:rPr>
            <w:noProof/>
            <w:webHidden/>
          </w:rPr>
          <w:fldChar w:fldCharType="separate"/>
        </w:r>
        <w:r>
          <w:rPr>
            <w:noProof/>
            <w:webHidden/>
          </w:rPr>
          <w:t>13</w:t>
        </w:r>
        <w:r>
          <w:rPr>
            <w:noProof/>
            <w:webHidden/>
          </w:rPr>
          <w:fldChar w:fldCharType="end"/>
        </w:r>
      </w:hyperlink>
    </w:p>
    <w:p w14:paraId="00625850" w14:textId="2D04E522"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8" w:history="1">
        <w:r w:rsidRPr="00CF37C9">
          <w:rPr>
            <w:rStyle w:val="Hyperlink"/>
            <w:b/>
            <w:noProof/>
          </w:rPr>
          <w:t>Palveluntarjoajan aseman menettämistä koskeva menettely</w:t>
        </w:r>
        <w:r>
          <w:rPr>
            <w:noProof/>
            <w:webHidden/>
          </w:rPr>
          <w:tab/>
        </w:r>
        <w:r>
          <w:rPr>
            <w:noProof/>
            <w:webHidden/>
          </w:rPr>
          <w:fldChar w:fldCharType="begin"/>
        </w:r>
        <w:r>
          <w:rPr>
            <w:noProof/>
            <w:webHidden/>
          </w:rPr>
          <w:instrText xml:space="preserve"> PAGEREF _Toc168036498 \h </w:instrText>
        </w:r>
        <w:r>
          <w:rPr>
            <w:noProof/>
            <w:webHidden/>
          </w:rPr>
        </w:r>
        <w:r>
          <w:rPr>
            <w:noProof/>
            <w:webHidden/>
          </w:rPr>
          <w:fldChar w:fldCharType="separate"/>
        </w:r>
        <w:r>
          <w:rPr>
            <w:noProof/>
            <w:webHidden/>
          </w:rPr>
          <w:t>13</w:t>
        </w:r>
        <w:r>
          <w:rPr>
            <w:noProof/>
            <w:webHidden/>
          </w:rPr>
          <w:fldChar w:fldCharType="end"/>
        </w:r>
      </w:hyperlink>
    </w:p>
    <w:p w14:paraId="57E2B786" w14:textId="7F9280A5"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9" w:history="1">
        <w:r w:rsidRPr="00CF37C9">
          <w:rPr>
            <w:rStyle w:val="Hyperlink"/>
            <w:noProof/>
          </w:rPr>
          <w:t xml:space="preserve">27 § </w:t>
        </w:r>
        <w:r w:rsidRPr="00CF37C9">
          <w:rPr>
            <w:rStyle w:val="Hyperlink"/>
            <w:i/>
            <w:noProof/>
          </w:rPr>
          <w:t>Toiminnan aloittamista koskevan ennakkoilmoituksen perusteella saadun palveluntarjoajan aseman menettämisen syyt.</w:t>
        </w:r>
        <w:r>
          <w:rPr>
            <w:noProof/>
            <w:webHidden/>
          </w:rPr>
          <w:tab/>
        </w:r>
        <w:r>
          <w:rPr>
            <w:noProof/>
            <w:webHidden/>
          </w:rPr>
          <w:fldChar w:fldCharType="begin"/>
        </w:r>
        <w:r>
          <w:rPr>
            <w:noProof/>
            <w:webHidden/>
          </w:rPr>
          <w:instrText xml:space="preserve"> PAGEREF _Toc168036499 \h </w:instrText>
        </w:r>
        <w:r>
          <w:rPr>
            <w:noProof/>
            <w:webHidden/>
          </w:rPr>
        </w:r>
        <w:r>
          <w:rPr>
            <w:noProof/>
            <w:webHidden/>
          </w:rPr>
          <w:fldChar w:fldCharType="separate"/>
        </w:r>
        <w:r>
          <w:rPr>
            <w:noProof/>
            <w:webHidden/>
          </w:rPr>
          <w:t>13</w:t>
        </w:r>
        <w:r>
          <w:rPr>
            <w:noProof/>
            <w:webHidden/>
          </w:rPr>
          <w:fldChar w:fldCharType="end"/>
        </w:r>
      </w:hyperlink>
    </w:p>
    <w:p w14:paraId="2FA76DF1" w14:textId="369F7A71"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0" w:history="1">
        <w:r w:rsidRPr="00CF37C9">
          <w:rPr>
            <w:rStyle w:val="Hyperlink"/>
            <w:noProof/>
          </w:rPr>
          <w:t xml:space="preserve">28 § </w:t>
        </w:r>
        <w:r w:rsidRPr="00CF37C9">
          <w:rPr>
            <w:rStyle w:val="Hyperlink"/>
            <w:i/>
            <w:noProof/>
          </w:rPr>
          <w:t>Syyt maanpäällisiä radioaaltoja luvanvaraisesti käyttävien audiovisuaalisten mediapalvelujen tarjoajien palveluntarjoajan aseman menettämiseen.</w:t>
        </w:r>
        <w:r>
          <w:rPr>
            <w:noProof/>
            <w:webHidden/>
          </w:rPr>
          <w:tab/>
        </w:r>
        <w:r>
          <w:rPr>
            <w:noProof/>
            <w:webHidden/>
          </w:rPr>
          <w:fldChar w:fldCharType="begin"/>
        </w:r>
        <w:r>
          <w:rPr>
            <w:noProof/>
            <w:webHidden/>
          </w:rPr>
          <w:instrText xml:space="preserve"> PAGEREF _Toc168036500 \h </w:instrText>
        </w:r>
        <w:r>
          <w:rPr>
            <w:noProof/>
            <w:webHidden/>
          </w:rPr>
        </w:r>
        <w:r>
          <w:rPr>
            <w:noProof/>
            <w:webHidden/>
          </w:rPr>
          <w:fldChar w:fldCharType="separate"/>
        </w:r>
        <w:r>
          <w:rPr>
            <w:noProof/>
            <w:webHidden/>
          </w:rPr>
          <w:t>13</w:t>
        </w:r>
        <w:r>
          <w:rPr>
            <w:noProof/>
            <w:webHidden/>
          </w:rPr>
          <w:fldChar w:fldCharType="end"/>
        </w:r>
      </w:hyperlink>
    </w:p>
    <w:p w14:paraId="45318BBF" w14:textId="33D1AC6C"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1" w:history="1">
        <w:r w:rsidRPr="00CF37C9">
          <w:rPr>
            <w:rStyle w:val="Hyperlink"/>
            <w:noProof/>
          </w:rPr>
          <w:t xml:space="preserve">29 §  </w:t>
        </w:r>
        <w:r w:rsidRPr="00CF37C9">
          <w:rPr>
            <w:rStyle w:val="Hyperlink"/>
            <w:i/>
            <w:noProof/>
          </w:rPr>
          <w:t>Audiovisuaalisten mediapalvelujen koontipalvelun tarjoajien, videonjakoalustapalvelujen tarjoajien ja videonjakoalustapalvelujen erityisen merkityksellisten käyttäjien aseman menettämisen syyt.</w:t>
        </w:r>
        <w:r>
          <w:rPr>
            <w:noProof/>
            <w:webHidden/>
          </w:rPr>
          <w:tab/>
        </w:r>
        <w:r>
          <w:rPr>
            <w:noProof/>
            <w:webHidden/>
          </w:rPr>
          <w:fldChar w:fldCharType="begin"/>
        </w:r>
        <w:r>
          <w:rPr>
            <w:noProof/>
            <w:webHidden/>
          </w:rPr>
          <w:instrText xml:space="preserve"> PAGEREF _Toc168036501 \h </w:instrText>
        </w:r>
        <w:r>
          <w:rPr>
            <w:noProof/>
            <w:webHidden/>
          </w:rPr>
        </w:r>
        <w:r>
          <w:rPr>
            <w:noProof/>
            <w:webHidden/>
          </w:rPr>
          <w:fldChar w:fldCharType="separate"/>
        </w:r>
        <w:r>
          <w:rPr>
            <w:noProof/>
            <w:webHidden/>
          </w:rPr>
          <w:t>13</w:t>
        </w:r>
        <w:r>
          <w:rPr>
            <w:noProof/>
            <w:webHidden/>
          </w:rPr>
          <w:fldChar w:fldCharType="end"/>
        </w:r>
      </w:hyperlink>
    </w:p>
    <w:p w14:paraId="18CAE605" w14:textId="351A5B68"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2" w:history="1">
        <w:r w:rsidRPr="00CF37C9">
          <w:rPr>
            <w:rStyle w:val="Hyperlink"/>
            <w:noProof/>
          </w:rPr>
          <w:t xml:space="preserve">30 § </w:t>
        </w:r>
        <w:r w:rsidRPr="00CF37C9">
          <w:rPr>
            <w:rStyle w:val="Hyperlink"/>
            <w:i/>
            <w:noProof/>
          </w:rPr>
          <w:t>Palveluntarjoajan aseman menettämistä koskeva ilmoitusmenettely.</w:t>
        </w:r>
        <w:r>
          <w:rPr>
            <w:noProof/>
            <w:webHidden/>
          </w:rPr>
          <w:tab/>
        </w:r>
        <w:r>
          <w:rPr>
            <w:noProof/>
            <w:webHidden/>
          </w:rPr>
          <w:fldChar w:fldCharType="begin"/>
        </w:r>
        <w:r>
          <w:rPr>
            <w:noProof/>
            <w:webHidden/>
          </w:rPr>
          <w:instrText xml:space="preserve"> PAGEREF _Toc168036502 \h </w:instrText>
        </w:r>
        <w:r>
          <w:rPr>
            <w:noProof/>
            <w:webHidden/>
          </w:rPr>
        </w:r>
        <w:r>
          <w:rPr>
            <w:noProof/>
            <w:webHidden/>
          </w:rPr>
          <w:fldChar w:fldCharType="separate"/>
        </w:r>
        <w:r>
          <w:rPr>
            <w:noProof/>
            <w:webHidden/>
          </w:rPr>
          <w:t>13</w:t>
        </w:r>
        <w:r>
          <w:rPr>
            <w:noProof/>
            <w:webHidden/>
          </w:rPr>
          <w:fldChar w:fldCharType="end"/>
        </w:r>
      </w:hyperlink>
    </w:p>
    <w:p w14:paraId="3AE71A2B" w14:textId="6CFDEFB4"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3" w:history="1">
        <w:r w:rsidRPr="00CF37C9">
          <w:rPr>
            <w:rStyle w:val="Hyperlink"/>
            <w:noProof/>
          </w:rPr>
          <w:t>III OSASTO</w:t>
        </w:r>
        <w:r>
          <w:rPr>
            <w:noProof/>
            <w:webHidden/>
          </w:rPr>
          <w:tab/>
        </w:r>
        <w:r>
          <w:rPr>
            <w:noProof/>
            <w:webHidden/>
          </w:rPr>
          <w:fldChar w:fldCharType="begin"/>
        </w:r>
        <w:r>
          <w:rPr>
            <w:noProof/>
            <w:webHidden/>
          </w:rPr>
          <w:instrText xml:space="preserve"> PAGEREF _Toc168036503 \h </w:instrText>
        </w:r>
        <w:r>
          <w:rPr>
            <w:noProof/>
            <w:webHidden/>
          </w:rPr>
        </w:r>
        <w:r>
          <w:rPr>
            <w:noProof/>
            <w:webHidden/>
          </w:rPr>
          <w:fldChar w:fldCharType="separate"/>
        </w:r>
        <w:r>
          <w:rPr>
            <w:noProof/>
            <w:webHidden/>
          </w:rPr>
          <w:t>14</w:t>
        </w:r>
        <w:r>
          <w:rPr>
            <w:noProof/>
            <w:webHidden/>
          </w:rPr>
          <w:fldChar w:fldCharType="end"/>
        </w:r>
      </w:hyperlink>
    </w:p>
    <w:p w14:paraId="4EE3C0FB" w14:textId="298AC42B"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4" w:history="1">
        <w:r w:rsidRPr="00CF37C9">
          <w:rPr>
            <w:rStyle w:val="Hyperlink"/>
            <w:b/>
            <w:noProof/>
          </w:rPr>
          <w:t>Hallinnollinen yhteistyö ja valtion rekisterin yhteistyö</w:t>
        </w:r>
        <w:r>
          <w:rPr>
            <w:noProof/>
            <w:webHidden/>
          </w:rPr>
          <w:tab/>
        </w:r>
        <w:r>
          <w:rPr>
            <w:noProof/>
            <w:webHidden/>
          </w:rPr>
          <w:fldChar w:fldCharType="begin"/>
        </w:r>
        <w:r>
          <w:rPr>
            <w:noProof/>
            <w:webHidden/>
          </w:rPr>
          <w:instrText xml:space="preserve"> PAGEREF _Toc168036504 \h </w:instrText>
        </w:r>
        <w:r>
          <w:rPr>
            <w:noProof/>
            <w:webHidden/>
          </w:rPr>
        </w:r>
        <w:r>
          <w:rPr>
            <w:noProof/>
            <w:webHidden/>
          </w:rPr>
          <w:fldChar w:fldCharType="separate"/>
        </w:r>
        <w:r>
          <w:rPr>
            <w:noProof/>
            <w:webHidden/>
          </w:rPr>
          <w:t>14</w:t>
        </w:r>
        <w:r>
          <w:rPr>
            <w:noProof/>
            <w:webHidden/>
          </w:rPr>
          <w:fldChar w:fldCharType="end"/>
        </w:r>
      </w:hyperlink>
    </w:p>
    <w:p w14:paraId="126F4377" w14:textId="7F9C353C"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5" w:history="1">
        <w:r w:rsidRPr="00CF37C9">
          <w:rPr>
            <w:rStyle w:val="Hyperlink"/>
            <w:noProof/>
          </w:rPr>
          <w:t xml:space="preserve">31 §  </w:t>
        </w:r>
        <w:r w:rsidRPr="00CF37C9">
          <w:rPr>
            <w:rStyle w:val="Hyperlink"/>
            <w:i/>
            <w:noProof/>
          </w:rPr>
          <w:t>Velvollisuus tehdä yhteistyötä Euroopan komission kanssa.</w:t>
        </w:r>
        <w:r>
          <w:rPr>
            <w:noProof/>
            <w:webHidden/>
          </w:rPr>
          <w:tab/>
        </w:r>
        <w:r>
          <w:rPr>
            <w:noProof/>
            <w:webHidden/>
          </w:rPr>
          <w:fldChar w:fldCharType="begin"/>
        </w:r>
        <w:r>
          <w:rPr>
            <w:noProof/>
            <w:webHidden/>
          </w:rPr>
          <w:instrText xml:space="preserve"> PAGEREF _Toc168036505 \h </w:instrText>
        </w:r>
        <w:r>
          <w:rPr>
            <w:noProof/>
            <w:webHidden/>
          </w:rPr>
        </w:r>
        <w:r>
          <w:rPr>
            <w:noProof/>
            <w:webHidden/>
          </w:rPr>
          <w:fldChar w:fldCharType="separate"/>
        </w:r>
        <w:r>
          <w:rPr>
            <w:noProof/>
            <w:webHidden/>
          </w:rPr>
          <w:t>14</w:t>
        </w:r>
        <w:r>
          <w:rPr>
            <w:noProof/>
            <w:webHidden/>
          </w:rPr>
          <w:fldChar w:fldCharType="end"/>
        </w:r>
      </w:hyperlink>
    </w:p>
    <w:p w14:paraId="517BDD62" w14:textId="4484C028"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6" w:history="1">
        <w:r w:rsidRPr="00CF37C9">
          <w:rPr>
            <w:rStyle w:val="Hyperlink"/>
            <w:noProof/>
          </w:rPr>
          <w:t xml:space="preserve">32 § </w:t>
        </w:r>
        <w:r w:rsidRPr="00CF37C9">
          <w:rPr>
            <w:rStyle w:val="Hyperlink"/>
            <w:i/>
            <w:noProof/>
          </w:rPr>
          <w:t>Velvollisuus ja keinot valtion rekisterin ja alueellisten rekisterien väliseen yhteistyöhön.</w:t>
        </w:r>
        <w:r>
          <w:rPr>
            <w:noProof/>
            <w:webHidden/>
          </w:rPr>
          <w:tab/>
        </w:r>
        <w:r>
          <w:rPr>
            <w:noProof/>
            <w:webHidden/>
          </w:rPr>
          <w:fldChar w:fldCharType="begin"/>
        </w:r>
        <w:r>
          <w:rPr>
            <w:noProof/>
            <w:webHidden/>
          </w:rPr>
          <w:instrText xml:space="preserve"> PAGEREF _Toc168036506 \h </w:instrText>
        </w:r>
        <w:r>
          <w:rPr>
            <w:noProof/>
            <w:webHidden/>
          </w:rPr>
        </w:r>
        <w:r>
          <w:rPr>
            <w:noProof/>
            <w:webHidden/>
          </w:rPr>
          <w:fldChar w:fldCharType="separate"/>
        </w:r>
        <w:r>
          <w:rPr>
            <w:noProof/>
            <w:webHidden/>
          </w:rPr>
          <w:t>14</w:t>
        </w:r>
        <w:r>
          <w:rPr>
            <w:noProof/>
            <w:webHidden/>
          </w:rPr>
          <w:fldChar w:fldCharType="end"/>
        </w:r>
      </w:hyperlink>
    </w:p>
    <w:p w14:paraId="17E8D870" w14:textId="15B23430"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7" w:history="1">
        <w:r w:rsidRPr="00CF37C9">
          <w:rPr>
            <w:rStyle w:val="Hyperlink"/>
            <w:noProof/>
          </w:rPr>
          <w:t xml:space="preserve">33 §  </w:t>
        </w:r>
        <w:r w:rsidRPr="00CF37C9">
          <w:rPr>
            <w:rStyle w:val="Hyperlink"/>
            <w:i/>
            <w:noProof/>
          </w:rPr>
          <w:t>Yhteistyö kansallisen markkina- ja kilpailukomission kanssa.</w:t>
        </w:r>
        <w:r>
          <w:rPr>
            <w:noProof/>
            <w:webHidden/>
          </w:rPr>
          <w:tab/>
        </w:r>
        <w:r>
          <w:rPr>
            <w:noProof/>
            <w:webHidden/>
          </w:rPr>
          <w:fldChar w:fldCharType="begin"/>
        </w:r>
        <w:r>
          <w:rPr>
            <w:noProof/>
            <w:webHidden/>
          </w:rPr>
          <w:instrText xml:space="preserve"> PAGEREF _Toc168036507 \h </w:instrText>
        </w:r>
        <w:r>
          <w:rPr>
            <w:noProof/>
            <w:webHidden/>
          </w:rPr>
        </w:r>
        <w:r>
          <w:rPr>
            <w:noProof/>
            <w:webHidden/>
          </w:rPr>
          <w:fldChar w:fldCharType="separate"/>
        </w:r>
        <w:r>
          <w:rPr>
            <w:noProof/>
            <w:webHidden/>
          </w:rPr>
          <w:t>14</w:t>
        </w:r>
        <w:r>
          <w:rPr>
            <w:noProof/>
            <w:webHidden/>
          </w:rPr>
          <w:fldChar w:fldCharType="end"/>
        </w:r>
      </w:hyperlink>
    </w:p>
    <w:p w14:paraId="5AC40060" w14:textId="56C95A3C"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8" w:history="1">
        <w:r w:rsidRPr="00CF37C9">
          <w:rPr>
            <w:rStyle w:val="Hyperlink"/>
            <w:noProof/>
          </w:rPr>
          <w:t xml:space="preserve">34 §  </w:t>
        </w:r>
        <w:r w:rsidRPr="00CF37C9">
          <w:rPr>
            <w:rStyle w:val="Hyperlink"/>
            <w:i/>
            <w:noProof/>
          </w:rPr>
          <w:t>Yhteistyö muiden julkisten elinten kanssa.</w:t>
        </w:r>
        <w:r>
          <w:rPr>
            <w:noProof/>
            <w:webHidden/>
          </w:rPr>
          <w:tab/>
        </w:r>
        <w:r>
          <w:rPr>
            <w:noProof/>
            <w:webHidden/>
          </w:rPr>
          <w:fldChar w:fldCharType="begin"/>
        </w:r>
        <w:r>
          <w:rPr>
            <w:noProof/>
            <w:webHidden/>
          </w:rPr>
          <w:instrText xml:space="preserve"> PAGEREF _Toc168036508 \h </w:instrText>
        </w:r>
        <w:r>
          <w:rPr>
            <w:noProof/>
            <w:webHidden/>
          </w:rPr>
        </w:r>
        <w:r>
          <w:rPr>
            <w:noProof/>
            <w:webHidden/>
          </w:rPr>
          <w:fldChar w:fldCharType="separate"/>
        </w:r>
        <w:r>
          <w:rPr>
            <w:noProof/>
            <w:webHidden/>
          </w:rPr>
          <w:t>14</w:t>
        </w:r>
        <w:r>
          <w:rPr>
            <w:noProof/>
            <w:webHidden/>
          </w:rPr>
          <w:fldChar w:fldCharType="end"/>
        </w:r>
      </w:hyperlink>
    </w:p>
    <w:p w14:paraId="2C4F4BDA" w14:textId="11B6715F"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9" w:history="1">
        <w:r w:rsidRPr="00CF37C9">
          <w:rPr>
            <w:rStyle w:val="Hyperlink"/>
            <w:noProof/>
          </w:rPr>
          <w:t xml:space="preserve">Ensimmäinen lisäsäännös.  </w:t>
        </w:r>
        <w:r w:rsidRPr="00CF37C9">
          <w:rPr>
            <w:rStyle w:val="Hyperlink"/>
            <w:i/>
            <w:noProof/>
          </w:rPr>
          <w:t>Julkisia menoja ei lisätä.</w:t>
        </w:r>
        <w:r>
          <w:rPr>
            <w:noProof/>
            <w:webHidden/>
          </w:rPr>
          <w:tab/>
        </w:r>
        <w:r>
          <w:rPr>
            <w:noProof/>
            <w:webHidden/>
          </w:rPr>
          <w:fldChar w:fldCharType="begin"/>
        </w:r>
        <w:r>
          <w:rPr>
            <w:noProof/>
            <w:webHidden/>
          </w:rPr>
          <w:instrText xml:space="preserve"> PAGEREF _Toc168036509 \h </w:instrText>
        </w:r>
        <w:r>
          <w:rPr>
            <w:noProof/>
            <w:webHidden/>
          </w:rPr>
        </w:r>
        <w:r>
          <w:rPr>
            <w:noProof/>
            <w:webHidden/>
          </w:rPr>
          <w:fldChar w:fldCharType="separate"/>
        </w:r>
        <w:r>
          <w:rPr>
            <w:noProof/>
            <w:webHidden/>
          </w:rPr>
          <w:t>14</w:t>
        </w:r>
        <w:r>
          <w:rPr>
            <w:noProof/>
            <w:webHidden/>
          </w:rPr>
          <w:fldChar w:fldCharType="end"/>
        </w:r>
      </w:hyperlink>
    </w:p>
    <w:p w14:paraId="791DB006" w14:textId="4254120F" w:rsidR="005F32D2" w:rsidRDefault="005F32D2">
      <w:pPr>
        <w:pStyle w:val="TOC1"/>
        <w:tabs>
          <w:tab w:val="left" w:pos="1975"/>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0" w:history="1">
        <w:r w:rsidRPr="00CF37C9">
          <w:rPr>
            <w:rStyle w:val="Hyperlink"/>
            <w:noProof/>
          </w:rPr>
          <w:t>Toinen lisäsäännös.</w:t>
        </w:r>
        <w:r>
          <w:rPr>
            <w:rFonts w:asciiTheme="minorHAnsi" w:eastAsiaTheme="minorEastAsia" w:hAnsiTheme="minorHAnsi" w:cstheme="minorBidi"/>
            <w:noProof/>
            <w:kern w:val="2"/>
            <w:sz w:val="24"/>
            <w:szCs w:val="24"/>
            <w:lang w:val="en-US"/>
            <w14:ligatures w14:val="standardContextual"/>
          </w:rPr>
          <w:tab/>
        </w:r>
        <w:r w:rsidRPr="00CF37C9">
          <w:rPr>
            <w:rStyle w:val="Hyperlink"/>
            <w:i/>
            <w:noProof/>
          </w:rPr>
          <w:t>Rekisteröintien siirtäminen valtion audiovisuaalisten mediapalvelujen tarjoajien rekisteristä.</w:t>
        </w:r>
        <w:r>
          <w:rPr>
            <w:noProof/>
            <w:webHidden/>
          </w:rPr>
          <w:tab/>
        </w:r>
        <w:r>
          <w:rPr>
            <w:noProof/>
            <w:webHidden/>
          </w:rPr>
          <w:fldChar w:fldCharType="begin"/>
        </w:r>
        <w:r>
          <w:rPr>
            <w:noProof/>
            <w:webHidden/>
          </w:rPr>
          <w:instrText xml:space="preserve"> PAGEREF _Toc168036510 \h </w:instrText>
        </w:r>
        <w:r>
          <w:rPr>
            <w:noProof/>
            <w:webHidden/>
          </w:rPr>
        </w:r>
        <w:r>
          <w:rPr>
            <w:noProof/>
            <w:webHidden/>
          </w:rPr>
          <w:fldChar w:fldCharType="separate"/>
        </w:r>
        <w:r>
          <w:rPr>
            <w:noProof/>
            <w:webHidden/>
          </w:rPr>
          <w:t>14</w:t>
        </w:r>
        <w:r>
          <w:rPr>
            <w:noProof/>
            <w:webHidden/>
          </w:rPr>
          <w:fldChar w:fldCharType="end"/>
        </w:r>
      </w:hyperlink>
    </w:p>
    <w:p w14:paraId="02F6E17A" w14:textId="34CC3696"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1" w:history="1">
        <w:r w:rsidRPr="00CF37C9">
          <w:rPr>
            <w:rStyle w:val="Hyperlink"/>
            <w:noProof/>
          </w:rPr>
          <w:t xml:space="preserve">Ensimmäinen siirtymäsäännös.  </w:t>
        </w:r>
        <w:r w:rsidRPr="00CF37C9">
          <w:rPr>
            <w:rStyle w:val="Hyperlink"/>
            <w:i/>
            <w:noProof/>
          </w:rPr>
          <w:t>Määräaika sellaisten palveluntarjoajien rekisteröinnille, jotka ovat aloittaneet toimintansa ja joita ei ole rekisteröity valtion audiovisuaalisten mediapalvelujen tarjoajien rekisteriin.</w:t>
        </w:r>
        <w:r>
          <w:rPr>
            <w:noProof/>
            <w:webHidden/>
          </w:rPr>
          <w:tab/>
        </w:r>
        <w:r>
          <w:rPr>
            <w:noProof/>
            <w:webHidden/>
          </w:rPr>
          <w:fldChar w:fldCharType="begin"/>
        </w:r>
        <w:r>
          <w:rPr>
            <w:noProof/>
            <w:webHidden/>
          </w:rPr>
          <w:instrText xml:space="preserve"> PAGEREF _Toc168036511 \h </w:instrText>
        </w:r>
        <w:r>
          <w:rPr>
            <w:noProof/>
            <w:webHidden/>
          </w:rPr>
        </w:r>
        <w:r>
          <w:rPr>
            <w:noProof/>
            <w:webHidden/>
          </w:rPr>
          <w:fldChar w:fldCharType="separate"/>
        </w:r>
        <w:r>
          <w:rPr>
            <w:noProof/>
            <w:webHidden/>
          </w:rPr>
          <w:t>14</w:t>
        </w:r>
        <w:r>
          <w:rPr>
            <w:noProof/>
            <w:webHidden/>
          </w:rPr>
          <w:fldChar w:fldCharType="end"/>
        </w:r>
      </w:hyperlink>
    </w:p>
    <w:p w14:paraId="5434AC35" w14:textId="626C929C"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2" w:history="1">
        <w:r w:rsidRPr="00CF37C9">
          <w:rPr>
            <w:rStyle w:val="Hyperlink"/>
            <w:noProof/>
          </w:rPr>
          <w:t xml:space="preserve">Toinen siirtymäsäännös.  </w:t>
        </w:r>
        <w:r w:rsidRPr="00CF37C9">
          <w:rPr>
            <w:rStyle w:val="Hyperlink"/>
            <w:i/>
            <w:noProof/>
          </w:rPr>
          <w:t>Käynnissä olevat menettelyt.</w:t>
        </w:r>
        <w:r>
          <w:rPr>
            <w:noProof/>
            <w:webHidden/>
          </w:rPr>
          <w:tab/>
        </w:r>
        <w:r>
          <w:rPr>
            <w:noProof/>
            <w:webHidden/>
          </w:rPr>
          <w:fldChar w:fldCharType="begin"/>
        </w:r>
        <w:r>
          <w:rPr>
            <w:noProof/>
            <w:webHidden/>
          </w:rPr>
          <w:instrText xml:space="preserve"> PAGEREF _Toc168036512 \h </w:instrText>
        </w:r>
        <w:r>
          <w:rPr>
            <w:noProof/>
            <w:webHidden/>
          </w:rPr>
        </w:r>
        <w:r>
          <w:rPr>
            <w:noProof/>
            <w:webHidden/>
          </w:rPr>
          <w:fldChar w:fldCharType="separate"/>
        </w:r>
        <w:r>
          <w:rPr>
            <w:noProof/>
            <w:webHidden/>
          </w:rPr>
          <w:t>15</w:t>
        </w:r>
        <w:r>
          <w:rPr>
            <w:noProof/>
            <w:webHidden/>
          </w:rPr>
          <w:fldChar w:fldCharType="end"/>
        </w:r>
      </w:hyperlink>
    </w:p>
    <w:p w14:paraId="03BF5184" w14:textId="7796B9C5"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3" w:history="1">
        <w:r w:rsidRPr="00CF37C9">
          <w:rPr>
            <w:rStyle w:val="Hyperlink"/>
            <w:noProof/>
          </w:rPr>
          <w:t xml:space="preserve">Ainoa kumoava säännös.  </w:t>
        </w:r>
        <w:r w:rsidRPr="00CF37C9">
          <w:rPr>
            <w:rStyle w:val="Hyperlink"/>
            <w:i/>
            <w:noProof/>
          </w:rPr>
          <w:t>Säädösten kumoaminen.</w:t>
        </w:r>
        <w:r>
          <w:rPr>
            <w:noProof/>
            <w:webHidden/>
          </w:rPr>
          <w:tab/>
        </w:r>
        <w:r>
          <w:rPr>
            <w:noProof/>
            <w:webHidden/>
          </w:rPr>
          <w:fldChar w:fldCharType="begin"/>
        </w:r>
        <w:r>
          <w:rPr>
            <w:noProof/>
            <w:webHidden/>
          </w:rPr>
          <w:instrText xml:space="preserve"> PAGEREF _Toc168036513 \h </w:instrText>
        </w:r>
        <w:r>
          <w:rPr>
            <w:noProof/>
            <w:webHidden/>
          </w:rPr>
        </w:r>
        <w:r>
          <w:rPr>
            <w:noProof/>
            <w:webHidden/>
          </w:rPr>
          <w:fldChar w:fldCharType="separate"/>
        </w:r>
        <w:r>
          <w:rPr>
            <w:noProof/>
            <w:webHidden/>
          </w:rPr>
          <w:t>15</w:t>
        </w:r>
        <w:r>
          <w:rPr>
            <w:noProof/>
            <w:webHidden/>
          </w:rPr>
          <w:fldChar w:fldCharType="end"/>
        </w:r>
      </w:hyperlink>
    </w:p>
    <w:p w14:paraId="5DA6DA6A" w14:textId="480FF3E6"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4" w:history="1">
        <w:r w:rsidRPr="00CF37C9">
          <w:rPr>
            <w:rStyle w:val="Hyperlink"/>
            <w:noProof/>
          </w:rPr>
          <w:t xml:space="preserve">Ensimmäinen loppusäännös.  </w:t>
        </w:r>
        <w:r w:rsidRPr="00CF37C9">
          <w:rPr>
            <w:rStyle w:val="Hyperlink"/>
            <w:i/>
            <w:noProof/>
          </w:rPr>
          <w:t>Kehitysvaltuudet.</w:t>
        </w:r>
        <w:r>
          <w:rPr>
            <w:noProof/>
            <w:webHidden/>
          </w:rPr>
          <w:tab/>
        </w:r>
        <w:r>
          <w:rPr>
            <w:noProof/>
            <w:webHidden/>
          </w:rPr>
          <w:fldChar w:fldCharType="begin"/>
        </w:r>
        <w:r>
          <w:rPr>
            <w:noProof/>
            <w:webHidden/>
          </w:rPr>
          <w:instrText xml:space="preserve"> PAGEREF _Toc168036514 \h </w:instrText>
        </w:r>
        <w:r>
          <w:rPr>
            <w:noProof/>
            <w:webHidden/>
          </w:rPr>
        </w:r>
        <w:r>
          <w:rPr>
            <w:noProof/>
            <w:webHidden/>
          </w:rPr>
          <w:fldChar w:fldCharType="separate"/>
        </w:r>
        <w:r>
          <w:rPr>
            <w:noProof/>
            <w:webHidden/>
          </w:rPr>
          <w:t>15</w:t>
        </w:r>
        <w:r>
          <w:rPr>
            <w:noProof/>
            <w:webHidden/>
          </w:rPr>
          <w:fldChar w:fldCharType="end"/>
        </w:r>
      </w:hyperlink>
    </w:p>
    <w:p w14:paraId="65160DD1" w14:textId="04E601A0"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5" w:history="1">
        <w:r w:rsidRPr="00CF37C9">
          <w:rPr>
            <w:rStyle w:val="Hyperlink"/>
            <w:noProof/>
          </w:rPr>
          <w:t xml:space="preserve">Toinen loppusäännös. </w:t>
        </w:r>
        <w:r w:rsidRPr="00CF37C9">
          <w:rPr>
            <w:rStyle w:val="Hyperlink"/>
            <w:i/>
            <w:noProof/>
          </w:rPr>
          <w:t>Toimivalta.</w:t>
        </w:r>
        <w:r>
          <w:rPr>
            <w:noProof/>
            <w:webHidden/>
          </w:rPr>
          <w:tab/>
        </w:r>
        <w:r>
          <w:rPr>
            <w:noProof/>
            <w:webHidden/>
          </w:rPr>
          <w:fldChar w:fldCharType="begin"/>
        </w:r>
        <w:r>
          <w:rPr>
            <w:noProof/>
            <w:webHidden/>
          </w:rPr>
          <w:instrText xml:space="preserve"> PAGEREF _Toc168036515 \h </w:instrText>
        </w:r>
        <w:r>
          <w:rPr>
            <w:noProof/>
            <w:webHidden/>
          </w:rPr>
        </w:r>
        <w:r>
          <w:rPr>
            <w:noProof/>
            <w:webHidden/>
          </w:rPr>
          <w:fldChar w:fldCharType="separate"/>
        </w:r>
        <w:r>
          <w:rPr>
            <w:noProof/>
            <w:webHidden/>
          </w:rPr>
          <w:t>15</w:t>
        </w:r>
        <w:r>
          <w:rPr>
            <w:noProof/>
            <w:webHidden/>
          </w:rPr>
          <w:fldChar w:fldCharType="end"/>
        </w:r>
      </w:hyperlink>
    </w:p>
    <w:p w14:paraId="1A1CE7B1" w14:textId="423F12EF"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6" w:history="1">
        <w:r w:rsidRPr="00CF37C9">
          <w:rPr>
            <w:rStyle w:val="Hyperlink"/>
            <w:noProof/>
          </w:rPr>
          <w:t xml:space="preserve">Kolmas loppusäännös.  </w:t>
        </w:r>
        <w:r w:rsidRPr="00CF37C9">
          <w:rPr>
            <w:rStyle w:val="Hyperlink"/>
            <w:i/>
            <w:noProof/>
          </w:rPr>
          <w:t>Voimaantulo.</w:t>
        </w:r>
        <w:r>
          <w:rPr>
            <w:noProof/>
            <w:webHidden/>
          </w:rPr>
          <w:tab/>
        </w:r>
        <w:r>
          <w:rPr>
            <w:noProof/>
            <w:webHidden/>
          </w:rPr>
          <w:fldChar w:fldCharType="begin"/>
        </w:r>
        <w:r>
          <w:rPr>
            <w:noProof/>
            <w:webHidden/>
          </w:rPr>
          <w:instrText xml:space="preserve"> PAGEREF _Toc168036516 \h </w:instrText>
        </w:r>
        <w:r>
          <w:rPr>
            <w:noProof/>
            <w:webHidden/>
          </w:rPr>
        </w:r>
        <w:r>
          <w:rPr>
            <w:noProof/>
            <w:webHidden/>
          </w:rPr>
          <w:fldChar w:fldCharType="separate"/>
        </w:r>
        <w:r>
          <w:rPr>
            <w:noProof/>
            <w:webHidden/>
          </w:rPr>
          <w:t>15</w:t>
        </w:r>
        <w:r>
          <w:rPr>
            <w:noProof/>
            <w:webHidden/>
          </w:rPr>
          <w:fldChar w:fldCharType="end"/>
        </w:r>
      </w:hyperlink>
    </w:p>
    <w:p w14:paraId="61F11FD4" w14:textId="4F1B08FF"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7" w:history="1">
        <w:r w:rsidRPr="00CF37C9">
          <w:rPr>
            <w:rStyle w:val="Hyperlink"/>
            <w:b/>
            <w:noProof/>
          </w:rPr>
          <w:t>LIITE</w:t>
        </w:r>
        <w:r>
          <w:rPr>
            <w:noProof/>
            <w:webHidden/>
          </w:rPr>
          <w:tab/>
        </w:r>
        <w:r>
          <w:rPr>
            <w:noProof/>
            <w:webHidden/>
          </w:rPr>
          <w:fldChar w:fldCharType="begin"/>
        </w:r>
        <w:r>
          <w:rPr>
            <w:noProof/>
            <w:webHidden/>
          </w:rPr>
          <w:instrText xml:space="preserve"> PAGEREF _Toc168036517 \h </w:instrText>
        </w:r>
        <w:r>
          <w:rPr>
            <w:noProof/>
            <w:webHidden/>
          </w:rPr>
        </w:r>
        <w:r>
          <w:rPr>
            <w:noProof/>
            <w:webHidden/>
          </w:rPr>
          <w:fldChar w:fldCharType="separate"/>
        </w:r>
        <w:r>
          <w:rPr>
            <w:noProof/>
            <w:webHidden/>
          </w:rPr>
          <w:t>15</w:t>
        </w:r>
        <w:r>
          <w:rPr>
            <w:noProof/>
            <w:webHidden/>
          </w:rPr>
          <w:fldChar w:fldCharType="end"/>
        </w:r>
      </w:hyperlink>
    </w:p>
    <w:p w14:paraId="7A5F007F" w14:textId="686B14E6" w:rsidR="005F32D2" w:rsidRDefault="005F32D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8" w:history="1">
        <w:r w:rsidRPr="00CF37C9">
          <w:rPr>
            <w:rStyle w:val="Hyperlink"/>
            <w:b/>
            <w:noProof/>
          </w:rPr>
          <w:t>Valtion rekisterin rakenne ja sähköinen rekisteröintilomake.</w:t>
        </w:r>
        <w:r>
          <w:rPr>
            <w:noProof/>
            <w:webHidden/>
          </w:rPr>
          <w:tab/>
        </w:r>
        <w:r>
          <w:rPr>
            <w:noProof/>
            <w:webHidden/>
          </w:rPr>
          <w:fldChar w:fldCharType="begin"/>
        </w:r>
        <w:r>
          <w:rPr>
            <w:noProof/>
            <w:webHidden/>
          </w:rPr>
          <w:instrText xml:space="preserve"> PAGEREF _Toc168036518 \h </w:instrText>
        </w:r>
        <w:r>
          <w:rPr>
            <w:noProof/>
            <w:webHidden/>
          </w:rPr>
        </w:r>
        <w:r>
          <w:rPr>
            <w:noProof/>
            <w:webHidden/>
          </w:rPr>
          <w:fldChar w:fldCharType="separate"/>
        </w:r>
        <w:r>
          <w:rPr>
            <w:noProof/>
            <w:webHidden/>
          </w:rPr>
          <w:t>15</w:t>
        </w:r>
        <w:r>
          <w:rPr>
            <w:noProof/>
            <w:webHidden/>
          </w:rPr>
          <w:fldChar w:fldCharType="end"/>
        </w:r>
      </w:hyperlink>
    </w:p>
    <w:p w14:paraId="5588DE7D" w14:textId="29A30B56" w:rsidR="00271662" w:rsidRPr="00271662" w:rsidRDefault="00271662" w:rsidP="00BA7E2A">
      <w:pPr>
        <w:pStyle w:val="BodyText"/>
        <w:ind w:left="0"/>
      </w:pPr>
      <w:r w:rsidRPr="00BA7E2A">
        <w:rPr>
          <w:sz w:val="16"/>
        </w:rPr>
        <w:fldChar w:fldCharType="end"/>
      </w:r>
    </w:p>
    <w:p w14:paraId="5FED2622" w14:textId="77777777" w:rsidR="00924B61" w:rsidRPr="0000676F" w:rsidRDefault="00924B61">
      <w:pPr>
        <w:pStyle w:val="BodyText"/>
        <w:ind w:left="0"/>
      </w:pPr>
    </w:p>
    <w:p w14:paraId="610481F3" w14:textId="77777777" w:rsidR="00924B61" w:rsidRPr="0000676F" w:rsidRDefault="00924B61" w:rsidP="00066CA4">
      <w:pPr>
        <w:spacing w:line="176" w:lineRule="exact"/>
        <w:rPr>
          <w:sz w:val="17"/>
        </w:rPr>
        <w:sectPr w:rsidR="00924B61" w:rsidRPr="0000676F" w:rsidSect="00B65E19">
          <w:headerReference w:type="default" r:id="rId9"/>
          <w:footerReference w:type="default" r:id="rId10"/>
          <w:pgSz w:w="11930" w:h="16850"/>
          <w:pgMar w:top="1418" w:right="700" w:bottom="840" w:left="1480" w:header="593" w:footer="654" w:gutter="0"/>
          <w:cols w:space="720"/>
          <w:titlePg/>
          <w:docGrid w:linePitch="299"/>
        </w:sectPr>
      </w:pPr>
    </w:p>
    <w:p w14:paraId="04FA4396" w14:textId="77777777" w:rsidR="00924B61" w:rsidRPr="0000676F" w:rsidRDefault="00924B61">
      <w:pPr>
        <w:pStyle w:val="BodyText"/>
        <w:ind w:left="0"/>
      </w:pPr>
    </w:p>
    <w:p w14:paraId="0FFF9215" w14:textId="77777777" w:rsidR="00924B61" w:rsidRPr="0000676F" w:rsidRDefault="00924B61">
      <w:pPr>
        <w:pStyle w:val="BodyText"/>
        <w:spacing w:before="32"/>
        <w:ind w:left="0"/>
      </w:pPr>
    </w:p>
    <w:p w14:paraId="2BE4F29D" w14:textId="77777777" w:rsidR="00924B61" w:rsidRPr="0000676F" w:rsidRDefault="00B06AE6">
      <w:pPr>
        <w:ind w:left="2053" w:right="2818"/>
        <w:jc w:val="center"/>
        <w:rPr>
          <w:sz w:val="28"/>
        </w:rPr>
      </w:pPr>
      <w:r>
        <w:rPr>
          <w:color w:val="004479"/>
          <w:sz w:val="28"/>
        </w:rPr>
        <w:t>(konsolidoitu teksti)</w:t>
      </w:r>
    </w:p>
    <w:p w14:paraId="093C3440" w14:textId="77777777" w:rsidR="00924B61" w:rsidRPr="0000676F" w:rsidRDefault="00B06AE6">
      <w:pPr>
        <w:spacing w:before="38"/>
        <w:ind w:left="2053" w:right="2821"/>
        <w:jc w:val="center"/>
        <w:rPr>
          <w:sz w:val="28"/>
        </w:rPr>
      </w:pPr>
      <w:r>
        <w:rPr>
          <w:color w:val="004479"/>
          <w:sz w:val="28"/>
        </w:rPr>
        <w:t>Viimeisin muutos: ei muutoksia</w:t>
      </w:r>
    </w:p>
    <w:p w14:paraId="65AD2C1A" w14:textId="77777777" w:rsidR="00924B61" w:rsidRPr="0000676F" w:rsidRDefault="00924B61">
      <w:pPr>
        <w:pStyle w:val="BodyText"/>
        <w:ind w:left="0"/>
        <w:rPr>
          <w:sz w:val="28"/>
        </w:rPr>
      </w:pPr>
    </w:p>
    <w:p w14:paraId="3F81CBC5" w14:textId="77777777" w:rsidR="00924B61" w:rsidRPr="0000676F" w:rsidRDefault="00924B61">
      <w:pPr>
        <w:pStyle w:val="BodyText"/>
        <w:spacing w:before="64"/>
        <w:ind w:left="0"/>
        <w:rPr>
          <w:sz w:val="28"/>
        </w:rPr>
      </w:pPr>
    </w:p>
    <w:p w14:paraId="717314BD" w14:textId="77777777" w:rsidR="00924B61" w:rsidRPr="0000676F" w:rsidRDefault="00B06AE6">
      <w:pPr>
        <w:pStyle w:val="BodyText"/>
        <w:spacing w:line="249" w:lineRule="auto"/>
        <w:ind w:right="1059" w:firstLine="340"/>
      </w:pPr>
      <w:r>
        <w:t>Audiovisuaalisesta viestinnästä 7 päivänä heinäkuuta 2022 annetulla yleisellä lailla 13/2022 saatettiin osaksi Espanjan lainsäädäntöä audiovisuaalisten mediapalvelujen tarjoamista koskevien jäsenvaltioiden tiettyjen lakien, asetusten ja hallinnollisten määräysten yhteensovittamisesta annetun direktiivin 2010/13/EU muuttamisesta 14 päivänä marraskuuta 2018 annettu Euroopan parlamentin ja neuvoston direktiivi (EU) 2018/1808.</w:t>
      </w:r>
    </w:p>
    <w:p w14:paraId="66EF7E22" w14:textId="77777777" w:rsidR="00924B61" w:rsidRPr="0000676F" w:rsidRDefault="00B06AE6">
      <w:pPr>
        <w:pStyle w:val="BodyText"/>
        <w:spacing w:before="3" w:line="249" w:lineRule="auto"/>
        <w:ind w:right="1061" w:firstLine="340"/>
        <w:jc w:val="both"/>
      </w:pPr>
      <w:r>
        <w:t>Edellä mainitun direktiivin perusteella laadittiin 7 päivänä heinäkuuta 2022 annettu laki 13/2022, jonka tarkoituksena on ottaa käyttöön ajan tasalle saatettu lainsäädäntökehys, joka vastaa audiovisuaalimarkkinoilla viime vuosina tapahtunutta kehitystä ja joka mahdollistaa tasapainon sisällön saatavuuden, käyttäjien suojelun ja markkinoilla toimivien eri tarjoajien välisen kilpailun välillä siten, että kaikki samasta yleisöstä kilpailevat toimijat sisällytetään tasapuolisiin toimintaedellytyksiin.</w:t>
      </w:r>
    </w:p>
    <w:p w14:paraId="0CC6D8B7" w14:textId="77777777" w:rsidR="00924B61" w:rsidRPr="0000676F" w:rsidRDefault="00B06AE6">
      <w:pPr>
        <w:pStyle w:val="BodyText"/>
        <w:spacing w:before="3" w:line="249" w:lineRule="auto"/>
        <w:ind w:right="1059" w:firstLine="340"/>
        <w:jc w:val="both"/>
      </w:pPr>
      <w:r>
        <w:t>Tässä mielessä 7 päivänä heinäkuuta 2022 annetun lain 13/2022 39 §:llä luodaan uusi valtion rekisteri, johon rekisteröidään audiovisuaalisten mediapalvelujen tarjoajien lisäksi uutena ominaisuutena myös videonjakoalustapalvelujen tarjoajat, audiovisuaalisten mediapalvelujen koontipalvelujen tarjoajat ja videonjakoalustapalveluja erityisen merkitykselliset käyttäjät. Näin laajennetaan rekisteröitymisvelvollisuuden piiriin kuuluvia palveluntarjoajia, koska ne kaikki kilpailevat samasta yleisöstä kansallisilla audiovisuaalisilla markkinoilla.</w:t>
      </w:r>
    </w:p>
    <w:p w14:paraId="43748958" w14:textId="77777777" w:rsidR="00924B61" w:rsidRPr="0000676F" w:rsidRDefault="00B06AE6">
      <w:pPr>
        <w:pStyle w:val="BodyText"/>
        <w:spacing w:before="4" w:line="249" w:lineRule="auto"/>
        <w:ind w:right="1056" w:firstLine="340"/>
        <w:jc w:val="both"/>
      </w:pPr>
      <w:r>
        <w:t>Näin ollen, kuten edellä mainitun 7 päivänä heinäkuuta 2022 annetun lain 13/2022 39 §:n 4 momentissa säädetään, tämän kuninkaan asetuksen tarkoituksena on perustaa uusi valtion rekisteri, jonka hyväksyminen merkitsee 7 päivänä heinäkuuta 2022 annetun lain 13/2022 yhdeksännen loppusäännöksen mukaisesti aikaisemman audiovisuaalisten mediapalvelujen tarjoajia koskevan valtion rekisterin lakkauttamista; kyseisen, 7 päivänä heinäkuuta 2022 annetun lain 13/2022 seitsemännen siirtymäsäännöksen mukaisen väliaikaisen rekisterin rekisterimerkinnät siirretään viran puolesta uuteen valtion rekisteriin.</w:t>
      </w:r>
    </w:p>
    <w:p w14:paraId="68C5DCE4" w14:textId="77777777" w:rsidR="00924B61" w:rsidRPr="0000676F" w:rsidRDefault="00B06AE6">
      <w:pPr>
        <w:pStyle w:val="BodyText"/>
        <w:spacing w:before="1" w:line="249" w:lineRule="auto"/>
        <w:ind w:right="1057" w:firstLine="340"/>
        <w:jc w:val="both"/>
      </w:pPr>
      <w:r>
        <w:t>Lisäksi 7 päivänä heinäkuuta 2022 annetussa laissa 13/2022, jonka tarkoituksena on lisätä avoimuutta audiovisuaalialalla keinona suojella käyttäjien oikeuksia, edellytetään, että käyttäjät voivat tietää, ketkä ovat audiovisuaalisista mediapalveluista, audiovisuaalisten mediapalvelujen koontipalveluista, videonjakoalustapalveluista ja erityisen merkittävistä videonjakoalustapalvelujen käyttäjistä vastuussa olevia osapuolia. Palveluntarjoajien on toimitettava nämä tiedot sekä muut 7 päivänä heinäkuuta 2022 annetussa laissa 13/2022 mainitut ja tässä kuninkaan asetuksessa säädetyt tiedot valtion rekisteriin.</w:t>
      </w:r>
    </w:p>
    <w:p w14:paraId="09B81490" w14:textId="77777777" w:rsidR="00924B61" w:rsidRPr="0000676F" w:rsidRDefault="00B06AE6">
      <w:pPr>
        <w:pStyle w:val="BodyText"/>
        <w:spacing w:before="6" w:line="249" w:lineRule="auto"/>
        <w:ind w:right="1056" w:firstLine="340"/>
        <w:jc w:val="both"/>
      </w:pPr>
      <w:r>
        <w:t>Valtion rekisteriin sisältyvät tiedot ovat julkisia, käytettävissä uudelleen julkisen sektorin tietojen uudelleenkäytöstä 16 päivänä marraskuuta 2007 annetun lain 37/2007 mukaisesti sekä vapaasti käytettävissä tätä tarkoitusta varten käyttöön otetun tietokonesovelluksen avulla, ja tietoihin sovelletaan rajoituksia, joista säädetään avoimuudesta, julkisten tietojen saatavuudesta ja hyvästä hallintotavasta 9 päivänä joulukuuta 2013 annetussa laissa 19/2013 ja jotka johtuvat henkilötietojen suojajärjestelmästä, joka on hyväksytty luonnollisten henkilöiden suojelusta henkilötietojen käsittelyssä sekä näiden tietojen vapaasta liikkuvuudesta 27 päivänä huhtikuuta 2016 annetulla Euroopan parlamentin ja neuvoston asetuksella (EU) 2016/679 ja henkilötietojen suojasta ja digitaalisten oikeuksien takaamisesta 5 päivänä joulukuuta 2018 annetulla orgaanisella lailla 3/2018.</w:t>
      </w:r>
    </w:p>
    <w:p w14:paraId="67F495E2" w14:textId="74BC3C13" w:rsidR="00924B61" w:rsidRPr="0000676F" w:rsidRDefault="00B06AE6" w:rsidP="00A74A78">
      <w:pPr>
        <w:pStyle w:val="BodyText"/>
        <w:spacing w:before="3" w:line="249" w:lineRule="auto"/>
        <w:ind w:right="1057" w:firstLine="340"/>
        <w:jc w:val="both"/>
      </w:pPr>
      <w:r>
        <w:t>Tätä kuninkaan asetusta laadittaessa otettiin huomioon julkishallinnon yhteisestä hallintomenettelystä 1 päivänä lokakuuta 2015 annettu laki 39/2015 ja julkisen sektorin sähköistä toimintaa koskevan määräyksen hyväksymisestä 30 päivänä maaliskuuta 2021 annettu kuninkaan asetus 203/2021, jolla vahvistetaan sähköistä käsittelyä julkishallinnon tavanomaisena hallintokeinona ja täydennetään valtion rekisterin sähköistä toimintaa, mikä sisältyi jo aikaisempaan kuninkaan asetukseen.</w:t>
      </w:r>
    </w:p>
    <w:p w14:paraId="2D26EA2D" w14:textId="7309D22E" w:rsidR="00924B61" w:rsidRPr="0000676F" w:rsidRDefault="00B06AE6">
      <w:pPr>
        <w:pStyle w:val="BodyText"/>
        <w:spacing w:line="249" w:lineRule="auto"/>
        <w:ind w:right="1059" w:firstLine="340"/>
        <w:jc w:val="both"/>
      </w:pPr>
      <w:r>
        <w:t>Tämä vahvistaminen on johtanut siihen, että kaikkien palveluntarjoajien – olivatpa ne oikeushenkilöitä tai luonnollisten henkilöiden ryhmittymiä – jotka ammatillisen perehtyneisyytensä tai teknisen kapasiteettinsa ansiosta voivat taata tiettyjen teknisten välineiden saatavuuden ja käytettävyyden, on muodostettava sähköisesti yhteys valtion rekisteriin, myös yleisen valtionhallinnon sähköisen valtakirjarekisterin osalta, tai helpotettava niiden valtion rekisterin velvoitteiden noudattamista, jotka koskevat yhteistyötä muiden julkishallintojen tai kansainvälisten elinten, kuten Euroopan komission ja Euroopan audiovisuaalisen observatorion, kanssa.</w:t>
      </w:r>
    </w:p>
    <w:p w14:paraId="48F2897A" w14:textId="77777777" w:rsidR="00924B61" w:rsidRPr="0000676F" w:rsidRDefault="00B06AE6">
      <w:pPr>
        <w:pStyle w:val="BodyText"/>
        <w:spacing w:before="1" w:line="249" w:lineRule="auto"/>
        <w:ind w:right="1057" w:firstLine="340"/>
        <w:jc w:val="both"/>
      </w:pPr>
      <w:r>
        <w:lastRenderedPageBreak/>
        <w:t>Tällä kuninkaan asetuksella säädettäviä muita uusia piirteitä ovat sellaisen sähköisen rekisteröintilomakkeen sääntely, jolla rekisteröinnit voidaan suorittaa sähköisesti, sekä valtion rekisterin jakaminen eri osioihin palveluntarjoajan tyypin mukaan, koska nykyisen teknologisen lähentymisen vuoksi ei ole enää mahdollista tehdä eroa pelkästään lineaarisia palveluja tarjoavien ja ei-lineaarisia palveluja tarjoavien audiovisuaalisten mediapalvelujen tarjoajien välillä.</w:t>
      </w:r>
    </w:p>
    <w:p w14:paraId="1B90F1F4" w14:textId="77777777" w:rsidR="00924B61" w:rsidRPr="0000676F" w:rsidRDefault="00B06AE6">
      <w:pPr>
        <w:pStyle w:val="BodyText"/>
        <w:spacing w:before="3" w:line="249" w:lineRule="auto"/>
        <w:ind w:right="1057" w:firstLine="340"/>
        <w:jc w:val="both"/>
      </w:pPr>
      <w:r>
        <w:t>Lisäksi tämän kuninkaan asetuksen toinen tehtävä on palvelujen tarjoamista koskevan oikeudellisen järjestelmän sääntely. Audiovisuaalisten mediapalvelujen tarjoamisen osalta 7 päivänä heinäkuuta 2022 annetussa laissa 13/2022 säilytetään audiovisuaalisesta viestinnästä 31 päivänä maaliskuuta 2010 annetulla yleisellä lailla 7/2010 käyttöön otettu vapautettu järjestelmä, jonka mukaan kiistämättömän ennakkoilmoituksen toimittaminen toimivaltaiselle audiovisuaalialan viranomaiselle mahdollistaa tarjonnan aloittamisen ja edellyttää ainoastaan julkisen tarjouskilpailun perusteella myönnettyä toimilupaa maanpäällisiä radioaaltoja käyttävien audiovisuaalisten televisio- tai radioviestintäpalvelujen tarjoamiseen.</w:t>
      </w:r>
    </w:p>
    <w:p w14:paraId="229ECEF2" w14:textId="77777777" w:rsidR="00924B61" w:rsidRPr="0000676F" w:rsidRDefault="00B06AE6">
      <w:pPr>
        <w:pStyle w:val="BodyText"/>
        <w:spacing w:before="4" w:line="249" w:lineRule="auto"/>
        <w:ind w:right="1058" w:firstLine="340"/>
        <w:jc w:val="both"/>
      </w:pPr>
      <w:r>
        <w:t>Audiovisuaalisten mediapalvelujen koontipalvelujen tarjoajien, videonjakoalustapalvelujen tarjoajien ja videonjakoalustapalvelujen erityisen merkittävien käyttäjien ei tarvitse tehdä ennakkoilmoitusta toimivaltaiselle audiovisuaaliselle viranomaiselle, mutta niillä on velvollisuus rekisteröityä valtion rekisteriin.</w:t>
      </w:r>
    </w:p>
    <w:p w14:paraId="4175E152" w14:textId="77777777" w:rsidR="00924B61" w:rsidRPr="0000676F" w:rsidRDefault="00B06AE6">
      <w:pPr>
        <w:pStyle w:val="BodyText"/>
        <w:spacing w:before="2" w:line="249" w:lineRule="auto"/>
        <w:ind w:right="1060" w:firstLine="340"/>
        <w:jc w:val="both"/>
      </w:pPr>
      <w:r>
        <w:t>Ennakkoilmoituksen tekemistä koskevan menettelyn osalta menettelyn käsittelystä näinä vuosina kertynyt kokemus ja 1 päivänä lokakuuta 2015 annetun lain 39/2015 hyväksyminen ovat johtaneet siihen, että aiempaan kuninkaan asetukseen on tehty joitakin muutoksia ennakkoilmoitusmenettelyn sääntelyyn liittyen.</w:t>
      </w:r>
    </w:p>
    <w:p w14:paraId="6251E499" w14:textId="77777777" w:rsidR="00924B61" w:rsidRPr="0000676F" w:rsidRDefault="00B06AE6">
      <w:pPr>
        <w:pStyle w:val="BodyText"/>
        <w:spacing w:before="2" w:line="249" w:lineRule="auto"/>
        <w:ind w:right="1057" w:firstLine="340"/>
        <w:jc w:val="both"/>
      </w:pPr>
      <w:r>
        <w:t>Huomionarvoista on uusien toimitettavien tietojen sisällyttäminen palvelun tarjoamisen aloittamista koskevan ennakkoilmoituksen esitysmenettelyyn. Lisäksi toimivaltaiselle elimelle annettujen vahvistus-, valvonta- ja tarkastusvaltuuksien perusteella annetaan mahdollisuus pyytää asianomaista osapuolta toimittamaan asiakirjat, joilla hyväksytään palvelu, jonka tarjoaminen on tarkoitus aloittaa, jotta voidaan yhdistää ennakkoilmoitusta koskevan oikeudellisen järjestelmän joustavuus keinona voida tarjota audiovisuaalisia mediapalveluja sekä takeet kansallisten audiovisuaalimarkkinoiden asianmukaisesta valvonnasta ja hallinnasta nykyisissä kansainvälisissä yhteyksissä.</w:t>
      </w:r>
    </w:p>
    <w:p w14:paraId="7ABBAB4D" w14:textId="77777777" w:rsidR="00924B61" w:rsidRPr="0000676F" w:rsidRDefault="00B06AE6">
      <w:pPr>
        <w:pStyle w:val="BodyText"/>
        <w:spacing w:before="2" w:line="249" w:lineRule="auto"/>
        <w:ind w:right="1059" w:firstLine="340"/>
      </w:pPr>
      <w:r>
        <w:t>Tässä kuninkaan asetuksessa kehitetään menettelyjä, jotka koskevat ennakkoilmoitusta ”ilman vaikutuksia” ja palveluntarjoajan aseman menettämistä koskevaa menettelyä, josta säädetään 7 päivänä heinäkuuta 2022 annetussa laissa 13/2022 ja 1 päivänä lokakuuta 2015 annetun lain 39/2015 69 §:ssä.</w:t>
      </w:r>
    </w:p>
    <w:p w14:paraId="0CA7B47E" w14:textId="77777777" w:rsidR="00924B61" w:rsidRPr="0000676F" w:rsidRDefault="00B06AE6">
      <w:pPr>
        <w:pStyle w:val="BodyText"/>
        <w:spacing w:before="4" w:line="249" w:lineRule="auto"/>
        <w:ind w:right="1059" w:firstLine="340"/>
      </w:pPr>
      <w:r>
        <w:t>Uutena seikkana on myös tiettyjen seuraamusjärjestelmän säännösten kehittäminen 7 päivänä heinäkuuta 2022 annetussa laissa 13/2022 säädetyn seuraamusvallan tehokkaaksi käyttämiseksi, kuten menettelyn aloittamisesta, tutkintavaiheesta ja ratkaisemisesta vastaavien toimivaltaisten elinten määrittäminen.</w:t>
      </w:r>
    </w:p>
    <w:p w14:paraId="18C401A5" w14:textId="77777777" w:rsidR="00924B61" w:rsidRPr="0000676F" w:rsidRDefault="00B06AE6">
      <w:pPr>
        <w:pStyle w:val="BodyText"/>
        <w:spacing w:line="249" w:lineRule="auto"/>
        <w:ind w:right="1061" w:firstLine="340"/>
        <w:jc w:val="both"/>
      </w:pPr>
      <w:r>
        <w:t>Lisäksi valtion rekisterin yhteistyön osalta on korostettava uutena piirteenä säännöstä siitä, että toimivaltaiset audiovisuaalialan viranomaiset voivat tehdä sopimuksia, joiden tavoitteena on yhdistää valtion rekisteri ja alueelliset rekisterit ja parantaa viranomaisille uskottujen tehtävien suorittamista. Samoin säädetään kansallisten audiovisuaalialan viranomaisten välillä tehtävästä sopimuksesta, ottaen huomioon niille uskottujen tehtävien keskinäinen suhde.</w:t>
      </w:r>
    </w:p>
    <w:p w14:paraId="0C11FAC8" w14:textId="2AD20B20" w:rsidR="00924B61" w:rsidRPr="0000676F" w:rsidRDefault="00B06AE6" w:rsidP="00A74A78">
      <w:pPr>
        <w:pStyle w:val="BodyText"/>
        <w:spacing w:before="3" w:line="249" w:lineRule="auto"/>
        <w:ind w:right="1061" w:firstLine="340"/>
        <w:jc w:val="both"/>
      </w:pPr>
      <w:r>
        <w:t>Rakenteen osalta kuninkaan asetus koostuu 34 pykälästä, jotka on jaettu neljään osastoon, joista viimeinen koostuu kahdesta lisäsäännöksestä, kahdesta siirtymäsäännöksestä, yhdestä ainoasta kumoavasta säännöksestä ja kolmesta loppusäännöksestä, sekä liitteestä.</w:t>
      </w:r>
    </w:p>
    <w:p w14:paraId="28CE70CC" w14:textId="221F0581" w:rsidR="00924B61" w:rsidRPr="0000676F" w:rsidRDefault="00B06AE6">
      <w:pPr>
        <w:pStyle w:val="BodyText"/>
        <w:spacing w:line="249" w:lineRule="auto"/>
        <w:ind w:right="1059" w:firstLine="340"/>
        <w:jc w:val="both"/>
      </w:pPr>
      <w:r>
        <w:t>Johdanto-osasto sisältää asetuksen yleiset säännökset. Ensimmäisessä osastossa säädetään valtion rekisteristä, ja se on jäsennelty kahteen lukuun, joista ensimmäinen koskee yleisiä säännöksiä ja toinen valtion rekisterin organisaatiota ja toimintaa. Toisessa</w:t>
      </w:r>
    </w:p>
    <w:p w14:paraId="12CA070C" w14:textId="77777777" w:rsidR="00924B61" w:rsidRPr="0000676F" w:rsidRDefault="00B06AE6">
      <w:pPr>
        <w:pStyle w:val="BodyText"/>
        <w:spacing w:line="249" w:lineRule="auto"/>
        <w:ind w:right="1060"/>
        <w:jc w:val="both"/>
      </w:pPr>
      <w:r>
        <w:t>osastossa esitetään valtion rekisterissä aloitetut menettelyt, ja se on jäsennelty kolmeen lukuun. Ensimmäinen koskee menettelyä, jolla toiminnan aloittamisesta tehdään ennakkoilmoitus. Toinen koskee rekisteröintimenettelyä ja rekisteröintien muuttamista. Kolmas koskee palveluntarjoajan aseman menettämistä koskevaa menettelyä. Kolmannessa osastossa säädetään valtion rekisterin hallinnollisesta yhteistyöstä ja yhteistyöstä muiden julkisten elinten kanssa.</w:t>
      </w:r>
    </w:p>
    <w:p w14:paraId="6B7D0F07" w14:textId="77777777" w:rsidR="00924B61" w:rsidRPr="0000676F" w:rsidRDefault="00B06AE6">
      <w:pPr>
        <w:pStyle w:val="BodyText"/>
        <w:spacing w:before="2" w:line="249" w:lineRule="auto"/>
        <w:ind w:right="1058" w:firstLine="340"/>
        <w:jc w:val="both"/>
      </w:pPr>
      <w:r>
        <w:t>Siihen sisältyy myös valtion rekisterin rakenteen sisältävä liite, joka on jaettu kohtiin ja sähköiseen rekisteröintilomakkeeseen.</w:t>
      </w:r>
    </w:p>
    <w:p w14:paraId="37B67E2C" w14:textId="77777777" w:rsidR="00924B61" w:rsidRPr="0000676F" w:rsidRDefault="00B06AE6">
      <w:pPr>
        <w:pStyle w:val="BodyText"/>
        <w:spacing w:before="2" w:line="249" w:lineRule="auto"/>
        <w:ind w:right="1059" w:firstLine="340"/>
        <w:jc w:val="both"/>
      </w:pPr>
      <w:r>
        <w:t>Lopuksi ja 1 päivänä lokakuuta 2015 annetun lain 39/2015 129 §:n säännösten mukaisesti tämä kuninkaan asetus on laadittu tarpeellisuuden, tehokkuuden, suhteellisuuden, oikeusvarmuuden, avoimuuden ja tehokkuuden periaatteiden mukaisesti.</w:t>
      </w:r>
    </w:p>
    <w:p w14:paraId="6F1336EC" w14:textId="77777777" w:rsidR="00924B61" w:rsidRPr="0000676F" w:rsidRDefault="00B06AE6">
      <w:pPr>
        <w:pStyle w:val="BodyText"/>
        <w:spacing w:line="249" w:lineRule="auto"/>
        <w:ind w:right="1062" w:firstLine="340"/>
        <w:jc w:val="both"/>
      </w:pPr>
      <w:r>
        <w:t xml:space="preserve">Ensinnäkin tarpeellisuus- ja tehokkuusperiaatteita noudatetaan, koska tällä säädöksellä kehitetään 7 päivänä heinäkuuta 2022 annetun lain 13/2022 säännöksiä ja säädös on asianmukainen väline lisätä audiovisuaalialan avoimuutta ja siten suojella käyttäjien oikeuksia. Myös suhteellisuusperiaatetta </w:t>
      </w:r>
      <w:r>
        <w:lastRenderedPageBreak/>
        <w:t>noudatetaan, koska tämä kuninkaan asetus sisältää määräykset, jotka ovat tarpeen niiden tavoitteiden saavuttamiseksi, jotka oikeuttavat sen hyväksymisen.</w:t>
      </w:r>
    </w:p>
    <w:p w14:paraId="4F2EECE0" w14:textId="77777777" w:rsidR="00924B61" w:rsidRPr="0000676F" w:rsidRDefault="00B06AE6">
      <w:pPr>
        <w:pStyle w:val="BodyText"/>
        <w:spacing w:before="2" w:line="249" w:lineRule="auto"/>
        <w:ind w:right="1060" w:firstLine="340"/>
        <w:jc w:val="both"/>
      </w:pPr>
      <w:r>
        <w:t>Oikeusvarmuuden periaatteen osalta kuninkaan asetus on yhdenmukainen muun kansallisen oikeusjärjestelmän kanssa, koska se muodostaa yhdessä 7 päivänä heinäkuuta 2022 annetun lain 13/2022 kanssa vakaan, yhdennetyn ja selkeän sääntelykehyksen asetuksen soveltamisalaan kuuluvien audiovisuaalisten palvelujen tarjoajien oikeuksia ja velvollisuuksia varten. Suhteellisuusperiaatteeseen liittyen kuninkaan asetus sisältää määräykset, jotka ovat tarpeen sen tavoitteiden saavuttamiseksi.</w:t>
      </w:r>
    </w:p>
    <w:p w14:paraId="56423201" w14:textId="77777777" w:rsidR="00924B61" w:rsidRPr="0000676F" w:rsidRDefault="00B06AE6">
      <w:pPr>
        <w:pStyle w:val="BodyText"/>
        <w:spacing w:before="3" w:line="249" w:lineRule="auto"/>
        <w:ind w:right="1058" w:firstLine="340"/>
        <w:jc w:val="both"/>
      </w:pPr>
      <w:r>
        <w:t>Avoimuusperiaatetta on noudatettu myös järjestämällä julkinen kuuleminen ennen kuninkaan asetuksen laatimista hallituksesta 27 päivänä marraskuuta 1997 annetun lain 50/1997 26 §:n 2 momentin mukaisesti ja julkaisemalla luonnos kuninkaan asetukseksi digitalisaatioministeriön verkkoportaalissa niin, että kaikki sidosryhmät saavat asiasta tiedon ja voivat esittää luonnoksesta huomautuksiaan.</w:t>
      </w:r>
    </w:p>
    <w:p w14:paraId="44852808" w14:textId="77777777" w:rsidR="00924B61" w:rsidRPr="0000676F" w:rsidRDefault="00B06AE6">
      <w:pPr>
        <w:pStyle w:val="BodyText"/>
        <w:spacing w:before="1" w:line="249" w:lineRule="auto"/>
        <w:ind w:right="1059" w:firstLine="340"/>
        <w:jc w:val="both"/>
      </w:pPr>
      <w:r>
        <w:t>Samoin on järjestetty julkinen kuuleminen, joka 27 päivänä marraskuuta 1997 annetun lain 50/1997 26 §:n 6 momentin säännösten mukaisesti suunnattiin audiovisuaalialalle ja itsehallintoalueille, jotta niillä olisi mahdollisuus tutustua säädökseen ja esittää huomautuksiaan ja siten tehdä tästä kuninkaan asetuksesta vieläkin parempi. Samoin on pyydetty selvitykset kansalliselta markkina- ja kilpailukomissiolta, kuluttaja- ja käyttäjäneuvostolta sekä Espanjan tietosuojavirastolta.</w:t>
      </w:r>
    </w:p>
    <w:p w14:paraId="435D8250" w14:textId="77777777" w:rsidR="00924B61" w:rsidRPr="0000676F" w:rsidRDefault="00B06AE6">
      <w:pPr>
        <w:pStyle w:val="BodyText"/>
        <w:spacing w:before="3" w:line="249" w:lineRule="auto"/>
        <w:ind w:right="1060" w:firstLine="340"/>
        <w:jc w:val="both"/>
      </w:pPr>
      <w:r>
        <w:t>Lopuksi tehokkuusperiaatteen osalta on pyritty varmistamaan, että määräyksestä aiheutuu niille, joiden tulee noudattaa sitä, mahdollisimman vähän hallinnollista taakkaa ja vähiten välillisiä kustannuksia, mikä edistää julkisten varojen järkevää käyttöä ja noudattaa täysimääräisesti julkisen talouden vakauden ja rahoituksen kestävyyden periaatteita.</w:t>
      </w:r>
    </w:p>
    <w:p w14:paraId="755D14DF" w14:textId="77777777" w:rsidR="00924B61" w:rsidRPr="0000676F" w:rsidRDefault="00B06AE6">
      <w:pPr>
        <w:pStyle w:val="BodyText"/>
        <w:spacing w:before="2" w:line="249" w:lineRule="auto"/>
        <w:ind w:right="1059" w:firstLine="340"/>
      </w:pPr>
      <w:r>
        <w:t>Tähän kuninkaan asetukseen on sovellettu teknisiä määräyksiä ja tietoyhteiskunnan palveluja koskevia määräyksiä koskevien tietojen toimittamisessa noudatettavasta menettelystä 9 päivänä syyskuuta 2015 annetussa Euroopan parlamentin ja neuvoston direktiivissä (EU) 2015/1535 säädettyä menettelyä sekä teknisiä standardeja ja määräyksiä ja tietoyhteiskunnan palveluja koskevia määräyksiä koskevien tietojen antamisesta 31 päivänä heinäkuuta 1999 annetun kuninkaan asetuksen 1337/1999 säännöksiä.</w:t>
      </w:r>
    </w:p>
    <w:p w14:paraId="0EF698BD" w14:textId="77777777" w:rsidR="00924B61" w:rsidRPr="0000676F" w:rsidRDefault="00B06AE6">
      <w:pPr>
        <w:pStyle w:val="BodyText"/>
        <w:spacing w:before="3" w:line="249" w:lineRule="auto"/>
        <w:ind w:right="1059" w:firstLine="340"/>
      </w:pPr>
      <w:r>
        <w:t>Tämä kuninkaan asetus annetaan perustuslain 149 §:n 1 momentin 21 ja 27 kohdan säännösten ja 7 päivänä heinäkuuta 2022 annetun lain 13/2022 18 §:n 1 momentissa 20 §:ssä ja 39 §:n 4 momentissa ja seitsemännessä loppusäännöksessä annetun sääntelyn kehittämistä koskevan valtuutuksen nojalla.</w:t>
      </w:r>
    </w:p>
    <w:p w14:paraId="254E4987" w14:textId="77777777" w:rsidR="00924B61" w:rsidRPr="0000676F" w:rsidRDefault="00B06AE6">
      <w:pPr>
        <w:pStyle w:val="BodyText"/>
        <w:spacing w:before="4" w:line="249" w:lineRule="auto"/>
        <w:ind w:right="1063" w:firstLine="340"/>
        <w:jc w:val="both"/>
      </w:pPr>
      <w:r>
        <w:t>Tämän perusteella, digitalisaatioministerin ehdotuksesta ja valtiovarain- ja julkishallintoministerin ennakkohyväksynnällä, yhteisymmärryksessä korkeimman hallinto-oikeuden kanssa ja ministerineuvoston käsiteltyä asiaa 19 päivänä joulukuuta 2023 pidetyssä kokouksessaan,</w:t>
      </w:r>
    </w:p>
    <w:p w14:paraId="59B943B9" w14:textId="77777777" w:rsidR="00924B61" w:rsidRDefault="00924B61">
      <w:pPr>
        <w:spacing w:line="249" w:lineRule="auto"/>
        <w:jc w:val="both"/>
      </w:pPr>
    </w:p>
    <w:p w14:paraId="0168691C" w14:textId="77777777" w:rsidR="00924B61" w:rsidRPr="0000676F" w:rsidRDefault="00924B61">
      <w:pPr>
        <w:pStyle w:val="BodyText"/>
        <w:spacing w:before="4"/>
        <w:ind w:left="0"/>
      </w:pPr>
    </w:p>
    <w:p w14:paraId="1D94FE5D" w14:textId="77777777" w:rsidR="00924B61" w:rsidRPr="0000676F" w:rsidRDefault="00B06AE6">
      <w:pPr>
        <w:pStyle w:val="BodyText"/>
        <w:spacing w:before="1"/>
        <w:ind w:left="2053" w:right="2821"/>
        <w:jc w:val="center"/>
      </w:pPr>
      <w:r>
        <w:t>SÄÄDÄN SEURAAVAA:</w:t>
      </w:r>
    </w:p>
    <w:p w14:paraId="77EEE92F" w14:textId="77777777" w:rsidR="00924B61" w:rsidRPr="0000676F" w:rsidRDefault="00924B61">
      <w:pPr>
        <w:pStyle w:val="BodyText"/>
        <w:ind w:left="0"/>
      </w:pPr>
    </w:p>
    <w:p w14:paraId="2374ACA5" w14:textId="77777777" w:rsidR="00924B61" w:rsidRPr="0000676F" w:rsidRDefault="00924B61">
      <w:pPr>
        <w:pStyle w:val="BodyText"/>
        <w:spacing w:before="5"/>
        <w:ind w:left="0"/>
      </w:pPr>
    </w:p>
    <w:p w14:paraId="49525E7B" w14:textId="77777777" w:rsidR="00417F18" w:rsidRDefault="00B06AE6" w:rsidP="00D97A55">
      <w:pPr>
        <w:pStyle w:val="Title1"/>
      </w:pPr>
      <w:bookmarkStart w:id="0" w:name="_Toc168036457"/>
      <w:r>
        <w:t>JOHDANTO-OSASTO</w:t>
      </w:r>
      <w:bookmarkEnd w:id="0"/>
    </w:p>
    <w:p w14:paraId="563D9FBA" w14:textId="64DB3A24" w:rsidR="00924B61" w:rsidRPr="00D97A55" w:rsidRDefault="00B06AE6" w:rsidP="00D97A55">
      <w:pPr>
        <w:pStyle w:val="Title1"/>
        <w:rPr>
          <w:b/>
        </w:rPr>
      </w:pPr>
      <w:bookmarkStart w:id="1" w:name="_Toc168036458"/>
      <w:r>
        <w:rPr>
          <w:b/>
        </w:rPr>
        <w:t>Yleiset säännökset</w:t>
      </w:r>
      <w:bookmarkEnd w:id="1"/>
    </w:p>
    <w:p w14:paraId="152591FE" w14:textId="77777777" w:rsidR="00924B61" w:rsidRPr="00D97A55" w:rsidRDefault="00924B61">
      <w:pPr>
        <w:pStyle w:val="BodyText"/>
        <w:spacing w:before="3"/>
        <w:ind w:left="0"/>
        <w:rPr>
          <w:b/>
        </w:rPr>
      </w:pPr>
    </w:p>
    <w:p w14:paraId="5D5E7492" w14:textId="77777777" w:rsidR="00924B61" w:rsidRPr="0000676F" w:rsidRDefault="00B06AE6" w:rsidP="00D97A55">
      <w:pPr>
        <w:pStyle w:val="Article"/>
        <w:rPr>
          <w:i/>
        </w:rPr>
      </w:pPr>
      <w:bookmarkStart w:id="2" w:name="_Toc168036459"/>
      <w:r>
        <w:t xml:space="preserve">1 § </w:t>
      </w:r>
      <w:r>
        <w:rPr>
          <w:b w:val="0"/>
          <w:i/>
        </w:rPr>
        <w:t>Tarkoitus</w:t>
      </w:r>
      <w:bookmarkEnd w:id="2"/>
    </w:p>
    <w:p w14:paraId="0BAAE0D4" w14:textId="77777777" w:rsidR="00924B61" w:rsidRPr="0000676F" w:rsidRDefault="00B06AE6">
      <w:pPr>
        <w:pStyle w:val="BodyText"/>
        <w:spacing w:before="122"/>
        <w:ind w:left="673"/>
      </w:pPr>
      <w:r>
        <w:t>Tämän kuninkaan asetuksen tarkoituksena on säätää seuraavista:</w:t>
      </w:r>
    </w:p>
    <w:p w14:paraId="357FEC0C" w14:textId="77777777" w:rsidR="00924B61" w:rsidRPr="0000676F" w:rsidRDefault="00B06AE6">
      <w:pPr>
        <w:pStyle w:val="ListParagraph"/>
        <w:numPr>
          <w:ilvl w:val="0"/>
          <w:numId w:val="23"/>
        </w:numPr>
        <w:tabs>
          <w:tab w:val="left" w:pos="930"/>
        </w:tabs>
        <w:spacing w:before="130" w:line="249" w:lineRule="auto"/>
        <w:ind w:firstLine="340"/>
        <w:rPr>
          <w:sz w:val="20"/>
        </w:rPr>
      </w:pPr>
      <w:r>
        <w:rPr>
          <w:sz w:val="20"/>
        </w:rPr>
        <w:t>audiovisuaalisten mediapalvelujen tarjoajia, videonjakoalustapalvelujen tarjoajia ja audiovisuaalisten mediapalvelujen koontipalvelujen tarjoajia koskevan rekisterin (jäljempänä ’valtion rekisteri’) organisaatio ja toiminta sekä audiovisuaalisesta viestinnästä 7 päivänä heinäkuuta 2022 annetun yleisen lain 13/2022 39 §:ssä tarkoitettu ilmoitusmenettely;</w:t>
      </w:r>
    </w:p>
    <w:p w14:paraId="078F69B2" w14:textId="77777777" w:rsidR="00924B61" w:rsidRPr="0000676F" w:rsidRDefault="00B06AE6">
      <w:pPr>
        <w:pStyle w:val="ListParagraph"/>
        <w:numPr>
          <w:ilvl w:val="0"/>
          <w:numId w:val="23"/>
        </w:numPr>
        <w:tabs>
          <w:tab w:val="left" w:pos="907"/>
        </w:tabs>
        <w:spacing w:before="3"/>
        <w:ind w:left="907" w:right="0" w:hanging="234"/>
        <w:rPr>
          <w:sz w:val="20"/>
        </w:rPr>
      </w:pPr>
      <w:r>
        <w:rPr>
          <w:sz w:val="20"/>
        </w:rPr>
        <w:t>toiminnan aloittamista koskevan ennakkoilmoituksen tekemistä koskeva menettely;</w:t>
      </w:r>
    </w:p>
    <w:p w14:paraId="23D68345" w14:textId="77777777" w:rsidR="00924B61" w:rsidRPr="0000676F" w:rsidRDefault="00B06AE6">
      <w:pPr>
        <w:pStyle w:val="ListParagraph"/>
        <w:numPr>
          <w:ilvl w:val="0"/>
          <w:numId w:val="23"/>
        </w:numPr>
        <w:tabs>
          <w:tab w:val="left" w:pos="895"/>
        </w:tabs>
        <w:spacing w:before="10"/>
        <w:ind w:left="895" w:right="0" w:hanging="222"/>
        <w:rPr>
          <w:sz w:val="20"/>
        </w:rPr>
      </w:pPr>
      <w:r>
        <w:rPr>
          <w:sz w:val="20"/>
        </w:rPr>
        <w:t>palveluntarjoajan aseman menettämistä koskeva menettely.</w:t>
      </w:r>
    </w:p>
    <w:p w14:paraId="7776AAFB" w14:textId="77777777" w:rsidR="00924B61" w:rsidRPr="0000676F" w:rsidRDefault="00924B61">
      <w:pPr>
        <w:pStyle w:val="BodyText"/>
        <w:spacing w:before="5"/>
        <w:ind w:left="0"/>
      </w:pPr>
    </w:p>
    <w:p w14:paraId="1E8A52E0" w14:textId="77777777" w:rsidR="00924B61" w:rsidRPr="0000676F" w:rsidRDefault="00B06AE6" w:rsidP="00D97A55">
      <w:pPr>
        <w:pStyle w:val="Article"/>
      </w:pPr>
      <w:bookmarkStart w:id="3" w:name="_Toc168036460"/>
      <w:r>
        <w:t xml:space="preserve">2 § </w:t>
      </w:r>
      <w:r>
        <w:rPr>
          <w:b w:val="0"/>
          <w:i/>
        </w:rPr>
        <w:t>Soveltamisala.</w:t>
      </w:r>
      <w:bookmarkEnd w:id="3"/>
    </w:p>
    <w:p w14:paraId="3B9A203C" w14:textId="77777777" w:rsidR="00924B61" w:rsidRPr="0000676F" w:rsidRDefault="00B06AE6">
      <w:pPr>
        <w:pStyle w:val="ListParagraph"/>
        <w:numPr>
          <w:ilvl w:val="0"/>
          <w:numId w:val="22"/>
        </w:numPr>
        <w:tabs>
          <w:tab w:val="left" w:pos="913"/>
        </w:tabs>
        <w:spacing w:before="123" w:line="249" w:lineRule="auto"/>
        <w:ind w:right="1162" w:firstLine="340"/>
        <w:rPr>
          <w:sz w:val="20"/>
        </w:rPr>
      </w:pPr>
      <w:r>
        <w:rPr>
          <w:sz w:val="20"/>
        </w:rPr>
        <w:t>Tätä kuninkaan asetusta sovelletaan seuraaviin 7 päivänä heinäkuuta 2022 annetussa laissa 13/2022 tarkoitettuihin palveluntarjoajiin:</w:t>
      </w:r>
    </w:p>
    <w:p w14:paraId="22D374DE" w14:textId="77777777" w:rsidR="00924B61" w:rsidRPr="0000676F" w:rsidRDefault="00B06AE6">
      <w:pPr>
        <w:pStyle w:val="ListParagraph"/>
        <w:numPr>
          <w:ilvl w:val="1"/>
          <w:numId w:val="22"/>
        </w:numPr>
        <w:tabs>
          <w:tab w:val="left" w:pos="907"/>
        </w:tabs>
        <w:spacing w:before="122"/>
        <w:ind w:left="907" w:right="0" w:hanging="234"/>
        <w:rPr>
          <w:sz w:val="20"/>
        </w:rPr>
      </w:pPr>
      <w:r>
        <w:rPr>
          <w:sz w:val="20"/>
        </w:rPr>
        <w:t>valtakunnalliset television audiovisuaalisten mediapalvelujen tarjoajat,</w:t>
      </w:r>
    </w:p>
    <w:p w14:paraId="25371EAC" w14:textId="77777777" w:rsidR="00924B61" w:rsidRPr="0000676F" w:rsidRDefault="00B06AE6">
      <w:pPr>
        <w:pStyle w:val="ListParagraph"/>
        <w:numPr>
          <w:ilvl w:val="1"/>
          <w:numId w:val="22"/>
        </w:numPr>
        <w:tabs>
          <w:tab w:val="left" w:pos="907"/>
        </w:tabs>
        <w:spacing w:before="10"/>
        <w:ind w:left="907" w:right="0" w:hanging="234"/>
        <w:rPr>
          <w:sz w:val="20"/>
        </w:rPr>
      </w:pPr>
      <w:r>
        <w:rPr>
          <w:sz w:val="20"/>
        </w:rPr>
        <w:t>valtakunnalliset julkisten audiovisuaalisten mediapalvelujen tarjoajat,</w:t>
      </w:r>
    </w:p>
    <w:p w14:paraId="4EA084E6" w14:textId="77777777" w:rsidR="00924B61" w:rsidRPr="0000676F" w:rsidRDefault="00B06AE6">
      <w:pPr>
        <w:pStyle w:val="ListParagraph"/>
        <w:numPr>
          <w:ilvl w:val="1"/>
          <w:numId w:val="22"/>
        </w:numPr>
        <w:tabs>
          <w:tab w:val="left" w:pos="925"/>
        </w:tabs>
        <w:spacing w:before="10" w:line="249" w:lineRule="auto"/>
        <w:ind w:left="332" w:right="1061" w:firstLine="340"/>
        <w:rPr>
          <w:sz w:val="20"/>
        </w:rPr>
      </w:pPr>
      <w:r>
        <w:rPr>
          <w:sz w:val="20"/>
        </w:rPr>
        <w:t>valtakunnalliset audiovisuaalisten mediapalvelujen koontipalvelujen tarjoajat,</w:t>
      </w:r>
    </w:p>
    <w:p w14:paraId="7F175247" w14:textId="77777777" w:rsidR="00924B61" w:rsidRPr="0000676F" w:rsidRDefault="00B06AE6">
      <w:pPr>
        <w:pStyle w:val="ListParagraph"/>
        <w:numPr>
          <w:ilvl w:val="1"/>
          <w:numId w:val="22"/>
        </w:numPr>
        <w:tabs>
          <w:tab w:val="left" w:pos="907"/>
        </w:tabs>
        <w:spacing w:before="0" w:line="229" w:lineRule="exact"/>
        <w:ind w:left="907" w:right="0" w:hanging="234"/>
        <w:rPr>
          <w:sz w:val="20"/>
        </w:rPr>
      </w:pPr>
      <w:r>
        <w:rPr>
          <w:sz w:val="20"/>
        </w:rPr>
        <w:t>videonjakoalustapalvelujen tarjoajat,</w:t>
      </w:r>
    </w:p>
    <w:p w14:paraId="3CBC6F1F" w14:textId="77777777" w:rsidR="00924B61" w:rsidRPr="0000676F" w:rsidRDefault="00B06AE6">
      <w:pPr>
        <w:pStyle w:val="ListParagraph"/>
        <w:numPr>
          <w:ilvl w:val="1"/>
          <w:numId w:val="22"/>
        </w:numPr>
        <w:tabs>
          <w:tab w:val="left" w:pos="940"/>
        </w:tabs>
        <w:spacing w:before="10"/>
        <w:ind w:left="940" w:right="0" w:hanging="234"/>
        <w:rPr>
          <w:sz w:val="20"/>
        </w:rPr>
      </w:pPr>
      <w:r>
        <w:rPr>
          <w:sz w:val="20"/>
        </w:rPr>
        <w:t>valtakunnalliset radion audiovisuaalisten mediapalvelujen tarjoajat,</w:t>
      </w:r>
    </w:p>
    <w:p w14:paraId="23FFBF85" w14:textId="77777777" w:rsidR="00924B61" w:rsidRPr="0000676F" w:rsidRDefault="00B06AE6">
      <w:pPr>
        <w:pStyle w:val="ListParagraph"/>
        <w:numPr>
          <w:ilvl w:val="1"/>
          <w:numId w:val="22"/>
        </w:numPr>
        <w:tabs>
          <w:tab w:val="left" w:pos="898"/>
        </w:tabs>
        <w:spacing w:before="10" w:line="249" w:lineRule="auto"/>
        <w:ind w:left="332" w:right="1063" w:firstLine="340"/>
        <w:rPr>
          <w:sz w:val="20"/>
        </w:rPr>
      </w:pPr>
      <w:r>
        <w:rPr>
          <w:sz w:val="20"/>
        </w:rPr>
        <w:t>valtakunnalliset tilattavien audiovisuaalisten mediapalvelujen tarjoajat,</w:t>
      </w:r>
    </w:p>
    <w:p w14:paraId="25632131" w14:textId="77777777" w:rsidR="00924B61" w:rsidRPr="0000676F" w:rsidRDefault="00B06AE6">
      <w:pPr>
        <w:pStyle w:val="ListParagraph"/>
        <w:numPr>
          <w:ilvl w:val="1"/>
          <w:numId w:val="22"/>
        </w:numPr>
        <w:tabs>
          <w:tab w:val="left" w:pos="919"/>
        </w:tabs>
        <w:spacing w:line="249" w:lineRule="auto"/>
        <w:ind w:left="332" w:firstLine="340"/>
        <w:rPr>
          <w:sz w:val="20"/>
        </w:rPr>
      </w:pPr>
      <w:r>
        <w:rPr>
          <w:sz w:val="20"/>
        </w:rPr>
        <w:lastRenderedPageBreak/>
        <w:t>erityisen merkittävät videonjakoalustapalvelujen käyttäjät 7 päivänä heinäkuuta 2022 annetun lain 13/2022 94 §:n 2 momentin säännösten mukaisesti.</w:t>
      </w:r>
    </w:p>
    <w:p w14:paraId="66FD2067" w14:textId="77777777" w:rsidR="00924B61" w:rsidRPr="0000676F" w:rsidRDefault="00B06AE6">
      <w:pPr>
        <w:pStyle w:val="ListParagraph"/>
        <w:numPr>
          <w:ilvl w:val="0"/>
          <w:numId w:val="22"/>
        </w:numPr>
        <w:tabs>
          <w:tab w:val="left" w:pos="938"/>
        </w:tabs>
        <w:spacing w:before="122" w:line="249" w:lineRule="auto"/>
        <w:ind w:right="1056" w:firstLine="340"/>
        <w:rPr>
          <w:sz w:val="20"/>
        </w:rPr>
      </w:pPr>
      <w:r>
        <w:rPr>
          <w:sz w:val="20"/>
        </w:rPr>
        <w:t>Tässä kuninkaan asetuksessa käytettävien käsitteiden osalta huomioon otetaan 7 päivänä heinäkuuta 2022 annetun lain 13/2022 2 §:ssä ja 94 §:n 2 momentissa annettu määritelmä.</w:t>
      </w:r>
    </w:p>
    <w:p w14:paraId="17D0F3D3" w14:textId="77777777" w:rsidR="00924B61" w:rsidRPr="0000676F" w:rsidRDefault="00B06AE6">
      <w:pPr>
        <w:pStyle w:val="ListParagraph"/>
        <w:numPr>
          <w:ilvl w:val="0"/>
          <w:numId w:val="22"/>
        </w:numPr>
        <w:tabs>
          <w:tab w:val="left" w:pos="916"/>
        </w:tabs>
        <w:spacing w:before="0" w:line="249" w:lineRule="auto"/>
        <w:ind w:right="1061" w:firstLine="340"/>
        <w:rPr>
          <w:sz w:val="20"/>
        </w:rPr>
      </w:pPr>
      <w:r>
        <w:rPr>
          <w:sz w:val="20"/>
        </w:rPr>
        <w:t>Vuoden 2022 heinäkuun 7 päivänä annetun lain 13/2022 mukaisesti audiovisuaalisten mediapalvelujen tarjoajilla tarkoitetaan valtakunnallisia lineaaristen audiovisuaalisten mediapalvelujen tarjoajia, tilattavien tai ei-lineaaristen audiovisuaalisten mediapalvelujen tarjoajia, valtakunnallisia radiopalvelujen ja tilattavien audiovisuaalisten mediapalvelujen tarjoajia sekä valtakunnallisia julkisia audiovisuaalisten mediapalvelujen tarjoajia.</w:t>
      </w:r>
    </w:p>
    <w:p w14:paraId="4626A86A" w14:textId="77777777" w:rsidR="00924B61" w:rsidRPr="0000676F" w:rsidRDefault="00B06AE6">
      <w:pPr>
        <w:pStyle w:val="ListParagraph"/>
        <w:numPr>
          <w:ilvl w:val="0"/>
          <w:numId w:val="22"/>
        </w:numPr>
        <w:tabs>
          <w:tab w:val="left" w:pos="984"/>
        </w:tabs>
        <w:spacing w:before="0" w:line="249" w:lineRule="auto"/>
        <w:ind w:firstLine="340"/>
        <w:rPr>
          <w:sz w:val="20"/>
        </w:rPr>
      </w:pPr>
      <w:r>
        <w:rPr>
          <w:sz w:val="20"/>
        </w:rPr>
        <w:t>Lisäksi tässä kuninkaan asetuksessa tarjoajilla tarkoitetaan audiovisuaalisten mediapalvelujen tarjoajia, videonjakoalustapalvelujen tarjoajia, audiovisuaalisten mediapalvelujen koontipalvelujen tarjoajia ja videonjakoalustapalveluja käyttäviä erityisen merkittäviä käyttäjiä.</w:t>
      </w:r>
    </w:p>
    <w:p w14:paraId="5417BE47" w14:textId="77777777" w:rsidR="00924B61" w:rsidRPr="0000676F" w:rsidRDefault="00924B61">
      <w:pPr>
        <w:pStyle w:val="BodyText"/>
        <w:spacing w:before="229"/>
        <w:ind w:left="0"/>
      </w:pPr>
    </w:p>
    <w:p w14:paraId="3BE550DB" w14:textId="77777777" w:rsidR="002B5035" w:rsidRDefault="00B06AE6" w:rsidP="00D97A55">
      <w:pPr>
        <w:pStyle w:val="Title1"/>
      </w:pPr>
      <w:bookmarkStart w:id="4" w:name="_Toc168036461"/>
      <w:r>
        <w:t>I OSASTO</w:t>
      </w:r>
      <w:bookmarkEnd w:id="4"/>
    </w:p>
    <w:p w14:paraId="3F92EA9C" w14:textId="563B4C27" w:rsidR="00924B61" w:rsidRPr="00D97A55" w:rsidRDefault="00B06AE6" w:rsidP="00D97A55">
      <w:pPr>
        <w:pStyle w:val="Title1"/>
        <w:rPr>
          <w:b/>
        </w:rPr>
      </w:pPr>
      <w:bookmarkStart w:id="5" w:name="_Toc168036462"/>
      <w:r>
        <w:rPr>
          <w:b/>
        </w:rPr>
        <w:t>Valtion rekisterin oikeudellinen järjestelmä</w:t>
      </w:r>
      <w:bookmarkEnd w:id="5"/>
    </w:p>
    <w:p w14:paraId="023F38EB" w14:textId="77777777" w:rsidR="00924B61" w:rsidRPr="0000676F" w:rsidRDefault="00924B61">
      <w:pPr>
        <w:pStyle w:val="BodyText"/>
        <w:spacing w:before="114"/>
        <w:ind w:left="0"/>
        <w:rPr>
          <w:b/>
        </w:rPr>
      </w:pPr>
    </w:p>
    <w:p w14:paraId="07933959" w14:textId="77777777" w:rsidR="002B5035" w:rsidRDefault="00B06AE6" w:rsidP="00D97A55">
      <w:pPr>
        <w:pStyle w:val="Title1"/>
      </w:pPr>
      <w:bookmarkStart w:id="6" w:name="_Toc168036463"/>
      <w:r>
        <w:t>I LUKU</w:t>
      </w:r>
      <w:bookmarkEnd w:id="6"/>
    </w:p>
    <w:p w14:paraId="50B0EBFB" w14:textId="4367FE4A" w:rsidR="00924B61" w:rsidRPr="00D97A55" w:rsidRDefault="00B06AE6" w:rsidP="00D97A55">
      <w:pPr>
        <w:pStyle w:val="Title1"/>
        <w:rPr>
          <w:b/>
        </w:rPr>
      </w:pPr>
      <w:bookmarkStart w:id="7" w:name="_Toc168036464"/>
      <w:r>
        <w:rPr>
          <w:b/>
        </w:rPr>
        <w:t>Yleiset säännökset</w:t>
      </w:r>
      <w:bookmarkEnd w:id="7"/>
    </w:p>
    <w:p w14:paraId="2E59CF6E" w14:textId="77777777" w:rsidR="00924B61" w:rsidRPr="0000676F" w:rsidRDefault="00924B61">
      <w:pPr>
        <w:pStyle w:val="BodyText"/>
        <w:spacing w:before="3"/>
        <w:ind w:left="0"/>
        <w:rPr>
          <w:b/>
        </w:rPr>
      </w:pPr>
    </w:p>
    <w:p w14:paraId="4677813B" w14:textId="77777777" w:rsidR="00924B61" w:rsidRPr="00D97A55" w:rsidRDefault="00B06AE6" w:rsidP="00D97A55">
      <w:pPr>
        <w:pStyle w:val="Article"/>
        <w:rPr>
          <w:b w:val="0"/>
          <w:i/>
        </w:rPr>
      </w:pPr>
      <w:bookmarkStart w:id="8" w:name="_Toc168036465"/>
      <w:r>
        <w:t xml:space="preserve">3 § </w:t>
      </w:r>
      <w:r>
        <w:rPr>
          <w:b w:val="0"/>
          <w:i/>
        </w:rPr>
        <w:t>Tavoite ja tarkoitus.</w:t>
      </w:r>
      <w:bookmarkEnd w:id="8"/>
    </w:p>
    <w:p w14:paraId="71A59F34" w14:textId="77777777" w:rsidR="00924B61" w:rsidRPr="0000676F" w:rsidRDefault="00B06AE6">
      <w:pPr>
        <w:pStyle w:val="ListParagraph"/>
        <w:numPr>
          <w:ilvl w:val="0"/>
          <w:numId w:val="21"/>
        </w:numPr>
        <w:tabs>
          <w:tab w:val="left" w:pos="947"/>
        </w:tabs>
        <w:spacing w:before="123" w:line="249" w:lineRule="auto"/>
        <w:ind w:firstLine="340"/>
        <w:rPr>
          <w:sz w:val="20"/>
        </w:rPr>
      </w:pPr>
      <w:r>
        <w:rPr>
          <w:sz w:val="20"/>
        </w:rPr>
        <w:t>Valtion rekisterin tarkoituksena on koota yhteen tiedot kaikkien 2 §:n 1 momentissa tarkoitettujen palveluntarjoajien ja niiden tarjoamien palvelujen pakollisesta rekisteröinnistä sekä näihin palveluntarjoajiin ja tarjottuihin palveluihin vaikuttavista muutoksista.</w:t>
      </w:r>
    </w:p>
    <w:p w14:paraId="5A7CA11C" w14:textId="77777777" w:rsidR="00924B61" w:rsidRPr="0000676F" w:rsidRDefault="00B06AE6">
      <w:pPr>
        <w:pStyle w:val="ListParagraph"/>
        <w:numPr>
          <w:ilvl w:val="0"/>
          <w:numId w:val="21"/>
        </w:numPr>
        <w:tabs>
          <w:tab w:val="left" w:pos="911"/>
        </w:tabs>
        <w:spacing w:before="1" w:line="252" w:lineRule="auto"/>
        <w:ind w:firstLine="340"/>
        <w:rPr>
          <w:sz w:val="20"/>
        </w:rPr>
      </w:pPr>
      <w:r>
        <w:rPr>
          <w:sz w:val="20"/>
        </w:rPr>
        <w:t>Samoin pääsyä alueellisten rekisterien tekemiin rekisterimerkintöihin helpotetaan 7 päivänä heinäkuuta 2022 annetun lain 13/2022 41 §:n 2 momentin säännösten mukaisesti.</w:t>
      </w:r>
    </w:p>
    <w:p w14:paraId="7A3D8E8D" w14:textId="77777777" w:rsidR="00924B61" w:rsidRPr="0000676F" w:rsidRDefault="00B06AE6">
      <w:pPr>
        <w:pStyle w:val="ListParagraph"/>
        <w:numPr>
          <w:ilvl w:val="0"/>
          <w:numId w:val="21"/>
        </w:numPr>
        <w:tabs>
          <w:tab w:val="left" w:pos="945"/>
        </w:tabs>
        <w:spacing w:before="0" w:line="249" w:lineRule="auto"/>
        <w:ind w:right="1060" w:firstLine="340"/>
        <w:rPr>
          <w:sz w:val="20"/>
        </w:rPr>
      </w:pPr>
      <w:r>
        <w:rPr>
          <w:sz w:val="20"/>
        </w:rPr>
        <w:t>Valtion rekisterin tarkoituksena on helpottaa palveluntarjoajien tunnistamista audiovisuaalialan läpinäkyvyyden varmistamiseksi sekä 7 päivänä heinäkuuta 2022 annetussa laissa 13/2022 säädettyjen velvoitteiden valvonnan ja hallinnan varmistamiseksi.</w:t>
      </w:r>
    </w:p>
    <w:p w14:paraId="17B60023" w14:textId="77777777" w:rsidR="00D97A55" w:rsidRDefault="00D97A55" w:rsidP="00D97A55">
      <w:pPr>
        <w:pStyle w:val="Article"/>
      </w:pPr>
    </w:p>
    <w:p w14:paraId="184DFDC0" w14:textId="77777777" w:rsidR="00D97A55" w:rsidRDefault="00D97A55" w:rsidP="00D97A55">
      <w:pPr>
        <w:pStyle w:val="Article"/>
      </w:pPr>
    </w:p>
    <w:p w14:paraId="2692C032" w14:textId="3C2FFEC7" w:rsidR="00924B61" w:rsidRPr="0000676F" w:rsidRDefault="00B06AE6" w:rsidP="00D97A55">
      <w:pPr>
        <w:pStyle w:val="Article"/>
      </w:pPr>
      <w:bookmarkStart w:id="9" w:name="_Toc168036466"/>
      <w:r>
        <w:t>4 §</w:t>
      </w:r>
      <w:r>
        <w:rPr>
          <w:b w:val="0"/>
          <w:i/>
        </w:rPr>
        <w:t xml:space="preserve">  Luonne ja organisatorinen toimivalta.</w:t>
      </w:r>
      <w:bookmarkEnd w:id="9"/>
    </w:p>
    <w:p w14:paraId="66E3F323" w14:textId="77777777" w:rsidR="00924B61" w:rsidRPr="0000676F" w:rsidRDefault="00B06AE6">
      <w:pPr>
        <w:pStyle w:val="ListParagraph"/>
        <w:numPr>
          <w:ilvl w:val="0"/>
          <w:numId w:val="20"/>
        </w:numPr>
        <w:tabs>
          <w:tab w:val="left" w:pos="925"/>
        </w:tabs>
        <w:spacing w:before="123" w:line="249" w:lineRule="auto"/>
        <w:ind w:right="1056" w:firstLine="340"/>
        <w:rPr>
          <w:sz w:val="20"/>
        </w:rPr>
      </w:pPr>
      <w:r>
        <w:rPr>
          <w:sz w:val="20"/>
        </w:rPr>
        <w:t>Valtion rekisteri on valtiollinen, luonteeltaan hallinnollinen ja julkinen rekisteri, jota hallitaan sähköisesti.</w:t>
      </w:r>
    </w:p>
    <w:p w14:paraId="51F36FAA" w14:textId="77777777" w:rsidR="00924B61" w:rsidRPr="0000676F" w:rsidRDefault="00B06AE6">
      <w:pPr>
        <w:pStyle w:val="ListParagraph"/>
        <w:numPr>
          <w:ilvl w:val="0"/>
          <w:numId w:val="20"/>
        </w:numPr>
        <w:tabs>
          <w:tab w:val="left" w:pos="923"/>
        </w:tabs>
        <w:spacing w:line="249" w:lineRule="auto"/>
        <w:ind w:right="1060" w:firstLine="340"/>
        <w:rPr>
          <w:sz w:val="20"/>
        </w:rPr>
      </w:pPr>
      <w:r>
        <w:rPr>
          <w:sz w:val="20"/>
        </w:rPr>
        <w:t>Valtion rekisterin hallinnasta vastuussa on audiovisuaalisten mediapalvelujen suunnittelusta vastaava pääosaston alaosasto, joka toimii digitalisaatioministeriön alaisuudessa televiestinnästä ja digitaalisista infrastruktuureista vastaavan valtiosihteeristön avustamana.</w:t>
      </w:r>
    </w:p>
    <w:p w14:paraId="0BB2CFDD" w14:textId="77777777" w:rsidR="00D97A55" w:rsidRDefault="00D97A55" w:rsidP="00D97A55">
      <w:pPr>
        <w:pStyle w:val="Article"/>
      </w:pPr>
    </w:p>
    <w:p w14:paraId="030FA075" w14:textId="5DC93994" w:rsidR="00924B61" w:rsidRPr="00D97A55" w:rsidRDefault="00B06AE6" w:rsidP="00D97A55">
      <w:pPr>
        <w:pStyle w:val="Article"/>
        <w:rPr>
          <w:b w:val="0"/>
          <w:i/>
        </w:rPr>
      </w:pPr>
      <w:bookmarkStart w:id="10" w:name="_Toc168036467"/>
      <w:r>
        <w:t xml:space="preserve">5 § </w:t>
      </w:r>
      <w:r>
        <w:rPr>
          <w:b w:val="0"/>
          <w:i/>
        </w:rPr>
        <w:t>Oikeudellinen kehys.</w:t>
      </w:r>
      <w:bookmarkEnd w:id="10"/>
    </w:p>
    <w:p w14:paraId="098B57DD" w14:textId="77777777" w:rsidR="00924B61" w:rsidRPr="0000676F" w:rsidRDefault="00B06AE6">
      <w:pPr>
        <w:pStyle w:val="BodyText"/>
        <w:spacing w:before="123" w:line="249" w:lineRule="auto"/>
        <w:ind w:right="1058" w:firstLine="340"/>
        <w:jc w:val="both"/>
      </w:pPr>
      <w:r>
        <w:t>Tässä kuninkaan asetuksessa säädettyjen menettelyjen on oltava 7 päivänä heinäkuuta 2022 annetun lain 13/2022, julkishallinnon yhteisestä hallintomenettelystä 1 päivänä lokakuuta 2015 annetun lain 39/2015, julkisen sektorin oikeudellisesta järjestelmästä 1 päivänä lokakuuta 2015 annetun lain 40/2015 ja vastaavien täytäntöönpanosääntöjen mukaisia.</w:t>
      </w:r>
    </w:p>
    <w:p w14:paraId="294A73FB" w14:textId="77777777" w:rsidR="00D97A55" w:rsidRDefault="00D97A55" w:rsidP="00D97A55">
      <w:pPr>
        <w:pStyle w:val="Article"/>
      </w:pPr>
    </w:p>
    <w:p w14:paraId="41B664F9" w14:textId="7A5BA80A" w:rsidR="00924B61" w:rsidRPr="0000676F" w:rsidRDefault="00B06AE6" w:rsidP="00D97A55">
      <w:pPr>
        <w:pStyle w:val="Article"/>
      </w:pPr>
      <w:bookmarkStart w:id="11" w:name="_Toc168036468"/>
      <w:r>
        <w:t xml:space="preserve">6 § </w:t>
      </w:r>
      <w:r>
        <w:rPr>
          <w:b w:val="0"/>
          <w:i/>
        </w:rPr>
        <w:t>Muodollinen julkistaminen ja henkilötietojen suojelu.</w:t>
      </w:r>
      <w:bookmarkEnd w:id="11"/>
    </w:p>
    <w:p w14:paraId="0D4C6AF5" w14:textId="77777777" w:rsidR="00924B61" w:rsidRPr="0000676F" w:rsidRDefault="00B06AE6">
      <w:pPr>
        <w:pStyle w:val="ListParagraph"/>
        <w:numPr>
          <w:ilvl w:val="0"/>
          <w:numId w:val="19"/>
        </w:numPr>
        <w:tabs>
          <w:tab w:val="left" w:pos="964"/>
        </w:tabs>
        <w:spacing w:before="123" w:line="249" w:lineRule="auto"/>
        <w:ind w:right="1056" w:firstLine="340"/>
        <w:rPr>
          <w:sz w:val="20"/>
        </w:rPr>
      </w:pPr>
      <w:r>
        <w:rPr>
          <w:sz w:val="20"/>
        </w:rPr>
        <w:t>Rekisterimerkintöjen on oltava julkisia ja vapaasti kaikkien saatavilla talous- ja digitalisaatioministeriön tähän tarkoitetun verkkosivun kautta rajoissa, jotka vahvistetaan luonnollisten henkilöiden suojelusta henkilötietojen käsittelyssä sekä näiden tietojen vapaasta liikkuvuudesta ja direktiivin 95/46/EY kumoamisesta 27 päivänä huhtikuuta 2016 annetussa Euroopan parlamentin ja neuvoston asetuksessa (EU) 2016/679, henkilötietojen suojelusta ja digitaalisten oikeuksien takaamisesta 5 päivänä joulukuuta 2018 annetussa orgaanisessa laissa 3/2018 sekä avoimuudesta, julkisten tietojen saatavuudesta ja hyvästä hallintotavasta 9 päivänä joulukuuta 2013 annetussa laissa 19/2013.</w:t>
      </w:r>
    </w:p>
    <w:p w14:paraId="47B000A3" w14:textId="77777777" w:rsidR="00924B61" w:rsidRPr="0000676F" w:rsidRDefault="00B06AE6">
      <w:pPr>
        <w:pStyle w:val="ListParagraph"/>
        <w:numPr>
          <w:ilvl w:val="0"/>
          <w:numId w:val="19"/>
        </w:numPr>
        <w:tabs>
          <w:tab w:val="left" w:pos="913"/>
        </w:tabs>
        <w:spacing w:line="249" w:lineRule="auto"/>
        <w:ind w:right="1169" w:firstLine="340"/>
        <w:rPr>
          <w:sz w:val="20"/>
        </w:rPr>
      </w:pPr>
      <w:r>
        <w:rPr>
          <w:sz w:val="20"/>
        </w:rPr>
        <w:t>Rekisterimerkintöjen on oltava käytettävissä uudelleen julkisen sektorin tietojen uudelleenkäytöstä 16 päivänä marraskuuta 2007 annetun lain 37/2007 mukaisesti.</w:t>
      </w:r>
    </w:p>
    <w:p w14:paraId="46153991" w14:textId="77777777" w:rsidR="00924B61" w:rsidRPr="0000676F" w:rsidRDefault="00B06AE6">
      <w:pPr>
        <w:pStyle w:val="ListParagraph"/>
        <w:numPr>
          <w:ilvl w:val="0"/>
          <w:numId w:val="19"/>
        </w:numPr>
        <w:tabs>
          <w:tab w:val="left" w:pos="940"/>
        </w:tabs>
        <w:spacing w:line="249" w:lineRule="auto"/>
        <w:ind w:right="1057" w:firstLine="340"/>
        <w:rPr>
          <w:sz w:val="20"/>
        </w:rPr>
      </w:pPr>
      <w:r>
        <w:rPr>
          <w:sz w:val="20"/>
        </w:rPr>
        <w:t xml:space="preserve">Rekisterin julkisuus ei koske tietoja, jotka liittyvät luonnollisten henkilöiden osoitteisiin, verotunnuksiin (NIF) tai ulkomaisiin henkilötunnuksiin (NIE), eikä muita henkilötietoja, jotka sisältyvät kunkin palveluntarjoajan asiakirjoihin, luonnollisten henkilöiden suojelusta henkilötietojen käsittelyssä </w:t>
      </w:r>
      <w:r>
        <w:rPr>
          <w:sz w:val="20"/>
        </w:rPr>
        <w:lastRenderedPageBreak/>
        <w:t>sekä näiden tietojen vapaasta liikkuvuudesta ja direktiivin 95/46/EY kumoamisesta 27 päivänä huhtikuuta 2016 annetun Euroopan parlamentin ja neuvoston asetuksen (EU) 2016/679 (yleinen tietosuoja-asetus) ja henkilötietojen suojelua koskevien muiden sääntöjen mukaisesti, edellyttäen että ne eivät ole olennaisia itse rekisterin tarkoituksen kannalta.</w:t>
      </w:r>
    </w:p>
    <w:p w14:paraId="374E4D0A" w14:textId="77777777" w:rsidR="00924B61" w:rsidRPr="0000676F" w:rsidRDefault="00924B61">
      <w:pPr>
        <w:pStyle w:val="BodyText"/>
        <w:spacing w:before="1"/>
        <w:ind w:left="0"/>
      </w:pPr>
    </w:p>
    <w:p w14:paraId="51EE388C" w14:textId="77777777" w:rsidR="00924B61" w:rsidRPr="00D97A55" w:rsidRDefault="00B06AE6" w:rsidP="00D97A55">
      <w:pPr>
        <w:pStyle w:val="Article"/>
        <w:rPr>
          <w:b w:val="0"/>
          <w:i/>
        </w:rPr>
      </w:pPr>
      <w:bookmarkStart w:id="12" w:name="_Toc168036469"/>
      <w:r>
        <w:t xml:space="preserve">7 § </w:t>
      </w:r>
      <w:r>
        <w:rPr>
          <w:b w:val="0"/>
          <w:i/>
        </w:rPr>
        <w:t>Sähköinen hallinnointi.</w:t>
      </w:r>
      <w:bookmarkEnd w:id="12"/>
    </w:p>
    <w:p w14:paraId="3AFC2A60" w14:textId="77777777" w:rsidR="00924B61" w:rsidRPr="0000676F" w:rsidRDefault="00B06AE6">
      <w:pPr>
        <w:pStyle w:val="ListParagraph"/>
        <w:numPr>
          <w:ilvl w:val="0"/>
          <w:numId w:val="18"/>
        </w:numPr>
        <w:tabs>
          <w:tab w:val="left" w:pos="895"/>
        </w:tabs>
        <w:spacing w:before="123"/>
        <w:ind w:left="895" w:right="0" w:hanging="222"/>
        <w:rPr>
          <w:sz w:val="20"/>
        </w:rPr>
      </w:pPr>
      <w:r>
        <w:rPr>
          <w:sz w:val="20"/>
        </w:rPr>
        <w:t>Valtion rekisteriä hallinnoidaan yksinomaan sähköisesti.</w:t>
      </w:r>
    </w:p>
    <w:p w14:paraId="76F284B5" w14:textId="77777777" w:rsidR="00924B61" w:rsidRPr="0000676F" w:rsidRDefault="00B06AE6">
      <w:pPr>
        <w:pStyle w:val="ListParagraph"/>
        <w:numPr>
          <w:ilvl w:val="0"/>
          <w:numId w:val="18"/>
        </w:numPr>
        <w:tabs>
          <w:tab w:val="left" w:pos="940"/>
        </w:tabs>
        <w:spacing w:before="10" w:line="249" w:lineRule="auto"/>
        <w:ind w:left="332" w:firstLine="340"/>
        <w:rPr>
          <w:sz w:val="20"/>
        </w:rPr>
      </w:pPr>
      <w:r>
        <w:rPr>
          <w:sz w:val="20"/>
        </w:rPr>
        <w:t>Palveluntarjoajien, olivatpa ne luonnollisia henkilöitä tai oikeushenkilöitä, on muodostettava sähköisesti yhteys valtion rekisteriin digitalisaatioministeriön verkkosivustolla käytettävissä olevan sovelluksen avulla.</w:t>
      </w:r>
    </w:p>
    <w:p w14:paraId="50D9F9CE" w14:textId="77777777" w:rsidR="00924B61" w:rsidRPr="0000676F" w:rsidRDefault="00B06AE6">
      <w:pPr>
        <w:pStyle w:val="ListParagraph"/>
        <w:numPr>
          <w:ilvl w:val="0"/>
          <w:numId w:val="18"/>
        </w:numPr>
        <w:tabs>
          <w:tab w:val="left" w:pos="916"/>
        </w:tabs>
        <w:spacing w:line="249" w:lineRule="auto"/>
        <w:ind w:left="332" w:right="1060" w:firstLine="340"/>
        <w:rPr>
          <w:sz w:val="20"/>
        </w:rPr>
      </w:pPr>
      <w:r>
        <w:rPr>
          <w:sz w:val="20"/>
        </w:rPr>
        <w:t>Tiedonannot muille asianomaisille osapuolille kuin tietojen toimittajalle on tehtävä mielellään sähköisesti.</w:t>
      </w:r>
    </w:p>
    <w:p w14:paraId="5A9A75E8" w14:textId="77777777" w:rsidR="00D97A55" w:rsidRDefault="00D97A55" w:rsidP="00D97A55">
      <w:pPr>
        <w:pStyle w:val="Article"/>
      </w:pPr>
    </w:p>
    <w:p w14:paraId="55513CF6" w14:textId="4710625D" w:rsidR="00924B61" w:rsidRPr="00D97A55" w:rsidRDefault="00B06AE6" w:rsidP="00D97A55">
      <w:pPr>
        <w:pStyle w:val="Article"/>
        <w:rPr>
          <w:b w:val="0"/>
          <w:i/>
        </w:rPr>
      </w:pPr>
      <w:bookmarkStart w:id="13" w:name="_Toc168036470"/>
      <w:r>
        <w:t xml:space="preserve">8 § </w:t>
      </w:r>
      <w:r>
        <w:rPr>
          <w:b w:val="0"/>
          <w:i/>
        </w:rPr>
        <w:t>Seuraamusten määräämistä koskevan toimivallan käyttäminen.</w:t>
      </w:r>
      <w:bookmarkEnd w:id="13"/>
    </w:p>
    <w:p w14:paraId="289C7D24" w14:textId="77777777" w:rsidR="00924B61" w:rsidRPr="0000676F" w:rsidRDefault="00B06AE6">
      <w:pPr>
        <w:pStyle w:val="ListParagraph"/>
        <w:numPr>
          <w:ilvl w:val="0"/>
          <w:numId w:val="17"/>
        </w:numPr>
        <w:tabs>
          <w:tab w:val="left" w:pos="923"/>
        </w:tabs>
        <w:spacing w:before="123" w:line="249" w:lineRule="auto"/>
        <w:ind w:firstLine="340"/>
        <w:rPr>
          <w:sz w:val="20"/>
        </w:rPr>
      </w:pPr>
      <w:r>
        <w:rPr>
          <w:sz w:val="20"/>
        </w:rPr>
        <w:t>Televiestinnästä ja digitaalisista infrastruktuureista vastaava valtiosihteeristö käyttää valtuuksiaan valvoa, hallita ja määrätä tämän kuninkaan asetuksen soveltamisalaan kuuluvia seuraamuksia 7 päivänä heinäkuuta 2022 annetun lain 13/2022 155 §:n 1 momentin ja 158 §:n 1 ja 3 momentin säännösten mukaisesti.</w:t>
      </w:r>
    </w:p>
    <w:p w14:paraId="21219B15" w14:textId="77777777" w:rsidR="00924B61" w:rsidRPr="0000676F" w:rsidRDefault="00B06AE6">
      <w:pPr>
        <w:pStyle w:val="ListParagraph"/>
        <w:numPr>
          <w:ilvl w:val="0"/>
          <w:numId w:val="17"/>
        </w:numPr>
        <w:tabs>
          <w:tab w:val="left" w:pos="909"/>
        </w:tabs>
        <w:spacing w:before="1" w:line="249" w:lineRule="auto"/>
        <w:ind w:firstLine="340"/>
        <w:rPr>
          <w:sz w:val="20"/>
        </w:rPr>
      </w:pPr>
      <w:r>
        <w:rPr>
          <w:sz w:val="20"/>
        </w:rPr>
        <w:t>Valtion rekisterin hallinnoinnista vastaavalla elimellä on toimivalta järjestää kuulemisia ja esittää ratkaisuehdotuksia tämän kuninkaan asetuksen soveltamisalaan kuuluvissa seuraamusmenettelyissä. Se voi myös avata uudelleen aiempia menettelyjä selvittääkseen, onko sen tietoon tulleiden tosiseikkojen perusteella syytä käynnistää seuraamusmenettely.</w:t>
      </w:r>
    </w:p>
    <w:p w14:paraId="21472DCD" w14:textId="77777777" w:rsidR="00924B61" w:rsidRPr="0000676F" w:rsidRDefault="00B06AE6">
      <w:pPr>
        <w:pStyle w:val="ListParagraph"/>
        <w:numPr>
          <w:ilvl w:val="0"/>
          <w:numId w:val="17"/>
        </w:numPr>
        <w:tabs>
          <w:tab w:val="left" w:pos="899"/>
        </w:tabs>
        <w:spacing w:before="4" w:line="249" w:lineRule="auto"/>
        <w:ind w:right="1166" w:firstLine="340"/>
        <w:rPr>
          <w:sz w:val="20"/>
        </w:rPr>
      </w:pPr>
      <w:r>
        <w:rPr>
          <w:sz w:val="20"/>
        </w:rPr>
        <w:t>Seuraamusvaltaa käytettäessä sovelletaan 7 päivänä heinäkuuta 2022 annetun lain 13/2022 154 §:n säännöksiä.</w:t>
      </w:r>
    </w:p>
    <w:p w14:paraId="42B4DBA7" w14:textId="77777777" w:rsidR="00924B61" w:rsidRDefault="00924B61">
      <w:pPr>
        <w:pStyle w:val="BodyText"/>
        <w:spacing w:before="110"/>
        <w:ind w:left="0"/>
      </w:pPr>
    </w:p>
    <w:p w14:paraId="497C03FC" w14:textId="77777777" w:rsidR="00D97A55" w:rsidRDefault="00D97A55">
      <w:pPr>
        <w:pStyle w:val="BodyText"/>
        <w:spacing w:before="110"/>
        <w:ind w:left="0"/>
      </w:pPr>
    </w:p>
    <w:p w14:paraId="7DBB27A0" w14:textId="77777777" w:rsidR="00D97A55" w:rsidRPr="0000676F" w:rsidRDefault="00D97A55">
      <w:pPr>
        <w:pStyle w:val="BodyText"/>
        <w:spacing w:before="110"/>
        <w:ind w:left="0"/>
      </w:pPr>
    </w:p>
    <w:p w14:paraId="38B7CC50" w14:textId="77777777" w:rsidR="002B5035" w:rsidRDefault="00B06AE6" w:rsidP="00D97A55">
      <w:pPr>
        <w:pStyle w:val="Title1"/>
      </w:pPr>
      <w:bookmarkStart w:id="14" w:name="_Toc168036471"/>
      <w:r>
        <w:t>II LUKU</w:t>
      </w:r>
      <w:bookmarkEnd w:id="14"/>
    </w:p>
    <w:p w14:paraId="60CEEB89" w14:textId="7C78934C" w:rsidR="00924B61" w:rsidRPr="00D97A55" w:rsidRDefault="00B06AE6" w:rsidP="00D97A55">
      <w:pPr>
        <w:pStyle w:val="Title1"/>
        <w:rPr>
          <w:b/>
        </w:rPr>
      </w:pPr>
      <w:bookmarkStart w:id="15" w:name="_Toc168036472"/>
      <w:r>
        <w:rPr>
          <w:b/>
        </w:rPr>
        <w:t>Organisaatio ja toiminta</w:t>
      </w:r>
      <w:bookmarkEnd w:id="15"/>
    </w:p>
    <w:p w14:paraId="7D2ED9C8" w14:textId="77777777" w:rsidR="00924B61" w:rsidRPr="0000676F" w:rsidRDefault="00924B61">
      <w:pPr>
        <w:pStyle w:val="BodyText"/>
        <w:ind w:left="0"/>
        <w:rPr>
          <w:b/>
        </w:rPr>
      </w:pPr>
    </w:p>
    <w:p w14:paraId="0965C6E5" w14:textId="77777777" w:rsidR="00924B61" w:rsidRPr="00D97A55" w:rsidRDefault="00B06AE6" w:rsidP="00D97A55">
      <w:pPr>
        <w:pStyle w:val="Article"/>
        <w:rPr>
          <w:b w:val="0"/>
          <w:i/>
        </w:rPr>
      </w:pPr>
      <w:bookmarkStart w:id="16" w:name="_Toc168036473"/>
      <w:r>
        <w:t xml:space="preserve">9 § </w:t>
      </w:r>
      <w:r>
        <w:rPr>
          <w:b w:val="0"/>
          <w:i/>
        </w:rPr>
        <w:t>Rakenne.</w:t>
      </w:r>
      <w:bookmarkEnd w:id="16"/>
    </w:p>
    <w:p w14:paraId="208BEEC6" w14:textId="77777777" w:rsidR="00924B61" w:rsidRPr="0000676F" w:rsidRDefault="00B06AE6">
      <w:pPr>
        <w:pStyle w:val="ListParagraph"/>
        <w:numPr>
          <w:ilvl w:val="0"/>
          <w:numId w:val="16"/>
        </w:numPr>
        <w:tabs>
          <w:tab w:val="left" w:pos="895"/>
        </w:tabs>
        <w:spacing w:before="123"/>
        <w:ind w:left="895" w:right="0" w:hanging="222"/>
        <w:rPr>
          <w:sz w:val="20"/>
        </w:rPr>
      </w:pPr>
      <w:r>
        <w:rPr>
          <w:sz w:val="20"/>
        </w:rPr>
        <w:t>Valtion rekisteri on jäsennelty seuraaviin osioihin:</w:t>
      </w:r>
    </w:p>
    <w:p w14:paraId="3353E285" w14:textId="77777777" w:rsidR="00924B61" w:rsidRPr="0000676F" w:rsidRDefault="00B06AE6">
      <w:pPr>
        <w:pStyle w:val="ListParagraph"/>
        <w:numPr>
          <w:ilvl w:val="1"/>
          <w:numId w:val="16"/>
        </w:numPr>
        <w:tabs>
          <w:tab w:val="left" w:pos="925"/>
        </w:tabs>
        <w:spacing w:before="130" w:line="249" w:lineRule="auto"/>
        <w:ind w:right="1061" w:firstLine="340"/>
        <w:rPr>
          <w:sz w:val="20"/>
        </w:rPr>
      </w:pPr>
      <w:r>
        <w:rPr>
          <w:sz w:val="20"/>
        </w:rPr>
        <w:t>Osio 1. Audiovisuaalisten mediapalvelujen tarjoajat. Tämän säädöksen 2 §:n 1 momentin a ja b kohdassa luetellut televisioalan audiovisuaalisten mediapalvelujen tarjoajat rekisteröidään erilliseen alaosioon ja 2 §:n 1 momentin b, e ja f kohdassa luetellut tilattavien radio- ja audiopalvelujen audiovisuaalisten mediapalvelujen tarjoajat toiseen alaosioon.</w:t>
      </w:r>
    </w:p>
    <w:p w14:paraId="3425D1D2" w14:textId="77777777" w:rsidR="00924B61" w:rsidRPr="0000676F" w:rsidRDefault="00B06AE6">
      <w:pPr>
        <w:pStyle w:val="ListParagraph"/>
        <w:numPr>
          <w:ilvl w:val="1"/>
          <w:numId w:val="16"/>
        </w:numPr>
        <w:tabs>
          <w:tab w:val="left" w:pos="958"/>
        </w:tabs>
        <w:spacing w:line="249" w:lineRule="auto"/>
        <w:ind w:right="1060" w:firstLine="340"/>
        <w:rPr>
          <w:sz w:val="20"/>
        </w:rPr>
      </w:pPr>
      <w:r>
        <w:rPr>
          <w:sz w:val="20"/>
        </w:rPr>
        <w:t>Osio 2. Audiovisuaalisten mediapalvelujen koontipalvelujen tarjoajat. Tähän osioon rekisteröidään 2 §:n 1 momentin c kohdassa luetellut palveluntarjoajat.</w:t>
      </w:r>
    </w:p>
    <w:p w14:paraId="29EF4666" w14:textId="77777777" w:rsidR="00924B61" w:rsidRPr="0000676F" w:rsidRDefault="00B06AE6">
      <w:pPr>
        <w:pStyle w:val="ListParagraph"/>
        <w:numPr>
          <w:ilvl w:val="1"/>
          <w:numId w:val="16"/>
        </w:numPr>
        <w:tabs>
          <w:tab w:val="left" w:pos="910"/>
        </w:tabs>
        <w:spacing w:before="1" w:line="249" w:lineRule="auto"/>
        <w:ind w:right="1062" w:firstLine="340"/>
        <w:rPr>
          <w:sz w:val="20"/>
        </w:rPr>
      </w:pPr>
      <w:r>
        <w:rPr>
          <w:sz w:val="20"/>
        </w:rPr>
        <w:t>Osio 3. Videonjakoalustapalvelujen tarjoajat. Tähän osioon rekisteröidään 2 §:n 1 momentin d kohdassa luetellut palveluntarjoajat.</w:t>
      </w:r>
    </w:p>
    <w:p w14:paraId="5B6C7A1D" w14:textId="77777777" w:rsidR="00924B61" w:rsidRPr="0000676F" w:rsidRDefault="00B06AE6">
      <w:pPr>
        <w:pStyle w:val="ListParagraph"/>
        <w:numPr>
          <w:ilvl w:val="1"/>
          <w:numId w:val="16"/>
        </w:numPr>
        <w:tabs>
          <w:tab w:val="left" w:pos="922"/>
        </w:tabs>
        <w:spacing w:line="249" w:lineRule="auto"/>
        <w:ind w:right="1061" w:firstLine="340"/>
        <w:rPr>
          <w:sz w:val="20"/>
        </w:rPr>
      </w:pPr>
      <w:r>
        <w:rPr>
          <w:sz w:val="20"/>
        </w:rPr>
        <w:t>Osio 4. Videonjakoalustapalvelujen erityisen merkittävät käyttäjät. Tähän osioon rekisteröidään 2 §:n 1 momentin g kohdassa luetellut palveluntarjoajat.</w:t>
      </w:r>
    </w:p>
    <w:p w14:paraId="6B959A2D" w14:textId="77777777" w:rsidR="00924B61" w:rsidRPr="0000676F" w:rsidRDefault="00B06AE6">
      <w:pPr>
        <w:pStyle w:val="ListParagraph"/>
        <w:numPr>
          <w:ilvl w:val="0"/>
          <w:numId w:val="16"/>
        </w:numPr>
        <w:tabs>
          <w:tab w:val="left" w:pos="904"/>
        </w:tabs>
        <w:spacing w:before="121" w:line="249" w:lineRule="auto"/>
        <w:ind w:left="332" w:right="1062" w:firstLine="340"/>
        <w:rPr>
          <w:sz w:val="20"/>
        </w:rPr>
      </w:pPr>
      <w:r>
        <w:rPr>
          <w:sz w:val="20"/>
        </w:rPr>
        <w:t>Osioiden tavoitteena on kerätä ja julkistaa rekisterimerkinnät sekä säilyttää kunkin palveluntarjoajan akkreditointiin tarkoitetut asiakirjat.</w:t>
      </w:r>
    </w:p>
    <w:p w14:paraId="2406C166" w14:textId="77777777" w:rsidR="00D97A55" w:rsidRDefault="00D97A55" w:rsidP="00D97A55">
      <w:pPr>
        <w:pStyle w:val="Article"/>
      </w:pPr>
    </w:p>
    <w:p w14:paraId="6548A2E9" w14:textId="6E573E87" w:rsidR="00924B61" w:rsidRPr="00D97A55" w:rsidRDefault="00B06AE6" w:rsidP="00D97A55">
      <w:pPr>
        <w:pStyle w:val="Article"/>
        <w:rPr>
          <w:b w:val="0"/>
          <w:i/>
        </w:rPr>
      </w:pPr>
      <w:bookmarkStart w:id="17" w:name="_Toc168036474"/>
      <w:r>
        <w:t xml:space="preserve">10 § </w:t>
      </w:r>
      <w:r>
        <w:rPr>
          <w:b w:val="0"/>
          <w:i/>
        </w:rPr>
        <w:t>Tehtävät.</w:t>
      </w:r>
      <w:bookmarkEnd w:id="17"/>
    </w:p>
    <w:p w14:paraId="2E9EBA82" w14:textId="77777777" w:rsidR="00924B61" w:rsidRPr="0000676F" w:rsidRDefault="00B06AE6">
      <w:pPr>
        <w:pStyle w:val="BodyText"/>
        <w:spacing w:before="125"/>
        <w:ind w:left="673"/>
      </w:pPr>
      <w:r>
        <w:t>Valtion rekisterin tehtävät ovat seuraavat:</w:t>
      </w:r>
    </w:p>
    <w:p w14:paraId="1A65DC5A" w14:textId="77777777" w:rsidR="00924B61" w:rsidRPr="0000676F" w:rsidRDefault="00B06AE6">
      <w:pPr>
        <w:pStyle w:val="ListParagraph"/>
        <w:numPr>
          <w:ilvl w:val="1"/>
          <w:numId w:val="16"/>
        </w:numPr>
        <w:tabs>
          <w:tab w:val="left" w:pos="907"/>
        </w:tabs>
        <w:spacing w:before="128"/>
        <w:ind w:left="907" w:right="0" w:hanging="234"/>
        <w:rPr>
          <w:sz w:val="20"/>
        </w:rPr>
      </w:pPr>
      <w:r>
        <w:rPr>
          <w:sz w:val="20"/>
        </w:rPr>
        <w:t>Merkitä rekisteriin palveluntarjoajat, jotka ovat velvollisia rekisteröitymään.</w:t>
      </w:r>
    </w:p>
    <w:p w14:paraId="50C33B57" w14:textId="77777777" w:rsidR="00924B61" w:rsidRPr="0000676F" w:rsidRDefault="00B06AE6">
      <w:pPr>
        <w:pStyle w:val="ListParagraph"/>
        <w:numPr>
          <w:ilvl w:val="1"/>
          <w:numId w:val="16"/>
        </w:numPr>
        <w:tabs>
          <w:tab w:val="left" w:pos="942"/>
        </w:tabs>
        <w:spacing w:before="10" w:line="249" w:lineRule="auto"/>
        <w:ind w:right="1060" w:firstLine="340"/>
        <w:rPr>
          <w:sz w:val="20"/>
        </w:rPr>
      </w:pPr>
      <w:r>
        <w:rPr>
          <w:sz w:val="20"/>
        </w:rPr>
        <w:t>Säilyttää asiakirjat, joilla todistetaan palveluntarjoajan ilmoittamat ja rekisteröintilomakkeeseen merkityt tiedot.</w:t>
      </w:r>
    </w:p>
    <w:p w14:paraId="6CC85FDB" w14:textId="77777777" w:rsidR="00924B61" w:rsidRPr="0000676F" w:rsidRDefault="00B06AE6">
      <w:pPr>
        <w:pStyle w:val="ListParagraph"/>
        <w:numPr>
          <w:ilvl w:val="1"/>
          <w:numId w:val="16"/>
        </w:numPr>
        <w:tabs>
          <w:tab w:val="left" w:pos="895"/>
        </w:tabs>
        <w:spacing w:before="1"/>
        <w:ind w:left="895" w:right="0" w:hanging="222"/>
        <w:rPr>
          <w:sz w:val="20"/>
        </w:rPr>
      </w:pPr>
      <w:r>
        <w:rPr>
          <w:sz w:val="20"/>
        </w:rPr>
        <w:t>Julkistaa rekisterimerkinnät</w:t>
      </w:r>
    </w:p>
    <w:p w14:paraId="5E1239EF" w14:textId="77777777" w:rsidR="00924B61" w:rsidRPr="0000676F" w:rsidRDefault="00B06AE6">
      <w:pPr>
        <w:pStyle w:val="ListParagraph"/>
        <w:numPr>
          <w:ilvl w:val="1"/>
          <w:numId w:val="16"/>
        </w:numPr>
        <w:tabs>
          <w:tab w:val="left" w:pos="907"/>
        </w:tabs>
        <w:spacing w:before="10"/>
        <w:ind w:left="907" w:right="0" w:hanging="234"/>
        <w:rPr>
          <w:sz w:val="20"/>
        </w:rPr>
      </w:pPr>
      <w:r>
        <w:rPr>
          <w:sz w:val="20"/>
        </w:rPr>
        <w:t>Antaa todistuksia rekisterimerkinnöistä.</w:t>
      </w:r>
    </w:p>
    <w:p w14:paraId="7C457CE2" w14:textId="30CDF37C" w:rsidR="00924B61" w:rsidRPr="0000676F" w:rsidRDefault="00B06AE6">
      <w:pPr>
        <w:pStyle w:val="ListParagraph"/>
        <w:numPr>
          <w:ilvl w:val="1"/>
          <w:numId w:val="16"/>
        </w:numPr>
        <w:tabs>
          <w:tab w:val="left" w:pos="1066"/>
          <w:tab w:val="left" w:pos="3052"/>
          <w:tab w:val="left" w:pos="4314"/>
          <w:tab w:val="left" w:pos="7370"/>
          <w:tab w:val="left" w:pos="7807"/>
        </w:tabs>
        <w:spacing w:before="10" w:line="249" w:lineRule="auto"/>
        <w:ind w:right="1062" w:firstLine="340"/>
        <w:rPr>
          <w:sz w:val="20"/>
        </w:rPr>
      </w:pPr>
      <w:r>
        <w:rPr>
          <w:sz w:val="20"/>
        </w:rPr>
        <w:t>Vastata valtion rekisteriä koskeviin kyselyihin edellyttäen, että niihin ei liity rekisteröityjen toimien, yritysten tai asiakirjojen esiselvitystä.</w:t>
      </w:r>
    </w:p>
    <w:p w14:paraId="10D4DBFF" w14:textId="77777777" w:rsidR="00924B61" w:rsidRPr="0000676F" w:rsidRDefault="00B06AE6">
      <w:pPr>
        <w:pStyle w:val="ListParagraph"/>
        <w:numPr>
          <w:ilvl w:val="1"/>
          <w:numId w:val="16"/>
        </w:numPr>
        <w:tabs>
          <w:tab w:val="left" w:pos="879"/>
        </w:tabs>
        <w:spacing w:line="252" w:lineRule="auto"/>
        <w:ind w:right="1176" w:firstLine="340"/>
        <w:rPr>
          <w:sz w:val="20"/>
        </w:rPr>
      </w:pPr>
      <w:r>
        <w:rPr>
          <w:sz w:val="20"/>
        </w:rPr>
        <w:t>Toteuttaa tarvittavat toimet IV osastossa säädettyä valtion rekisterin yhteistyötä varten.</w:t>
      </w:r>
    </w:p>
    <w:p w14:paraId="51087CB5" w14:textId="77777777" w:rsidR="00924B61" w:rsidRPr="0000676F" w:rsidRDefault="00B06AE6">
      <w:pPr>
        <w:pStyle w:val="ListParagraph"/>
        <w:numPr>
          <w:ilvl w:val="1"/>
          <w:numId w:val="16"/>
        </w:numPr>
        <w:tabs>
          <w:tab w:val="left" w:pos="906"/>
        </w:tabs>
        <w:spacing w:before="0" w:line="228" w:lineRule="exact"/>
        <w:ind w:left="906" w:right="0" w:hanging="233"/>
        <w:rPr>
          <w:sz w:val="20"/>
        </w:rPr>
      </w:pPr>
      <w:r>
        <w:rPr>
          <w:sz w:val="20"/>
        </w:rPr>
        <w:lastRenderedPageBreak/>
        <w:t>Toteuttaa muita tehtäviä, jotka sille on annettu voimassa olevissa määräyksissä.</w:t>
      </w:r>
    </w:p>
    <w:p w14:paraId="4DA51900" w14:textId="77777777" w:rsidR="00924B61" w:rsidRPr="0000676F" w:rsidRDefault="00924B61">
      <w:pPr>
        <w:pStyle w:val="BodyText"/>
        <w:spacing w:before="5"/>
        <w:ind w:left="0"/>
      </w:pPr>
    </w:p>
    <w:p w14:paraId="51BCE865" w14:textId="77777777" w:rsidR="00924B61" w:rsidRPr="00D97A55" w:rsidRDefault="00B06AE6" w:rsidP="00D97A55">
      <w:pPr>
        <w:pStyle w:val="Article"/>
        <w:rPr>
          <w:b w:val="0"/>
          <w:i/>
        </w:rPr>
      </w:pPr>
      <w:bookmarkStart w:id="18" w:name="_Toc168036475"/>
      <w:r>
        <w:t xml:space="preserve">11 §  </w:t>
      </w:r>
      <w:r>
        <w:rPr>
          <w:b w:val="0"/>
          <w:i/>
        </w:rPr>
        <w:t>Rekisterimerkinnät ja sähköinen rekisteröintilomake.</w:t>
      </w:r>
      <w:bookmarkEnd w:id="18"/>
    </w:p>
    <w:p w14:paraId="572C4AE6" w14:textId="77777777" w:rsidR="00924B61" w:rsidRPr="0000676F" w:rsidRDefault="00B06AE6">
      <w:pPr>
        <w:pStyle w:val="ListParagraph"/>
        <w:numPr>
          <w:ilvl w:val="0"/>
          <w:numId w:val="15"/>
        </w:numPr>
        <w:tabs>
          <w:tab w:val="left" w:pos="993"/>
        </w:tabs>
        <w:spacing w:before="125" w:line="247" w:lineRule="auto"/>
        <w:ind w:right="1058" w:firstLine="340"/>
        <w:rPr>
          <w:sz w:val="20"/>
        </w:rPr>
      </w:pPr>
      <w:r>
        <w:rPr>
          <w:sz w:val="20"/>
        </w:rPr>
        <w:t>Valtion rekisteriin voidaan tehdä merkintöjä rekisteröintilomakkeilla, jotka laaditaan yksinomaan sähköisessä muodossa.</w:t>
      </w:r>
    </w:p>
    <w:p w14:paraId="59423C16" w14:textId="77777777" w:rsidR="00924B61" w:rsidRPr="0000676F" w:rsidRDefault="00B06AE6">
      <w:pPr>
        <w:pStyle w:val="ListParagraph"/>
        <w:numPr>
          <w:ilvl w:val="0"/>
          <w:numId w:val="15"/>
        </w:numPr>
        <w:tabs>
          <w:tab w:val="left" w:pos="911"/>
        </w:tabs>
        <w:spacing w:before="4" w:line="249" w:lineRule="auto"/>
        <w:ind w:right="1062" w:firstLine="340"/>
        <w:rPr>
          <w:sz w:val="20"/>
        </w:rPr>
      </w:pPr>
      <w:r>
        <w:rPr>
          <w:sz w:val="20"/>
        </w:rPr>
        <w:t>Jokaiselle kuhunkin osioon rekisteröidylle palveluntarjoajalle on rekisteröintilomake, jonka sisäisenä tunnisteena on ”yksilöllinen rekisteröintinumero”.</w:t>
      </w:r>
    </w:p>
    <w:p w14:paraId="5D07EC5C" w14:textId="77777777" w:rsidR="00924B61" w:rsidRPr="0000676F" w:rsidRDefault="00B06AE6">
      <w:pPr>
        <w:pStyle w:val="ListParagraph"/>
        <w:numPr>
          <w:ilvl w:val="0"/>
          <w:numId w:val="15"/>
        </w:numPr>
        <w:tabs>
          <w:tab w:val="left" w:pos="945"/>
        </w:tabs>
        <w:spacing w:before="1" w:line="249" w:lineRule="auto"/>
        <w:ind w:right="1060" w:firstLine="340"/>
        <w:rPr>
          <w:sz w:val="20"/>
        </w:rPr>
      </w:pPr>
      <w:r>
        <w:rPr>
          <w:sz w:val="20"/>
        </w:rPr>
        <w:t>Rekisterimerkinnät tehdään osapuolen pyynnöstä, ja niillä tarkoitetaan merkintöjä, joihin kirjataan palveluntarjoajien toimittamat ennakkoilmoitukset ja rekisteröintihakemukset.</w:t>
      </w:r>
    </w:p>
    <w:p w14:paraId="1403737F" w14:textId="77777777" w:rsidR="00924B61" w:rsidRPr="0000676F" w:rsidRDefault="00B06AE6">
      <w:pPr>
        <w:pStyle w:val="ListParagraph"/>
        <w:numPr>
          <w:ilvl w:val="0"/>
          <w:numId w:val="15"/>
        </w:numPr>
        <w:tabs>
          <w:tab w:val="left" w:pos="916"/>
        </w:tabs>
        <w:spacing w:before="0" w:line="249" w:lineRule="auto"/>
        <w:ind w:right="1061" w:firstLine="340"/>
        <w:rPr>
          <w:sz w:val="20"/>
        </w:rPr>
      </w:pPr>
      <w:r>
        <w:rPr>
          <w:sz w:val="20"/>
        </w:rPr>
        <w:t>Rekisteröinnit ja peruutukset on tehtävä viran puolesta. Myös seuraamuspäätöksiä koskevat rekisterimerkinnät tehdään viran puolesta 7 päivänä heinäkuuta 2022 annetun lain 13/2022 160 §:n 5 momentin mukaisesti.</w:t>
      </w:r>
    </w:p>
    <w:p w14:paraId="4C429A9A" w14:textId="77777777" w:rsidR="00924B61" w:rsidRDefault="00924B61">
      <w:pPr>
        <w:spacing w:line="249" w:lineRule="auto"/>
        <w:jc w:val="both"/>
        <w:rPr>
          <w:sz w:val="20"/>
        </w:rPr>
      </w:pPr>
    </w:p>
    <w:p w14:paraId="21EC2F07" w14:textId="77777777" w:rsidR="00924B61" w:rsidRPr="0000676F" w:rsidRDefault="00B06AE6" w:rsidP="00D97A55">
      <w:pPr>
        <w:pStyle w:val="Article"/>
      </w:pPr>
      <w:bookmarkStart w:id="19" w:name="_Toc168036476"/>
      <w:r>
        <w:t xml:space="preserve">12 § </w:t>
      </w:r>
      <w:r>
        <w:rPr>
          <w:b w:val="0"/>
          <w:i/>
        </w:rPr>
        <w:t>Palveluntarjoajien tiedot ja rekisteröitävät toimet.</w:t>
      </w:r>
      <w:bookmarkEnd w:id="19"/>
    </w:p>
    <w:p w14:paraId="7CD4EAD8" w14:textId="77777777" w:rsidR="00924B61" w:rsidRPr="0000676F" w:rsidRDefault="00B06AE6">
      <w:pPr>
        <w:pStyle w:val="ListParagraph"/>
        <w:numPr>
          <w:ilvl w:val="0"/>
          <w:numId w:val="14"/>
        </w:numPr>
        <w:tabs>
          <w:tab w:val="left" w:pos="895"/>
        </w:tabs>
        <w:spacing w:before="125"/>
        <w:ind w:left="895" w:right="0" w:hanging="222"/>
        <w:rPr>
          <w:sz w:val="20"/>
        </w:rPr>
      </w:pPr>
      <w:r>
        <w:rPr>
          <w:sz w:val="20"/>
        </w:rPr>
        <w:t>Palveluntarjoajien on annettava seuraavat tiedot:</w:t>
      </w:r>
    </w:p>
    <w:p w14:paraId="0F424F5E" w14:textId="77777777" w:rsidR="00924B61" w:rsidRPr="0000676F" w:rsidRDefault="00B06AE6">
      <w:pPr>
        <w:pStyle w:val="ListParagraph"/>
        <w:numPr>
          <w:ilvl w:val="1"/>
          <w:numId w:val="14"/>
        </w:numPr>
        <w:tabs>
          <w:tab w:val="left" w:pos="907"/>
        </w:tabs>
        <w:spacing w:before="130"/>
        <w:ind w:left="907" w:right="0" w:hanging="234"/>
        <w:rPr>
          <w:sz w:val="20"/>
        </w:rPr>
      </w:pPr>
      <w:r>
        <w:rPr>
          <w:sz w:val="20"/>
        </w:rPr>
        <w:t>Etu- ja sukunimet tai tapauksen mukaan nimi tai toiminimi ja kansallisuus.</w:t>
      </w:r>
    </w:p>
    <w:p w14:paraId="7DEB7607" w14:textId="77777777" w:rsidR="00924B61" w:rsidRPr="0000676F" w:rsidRDefault="00B06AE6">
      <w:pPr>
        <w:pStyle w:val="ListParagraph"/>
        <w:numPr>
          <w:ilvl w:val="1"/>
          <w:numId w:val="14"/>
        </w:numPr>
        <w:tabs>
          <w:tab w:val="left" w:pos="918"/>
        </w:tabs>
        <w:spacing w:before="10" w:line="249" w:lineRule="auto"/>
        <w:ind w:left="332" w:right="1064" w:firstLine="340"/>
        <w:rPr>
          <w:sz w:val="20"/>
        </w:rPr>
      </w:pPr>
      <w:r>
        <w:rPr>
          <w:sz w:val="20"/>
        </w:rPr>
        <w:t>Verotunnus (NIF), jos palveluntarjoaja on espanjalainen, tai ulkomainen henkilötunnus (NIE).</w:t>
      </w:r>
    </w:p>
    <w:p w14:paraId="4D1BE32D" w14:textId="77777777" w:rsidR="00924B61" w:rsidRPr="0000676F" w:rsidRDefault="00B06AE6">
      <w:pPr>
        <w:pStyle w:val="ListParagraph"/>
        <w:numPr>
          <w:ilvl w:val="1"/>
          <w:numId w:val="14"/>
        </w:numPr>
        <w:tabs>
          <w:tab w:val="left" w:pos="895"/>
        </w:tabs>
        <w:spacing w:before="0" w:line="229" w:lineRule="exact"/>
        <w:ind w:left="895" w:right="0" w:hanging="222"/>
        <w:rPr>
          <w:sz w:val="20"/>
        </w:rPr>
      </w:pPr>
      <w:r>
        <w:rPr>
          <w:sz w:val="20"/>
        </w:rPr>
        <w:t>Sääntömääräinen kotipaikka tai tarvittaessa verotuksellinen kotipaikka.</w:t>
      </w:r>
    </w:p>
    <w:p w14:paraId="41E72045" w14:textId="77777777" w:rsidR="00924B61" w:rsidRPr="0000676F" w:rsidRDefault="00B06AE6">
      <w:pPr>
        <w:pStyle w:val="ListParagraph"/>
        <w:numPr>
          <w:ilvl w:val="1"/>
          <w:numId w:val="14"/>
        </w:numPr>
        <w:tabs>
          <w:tab w:val="left" w:pos="956"/>
        </w:tabs>
        <w:spacing w:before="10" w:line="249" w:lineRule="auto"/>
        <w:ind w:left="332" w:right="1061" w:firstLine="340"/>
        <w:rPr>
          <w:sz w:val="20"/>
        </w:rPr>
      </w:pPr>
      <w:r>
        <w:rPr>
          <w:sz w:val="20"/>
        </w:rPr>
        <w:t>Osoite ja sähköpostiosoite sähköisten ilmoitusten toimittamista varten.</w:t>
      </w:r>
    </w:p>
    <w:p w14:paraId="5ACDD89F" w14:textId="77777777" w:rsidR="00924B61" w:rsidRPr="0000676F" w:rsidRDefault="00B06AE6">
      <w:pPr>
        <w:pStyle w:val="ListParagraph"/>
        <w:numPr>
          <w:ilvl w:val="1"/>
          <w:numId w:val="14"/>
        </w:numPr>
        <w:tabs>
          <w:tab w:val="left" w:pos="920"/>
        </w:tabs>
        <w:spacing w:line="249" w:lineRule="auto"/>
        <w:ind w:left="332" w:firstLine="340"/>
        <w:rPr>
          <w:sz w:val="20"/>
        </w:rPr>
      </w:pPr>
      <w:r>
        <w:rPr>
          <w:sz w:val="20"/>
        </w:rPr>
        <w:t>Etu- ja sukunimet, NIF tai NIE, osoite, sähköpostiosoite sähköisten ilmoitusten toimittamista varten, puhelinnumero ja asiakirja, jolla hyväksytään laillisen edustajan oikeus edustaa palveluntarjoajaa. Jos rekisteröitävä on rekisteröitynyt valtion yleisen valtionhallinnon valtakirjan sähköiseen rekisteriin, siitä on ilmoitettava.</w:t>
      </w:r>
    </w:p>
    <w:p w14:paraId="25FC38A2" w14:textId="77777777" w:rsidR="00924B61" w:rsidRPr="0000676F" w:rsidRDefault="00B06AE6">
      <w:pPr>
        <w:pStyle w:val="ListParagraph"/>
        <w:numPr>
          <w:ilvl w:val="1"/>
          <w:numId w:val="14"/>
        </w:numPr>
        <w:tabs>
          <w:tab w:val="left" w:pos="865"/>
        </w:tabs>
        <w:spacing w:line="249" w:lineRule="auto"/>
        <w:ind w:left="332" w:right="1058" w:firstLine="340"/>
        <w:rPr>
          <w:sz w:val="20"/>
        </w:rPr>
      </w:pPr>
      <w:r>
        <w:rPr>
          <w:sz w:val="20"/>
        </w:rPr>
        <w:t>Hallintoelimeen liittyvät tiedot: hallintoelimen tyyppi, kunkin jäsenen nimi, tehtävä, nimityspäivä, NIF tai NIE.</w:t>
      </w:r>
    </w:p>
    <w:p w14:paraId="581575C4" w14:textId="77777777" w:rsidR="00924B61" w:rsidRPr="0000676F" w:rsidRDefault="00B06AE6">
      <w:pPr>
        <w:pStyle w:val="ListParagraph"/>
        <w:numPr>
          <w:ilvl w:val="1"/>
          <w:numId w:val="14"/>
        </w:numPr>
        <w:tabs>
          <w:tab w:val="left" w:pos="958"/>
        </w:tabs>
        <w:spacing w:before="1" w:line="249" w:lineRule="auto"/>
        <w:ind w:left="332" w:right="1058" w:firstLine="340"/>
        <w:rPr>
          <w:sz w:val="20"/>
        </w:rPr>
      </w:pPr>
      <w:r>
        <w:rPr>
          <w:sz w:val="20"/>
        </w:rPr>
        <w:t>Julkinen (mukaan lukien kolmannen valtion suora tai välillinen määräysvalta) tai yksityinen luonne.</w:t>
      </w:r>
    </w:p>
    <w:p w14:paraId="4A53D504" w14:textId="77777777" w:rsidR="00924B61" w:rsidRPr="0000676F" w:rsidRDefault="00B06AE6">
      <w:pPr>
        <w:pStyle w:val="ListParagraph"/>
        <w:numPr>
          <w:ilvl w:val="1"/>
          <w:numId w:val="14"/>
        </w:numPr>
        <w:tabs>
          <w:tab w:val="left" w:pos="906"/>
        </w:tabs>
        <w:ind w:left="906" w:right="0" w:hanging="233"/>
        <w:rPr>
          <w:sz w:val="20"/>
        </w:rPr>
      </w:pPr>
      <w:r>
        <w:rPr>
          <w:sz w:val="20"/>
        </w:rPr>
        <w:t>Asiakirjat, jotka vahvistavat oikeushenkilön perustamisen.</w:t>
      </w:r>
    </w:p>
    <w:p w14:paraId="0D1FDB1D" w14:textId="77777777" w:rsidR="00924B61" w:rsidRPr="0000676F" w:rsidRDefault="00B06AE6">
      <w:pPr>
        <w:pStyle w:val="ListParagraph"/>
        <w:numPr>
          <w:ilvl w:val="1"/>
          <w:numId w:val="14"/>
        </w:numPr>
        <w:tabs>
          <w:tab w:val="left" w:pos="837"/>
        </w:tabs>
        <w:spacing w:before="8"/>
        <w:ind w:left="837" w:right="0" w:hanging="164"/>
        <w:rPr>
          <w:sz w:val="20"/>
        </w:rPr>
      </w:pPr>
      <w:r>
        <w:rPr>
          <w:sz w:val="20"/>
        </w:rPr>
        <w:t>Logo ja tavaramerkki.</w:t>
      </w:r>
    </w:p>
    <w:p w14:paraId="1A25A727" w14:textId="77777777" w:rsidR="00924B61" w:rsidRPr="0000676F" w:rsidRDefault="00B06AE6">
      <w:pPr>
        <w:pStyle w:val="ListParagraph"/>
        <w:numPr>
          <w:ilvl w:val="1"/>
          <w:numId w:val="14"/>
        </w:numPr>
        <w:tabs>
          <w:tab w:val="left" w:pos="851"/>
        </w:tabs>
        <w:spacing w:before="10" w:line="249" w:lineRule="auto"/>
        <w:ind w:left="332" w:right="1061" w:firstLine="340"/>
        <w:rPr>
          <w:sz w:val="20"/>
        </w:rPr>
      </w:pPr>
      <w:r>
        <w:rPr>
          <w:sz w:val="20"/>
        </w:rPr>
        <w:t>Espanjaan sijoittautumissyy 7 päivänä heinäkuuta 2022 annetun lain 13/2022 3 §:ssä säädetyissä tapauksissa.</w:t>
      </w:r>
    </w:p>
    <w:p w14:paraId="318A3ED0" w14:textId="77777777" w:rsidR="00924B61" w:rsidRPr="0000676F" w:rsidRDefault="00B06AE6">
      <w:pPr>
        <w:pStyle w:val="ListParagraph"/>
        <w:numPr>
          <w:ilvl w:val="0"/>
          <w:numId w:val="14"/>
        </w:numPr>
        <w:tabs>
          <w:tab w:val="left" w:pos="909"/>
        </w:tabs>
        <w:spacing w:before="121" w:line="249" w:lineRule="auto"/>
        <w:ind w:left="332" w:firstLine="340"/>
        <w:rPr>
          <w:sz w:val="20"/>
        </w:rPr>
      </w:pPr>
      <w:r>
        <w:rPr>
          <w:sz w:val="20"/>
        </w:rPr>
        <w:t>Lisäksi audiovisuaalisten mediapalvelujen tarjoajien on toimitettava seuraavat tiedot ja asiakirjat:</w:t>
      </w:r>
    </w:p>
    <w:p w14:paraId="1F987B85" w14:textId="77777777" w:rsidR="00924B61" w:rsidRPr="0000676F" w:rsidRDefault="00B06AE6">
      <w:pPr>
        <w:pStyle w:val="ListParagraph"/>
        <w:numPr>
          <w:ilvl w:val="1"/>
          <w:numId w:val="14"/>
        </w:numPr>
        <w:tabs>
          <w:tab w:val="left" w:pos="915"/>
        </w:tabs>
        <w:spacing w:before="122" w:line="249" w:lineRule="auto"/>
        <w:ind w:left="332" w:firstLine="340"/>
        <w:rPr>
          <w:sz w:val="20"/>
        </w:rPr>
      </w:pPr>
      <w:r>
        <w:rPr>
          <w:sz w:val="20"/>
        </w:rPr>
        <w:t>Osakkeenomistajat, joilla on merkittävä omistusosuus osakepääomasta ja verotunnus (NIF tai NIE), ilmoittaen vastaavat prosenttiosuudet sekä suoraan että välillisesti. On yksilöitävä, onko haltija suoraan tai välillisesti kolmas valtio. Samoin merkittävän omistusosuuden omaavien osakkeenomistajien omistamien osakkeiden lukumäärä on ilmoitettava. Merkittävällä omistusosuudella tarkoitetaan 7 päivänä heinäkuuta 2022 annetun lain 13/2022 38 §:ssä säädettyä.</w:t>
      </w:r>
    </w:p>
    <w:p w14:paraId="37C75B82" w14:textId="77777777" w:rsidR="00924B61" w:rsidRPr="0000676F" w:rsidRDefault="00B06AE6">
      <w:pPr>
        <w:pStyle w:val="ListParagraph"/>
        <w:numPr>
          <w:ilvl w:val="1"/>
          <w:numId w:val="14"/>
        </w:numPr>
        <w:tabs>
          <w:tab w:val="left" w:pos="915"/>
        </w:tabs>
        <w:spacing w:before="1" w:line="249" w:lineRule="auto"/>
        <w:ind w:left="332" w:firstLine="340"/>
        <w:rPr>
          <w:sz w:val="20"/>
        </w:rPr>
      </w:pPr>
      <w:r>
        <w:rPr>
          <w:sz w:val="20"/>
        </w:rPr>
        <w:t>Asiakirjat, jotka todistavat oikeudelliset toimet ja liiketoimet, joihin liittyy edellisessä kohdassa tarkoitettujen osakkeiden siirto, luovutus tai verotus taikka sellaisten osakkeiden, omistusosuuksien tai vastaavien arvopapereiden luovutus tai luovutuslupaus, joilla on välitön tai välillinen vaikutus sellaisen yrityksen osakkeiden hankkimiseen, jonka tarkoituksena on audiovisuaalisten mediapalvelujen tarjoaminen.</w:t>
      </w:r>
    </w:p>
    <w:p w14:paraId="760E5AEC" w14:textId="77777777" w:rsidR="00924B61" w:rsidRPr="0000676F" w:rsidRDefault="00B06AE6">
      <w:pPr>
        <w:pStyle w:val="ListParagraph"/>
        <w:numPr>
          <w:ilvl w:val="1"/>
          <w:numId w:val="14"/>
        </w:numPr>
        <w:tabs>
          <w:tab w:val="left" w:pos="956"/>
        </w:tabs>
        <w:spacing w:before="4" w:line="247" w:lineRule="auto"/>
        <w:ind w:left="332" w:right="1062" w:firstLine="340"/>
        <w:rPr>
          <w:sz w:val="20"/>
        </w:rPr>
      </w:pPr>
      <w:r>
        <w:rPr>
          <w:sz w:val="20"/>
        </w:rPr>
        <w:t>Naisten lukumäärä ja osuus yhtiön ylimmässä hallintoelimessä.</w:t>
      </w:r>
    </w:p>
    <w:p w14:paraId="1FC301A1" w14:textId="77777777" w:rsidR="00924B61" w:rsidRPr="0000676F" w:rsidRDefault="00B06AE6">
      <w:pPr>
        <w:pStyle w:val="ListParagraph"/>
        <w:numPr>
          <w:ilvl w:val="1"/>
          <w:numId w:val="14"/>
        </w:numPr>
        <w:tabs>
          <w:tab w:val="left" w:pos="918"/>
        </w:tabs>
        <w:spacing w:before="4" w:line="249" w:lineRule="auto"/>
        <w:ind w:left="332" w:right="1063" w:firstLine="340"/>
        <w:rPr>
          <w:sz w:val="20"/>
        </w:rPr>
      </w:pPr>
      <w:r>
        <w:rPr>
          <w:sz w:val="20"/>
        </w:rPr>
        <w:t>Katsojan käytettävissä oleva palveluntarjoajan yhteyspiste suoraa kommunikointia varten toimituksellisen johtajan kanssa ja jolla taataan oikeus valittaa ja saada vastaus.</w:t>
      </w:r>
    </w:p>
    <w:p w14:paraId="17223490" w14:textId="77777777" w:rsidR="00924B61" w:rsidRPr="0000676F" w:rsidRDefault="00B06AE6">
      <w:pPr>
        <w:pStyle w:val="ListParagraph"/>
        <w:numPr>
          <w:ilvl w:val="1"/>
          <w:numId w:val="14"/>
        </w:numPr>
        <w:tabs>
          <w:tab w:val="left" w:pos="920"/>
        </w:tabs>
        <w:spacing w:before="1" w:line="252" w:lineRule="auto"/>
        <w:ind w:left="332" w:right="1166" w:firstLine="340"/>
        <w:rPr>
          <w:sz w:val="20"/>
        </w:rPr>
      </w:pPr>
      <w:r>
        <w:rPr>
          <w:sz w:val="20"/>
        </w:rPr>
        <w:t>Yrityksen verkkosivusto, jolla esitetään 7 päivänä heinäkuuta 2022 annetun lain 13/2022 42 §:n mukaiset tiedot.</w:t>
      </w:r>
    </w:p>
    <w:p w14:paraId="16473F33" w14:textId="77777777" w:rsidR="00924B61" w:rsidRPr="0000676F" w:rsidRDefault="00B06AE6">
      <w:pPr>
        <w:pStyle w:val="ListParagraph"/>
        <w:numPr>
          <w:ilvl w:val="1"/>
          <w:numId w:val="14"/>
        </w:numPr>
        <w:tabs>
          <w:tab w:val="left" w:pos="874"/>
        </w:tabs>
        <w:spacing w:before="0" w:line="249" w:lineRule="auto"/>
        <w:ind w:left="332" w:right="1063" w:firstLine="340"/>
        <w:rPr>
          <w:sz w:val="20"/>
        </w:rPr>
      </w:pPr>
      <w:r>
        <w:rPr>
          <w:sz w:val="20"/>
        </w:rPr>
        <w:t>Vastuuilmoitus, jossa todetaan, että palveluntarjoaja ei ole osallisena missään 7 päivänä heinäkuuta 2022 annetun lain 13/2022 19 §:n 1 momentissa tarkoitetuissa tapauksissa.</w:t>
      </w:r>
    </w:p>
    <w:p w14:paraId="4650348F" w14:textId="2ADD75D6" w:rsidR="00924B61" w:rsidRPr="0000676F" w:rsidRDefault="00B06AE6">
      <w:pPr>
        <w:pStyle w:val="ListParagraph"/>
        <w:numPr>
          <w:ilvl w:val="0"/>
          <w:numId w:val="14"/>
        </w:numPr>
        <w:tabs>
          <w:tab w:val="left" w:pos="942"/>
          <w:tab w:val="left" w:pos="5200"/>
          <w:tab w:val="left" w:pos="6923"/>
        </w:tabs>
        <w:spacing w:before="117" w:line="249" w:lineRule="auto"/>
        <w:ind w:left="332" w:right="1060" w:firstLine="340"/>
        <w:rPr>
          <w:sz w:val="20"/>
        </w:rPr>
      </w:pPr>
      <w:r>
        <w:rPr>
          <w:sz w:val="20"/>
        </w:rPr>
        <w:t>Maanpäällisiä radioaaltoja käyttävien lineaaristen televisiolähetysten audiovisuaalisten mediapalvelujen tarjoajien on myös toimitettava liitteenä oleva vastuuilmoitus siitä, että palveluntarjoaja ja/tai sen kumppanit tai omistajat, joilla on merkittävä omistusosuus muiden audiovisuaalisten mediapalvelujen tarjoajien pääomasta tai äänioikeuksista, eivät muutoin ylitä 7 päivänä heinäkuuta 2022 annetun lain 13/2022 35 §:ssä säädettyjä rajoja.</w:t>
      </w:r>
    </w:p>
    <w:p w14:paraId="0DFD3229" w14:textId="77777777" w:rsidR="00924B61" w:rsidRPr="0000676F" w:rsidRDefault="00B06AE6">
      <w:pPr>
        <w:pStyle w:val="ListParagraph"/>
        <w:numPr>
          <w:ilvl w:val="0"/>
          <w:numId w:val="14"/>
        </w:numPr>
        <w:tabs>
          <w:tab w:val="left" w:pos="913"/>
        </w:tabs>
        <w:spacing w:before="3" w:line="249" w:lineRule="auto"/>
        <w:ind w:left="332" w:firstLine="340"/>
        <w:rPr>
          <w:sz w:val="20"/>
        </w:rPr>
      </w:pPr>
      <w:r>
        <w:rPr>
          <w:sz w:val="20"/>
        </w:rPr>
        <w:t xml:space="preserve">Maanpäällisiä radioaaltoja käyttävien audiovisuaalisten mediapalvelujen tarjoajien on myös toimitettava liitteenä oleva ilmoitus vastuusta 7 päivänä heinäkuuta 2022 annetun lain 13/2022 78 §:ssä </w:t>
      </w:r>
      <w:r>
        <w:rPr>
          <w:sz w:val="20"/>
        </w:rPr>
        <w:lastRenderedPageBreak/>
        <w:t>säädettyjen rajojen noudattamisesta.</w:t>
      </w:r>
    </w:p>
    <w:p w14:paraId="457A0B10" w14:textId="77777777" w:rsidR="00924B61" w:rsidRPr="0000676F" w:rsidRDefault="00B06AE6">
      <w:pPr>
        <w:pStyle w:val="ListParagraph"/>
        <w:numPr>
          <w:ilvl w:val="0"/>
          <w:numId w:val="14"/>
        </w:numPr>
        <w:tabs>
          <w:tab w:val="left" w:pos="909"/>
        </w:tabs>
        <w:spacing w:line="249" w:lineRule="auto"/>
        <w:ind w:left="332" w:firstLine="340"/>
        <w:rPr>
          <w:sz w:val="20"/>
        </w:rPr>
      </w:pPr>
      <w:r>
        <w:rPr>
          <w:sz w:val="20"/>
        </w:rPr>
        <w:t>Videonjakoalustapalvelujen tarjoajien on tarjottava yrityksensä verkkosivusto, johon on sisällyttävä 7 päivänä heinäkuuta 2022 annetun lain 13/2022 42 §:n mukaiset tiedot.</w:t>
      </w:r>
    </w:p>
    <w:p w14:paraId="6A4AD70D" w14:textId="77777777" w:rsidR="00924B61" w:rsidRPr="0000676F" w:rsidRDefault="00924B61">
      <w:pPr>
        <w:pStyle w:val="BodyText"/>
        <w:spacing w:before="4"/>
        <w:ind w:left="0"/>
      </w:pPr>
    </w:p>
    <w:p w14:paraId="5428EDEE" w14:textId="77777777" w:rsidR="00924B61" w:rsidRPr="00D97A55" w:rsidRDefault="00B06AE6" w:rsidP="00D97A55">
      <w:pPr>
        <w:pStyle w:val="Article"/>
        <w:rPr>
          <w:b w:val="0"/>
          <w:i/>
        </w:rPr>
      </w:pPr>
      <w:bookmarkStart w:id="20" w:name="_Toc168036477"/>
      <w:r>
        <w:t xml:space="preserve">13 § </w:t>
      </w:r>
      <w:r>
        <w:rPr>
          <w:b w:val="0"/>
          <w:i/>
        </w:rPr>
        <w:t>Palvelusta rekisteröitävät tiedot.</w:t>
      </w:r>
      <w:bookmarkEnd w:id="20"/>
    </w:p>
    <w:p w14:paraId="413CA5FE" w14:textId="77777777" w:rsidR="00924B61" w:rsidRPr="0000676F" w:rsidRDefault="00B06AE6">
      <w:pPr>
        <w:pStyle w:val="ListParagraph"/>
        <w:numPr>
          <w:ilvl w:val="0"/>
          <w:numId w:val="13"/>
        </w:numPr>
        <w:tabs>
          <w:tab w:val="left" w:pos="990"/>
        </w:tabs>
        <w:spacing w:before="125" w:line="249" w:lineRule="auto"/>
        <w:ind w:firstLine="340"/>
        <w:rPr>
          <w:sz w:val="20"/>
        </w:rPr>
      </w:pPr>
      <w:r>
        <w:rPr>
          <w:sz w:val="20"/>
        </w:rPr>
        <w:t>Audiovisuaalisten mediapalvelujen tarjoajien on annettava seuraavat tiedot tarjotusta audiovisuaalisesta mediapalvelusta:</w:t>
      </w:r>
    </w:p>
    <w:p w14:paraId="4EB8D5A4" w14:textId="77777777" w:rsidR="00924B61" w:rsidRPr="0000676F" w:rsidRDefault="00B06AE6">
      <w:pPr>
        <w:pStyle w:val="ListParagraph"/>
        <w:numPr>
          <w:ilvl w:val="1"/>
          <w:numId w:val="13"/>
        </w:numPr>
        <w:tabs>
          <w:tab w:val="left" w:pos="907"/>
        </w:tabs>
        <w:spacing w:before="119"/>
        <w:ind w:left="907" w:right="0" w:hanging="234"/>
        <w:rPr>
          <w:sz w:val="20"/>
        </w:rPr>
      </w:pPr>
      <w:r>
        <w:rPr>
          <w:sz w:val="20"/>
        </w:rPr>
        <w:t>Palvelun tai palvelujen logo ja tavaramerkki.</w:t>
      </w:r>
    </w:p>
    <w:p w14:paraId="23E8E2A6" w14:textId="77777777" w:rsidR="00924B61" w:rsidRPr="0000676F" w:rsidRDefault="00B06AE6">
      <w:pPr>
        <w:pStyle w:val="ListParagraph"/>
        <w:numPr>
          <w:ilvl w:val="1"/>
          <w:numId w:val="13"/>
        </w:numPr>
        <w:tabs>
          <w:tab w:val="left" w:pos="956"/>
        </w:tabs>
        <w:spacing w:before="10" w:line="249" w:lineRule="auto"/>
        <w:ind w:left="332" w:right="1063" w:firstLine="340"/>
        <w:rPr>
          <w:sz w:val="20"/>
        </w:rPr>
      </w:pPr>
      <w:r>
        <w:rPr>
          <w:sz w:val="20"/>
        </w:rPr>
        <w:t>Lähetysten alkamispäivä ja lähetysten päättymispäivä, jos se on ennakoitavissa.</w:t>
      </w:r>
    </w:p>
    <w:p w14:paraId="384BCDA0" w14:textId="77777777" w:rsidR="00924B61" w:rsidRPr="0000676F" w:rsidRDefault="00B06AE6">
      <w:pPr>
        <w:pStyle w:val="ListParagraph"/>
        <w:numPr>
          <w:ilvl w:val="1"/>
          <w:numId w:val="13"/>
        </w:numPr>
        <w:tabs>
          <w:tab w:val="left" w:pos="920"/>
        </w:tabs>
        <w:spacing w:line="249" w:lineRule="auto"/>
        <w:ind w:left="332" w:right="1061" w:firstLine="340"/>
        <w:rPr>
          <w:sz w:val="20"/>
        </w:rPr>
      </w:pPr>
      <w:r>
        <w:rPr>
          <w:sz w:val="20"/>
        </w:rPr>
        <w:t>Luonne (televisio tai radio), yleisluonteinen tai temaattinen (sarjat, elokuvat, lapset, dokumentti, uutiset, urheilu, pelit, audiovisuaalinen kaupallinen viestintä tai muu) ja palvelun kohdeyleisö (lapset, nuoret, perheet, aikuiset).</w:t>
      </w:r>
    </w:p>
    <w:p w14:paraId="4F1C4C5D" w14:textId="77777777" w:rsidR="00924B61" w:rsidRPr="0000676F" w:rsidRDefault="00B06AE6">
      <w:pPr>
        <w:pStyle w:val="ListParagraph"/>
        <w:numPr>
          <w:ilvl w:val="1"/>
          <w:numId w:val="13"/>
        </w:numPr>
        <w:tabs>
          <w:tab w:val="left" w:pos="910"/>
        </w:tabs>
        <w:spacing w:line="249" w:lineRule="auto"/>
        <w:ind w:left="332" w:right="1061" w:firstLine="340"/>
        <w:rPr>
          <w:sz w:val="20"/>
        </w:rPr>
      </w:pPr>
      <w:r>
        <w:rPr>
          <w:sz w:val="20"/>
        </w:rPr>
        <w:t>Audiovisuaalisen mediapalvelun lähetystyyppi (lineaarinen, tilattava, maksuton, salattu).</w:t>
      </w:r>
    </w:p>
    <w:p w14:paraId="0BAA7271" w14:textId="77777777" w:rsidR="00924B61" w:rsidRPr="0000676F" w:rsidRDefault="00B06AE6">
      <w:pPr>
        <w:pStyle w:val="ListParagraph"/>
        <w:numPr>
          <w:ilvl w:val="1"/>
          <w:numId w:val="13"/>
        </w:numPr>
        <w:tabs>
          <w:tab w:val="left" w:pos="907"/>
        </w:tabs>
        <w:spacing w:before="0" w:line="229" w:lineRule="exact"/>
        <w:ind w:left="907" w:right="0" w:hanging="234"/>
        <w:rPr>
          <w:sz w:val="20"/>
        </w:rPr>
      </w:pPr>
      <w:r>
        <w:rPr>
          <w:sz w:val="20"/>
        </w:rPr>
        <w:t>Lähetysten maantieteellinen laajuus.</w:t>
      </w:r>
    </w:p>
    <w:p w14:paraId="24F506AF" w14:textId="77777777" w:rsidR="00924B61" w:rsidRPr="0000676F" w:rsidRDefault="00B06AE6">
      <w:pPr>
        <w:pStyle w:val="ListParagraph"/>
        <w:numPr>
          <w:ilvl w:val="1"/>
          <w:numId w:val="13"/>
        </w:numPr>
        <w:tabs>
          <w:tab w:val="left" w:pos="847"/>
        </w:tabs>
        <w:spacing w:before="11"/>
        <w:ind w:left="847" w:right="0" w:hanging="174"/>
        <w:rPr>
          <w:sz w:val="20"/>
        </w:rPr>
      </w:pPr>
      <w:r>
        <w:rPr>
          <w:sz w:val="20"/>
        </w:rPr>
        <w:t>Palvelun kieli tai kielet.</w:t>
      </w:r>
    </w:p>
    <w:p w14:paraId="670E32CD" w14:textId="77777777" w:rsidR="00924B61" w:rsidRPr="0000676F" w:rsidRDefault="00B06AE6">
      <w:pPr>
        <w:pStyle w:val="ListParagraph"/>
        <w:numPr>
          <w:ilvl w:val="1"/>
          <w:numId w:val="13"/>
        </w:numPr>
        <w:tabs>
          <w:tab w:val="left" w:pos="922"/>
        </w:tabs>
        <w:spacing w:before="10" w:line="249" w:lineRule="auto"/>
        <w:ind w:left="332" w:right="1063" w:firstLine="340"/>
        <w:rPr>
          <w:sz w:val="20"/>
        </w:rPr>
      </w:pPr>
      <w:r>
        <w:rPr>
          <w:sz w:val="20"/>
        </w:rPr>
        <w:t>Tekstitys-, äänikuvaus- ja viittomakielipalvelujen sisällyttäminen tarvittaessa.</w:t>
      </w:r>
    </w:p>
    <w:p w14:paraId="26BFCA66" w14:textId="77777777" w:rsidR="00924B61" w:rsidRPr="0000676F" w:rsidRDefault="00B06AE6">
      <w:pPr>
        <w:pStyle w:val="ListParagraph"/>
        <w:numPr>
          <w:ilvl w:val="1"/>
          <w:numId w:val="13"/>
        </w:numPr>
        <w:tabs>
          <w:tab w:val="left" w:pos="904"/>
        </w:tabs>
        <w:spacing w:before="0" w:line="229" w:lineRule="exact"/>
        <w:ind w:left="904" w:right="0" w:hanging="231"/>
        <w:rPr>
          <w:sz w:val="20"/>
        </w:rPr>
      </w:pPr>
      <w:r>
        <w:rPr>
          <w:sz w:val="20"/>
        </w:rPr>
        <w:t>Palvelun lähetysaikataulu.</w:t>
      </w:r>
    </w:p>
    <w:p w14:paraId="26C4826C" w14:textId="77777777" w:rsidR="00924B61" w:rsidRPr="0000676F" w:rsidRDefault="00B06AE6">
      <w:pPr>
        <w:pStyle w:val="ListParagraph"/>
        <w:numPr>
          <w:ilvl w:val="1"/>
          <w:numId w:val="13"/>
        </w:numPr>
        <w:tabs>
          <w:tab w:val="left" w:pos="839"/>
        </w:tabs>
        <w:spacing w:before="10"/>
        <w:ind w:left="839" w:right="0" w:hanging="166"/>
        <w:rPr>
          <w:sz w:val="20"/>
        </w:rPr>
      </w:pPr>
      <w:r>
        <w:rPr>
          <w:sz w:val="20"/>
        </w:rPr>
        <w:t>Palvelun siirtotekniikka:</w:t>
      </w:r>
    </w:p>
    <w:p w14:paraId="5BCC3B21" w14:textId="77777777" w:rsidR="00924B61" w:rsidRPr="0000676F" w:rsidRDefault="00B06AE6">
      <w:pPr>
        <w:pStyle w:val="ListParagraph"/>
        <w:numPr>
          <w:ilvl w:val="2"/>
          <w:numId w:val="13"/>
        </w:numPr>
        <w:tabs>
          <w:tab w:val="left" w:pos="820"/>
        </w:tabs>
        <w:spacing w:before="132" w:line="247" w:lineRule="auto"/>
        <w:ind w:right="1061" w:firstLine="340"/>
        <w:rPr>
          <w:sz w:val="20"/>
        </w:rPr>
      </w:pPr>
      <w:r>
        <w:rPr>
          <w:sz w:val="20"/>
        </w:rPr>
        <w:t>º Televisio: digitaalinen maanpäällinen televisio (DTT), kaapeli, satelliitti, internetpohjainen televisio (IPTV), internet.</w:t>
      </w:r>
    </w:p>
    <w:p w14:paraId="45054F48" w14:textId="77777777" w:rsidR="00924B61" w:rsidRPr="0000676F" w:rsidRDefault="00B06AE6">
      <w:pPr>
        <w:pStyle w:val="ListParagraph"/>
        <w:numPr>
          <w:ilvl w:val="2"/>
          <w:numId w:val="13"/>
        </w:numPr>
        <w:tabs>
          <w:tab w:val="left" w:pos="820"/>
        </w:tabs>
        <w:spacing w:before="4" w:line="249" w:lineRule="auto"/>
        <w:ind w:right="1060" w:firstLine="340"/>
        <w:rPr>
          <w:sz w:val="20"/>
        </w:rPr>
      </w:pPr>
      <w:r>
        <w:rPr>
          <w:sz w:val="20"/>
        </w:rPr>
        <w:t>º Radio: Digitaalinen ääniradio (DAB), amplitudimodulaatio (AM), internet. Ilmoita myös, onko kyseessä verkkolähetys.</w:t>
      </w:r>
    </w:p>
    <w:p w14:paraId="77BF6561" w14:textId="77777777" w:rsidR="00924B61" w:rsidRPr="0000676F" w:rsidRDefault="00B06AE6">
      <w:pPr>
        <w:pStyle w:val="ListParagraph"/>
        <w:numPr>
          <w:ilvl w:val="2"/>
          <w:numId w:val="13"/>
        </w:numPr>
        <w:tabs>
          <w:tab w:val="left" w:pos="820"/>
        </w:tabs>
        <w:spacing w:line="249" w:lineRule="auto"/>
        <w:ind w:right="1060" w:firstLine="340"/>
        <w:rPr>
          <w:sz w:val="20"/>
        </w:rPr>
      </w:pPr>
      <w:r>
        <w:rPr>
          <w:sz w:val="20"/>
        </w:rPr>
        <w:t>º Jos kyseessä on internetin kautta tilattava audiovisuaalinen mediapalvelu, verkkosivusto tai verkkotunnus, jonka kautta audiovisuaalinen mediapalvelu on saatavilla.</w:t>
      </w:r>
    </w:p>
    <w:p w14:paraId="04A12D7B" w14:textId="77777777" w:rsidR="00924B61" w:rsidRPr="0000676F" w:rsidRDefault="00B06AE6">
      <w:pPr>
        <w:pStyle w:val="ListParagraph"/>
        <w:numPr>
          <w:ilvl w:val="2"/>
          <w:numId w:val="13"/>
        </w:numPr>
        <w:tabs>
          <w:tab w:val="left" w:pos="820"/>
        </w:tabs>
        <w:spacing w:before="1" w:line="249" w:lineRule="auto"/>
        <w:ind w:right="1063" w:firstLine="340"/>
        <w:rPr>
          <w:sz w:val="20"/>
        </w:rPr>
      </w:pPr>
      <w:r>
        <w:rPr>
          <w:sz w:val="20"/>
        </w:rPr>
        <w:t>º Kun kyseessä on palvelun satelliittilähetys, on mainittava sekä maa-satelliittiyhteyden tarjoavan sähköisen viestintäpalvelun tarjoajan nimi että satelliittialustan omistajan nimi.</w:t>
      </w:r>
    </w:p>
    <w:p w14:paraId="365A893F" w14:textId="77777777" w:rsidR="00924B61" w:rsidRPr="0000676F" w:rsidRDefault="00B06AE6">
      <w:pPr>
        <w:pStyle w:val="ListParagraph"/>
        <w:numPr>
          <w:ilvl w:val="2"/>
          <w:numId w:val="13"/>
        </w:numPr>
        <w:tabs>
          <w:tab w:val="left" w:pos="820"/>
        </w:tabs>
        <w:spacing w:before="1" w:line="249" w:lineRule="auto"/>
        <w:ind w:right="1060" w:firstLine="340"/>
        <w:rPr>
          <w:sz w:val="20"/>
        </w:rPr>
      </w:pPr>
      <w:r>
        <w:rPr>
          <w:sz w:val="20"/>
        </w:rPr>
        <w:t>º Audiovisuaalisten mediapalvelujen koontipalvelu, joka lähettää palveluntarjoajan audiovisuaalisen mediapalvelun sen tarjoamiin palveluihin.</w:t>
      </w:r>
    </w:p>
    <w:p w14:paraId="4A500D41" w14:textId="77777777" w:rsidR="00924B61" w:rsidRPr="0000676F" w:rsidRDefault="00B06AE6">
      <w:pPr>
        <w:pStyle w:val="ListParagraph"/>
        <w:numPr>
          <w:ilvl w:val="1"/>
          <w:numId w:val="13"/>
        </w:numPr>
        <w:tabs>
          <w:tab w:val="left" w:pos="840"/>
        </w:tabs>
        <w:spacing w:before="119"/>
        <w:ind w:left="840" w:right="0" w:hanging="167"/>
        <w:rPr>
          <w:sz w:val="20"/>
        </w:rPr>
      </w:pPr>
      <w:r>
        <w:rPr>
          <w:sz w:val="20"/>
        </w:rPr>
        <w:t>Palvelun rahoitustapa (mainonta, tilaus, kertamaksut, muut).</w:t>
      </w:r>
    </w:p>
    <w:p w14:paraId="7C194882" w14:textId="77777777" w:rsidR="00924B61" w:rsidRPr="0000676F" w:rsidRDefault="00B06AE6">
      <w:pPr>
        <w:pStyle w:val="ListParagraph"/>
        <w:numPr>
          <w:ilvl w:val="1"/>
          <w:numId w:val="13"/>
        </w:numPr>
        <w:tabs>
          <w:tab w:val="left" w:pos="919"/>
        </w:tabs>
        <w:spacing w:before="10" w:line="249" w:lineRule="auto"/>
        <w:ind w:left="332" w:right="1061" w:firstLine="340"/>
        <w:rPr>
          <w:sz w:val="20"/>
        </w:rPr>
      </w:pPr>
      <w:r>
        <w:rPr>
          <w:sz w:val="20"/>
        </w:rPr>
        <w:t>Kun kyseessä ovat julkiset audiovisuaaliset mediapalvelujen tarjoajat ja televisio- tai radiomediapalvelujen tarjoajat, jotka käyttävät toimiluvan nojalla maanpäällisiä radioaaltoja, niiden on ilmoitettava julkisen radioverkon käytön mahdollistavan toimiluvan hallinnollinen numero.</w:t>
      </w:r>
    </w:p>
    <w:p w14:paraId="70FF9185" w14:textId="77777777" w:rsidR="00924B61" w:rsidRPr="0000676F" w:rsidRDefault="00B06AE6">
      <w:pPr>
        <w:pStyle w:val="ListParagraph"/>
        <w:numPr>
          <w:ilvl w:val="0"/>
          <w:numId w:val="13"/>
        </w:numPr>
        <w:tabs>
          <w:tab w:val="left" w:pos="916"/>
        </w:tabs>
        <w:spacing w:before="123" w:line="249" w:lineRule="auto"/>
        <w:ind w:right="1060" w:firstLine="340"/>
        <w:rPr>
          <w:sz w:val="20"/>
        </w:rPr>
      </w:pPr>
      <w:r>
        <w:rPr>
          <w:sz w:val="20"/>
        </w:rPr>
        <w:t>Audiovisuaalisten mediapalvelujen koontipalvelun tarjoajien, videonjakoalustapalvelujen tarjoajien ja videonjakoalustapalvelujen erityisen merkityksellisten käyttäjien on toimitettava edellisen momentin a, b, c, d, e, f, i ja j kohdassa tarkoitetut tiedot palvelusta.</w:t>
      </w:r>
    </w:p>
    <w:p w14:paraId="177E838B" w14:textId="77777777" w:rsidR="00924B61" w:rsidRPr="0000676F" w:rsidRDefault="00B06AE6">
      <w:pPr>
        <w:pStyle w:val="ListParagraph"/>
        <w:numPr>
          <w:ilvl w:val="0"/>
          <w:numId w:val="13"/>
        </w:numPr>
        <w:tabs>
          <w:tab w:val="left" w:pos="918"/>
        </w:tabs>
        <w:spacing w:line="252" w:lineRule="auto"/>
        <w:ind w:right="1063" w:firstLine="340"/>
        <w:rPr>
          <w:sz w:val="20"/>
        </w:rPr>
      </w:pPr>
      <w:r>
        <w:rPr>
          <w:sz w:val="20"/>
        </w:rPr>
        <w:t>Audiovisuaalisten mediapalvelujen koontipalvelujen tarjoajien on myös annettava tietoa seuraavista:</w:t>
      </w:r>
    </w:p>
    <w:p w14:paraId="6B893872" w14:textId="77777777" w:rsidR="00924B61" w:rsidRPr="0000676F" w:rsidRDefault="00B06AE6">
      <w:pPr>
        <w:pStyle w:val="ListParagraph"/>
        <w:numPr>
          <w:ilvl w:val="1"/>
          <w:numId w:val="13"/>
        </w:numPr>
        <w:tabs>
          <w:tab w:val="left" w:pos="918"/>
        </w:tabs>
        <w:spacing w:before="118" w:line="247" w:lineRule="auto"/>
        <w:ind w:left="332" w:firstLine="340"/>
        <w:rPr>
          <w:sz w:val="20"/>
        </w:rPr>
      </w:pPr>
      <w:r>
        <w:rPr>
          <w:sz w:val="20"/>
        </w:rPr>
        <w:t>Niiden loppukäyttäjille tarjoamien audiovisuaalisten mediapalvelujen koontipalvelujen sisältö.</w:t>
      </w:r>
    </w:p>
    <w:p w14:paraId="0A475C29" w14:textId="77777777" w:rsidR="00924B61" w:rsidRPr="0000676F" w:rsidRDefault="00B06AE6">
      <w:pPr>
        <w:pStyle w:val="ListParagraph"/>
        <w:numPr>
          <w:ilvl w:val="1"/>
          <w:numId w:val="13"/>
        </w:numPr>
        <w:tabs>
          <w:tab w:val="left" w:pos="922"/>
        </w:tabs>
        <w:spacing w:before="4" w:line="249" w:lineRule="auto"/>
        <w:ind w:left="332" w:right="1056" w:firstLine="340"/>
        <w:rPr>
          <w:sz w:val="20"/>
        </w:rPr>
      </w:pPr>
      <w:r>
        <w:rPr>
          <w:sz w:val="20"/>
        </w:rPr>
        <w:t>Audiovisuaaliset mediapalvelut, jotka muodostavat kunkin palvelun tarjonnan, sekä tiedot kustakin palvelusta vastaavasta palveluntarjoajasta ja valtiosta, jonka lainsäädäntöä sovelletaan palveluntarjoajaan, sekä palveluntarjoajan logo ja tavaramerkki.</w:t>
      </w:r>
    </w:p>
    <w:p w14:paraId="6EA7565A" w14:textId="77777777" w:rsidR="00924B61" w:rsidRPr="0000676F" w:rsidRDefault="00B06AE6">
      <w:pPr>
        <w:pStyle w:val="ListParagraph"/>
        <w:numPr>
          <w:ilvl w:val="0"/>
          <w:numId w:val="13"/>
        </w:numPr>
        <w:tabs>
          <w:tab w:val="left" w:pos="986"/>
        </w:tabs>
        <w:spacing w:before="123" w:line="247" w:lineRule="auto"/>
        <w:ind w:right="1061" w:firstLine="340"/>
        <w:rPr>
          <w:sz w:val="20"/>
        </w:rPr>
      </w:pPr>
      <w:r>
        <w:rPr>
          <w:sz w:val="20"/>
        </w:rPr>
        <w:t>Erityisen merkittävien käyttäjien on myös ilmoitettava videonjakopalvelu niiden palvelun välittämiseen käytetyn alustan kautta.</w:t>
      </w:r>
    </w:p>
    <w:p w14:paraId="24A8A326" w14:textId="77777777" w:rsidR="00924B61" w:rsidRPr="0000676F" w:rsidRDefault="00924B61">
      <w:pPr>
        <w:pStyle w:val="BodyText"/>
        <w:spacing w:before="2"/>
        <w:ind w:left="0"/>
      </w:pPr>
    </w:p>
    <w:p w14:paraId="7487A45F" w14:textId="77777777" w:rsidR="00924B61" w:rsidRPr="0000676F" w:rsidRDefault="00B06AE6" w:rsidP="00D97A55">
      <w:pPr>
        <w:pStyle w:val="Article"/>
      </w:pPr>
      <w:bookmarkStart w:id="21" w:name="_Toc168036478"/>
      <w:r>
        <w:t xml:space="preserve">14 § </w:t>
      </w:r>
      <w:r>
        <w:rPr>
          <w:b w:val="0"/>
          <w:i/>
        </w:rPr>
        <w:t>Todistukset.</w:t>
      </w:r>
      <w:bookmarkEnd w:id="21"/>
    </w:p>
    <w:p w14:paraId="12B9B9DD" w14:textId="77777777" w:rsidR="00924B61" w:rsidRPr="0000676F" w:rsidRDefault="00B06AE6">
      <w:pPr>
        <w:pStyle w:val="ListParagraph"/>
        <w:numPr>
          <w:ilvl w:val="0"/>
          <w:numId w:val="12"/>
        </w:numPr>
        <w:tabs>
          <w:tab w:val="left" w:pos="935"/>
        </w:tabs>
        <w:spacing w:before="123" w:line="249" w:lineRule="auto"/>
        <w:ind w:right="1062" w:firstLine="340"/>
        <w:rPr>
          <w:sz w:val="20"/>
        </w:rPr>
      </w:pPr>
      <w:r>
        <w:rPr>
          <w:sz w:val="20"/>
        </w:rPr>
        <w:t>Luonnollinen henkilö tai oikeushenkilö, jolla on oikeutettu etu, voi pyytää valtion rekisteriin rekisteröityjä palveluntarjoajia ja palveluja koskevia todistuksia.</w:t>
      </w:r>
    </w:p>
    <w:p w14:paraId="7A1C15BE" w14:textId="77777777" w:rsidR="00924B61" w:rsidRPr="0000676F" w:rsidRDefault="00B06AE6">
      <w:pPr>
        <w:pStyle w:val="ListParagraph"/>
        <w:numPr>
          <w:ilvl w:val="0"/>
          <w:numId w:val="12"/>
        </w:numPr>
        <w:tabs>
          <w:tab w:val="left" w:pos="995"/>
        </w:tabs>
        <w:spacing w:before="0" w:line="249" w:lineRule="auto"/>
        <w:ind w:firstLine="340"/>
        <w:rPr>
          <w:sz w:val="20"/>
        </w:rPr>
      </w:pPr>
      <w:r>
        <w:rPr>
          <w:sz w:val="20"/>
        </w:rPr>
        <w:t>Rekisteröintitodistukset ovat kiistämättömiä todisteita rekisterimerkintöjen sisällöstä, ja ne ovat maksuttomia.</w:t>
      </w:r>
    </w:p>
    <w:p w14:paraId="211D7F6F" w14:textId="77777777" w:rsidR="00924B61" w:rsidRDefault="00924B61">
      <w:pPr>
        <w:spacing w:line="249" w:lineRule="auto"/>
        <w:jc w:val="both"/>
        <w:rPr>
          <w:sz w:val="20"/>
        </w:rPr>
      </w:pPr>
    </w:p>
    <w:p w14:paraId="24035E7B" w14:textId="77777777" w:rsidR="00924B61" w:rsidRPr="00D97A55" w:rsidRDefault="00B06AE6" w:rsidP="00D97A55">
      <w:pPr>
        <w:pStyle w:val="Article"/>
        <w:rPr>
          <w:b w:val="0"/>
        </w:rPr>
      </w:pPr>
      <w:bookmarkStart w:id="22" w:name="_Toc168036479"/>
      <w:r>
        <w:t xml:space="preserve">15 § </w:t>
      </w:r>
      <w:r>
        <w:rPr>
          <w:b w:val="0"/>
        </w:rPr>
        <w:t>Kyselyt.</w:t>
      </w:r>
      <w:bookmarkEnd w:id="22"/>
    </w:p>
    <w:p w14:paraId="304C513A" w14:textId="77777777" w:rsidR="00924B61" w:rsidRPr="0000676F" w:rsidRDefault="00B06AE6">
      <w:pPr>
        <w:pStyle w:val="BodyText"/>
        <w:spacing w:before="125" w:line="249" w:lineRule="auto"/>
        <w:ind w:right="1062" w:firstLine="340"/>
        <w:jc w:val="both"/>
      </w:pPr>
      <w:r>
        <w:t>Valtion rekisterin hallinnoinnista vastaava elin ratkaisee vastaanotetut yleiset kyselyt edellyttäen, että näihin kyselyihin ei millään tavalla liity rekisteröitävien toimien, yritysten tai asiakirjojen esiselvitystä.</w:t>
      </w:r>
    </w:p>
    <w:p w14:paraId="7AD4EEEA" w14:textId="77777777" w:rsidR="00924B61" w:rsidRDefault="00924B61" w:rsidP="00D97A55">
      <w:pPr>
        <w:pStyle w:val="BodyText"/>
        <w:spacing w:before="223"/>
        <w:ind w:left="0" w:right="1103"/>
      </w:pPr>
    </w:p>
    <w:p w14:paraId="10116BD4" w14:textId="77777777" w:rsidR="00B06AE6" w:rsidRPr="0000676F" w:rsidRDefault="00B06AE6" w:rsidP="00D97A55">
      <w:pPr>
        <w:pStyle w:val="BodyText"/>
        <w:spacing w:before="223"/>
        <w:ind w:left="0" w:right="1103"/>
      </w:pPr>
    </w:p>
    <w:p w14:paraId="0B631C09" w14:textId="77777777" w:rsidR="00F45B0B" w:rsidRDefault="00B06AE6" w:rsidP="00D97A55">
      <w:pPr>
        <w:pStyle w:val="Title1"/>
        <w:ind w:left="0" w:right="1103"/>
      </w:pPr>
      <w:bookmarkStart w:id="23" w:name="_Toc168036480"/>
      <w:r>
        <w:t>II OSASTO</w:t>
      </w:r>
      <w:bookmarkEnd w:id="23"/>
    </w:p>
    <w:p w14:paraId="54E79516" w14:textId="650EFF40" w:rsidR="00924B61" w:rsidRPr="00D97A55" w:rsidRDefault="00B06AE6" w:rsidP="00D97A55">
      <w:pPr>
        <w:pStyle w:val="Title1"/>
        <w:ind w:left="0" w:right="1103"/>
        <w:rPr>
          <w:b/>
        </w:rPr>
      </w:pPr>
      <w:bookmarkStart w:id="24" w:name="_Toc168036481"/>
      <w:r>
        <w:rPr>
          <w:b/>
        </w:rPr>
        <w:t>SÄÄNNÖKSET VALTION REKISTERISSÄ NOUDATETTAVISTA MENETTELYISTÄ</w:t>
      </w:r>
      <w:bookmarkEnd w:id="24"/>
    </w:p>
    <w:p w14:paraId="534F428F" w14:textId="77777777" w:rsidR="00924B61" w:rsidRPr="0000676F" w:rsidRDefault="00924B61" w:rsidP="00D97A55">
      <w:pPr>
        <w:pStyle w:val="BodyText"/>
        <w:spacing w:before="113"/>
        <w:ind w:left="0" w:right="1103"/>
        <w:rPr>
          <w:b/>
        </w:rPr>
      </w:pPr>
    </w:p>
    <w:p w14:paraId="775CCD9D" w14:textId="77777777" w:rsidR="00F45B0B" w:rsidRDefault="00B06AE6" w:rsidP="00D97A55">
      <w:pPr>
        <w:pStyle w:val="Title1"/>
        <w:ind w:left="0" w:right="1103"/>
      </w:pPr>
      <w:bookmarkStart w:id="25" w:name="_Toc168036482"/>
      <w:r>
        <w:t>I LUKU</w:t>
      </w:r>
      <w:bookmarkEnd w:id="25"/>
    </w:p>
    <w:p w14:paraId="3A9BD758" w14:textId="05C52659" w:rsidR="00924B61" w:rsidRPr="00D97A55" w:rsidRDefault="00B06AE6" w:rsidP="00D97A55">
      <w:pPr>
        <w:pStyle w:val="Title1"/>
        <w:ind w:left="0" w:right="1103"/>
        <w:rPr>
          <w:b/>
        </w:rPr>
      </w:pPr>
      <w:bookmarkStart w:id="26" w:name="_Toc168036483"/>
      <w:r>
        <w:rPr>
          <w:b/>
        </w:rPr>
        <w:t>Ennakkoilmoitus toiminnan aloittamisesta</w:t>
      </w:r>
      <w:bookmarkEnd w:id="26"/>
    </w:p>
    <w:p w14:paraId="07A12A35" w14:textId="77777777" w:rsidR="00924B61" w:rsidRPr="0000676F" w:rsidRDefault="00924B61">
      <w:pPr>
        <w:pStyle w:val="BodyText"/>
        <w:spacing w:before="3"/>
        <w:ind w:left="0"/>
        <w:rPr>
          <w:b/>
        </w:rPr>
      </w:pPr>
    </w:p>
    <w:p w14:paraId="4CDCE18F" w14:textId="77777777" w:rsidR="00924B61" w:rsidRPr="0000676F" w:rsidRDefault="00B06AE6" w:rsidP="00D97A55">
      <w:pPr>
        <w:pStyle w:val="Article"/>
      </w:pPr>
      <w:bookmarkStart w:id="27" w:name="_Toc168036484"/>
      <w:r>
        <w:t xml:space="preserve">16 § </w:t>
      </w:r>
      <w:r>
        <w:rPr>
          <w:b w:val="0"/>
          <w:i/>
        </w:rPr>
        <w:t>Toiminnan aloittamista koskevan ennakkoilmoituksen toimittaminen.</w:t>
      </w:r>
      <w:bookmarkEnd w:id="27"/>
    </w:p>
    <w:p w14:paraId="50C60E87" w14:textId="77777777" w:rsidR="00924B61" w:rsidRPr="0000676F" w:rsidRDefault="00B06AE6">
      <w:pPr>
        <w:pStyle w:val="ListParagraph"/>
        <w:numPr>
          <w:ilvl w:val="0"/>
          <w:numId w:val="11"/>
        </w:numPr>
        <w:tabs>
          <w:tab w:val="left" w:pos="911"/>
        </w:tabs>
        <w:spacing w:before="122" w:line="249" w:lineRule="auto"/>
        <w:ind w:right="1060" w:firstLine="340"/>
        <w:rPr>
          <w:sz w:val="20"/>
        </w:rPr>
      </w:pPr>
      <w:r>
        <w:rPr>
          <w:sz w:val="20"/>
        </w:rPr>
        <w:t>Ilmoitus on tehtävä luotettavasti ja ennen 7 päivänä heinäkuuta 2022 annetun lain 13/2022 18 §:n 1 momentissa tarkoitettua toiminnan aloittamista käyttäen digitalisaatioministeriön ylläpitämällä verkkosivustolla käytettävissä olevaa tietokonesovellusta.</w:t>
      </w:r>
    </w:p>
    <w:p w14:paraId="59283A3E" w14:textId="77777777" w:rsidR="00924B61" w:rsidRPr="0000676F" w:rsidRDefault="00B06AE6">
      <w:pPr>
        <w:pStyle w:val="ListParagraph"/>
        <w:numPr>
          <w:ilvl w:val="0"/>
          <w:numId w:val="11"/>
        </w:numPr>
        <w:tabs>
          <w:tab w:val="left" w:pos="925"/>
        </w:tabs>
        <w:spacing w:before="1" w:line="249" w:lineRule="auto"/>
        <w:ind w:firstLine="340"/>
        <w:rPr>
          <w:sz w:val="20"/>
        </w:rPr>
      </w:pPr>
      <w:r>
        <w:rPr>
          <w:sz w:val="20"/>
        </w:rPr>
        <w:t>Ennakkoilmoitusvelvollisten audiovisuaalisten mediapalvelujen tarjoajien on käytettävä digitalisaatioministeriön ylläpitämällä verkkosivustolla saatavilla olevia vakiomuotoisia ennakkoilmoituslomakkeita.</w:t>
      </w:r>
    </w:p>
    <w:p w14:paraId="774F3742" w14:textId="77777777" w:rsidR="00924B61" w:rsidRPr="0000676F" w:rsidRDefault="00B06AE6">
      <w:pPr>
        <w:pStyle w:val="ListParagraph"/>
        <w:numPr>
          <w:ilvl w:val="0"/>
          <w:numId w:val="11"/>
        </w:numPr>
        <w:tabs>
          <w:tab w:val="left" w:pos="966"/>
        </w:tabs>
        <w:spacing w:before="3" w:line="249" w:lineRule="auto"/>
        <w:ind w:firstLine="340"/>
        <w:rPr>
          <w:sz w:val="20"/>
        </w:rPr>
      </w:pPr>
      <w:r>
        <w:rPr>
          <w:sz w:val="20"/>
        </w:rPr>
        <w:t>Ennakkoilmoitusvelvollisten audiovisuaalisten mediapalvelujen tarjoajien toimittamien tietojen ja asiakirjojen on oltava 12 §:n 1 ja 2 momentissa ja 13 §:n 1 momentissa tarkoitettuja tietoja ja asiakirjoja.</w:t>
      </w:r>
    </w:p>
    <w:p w14:paraId="3507DDE8" w14:textId="77777777" w:rsidR="00924B61" w:rsidRPr="0000676F" w:rsidRDefault="00B06AE6">
      <w:pPr>
        <w:pStyle w:val="ListParagraph"/>
        <w:numPr>
          <w:ilvl w:val="0"/>
          <w:numId w:val="11"/>
        </w:numPr>
        <w:tabs>
          <w:tab w:val="left" w:pos="933"/>
        </w:tabs>
        <w:spacing w:before="0" w:line="249" w:lineRule="auto"/>
        <w:ind w:right="1057" w:firstLine="340"/>
        <w:rPr>
          <w:sz w:val="20"/>
        </w:rPr>
      </w:pPr>
      <w:r>
        <w:rPr>
          <w:sz w:val="20"/>
        </w:rPr>
        <w:t>Ennakkoilmoituksen on mahdollistettava toiminnan aloittaminen sen toimittamisesta alkaen, sanotun kuitenkaan rajoittamatta valtion rekisterin hallinnoinnista vastaavalle laitokselle annettuja vahvistus-, valvonta- ja tarkastusvaltuuksia sekä 17 ja 18 §:n säännöksiä.</w:t>
      </w:r>
    </w:p>
    <w:p w14:paraId="09D8DBBC" w14:textId="77777777" w:rsidR="00924B61" w:rsidRPr="0000676F" w:rsidRDefault="00B06AE6">
      <w:pPr>
        <w:pStyle w:val="ListParagraph"/>
        <w:numPr>
          <w:ilvl w:val="0"/>
          <w:numId w:val="11"/>
        </w:numPr>
        <w:tabs>
          <w:tab w:val="left" w:pos="976"/>
        </w:tabs>
        <w:spacing w:before="4" w:line="249" w:lineRule="auto"/>
        <w:ind w:right="1058" w:firstLine="340"/>
        <w:rPr>
          <w:sz w:val="20"/>
        </w:rPr>
      </w:pPr>
      <w:r>
        <w:rPr>
          <w:sz w:val="20"/>
        </w:rPr>
        <w:t>Vuoden 2015 lokakuun 1 päivänä annetun lain 39/2015 69 §:n 4 momentin mukaisesti ennakkoilmoituksen voimassaolo päättyy siitä hetkestä alkaen, jona todetaan, että 12 §:n 1 momentin a, b, c, d, e, g ja</w:t>
      </w:r>
    </w:p>
    <w:p w14:paraId="5F727597" w14:textId="77777777" w:rsidR="00924B61" w:rsidRPr="0000676F" w:rsidRDefault="00B06AE6">
      <w:pPr>
        <w:pStyle w:val="BodyText"/>
        <w:ind w:left="363"/>
        <w:jc w:val="both"/>
      </w:pPr>
      <w:r>
        <w:t>j kohdassa, 12 §:n 2 momentin a, b, c, d ja f kohdassa ja 13 §:n 1 momentin a, c, d, e, f</w:t>
      </w:r>
    </w:p>
    <w:p w14:paraId="451607D5" w14:textId="77777777" w:rsidR="00924B61" w:rsidRPr="0000676F" w:rsidRDefault="00B06AE6">
      <w:pPr>
        <w:pStyle w:val="ListParagraph"/>
        <w:numPr>
          <w:ilvl w:val="2"/>
          <w:numId w:val="10"/>
        </w:numPr>
        <w:tabs>
          <w:tab w:val="left" w:pos="943"/>
        </w:tabs>
        <w:spacing w:before="10"/>
        <w:ind w:left="943" w:right="0" w:hanging="611"/>
        <w:rPr>
          <w:sz w:val="20"/>
        </w:rPr>
      </w:pPr>
      <w:r>
        <w:rPr>
          <w:sz w:val="20"/>
        </w:rPr>
        <w:t>ja j kohdassa tarkoitetuissa toimitetuissa tiedoissa tai asiakirjoissa on olennaisia epätarkkuuksia, virheitä tai puutteita.</w:t>
      </w:r>
    </w:p>
    <w:p w14:paraId="79375862" w14:textId="77777777" w:rsidR="00924B61" w:rsidRPr="0000676F" w:rsidRDefault="00924B61">
      <w:pPr>
        <w:pStyle w:val="BodyText"/>
        <w:spacing w:before="6"/>
        <w:ind w:left="0"/>
      </w:pPr>
    </w:p>
    <w:p w14:paraId="5B4697EB" w14:textId="77777777" w:rsidR="00924B61" w:rsidRPr="0000676F" w:rsidRDefault="00B06AE6" w:rsidP="00D97A55">
      <w:pPr>
        <w:pStyle w:val="Article"/>
      </w:pPr>
      <w:bookmarkStart w:id="28" w:name="_Toc168036485"/>
      <w:r>
        <w:t xml:space="preserve">17 § </w:t>
      </w:r>
      <w:r>
        <w:rPr>
          <w:b w:val="0"/>
          <w:i/>
        </w:rPr>
        <w:t>Toiminnan aloittamista koskevan ennakkoilmoituksen muuttaminen.</w:t>
      </w:r>
      <w:bookmarkEnd w:id="28"/>
    </w:p>
    <w:p w14:paraId="3E3EF700" w14:textId="77777777" w:rsidR="00924B61" w:rsidRPr="0000676F" w:rsidRDefault="00B06AE6">
      <w:pPr>
        <w:pStyle w:val="ListParagraph"/>
        <w:numPr>
          <w:ilvl w:val="3"/>
          <w:numId w:val="10"/>
        </w:numPr>
        <w:tabs>
          <w:tab w:val="left" w:pos="938"/>
        </w:tabs>
        <w:spacing w:before="123" w:line="249" w:lineRule="auto"/>
        <w:ind w:right="1060" w:firstLine="340"/>
        <w:rPr>
          <w:sz w:val="20"/>
        </w:rPr>
      </w:pPr>
      <w:r>
        <w:rPr>
          <w:sz w:val="20"/>
        </w:rPr>
        <w:t>Jos valtion rekisteriin toimitettu ennakkoilmoitus on vaillinainen, siinä on puutteita tai vaadittuja asiakirjoja ei ole toimitettu, valtion rekisterin hallinnoinnista vastaavan elimen on vaadittava audiovisuaalisen mediapalvelun tarjoajaa korjaamaan puutteet tai toimittamaan vaaditut asiakirjat 10 päivän kuluessa.</w:t>
      </w:r>
    </w:p>
    <w:p w14:paraId="109692AB" w14:textId="77777777" w:rsidR="00924B61" w:rsidRPr="0000676F" w:rsidRDefault="00B06AE6">
      <w:pPr>
        <w:pStyle w:val="ListParagraph"/>
        <w:numPr>
          <w:ilvl w:val="3"/>
          <w:numId w:val="10"/>
        </w:numPr>
        <w:tabs>
          <w:tab w:val="left" w:pos="940"/>
        </w:tabs>
        <w:spacing w:before="5" w:line="249" w:lineRule="auto"/>
        <w:ind w:right="1058" w:firstLine="340"/>
        <w:rPr>
          <w:sz w:val="20"/>
        </w:rPr>
      </w:pPr>
      <w:r>
        <w:rPr>
          <w:sz w:val="20"/>
        </w:rPr>
        <w:t>Valtion rekisterin hallinnoinnista vastaava elin voi myös vaatia toimittamaan asiakirjat, jotka akkreditoivat niiden audiovisuaalisten viestintäpalvelujen palveluntarjoajan, joiden tarjoaminen on tarkoitus aloittaa.</w:t>
      </w:r>
    </w:p>
    <w:p w14:paraId="65B1E19E" w14:textId="77777777" w:rsidR="00D97A55" w:rsidRDefault="00D97A55" w:rsidP="00D97A55">
      <w:pPr>
        <w:pStyle w:val="Article"/>
      </w:pPr>
    </w:p>
    <w:p w14:paraId="7B857186" w14:textId="4A6A28F3" w:rsidR="00924B61" w:rsidRPr="0000676F" w:rsidRDefault="00B06AE6" w:rsidP="00D97A55">
      <w:pPr>
        <w:pStyle w:val="Article"/>
      </w:pPr>
      <w:bookmarkStart w:id="29" w:name="_Toc168036486"/>
      <w:r>
        <w:t xml:space="preserve">18 § </w:t>
      </w:r>
      <w:r>
        <w:rPr>
          <w:b w:val="0"/>
          <w:i/>
        </w:rPr>
        <w:t>Ennakkoilmoitus ilman vaikutuksia.</w:t>
      </w:r>
      <w:bookmarkEnd w:id="29"/>
    </w:p>
    <w:p w14:paraId="496125DA" w14:textId="77777777" w:rsidR="00924B61" w:rsidRPr="0000676F" w:rsidRDefault="00B06AE6">
      <w:pPr>
        <w:pStyle w:val="ListParagraph"/>
        <w:numPr>
          <w:ilvl w:val="0"/>
          <w:numId w:val="9"/>
        </w:numPr>
        <w:tabs>
          <w:tab w:val="left" w:pos="909"/>
        </w:tabs>
        <w:spacing w:before="125" w:line="247" w:lineRule="auto"/>
        <w:ind w:right="1060" w:firstLine="340"/>
        <w:rPr>
          <w:sz w:val="20"/>
        </w:rPr>
      </w:pPr>
      <w:r>
        <w:rPr>
          <w:sz w:val="20"/>
        </w:rPr>
        <w:t>Ennakkoilmoituksella ei ole vaikutusta, jos jokin 7 päivänä heinäkuuta 2022 annetun lain 13/2022 19 §:n 1 momentissa tarkoitetuista olosuhteista täyttyy.</w:t>
      </w:r>
    </w:p>
    <w:p w14:paraId="2EF605EC" w14:textId="77777777" w:rsidR="00924B61" w:rsidRPr="0000676F" w:rsidRDefault="00B06AE6">
      <w:pPr>
        <w:pStyle w:val="ListParagraph"/>
        <w:numPr>
          <w:ilvl w:val="0"/>
          <w:numId w:val="9"/>
        </w:numPr>
        <w:tabs>
          <w:tab w:val="left" w:pos="906"/>
        </w:tabs>
        <w:spacing w:before="4" w:line="249" w:lineRule="auto"/>
        <w:ind w:right="1061" w:firstLine="340"/>
        <w:rPr>
          <w:sz w:val="20"/>
        </w:rPr>
      </w:pPr>
      <w:r>
        <w:rPr>
          <w:sz w:val="20"/>
        </w:rPr>
        <w:t>Televiestinnästä ja digitaalisista infrastruktuureista vastaavan valtiosihteerin päätöksellä voidaan asianomaisen osapuolen kuulemisen jälkeen todeta, että jokin edellä olevissa kohdissa tarkoitetuista olosuhteista täyttyy, minkä takia palvelun tarjoamista ei voida jatkaa, sanotun kuitenkaan rajoittamatta mahdollisesti sovellettavaa rikosoikeudellista, siviilioikeudellista tai hallinnollista vastuuta.</w:t>
      </w:r>
    </w:p>
    <w:p w14:paraId="2F4DED87" w14:textId="77777777" w:rsidR="00924B61" w:rsidRPr="0000676F" w:rsidRDefault="00B06AE6">
      <w:pPr>
        <w:pStyle w:val="ListParagraph"/>
        <w:numPr>
          <w:ilvl w:val="0"/>
          <w:numId w:val="9"/>
        </w:numPr>
        <w:tabs>
          <w:tab w:val="left" w:pos="911"/>
        </w:tabs>
        <w:spacing w:line="249" w:lineRule="auto"/>
        <w:ind w:firstLine="340"/>
        <w:rPr>
          <w:sz w:val="20"/>
        </w:rPr>
      </w:pPr>
      <w:r>
        <w:rPr>
          <w:sz w:val="20"/>
        </w:rPr>
        <w:t>Päätöksellä on vakavimmissa tapauksissa määrättävä, että samaa tarkoitusta varten ei saa aloittaa uutta menettelyä enintään kahden vuoden kuluessa.</w:t>
      </w:r>
    </w:p>
    <w:p w14:paraId="6F8CBF80" w14:textId="77777777" w:rsidR="00924B61" w:rsidRPr="0000676F" w:rsidRDefault="00B06AE6">
      <w:pPr>
        <w:pStyle w:val="ListParagraph"/>
        <w:numPr>
          <w:ilvl w:val="0"/>
          <w:numId w:val="9"/>
        </w:numPr>
        <w:tabs>
          <w:tab w:val="left" w:pos="923"/>
        </w:tabs>
        <w:spacing w:before="1" w:line="249" w:lineRule="auto"/>
        <w:ind w:right="1056" w:firstLine="340"/>
        <w:rPr>
          <w:sz w:val="20"/>
        </w:rPr>
      </w:pPr>
      <w:r>
        <w:rPr>
          <w:sz w:val="20"/>
        </w:rPr>
        <w:t>Hallinnollisen menettelyn lopettamista koskevaan päätökseen voidaan hakea muutosta samalta elimeltä, joka on tehnyt päätöksen 1 päivänä lokakuuta 2015 annetun lain 39/2015 123 §:n ja sitä seuraavien pykälien mukaisesti, tai tähän päätökseen voidaan hakea muutosta suoraan hallintotuomioistuimissa.</w:t>
      </w:r>
    </w:p>
    <w:p w14:paraId="059B7FE0" w14:textId="77777777" w:rsidR="00924B61" w:rsidRPr="0000676F" w:rsidRDefault="00924B61">
      <w:pPr>
        <w:pStyle w:val="BodyText"/>
        <w:spacing w:before="1"/>
        <w:ind w:left="0"/>
      </w:pPr>
    </w:p>
    <w:p w14:paraId="398556EB" w14:textId="77777777" w:rsidR="00924B61" w:rsidRPr="00271662" w:rsidRDefault="00B06AE6" w:rsidP="00271662">
      <w:pPr>
        <w:pStyle w:val="Article"/>
        <w:rPr>
          <w:b w:val="0"/>
          <w:i/>
        </w:rPr>
      </w:pPr>
      <w:bookmarkStart w:id="30" w:name="_Toc168036487"/>
      <w:r>
        <w:t xml:space="preserve">19 § </w:t>
      </w:r>
      <w:r>
        <w:rPr>
          <w:b w:val="0"/>
          <w:i/>
        </w:rPr>
        <w:t>Ennakkoilmoituksen rekisteröinti.</w:t>
      </w:r>
      <w:bookmarkEnd w:id="30"/>
    </w:p>
    <w:p w14:paraId="4B644518" w14:textId="77777777" w:rsidR="00924B61" w:rsidRPr="0000676F" w:rsidRDefault="00B06AE6">
      <w:pPr>
        <w:pStyle w:val="BodyText"/>
        <w:spacing w:before="123" w:line="249" w:lineRule="auto"/>
        <w:ind w:right="1059" w:firstLine="340"/>
      </w:pPr>
      <w:r>
        <w:t>Valtion rekisterin hallinnoinnista vastaava elin vastaa viran puolesta 22 ja 24 §:n mukaisen ennakkoilmoituksen ensimmäisestä rekisteröinnistä.</w:t>
      </w:r>
    </w:p>
    <w:p w14:paraId="60BB8DBF" w14:textId="77777777" w:rsidR="00924B61" w:rsidRPr="0000676F" w:rsidRDefault="00924B61">
      <w:pPr>
        <w:pStyle w:val="BodyText"/>
        <w:spacing w:before="110"/>
        <w:ind w:left="0"/>
      </w:pPr>
    </w:p>
    <w:p w14:paraId="06AF4ED0" w14:textId="77777777" w:rsidR="00F45B0B" w:rsidRDefault="00B06AE6" w:rsidP="00271662">
      <w:pPr>
        <w:pStyle w:val="Title1"/>
        <w:ind w:left="426" w:right="1103"/>
      </w:pPr>
      <w:bookmarkStart w:id="31" w:name="_Toc168036488"/>
      <w:r>
        <w:t>II LUKU</w:t>
      </w:r>
      <w:bookmarkEnd w:id="31"/>
    </w:p>
    <w:p w14:paraId="4148AC48" w14:textId="1216906D" w:rsidR="00924B61" w:rsidRPr="00271662" w:rsidRDefault="00B06AE6" w:rsidP="00271662">
      <w:pPr>
        <w:pStyle w:val="Title1"/>
        <w:ind w:left="426" w:right="1103"/>
        <w:rPr>
          <w:b/>
        </w:rPr>
      </w:pPr>
      <w:bookmarkStart w:id="32" w:name="_Toc168036489"/>
      <w:r>
        <w:rPr>
          <w:b/>
        </w:rPr>
        <w:t>Rekisteröintimenettelyt ja rekisteröintien muuttaminen</w:t>
      </w:r>
      <w:bookmarkEnd w:id="32"/>
    </w:p>
    <w:p w14:paraId="1C0620F9" w14:textId="77777777" w:rsidR="00924B61" w:rsidRPr="00271662" w:rsidRDefault="00924B61">
      <w:pPr>
        <w:pStyle w:val="BodyText"/>
        <w:spacing w:before="4"/>
        <w:ind w:left="0"/>
        <w:rPr>
          <w:b/>
        </w:rPr>
      </w:pPr>
    </w:p>
    <w:p w14:paraId="322BA9A1" w14:textId="77777777" w:rsidR="00924B61" w:rsidRPr="00271662" w:rsidRDefault="00B06AE6" w:rsidP="00271662">
      <w:pPr>
        <w:pStyle w:val="Article"/>
        <w:rPr>
          <w:b w:val="0"/>
          <w:i/>
        </w:rPr>
      </w:pPr>
      <w:bookmarkStart w:id="33" w:name="_Toc168036490"/>
      <w:r>
        <w:lastRenderedPageBreak/>
        <w:t xml:space="preserve">20 § </w:t>
      </w:r>
      <w:r>
        <w:rPr>
          <w:b w:val="0"/>
          <w:i/>
        </w:rPr>
        <w:t>Velvollisuus rekisteröityä valtion rekisteriin.</w:t>
      </w:r>
      <w:bookmarkEnd w:id="33"/>
    </w:p>
    <w:p w14:paraId="50174FAB" w14:textId="77777777" w:rsidR="00924B61" w:rsidRDefault="00B06AE6">
      <w:pPr>
        <w:pStyle w:val="BodyText"/>
        <w:spacing w:before="123" w:line="249" w:lineRule="auto"/>
        <w:ind w:right="1058" w:firstLine="340"/>
        <w:jc w:val="both"/>
      </w:pPr>
      <w:r>
        <w:t>Tämän säädöksen 2 §:n 1 momentissa tarkoitettujen palveluntarjoajien on rekisteröidyttävä valtion rekisteriin ja rekisteröitävä tarjoamansa palvelut sekä kaikki muutokset, jotka vaikuttavat kyseisiin palveluntarjoajiin ja tarjottuihin palveluihin.</w:t>
      </w:r>
    </w:p>
    <w:p w14:paraId="1FA51754" w14:textId="77777777" w:rsidR="00271662" w:rsidRPr="0000676F" w:rsidRDefault="00271662">
      <w:pPr>
        <w:pStyle w:val="BodyText"/>
        <w:spacing w:before="123" w:line="249" w:lineRule="auto"/>
        <w:ind w:right="1058" w:firstLine="340"/>
        <w:jc w:val="both"/>
      </w:pPr>
    </w:p>
    <w:p w14:paraId="29582638" w14:textId="77777777" w:rsidR="00924B61" w:rsidRPr="00271662" w:rsidRDefault="00B06AE6" w:rsidP="00271662">
      <w:pPr>
        <w:pStyle w:val="Article"/>
        <w:rPr>
          <w:b w:val="0"/>
          <w:i/>
        </w:rPr>
      </w:pPr>
      <w:bookmarkStart w:id="34" w:name="_Toc168036491"/>
      <w:r>
        <w:t xml:space="preserve">21 § </w:t>
      </w:r>
      <w:r>
        <w:rPr>
          <w:b w:val="0"/>
          <w:i/>
        </w:rPr>
        <w:t>Rekisteröinnin luonne.</w:t>
      </w:r>
      <w:bookmarkEnd w:id="34"/>
    </w:p>
    <w:p w14:paraId="35BEF6AE" w14:textId="77777777" w:rsidR="00924B61" w:rsidRPr="0000676F" w:rsidRDefault="00B06AE6">
      <w:pPr>
        <w:pStyle w:val="BodyText"/>
        <w:spacing w:before="123"/>
        <w:ind w:left="673"/>
      </w:pPr>
      <w:r>
        <w:t>Valtion rekisteriin kirjaaminen on luonteeltaan toteava.</w:t>
      </w:r>
    </w:p>
    <w:p w14:paraId="7A0A3DDC" w14:textId="77777777" w:rsidR="00924B61" w:rsidRPr="0000676F" w:rsidRDefault="00924B61">
      <w:pPr>
        <w:pStyle w:val="BodyText"/>
        <w:spacing w:before="5"/>
        <w:ind w:left="0"/>
      </w:pPr>
    </w:p>
    <w:p w14:paraId="75F41A27" w14:textId="77777777" w:rsidR="00924B61" w:rsidRPr="00271662" w:rsidRDefault="00B06AE6" w:rsidP="00271662">
      <w:pPr>
        <w:pStyle w:val="Article"/>
        <w:rPr>
          <w:b w:val="0"/>
          <w:i/>
        </w:rPr>
      </w:pPr>
      <w:bookmarkStart w:id="35" w:name="_Toc168036492"/>
      <w:r>
        <w:t xml:space="preserve">22 § </w:t>
      </w:r>
      <w:r>
        <w:rPr>
          <w:b w:val="0"/>
          <w:i/>
        </w:rPr>
        <w:t>Ensimmäistä rekisteröintiä koskeva käytäntö.</w:t>
      </w:r>
      <w:bookmarkEnd w:id="35"/>
    </w:p>
    <w:p w14:paraId="309C467A" w14:textId="77777777" w:rsidR="00924B61" w:rsidRPr="0000676F" w:rsidRDefault="00B06AE6">
      <w:pPr>
        <w:pStyle w:val="ListParagraph"/>
        <w:numPr>
          <w:ilvl w:val="0"/>
          <w:numId w:val="8"/>
        </w:numPr>
        <w:tabs>
          <w:tab w:val="left" w:pos="974"/>
        </w:tabs>
        <w:spacing w:before="126" w:line="247" w:lineRule="auto"/>
        <w:ind w:right="1063" w:firstLine="340"/>
        <w:rPr>
          <w:sz w:val="20"/>
        </w:rPr>
      </w:pPr>
      <w:r>
        <w:rPr>
          <w:sz w:val="20"/>
        </w:rPr>
        <w:t>Valtion rekisterin hallinnoinnista vastaavan elimen on tehtävä ensimmäinen rekisteröinti valtion rekisteriin seuraavasti:</w:t>
      </w:r>
    </w:p>
    <w:p w14:paraId="764876FB" w14:textId="77777777" w:rsidR="00924B61" w:rsidRPr="0000676F" w:rsidRDefault="00B06AE6">
      <w:pPr>
        <w:pStyle w:val="ListParagraph"/>
        <w:numPr>
          <w:ilvl w:val="1"/>
          <w:numId w:val="8"/>
        </w:numPr>
        <w:tabs>
          <w:tab w:val="left" w:pos="959"/>
        </w:tabs>
        <w:spacing w:before="124" w:line="249" w:lineRule="auto"/>
        <w:ind w:right="1058" w:firstLine="340"/>
        <w:rPr>
          <w:sz w:val="20"/>
        </w:rPr>
      </w:pPr>
      <w:r>
        <w:rPr>
          <w:sz w:val="20"/>
        </w:rPr>
        <w:t>kun on kyse audiovisuaalisten mediapalvelujen tarjoajista, joihin sovelletaan ennakkoilmoitusjärjestelmää, sen jälkeen, kun ennakkoilmoitus on tehty II osaston I luvun säännösten mukaisesti,</w:t>
      </w:r>
    </w:p>
    <w:p w14:paraId="55097205" w14:textId="77777777" w:rsidR="00924B61" w:rsidRPr="0000676F" w:rsidRDefault="00B06AE6">
      <w:pPr>
        <w:pStyle w:val="ListParagraph"/>
        <w:numPr>
          <w:ilvl w:val="1"/>
          <w:numId w:val="8"/>
        </w:numPr>
        <w:tabs>
          <w:tab w:val="left" w:pos="930"/>
        </w:tabs>
        <w:spacing w:line="249" w:lineRule="auto"/>
        <w:ind w:firstLine="340"/>
        <w:rPr>
          <w:sz w:val="20"/>
        </w:rPr>
      </w:pPr>
      <w:r>
        <w:rPr>
          <w:sz w:val="20"/>
        </w:rPr>
        <w:t>kun on kyse lisenssinvaraisista audiovisuaalisten mediapalvelujen tarjoajista, sen jälkeen, kun valtion rekisteriin kirjaamista koskeva pyyntö on vastaanotettu; pyyntö on esitettävä yhden kuukauden kuluessa pakollisen audiovisuaalisen toimiluvan myöntämisestä, siirtämisestä tai vuokraamisesta,</w:t>
      </w:r>
    </w:p>
    <w:p w14:paraId="666806F3" w14:textId="77777777" w:rsidR="00924B61" w:rsidRPr="0000676F" w:rsidRDefault="00B06AE6">
      <w:pPr>
        <w:pStyle w:val="ListParagraph"/>
        <w:numPr>
          <w:ilvl w:val="1"/>
          <w:numId w:val="8"/>
        </w:numPr>
        <w:tabs>
          <w:tab w:val="left" w:pos="903"/>
        </w:tabs>
        <w:spacing w:before="1" w:line="249" w:lineRule="auto"/>
        <w:ind w:right="1058" w:firstLine="340"/>
        <w:rPr>
          <w:sz w:val="20"/>
        </w:rPr>
      </w:pPr>
      <w:r>
        <w:rPr>
          <w:sz w:val="20"/>
        </w:rPr>
        <w:t>kun on kyse audiovisuaalisten mediapalvelujen koontipalvelun tarjoajista, videonjakoalustapalvelujen tarjoajista ja videonjakoalustapalveluja käyttävistä erityisen merkittävistä käyttäjistä, sen jälkeen, kun hakemus rekisteröimiseksi valtion rekisteriin on vastaanotettu; hakemus on tehtävä enintään kuukauden kuluessa toiminnan aloittamisesta.</w:t>
      </w:r>
    </w:p>
    <w:p w14:paraId="3FDF9003" w14:textId="77777777" w:rsidR="00924B61" w:rsidRPr="0000676F" w:rsidRDefault="00B06AE6">
      <w:pPr>
        <w:pStyle w:val="ListParagraph"/>
        <w:numPr>
          <w:ilvl w:val="0"/>
          <w:numId w:val="8"/>
        </w:numPr>
        <w:tabs>
          <w:tab w:val="left" w:pos="981"/>
        </w:tabs>
        <w:spacing w:before="122" w:line="249" w:lineRule="auto"/>
        <w:ind w:right="1060" w:firstLine="340"/>
        <w:rPr>
          <w:sz w:val="20"/>
        </w:rPr>
      </w:pPr>
      <w:r>
        <w:rPr>
          <w:sz w:val="20"/>
        </w:rPr>
        <w:t>Rekisteröintihakemuksen tekemiseksi palveluntarjoajien on käytettävä digitalisaatioministeriön ylläpitämällä verkkosivustolla saatavilla olevia vakiomuotoisia hakemuslomakkeita.</w:t>
      </w:r>
    </w:p>
    <w:p w14:paraId="7EA4A6F7" w14:textId="77777777" w:rsidR="00924B61" w:rsidRPr="0000676F" w:rsidRDefault="00B06AE6">
      <w:pPr>
        <w:pStyle w:val="ListParagraph"/>
        <w:numPr>
          <w:ilvl w:val="0"/>
          <w:numId w:val="8"/>
        </w:numPr>
        <w:tabs>
          <w:tab w:val="left" w:pos="913"/>
        </w:tabs>
        <w:spacing w:before="3" w:line="247" w:lineRule="auto"/>
        <w:ind w:right="1063" w:firstLine="340"/>
        <w:rPr>
          <w:sz w:val="20"/>
        </w:rPr>
      </w:pPr>
      <w:r>
        <w:rPr>
          <w:sz w:val="20"/>
        </w:rPr>
        <w:t>Toimitettavien tietojen on oltava 12 ja 13 §:ssä tarkoitettuja tietoja, sellaisina kuin niitä sovelletaan kuhunkin palveluntarjoajan tyyppiin.</w:t>
      </w:r>
    </w:p>
    <w:p w14:paraId="0DA656CE" w14:textId="77777777" w:rsidR="00924B61" w:rsidRPr="0000676F" w:rsidRDefault="00924B61">
      <w:pPr>
        <w:pStyle w:val="BodyText"/>
        <w:spacing w:before="2"/>
        <w:ind w:left="0"/>
      </w:pPr>
    </w:p>
    <w:p w14:paraId="415CE717" w14:textId="77777777" w:rsidR="00924B61" w:rsidRPr="00271662" w:rsidRDefault="00B06AE6" w:rsidP="00271662">
      <w:pPr>
        <w:pStyle w:val="Article"/>
        <w:rPr>
          <w:b w:val="0"/>
          <w:i/>
        </w:rPr>
      </w:pPr>
      <w:bookmarkStart w:id="36" w:name="_Toc168036493"/>
      <w:r>
        <w:t>23 §</w:t>
      </w:r>
      <w:r>
        <w:rPr>
          <w:b w:val="0"/>
          <w:i/>
        </w:rPr>
        <w:t xml:space="preserve">  Rekisteröintihakemuksen korjaaminen.</w:t>
      </w:r>
      <w:bookmarkEnd w:id="36"/>
    </w:p>
    <w:p w14:paraId="241A376C" w14:textId="77777777" w:rsidR="00924B61" w:rsidRPr="0000676F" w:rsidRDefault="00B06AE6">
      <w:pPr>
        <w:pStyle w:val="ListParagraph"/>
        <w:numPr>
          <w:ilvl w:val="0"/>
          <w:numId w:val="7"/>
        </w:numPr>
        <w:tabs>
          <w:tab w:val="left" w:pos="938"/>
        </w:tabs>
        <w:spacing w:before="123" w:line="249" w:lineRule="auto"/>
        <w:ind w:right="1060" w:firstLine="340"/>
        <w:rPr>
          <w:sz w:val="20"/>
        </w:rPr>
      </w:pPr>
      <w:r>
        <w:rPr>
          <w:sz w:val="20"/>
        </w:rPr>
        <w:t>Jos valtion rekisteriin rekisteröintiä koskeva rekisteröintihakemus on vaillinainen, siinä on puutteita tai vaadittuja asiakirjoja ei ole toimitettu, valtion rekisterin hallinnoinnista vastaavan elimen on vaadittava palveluntarjoajaa korjaamaan puutteet tai toimittamaan vaaditut asiakirjat 10 päivän kuluessa.</w:t>
      </w:r>
    </w:p>
    <w:p w14:paraId="1CCCEA73" w14:textId="77777777" w:rsidR="00924B61" w:rsidRPr="0000676F" w:rsidRDefault="00B06AE6">
      <w:pPr>
        <w:pStyle w:val="ListParagraph"/>
        <w:numPr>
          <w:ilvl w:val="0"/>
          <w:numId w:val="7"/>
        </w:numPr>
        <w:tabs>
          <w:tab w:val="left" w:pos="913"/>
        </w:tabs>
        <w:spacing w:before="1" w:line="249" w:lineRule="auto"/>
        <w:ind w:firstLine="340"/>
        <w:rPr>
          <w:sz w:val="20"/>
        </w:rPr>
      </w:pPr>
      <w:r>
        <w:rPr>
          <w:sz w:val="20"/>
        </w:rPr>
        <w:t>Jos edellisessä momentissa tarkoitettu korjaukseen varattu aika on kulunut ilman, että pyyntöä on noudatettu, hakijan katsotaan peruuttaneen rekisteröintihakemuksensa valtion rekisterin hallinnoinnista vastaavan elimen tekemällä päätöksellä, sanotun kuitenkaan rajoittamatta sitä, että edellä mainittu elin voi tarvittaessa päättää aloittaa vastaavan seuraamusmenettelyn rekisteröintivelvollisuuden laiminlyönnin vuoksi.</w:t>
      </w:r>
    </w:p>
    <w:p w14:paraId="6B6E303E" w14:textId="77777777" w:rsidR="00924B61" w:rsidRDefault="00924B61">
      <w:pPr>
        <w:spacing w:line="249" w:lineRule="auto"/>
        <w:jc w:val="both"/>
        <w:rPr>
          <w:sz w:val="20"/>
        </w:rPr>
      </w:pPr>
    </w:p>
    <w:p w14:paraId="195B6EE3" w14:textId="77777777" w:rsidR="00924B61" w:rsidRPr="00271662" w:rsidRDefault="00B06AE6" w:rsidP="00271662">
      <w:pPr>
        <w:pStyle w:val="Article"/>
        <w:rPr>
          <w:b w:val="0"/>
          <w:i/>
        </w:rPr>
      </w:pPr>
      <w:bookmarkStart w:id="37" w:name="_Toc168036494"/>
      <w:r>
        <w:t xml:space="preserve">24 § </w:t>
      </w:r>
      <w:r>
        <w:rPr>
          <w:b w:val="0"/>
          <w:i/>
        </w:rPr>
        <w:t>Palveluntarjoajan rekisteröinti.</w:t>
      </w:r>
      <w:bookmarkEnd w:id="37"/>
    </w:p>
    <w:p w14:paraId="63B9B67B" w14:textId="77777777" w:rsidR="00924B61" w:rsidRPr="0000676F" w:rsidRDefault="00B06AE6">
      <w:pPr>
        <w:pStyle w:val="ListParagraph"/>
        <w:numPr>
          <w:ilvl w:val="0"/>
          <w:numId w:val="6"/>
        </w:numPr>
        <w:tabs>
          <w:tab w:val="left" w:pos="957"/>
        </w:tabs>
        <w:spacing w:before="125" w:line="249" w:lineRule="auto"/>
        <w:ind w:right="1058" w:firstLine="340"/>
        <w:rPr>
          <w:sz w:val="20"/>
        </w:rPr>
      </w:pPr>
      <w:r>
        <w:rPr>
          <w:sz w:val="20"/>
        </w:rPr>
        <w:t>Valtion rekisterin hallinnoinnista vastaavan elimen on tarkastettava ennakkoilmoituksen tiedot ja asiakirjat, varmistettava 12 ja 13 §:ssä säädettyjen vaatimusten noudattaminen ja tehtävä ensimmäinen rekisteröinti viran puolesta. Muissa tapauksissa valtion rekisterin hallinnoinnista vastaavan elimen on tehtävä rekisteröinti asianomaisen pyynnöstä tarkastettuaan toimitetut tiedot ja asiakirjat ja varmistettuaan, että 12 ja 13 §:ssä säädettyjä vaatimuksia on noudatettu.</w:t>
      </w:r>
    </w:p>
    <w:p w14:paraId="669A797A" w14:textId="77777777" w:rsidR="00924B61" w:rsidRPr="0000676F" w:rsidRDefault="00B06AE6">
      <w:pPr>
        <w:pStyle w:val="ListParagraph"/>
        <w:numPr>
          <w:ilvl w:val="0"/>
          <w:numId w:val="6"/>
        </w:numPr>
        <w:tabs>
          <w:tab w:val="left" w:pos="904"/>
        </w:tabs>
        <w:spacing w:line="249" w:lineRule="auto"/>
        <w:ind w:right="1061" w:firstLine="340"/>
        <w:rPr>
          <w:sz w:val="20"/>
        </w:rPr>
      </w:pPr>
      <w:r>
        <w:rPr>
          <w:sz w:val="20"/>
        </w:rPr>
        <w:t>Ensimmäisestä rekisteröinnistä on ilmoitettava palveluntarjoajalle, jolle toimitetaan samalla yksilöllinen rekisterinumero, jota palveluntarjoaja voi käyttää myöhemmin tehdäkseen muutoksia rekisteröityihin tietoihin, jotka koskevat palveluntarjoajaa ja tarjottuja palveluja.</w:t>
      </w:r>
    </w:p>
    <w:p w14:paraId="7540FCF3" w14:textId="77777777" w:rsidR="00271662" w:rsidRDefault="00271662" w:rsidP="00271662">
      <w:pPr>
        <w:pStyle w:val="Article"/>
      </w:pPr>
    </w:p>
    <w:p w14:paraId="4F3333A2" w14:textId="23A46846" w:rsidR="00924B61" w:rsidRPr="00271662" w:rsidRDefault="00B06AE6" w:rsidP="00271662">
      <w:pPr>
        <w:pStyle w:val="Article"/>
        <w:rPr>
          <w:b w:val="0"/>
          <w:i/>
        </w:rPr>
      </w:pPr>
      <w:bookmarkStart w:id="38" w:name="_Toc168036495"/>
      <w:r>
        <w:t xml:space="preserve">25 §  </w:t>
      </w:r>
      <w:r>
        <w:rPr>
          <w:b w:val="0"/>
          <w:i/>
        </w:rPr>
        <w:t>Menettely valtion rekisteriin merkittyjen tietojen muuttamiseksi.</w:t>
      </w:r>
      <w:bookmarkEnd w:id="38"/>
    </w:p>
    <w:p w14:paraId="7A50A06B" w14:textId="77777777" w:rsidR="00924B61" w:rsidRPr="0000676F" w:rsidRDefault="00B06AE6">
      <w:pPr>
        <w:pStyle w:val="ListParagraph"/>
        <w:numPr>
          <w:ilvl w:val="0"/>
          <w:numId w:val="5"/>
        </w:numPr>
        <w:tabs>
          <w:tab w:val="left" w:pos="950"/>
        </w:tabs>
        <w:spacing w:before="124" w:line="249" w:lineRule="auto"/>
        <w:ind w:right="1171" w:firstLine="340"/>
        <w:rPr>
          <w:sz w:val="20"/>
        </w:rPr>
      </w:pPr>
      <w:r>
        <w:rPr>
          <w:sz w:val="20"/>
        </w:rPr>
        <w:t>Palveluntarjoajat ovat velvollisia pitämään palveluntarjoajaa ja tarjottuja palveluja koskevat valtion rekisterin tiedot ajan tasalla.</w:t>
      </w:r>
    </w:p>
    <w:p w14:paraId="02272F85" w14:textId="77777777" w:rsidR="00924B61" w:rsidRPr="0000676F" w:rsidRDefault="00B06AE6">
      <w:pPr>
        <w:pStyle w:val="ListParagraph"/>
        <w:numPr>
          <w:ilvl w:val="0"/>
          <w:numId w:val="5"/>
        </w:numPr>
        <w:tabs>
          <w:tab w:val="left" w:pos="940"/>
        </w:tabs>
        <w:spacing w:before="1" w:line="249" w:lineRule="auto"/>
        <w:ind w:right="1060" w:firstLine="340"/>
        <w:rPr>
          <w:sz w:val="20"/>
        </w:rPr>
      </w:pPr>
      <w:r>
        <w:rPr>
          <w:sz w:val="20"/>
        </w:rPr>
        <w:t>Palveluntarjoajien on ilmoitettava valtion rekisteriin kaikista toimista tai tosiseikoista, jotka edellyttävät niihin sovellettavien 12 ja 13 §:ssä tarkoitettujen tietojen muuttamista, viimeistään kuukauden kuluessa siitä, kun tämä tapahtuu, ja toimitettava asianmukaiset asiakirjat.</w:t>
      </w:r>
    </w:p>
    <w:p w14:paraId="3456C487" w14:textId="77777777" w:rsidR="00924B61" w:rsidRPr="0000676F" w:rsidRDefault="00B06AE6">
      <w:pPr>
        <w:pStyle w:val="ListParagraph"/>
        <w:numPr>
          <w:ilvl w:val="0"/>
          <w:numId w:val="5"/>
        </w:numPr>
        <w:tabs>
          <w:tab w:val="left" w:pos="904"/>
        </w:tabs>
        <w:spacing w:before="1" w:line="249" w:lineRule="auto"/>
        <w:ind w:right="1061" w:firstLine="340"/>
        <w:rPr>
          <w:sz w:val="20"/>
        </w:rPr>
      </w:pPr>
      <w:r>
        <w:rPr>
          <w:sz w:val="20"/>
        </w:rPr>
        <w:t>Jos rekisteröityjä tietoja tai toimia on muutettava hallinnon minkä tahansa toimen seurauksena, muutoksen kohteena olevan palveluntarjoajan on ilmoitettava muutoksesta valtion rekisteriin, jotta muutos voidaan rekisteröidä viran puolesta.</w:t>
      </w:r>
    </w:p>
    <w:p w14:paraId="7FBE4642" w14:textId="77777777" w:rsidR="00924B61" w:rsidRPr="0000676F" w:rsidRDefault="00B06AE6">
      <w:pPr>
        <w:pStyle w:val="ListParagraph"/>
        <w:numPr>
          <w:ilvl w:val="0"/>
          <w:numId w:val="5"/>
        </w:numPr>
        <w:tabs>
          <w:tab w:val="left" w:pos="998"/>
        </w:tabs>
        <w:spacing w:before="3" w:line="249" w:lineRule="auto"/>
        <w:ind w:firstLine="340"/>
        <w:rPr>
          <w:sz w:val="20"/>
        </w:rPr>
      </w:pPr>
      <w:r>
        <w:rPr>
          <w:sz w:val="20"/>
        </w:rPr>
        <w:lastRenderedPageBreak/>
        <w:t>Ilmoitus muutoksesta on tehtävä digitalisaatioministeriön ylläpitämällä verkkosivustolla saatavilla olevan tietokonesovelluksen kautta siten, että palveluntarjoajalle ensimmäisen rekisteröinnin yhteydessä myönnetty yksilöllinen rekisteröintinumero ilmoitetaan.</w:t>
      </w:r>
    </w:p>
    <w:p w14:paraId="419A534E" w14:textId="77777777" w:rsidR="00924B61" w:rsidRPr="0000676F" w:rsidRDefault="00B06AE6">
      <w:pPr>
        <w:pStyle w:val="ListParagraph"/>
        <w:numPr>
          <w:ilvl w:val="0"/>
          <w:numId w:val="5"/>
        </w:numPr>
        <w:tabs>
          <w:tab w:val="left" w:pos="925"/>
        </w:tabs>
        <w:spacing w:before="1" w:line="249" w:lineRule="auto"/>
        <w:ind w:right="1061" w:firstLine="340"/>
        <w:rPr>
          <w:sz w:val="20"/>
        </w:rPr>
      </w:pPr>
      <w:r>
        <w:rPr>
          <w:sz w:val="20"/>
        </w:rPr>
        <w:t>Jos valtion rekisteriin kirjattujen tietojen muuttamista koskeva pyyntö on vaillinainen, siinä on puutteita tai vaadittuja asiakirjoja ei ole toimitettu, valtion rekisterin hallinnoinnista vastaavan elimen on vaadittava palveluntarjoajaa korjaamaan puutteet tai toimittamaan vaaditut asiakirjat 10 päivän kuluessa 23 §:n mukaisesti.</w:t>
      </w:r>
    </w:p>
    <w:p w14:paraId="587A9E97" w14:textId="77777777" w:rsidR="00924B61" w:rsidRPr="0000676F" w:rsidRDefault="00B06AE6">
      <w:pPr>
        <w:pStyle w:val="ListParagraph"/>
        <w:numPr>
          <w:ilvl w:val="0"/>
          <w:numId w:val="5"/>
        </w:numPr>
        <w:tabs>
          <w:tab w:val="left" w:pos="940"/>
        </w:tabs>
        <w:spacing w:line="249" w:lineRule="auto"/>
        <w:ind w:right="1058" w:firstLine="340"/>
        <w:rPr>
          <w:sz w:val="20"/>
        </w:rPr>
      </w:pPr>
      <w:r>
        <w:rPr>
          <w:sz w:val="20"/>
        </w:rPr>
        <w:t>Julkisen audiovisuaalisen mediapalvelun tarjoajan on toimitettava tiedot uusien julkisten audiovisuaalisten mediapalvelujensa rekisteröimiseksi, mukaan lukien palvelut, joiden tarjoamiseen käytetään muuta kuin maanpäällisiin radioaaltoihin perustuvaa tekniikkaa; tiedot on toimitettava rekisteröityjen tietojen muuttamista koskevan menettelyn ja 7 päivänä heinäkuuta 2022 annetun lain 13/2022 53 §:n 6 ja 7 momentin mukaisesti.</w:t>
      </w:r>
    </w:p>
    <w:p w14:paraId="7322FD17" w14:textId="77777777" w:rsidR="00924B61" w:rsidRPr="0000676F" w:rsidRDefault="00B06AE6">
      <w:pPr>
        <w:pStyle w:val="ListParagraph"/>
        <w:numPr>
          <w:ilvl w:val="0"/>
          <w:numId w:val="5"/>
        </w:numPr>
        <w:tabs>
          <w:tab w:val="left" w:pos="913"/>
        </w:tabs>
        <w:spacing w:line="249" w:lineRule="auto"/>
        <w:ind w:right="1062" w:firstLine="340"/>
        <w:rPr>
          <w:sz w:val="20"/>
        </w:rPr>
      </w:pPr>
      <w:r>
        <w:rPr>
          <w:sz w:val="20"/>
        </w:rPr>
        <w:t>Valtion rekisterin hallinnoinnista vastaavan elimen on lähetettävä rekisteröityneille palveluntarjoajille vuosittain muistutus valtion rekisteriin merkittyjen tietojen saattamisesta ajan tasalle, sanotun kuitenkaan rajoittamatta 1 momentin säännösten soveltamista.</w:t>
      </w:r>
    </w:p>
    <w:p w14:paraId="0663722D" w14:textId="77777777" w:rsidR="00271662" w:rsidRDefault="00271662" w:rsidP="00271662">
      <w:pPr>
        <w:pStyle w:val="Article"/>
      </w:pPr>
    </w:p>
    <w:p w14:paraId="20544D53" w14:textId="03524666" w:rsidR="00924B61" w:rsidRPr="0000676F" w:rsidRDefault="00B06AE6" w:rsidP="00271662">
      <w:pPr>
        <w:pStyle w:val="Article"/>
      </w:pPr>
      <w:bookmarkStart w:id="39" w:name="_Toc168036496"/>
      <w:r>
        <w:t xml:space="preserve">26 § </w:t>
      </w:r>
      <w:r>
        <w:rPr>
          <w:b w:val="0"/>
          <w:i/>
        </w:rPr>
        <w:t>Rekisteröinnin peruuttaminen.</w:t>
      </w:r>
      <w:bookmarkEnd w:id="39"/>
    </w:p>
    <w:p w14:paraId="5D272744" w14:textId="77777777" w:rsidR="00924B61" w:rsidRPr="0000676F" w:rsidRDefault="00B06AE6">
      <w:pPr>
        <w:pStyle w:val="BodyText"/>
        <w:spacing w:before="123" w:line="249" w:lineRule="auto"/>
        <w:ind w:right="1059" w:firstLine="340"/>
        <w:jc w:val="both"/>
      </w:pPr>
      <w:r>
        <w:t>Kun palveluntarjoajan asema on menetetty II osaston III luvun säännösten mukaisesti, palveluntarjoajan rekisteröinti valtion rekisteriin peruutetaan viran puolesta.</w:t>
      </w:r>
    </w:p>
    <w:p w14:paraId="421A4BCC" w14:textId="77777777" w:rsidR="00924B61" w:rsidRPr="0000676F" w:rsidRDefault="00924B61">
      <w:pPr>
        <w:pStyle w:val="BodyText"/>
        <w:spacing w:before="111"/>
        <w:ind w:left="0"/>
      </w:pPr>
    </w:p>
    <w:p w14:paraId="0002E532" w14:textId="77777777" w:rsidR="00F45B0B" w:rsidRDefault="00B06AE6" w:rsidP="00271662">
      <w:pPr>
        <w:pStyle w:val="Title1"/>
        <w:ind w:left="426" w:right="1103"/>
      </w:pPr>
      <w:bookmarkStart w:id="40" w:name="_Toc168036497"/>
      <w:r>
        <w:t>III LUKU</w:t>
      </w:r>
      <w:bookmarkEnd w:id="40"/>
    </w:p>
    <w:p w14:paraId="2F560F8A" w14:textId="5AC2D8C5" w:rsidR="00924B61" w:rsidRPr="00271662" w:rsidRDefault="00B06AE6" w:rsidP="00271662">
      <w:pPr>
        <w:pStyle w:val="Title1"/>
        <w:ind w:left="426" w:right="1103"/>
        <w:rPr>
          <w:b/>
        </w:rPr>
      </w:pPr>
      <w:bookmarkStart w:id="41" w:name="_Toc168036498"/>
      <w:r>
        <w:rPr>
          <w:b/>
        </w:rPr>
        <w:t>Palveluntarjoajan aseman menettämistä koskeva menettely</w:t>
      </w:r>
      <w:bookmarkEnd w:id="41"/>
    </w:p>
    <w:p w14:paraId="139EEB8A" w14:textId="77777777" w:rsidR="00924B61" w:rsidRPr="0000676F" w:rsidRDefault="00924B61">
      <w:pPr>
        <w:pStyle w:val="BodyText"/>
        <w:spacing w:before="4"/>
        <w:ind w:left="0"/>
        <w:rPr>
          <w:b/>
        </w:rPr>
      </w:pPr>
    </w:p>
    <w:p w14:paraId="52BECEC5" w14:textId="6190EC27" w:rsidR="00924B61" w:rsidRPr="00271662" w:rsidRDefault="00B06AE6" w:rsidP="00271662">
      <w:pPr>
        <w:pStyle w:val="Article"/>
        <w:ind w:right="1103"/>
        <w:rPr>
          <w:b w:val="0"/>
          <w:i/>
        </w:rPr>
      </w:pPr>
      <w:bookmarkStart w:id="42" w:name="_Toc168036499"/>
      <w:r>
        <w:t xml:space="preserve">27 § </w:t>
      </w:r>
      <w:r>
        <w:rPr>
          <w:b w:val="0"/>
          <w:i/>
        </w:rPr>
        <w:t>Toiminnan aloittamista koskevan ennakkoilmoituksen perusteella saadun palveluntarjoajan aseman menettämisen syyt.</w:t>
      </w:r>
      <w:bookmarkEnd w:id="42"/>
    </w:p>
    <w:p w14:paraId="7D0F39E6" w14:textId="77777777" w:rsidR="00924B61" w:rsidRPr="0000676F" w:rsidRDefault="00B06AE6">
      <w:pPr>
        <w:pStyle w:val="ListParagraph"/>
        <w:numPr>
          <w:ilvl w:val="0"/>
          <w:numId w:val="4"/>
        </w:numPr>
        <w:tabs>
          <w:tab w:val="left" w:pos="913"/>
        </w:tabs>
        <w:spacing w:before="114" w:line="249" w:lineRule="auto"/>
        <w:ind w:right="1060" w:firstLine="340"/>
        <w:rPr>
          <w:sz w:val="20"/>
        </w:rPr>
      </w:pPr>
      <w:r>
        <w:rPr>
          <w:sz w:val="20"/>
        </w:rPr>
        <w:t>Audiovisuaalisten mediapalvelujen tarjoajan asema lakkaa 7 päivänä heinäkuuta 2022 annetun lain 13/2022 20 §:n 1momentin a, b, c ja d kohdassa tarkoitetuissa tapauksissa.</w:t>
      </w:r>
    </w:p>
    <w:p w14:paraId="02EED4D3" w14:textId="4C972AA8" w:rsidR="00924B61" w:rsidRPr="00A74A78" w:rsidRDefault="00B06AE6" w:rsidP="00A74A78">
      <w:pPr>
        <w:pStyle w:val="ListParagraph"/>
        <w:numPr>
          <w:ilvl w:val="0"/>
          <w:numId w:val="4"/>
        </w:numPr>
        <w:tabs>
          <w:tab w:val="left" w:pos="923"/>
        </w:tabs>
        <w:spacing w:before="3" w:line="249" w:lineRule="auto"/>
        <w:ind w:firstLine="340"/>
        <w:rPr>
          <w:sz w:val="20"/>
        </w:rPr>
      </w:pPr>
      <w:r>
        <w:rPr>
          <w:sz w:val="20"/>
        </w:rPr>
        <w:t>Audiovisuaalisten mediapalvelujen tarjoajan asema lakkaa myös yleisesti 1 päivänä lokakuuta 2015 annetun lain 39/2015 69 §:n 4 momentissa tarkoitetuissa tapauksissa ja etenkin silloin, jos todetaan, että 12 §:n 1 momentin a, b, c, d, e, g ja j kohdassa, 12 §:n 2 momentin a, b, c, d ja</w:t>
      </w:r>
    </w:p>
    <w:p w14:paraId="1F674B31" w14:textId="77777777" w:rsidR="00924B61" w:rsidRPr="00A74A78" w:rsidRDefault="00B06AE6">
      <w:pPr>
        <w:pStyle w:val="BodyText"/>
        <w:spacing w:line="229" w:lineRule="exact"/>
        <w:jc w:val="both"/>
        <w:rPr>
          <w:szCs w:val="22"/>
        </w:rPr>
      </w:pPr>
      <w:r>
        <w:t>f kohdassa ja 13 §:n 1 momentin a, c, d, e, f, i ja j kohdassa tarkoitetuissa tiedoissa ja/tai asiakirjoissa on olennaisia epätarkkuuksia, virheitä tai puutteita.</w:t>
      </w:r>
    </w:p>
    <w:p w14:paraId="58BC548B" w14:textId="77777777" w:rsidR="00924B61" w:rsidRPr="0000676F" w:rsidRDefault="00924B61">
      <w:pPr>
        <w:pStyle w:val="BodyText"/>
        <w:spacing w:before="5"/>
        <w:ind w:left="0"/>
      </w:pPr>
    </w:p>
    <w:p w14:paraId="4C043CC0" w14:textId="06BF4B07" w:rsidR="00924B61" w:rsidRPr="00271662" w:rsidRDefault="00B06AE6" w:rsidP="00271662">
      <w:pPr>
        <w:pStyle w:val="Article"/>
        <w:ind w:right="961"/>
        <w:rPr>
          <w:b w:val="0"/>
          <w:i/>
        </w:rPr>
      </w:pPr>
      <w:bookmarkStart w:id="43" w:name="_Toc168036500"/>
      <w:r>
        <w:t xml:space="preserve">28 § </w:t>
      </w:r>
      <w:r>
        <w:rPr>
          <w:b w:val="0"/>
          <w:i/>
        </w:rPr>
        <w:t>Syyt maanpäällisiä radioaaltoja luvanvaraisesti käyttävien audiovisuaalisten mediapalvelujen tarjoajien palveluntarjoajan aseman menettämiseen.</w:t>
      </w:r>
      <w:bookmarkEnd w:id="43"/>
    </w:p>
    <w:p w14:paraId="599B6CF0" w14:textId="77777777" w:rsidR="00924B61" w:rsidRPr="0000676F" w:rsidRDefault="00B06AE6">
      <w:pPr>
        <w:pStyle w:val="BodyText"/>
        <w:spacing w:before="117" w:line="249" w:lineRule="auto"/>
        <w:ind w:right="1056" w:firstLine="340"/>
        <w:jc w:val="both"/>
      </w:pPr>
      <w:r>
        <w:t>Heinäkuun 7 päivänä 2022 annetun lain 13/2022 31 §:ssä tarkoitetun toimiluvan lakkauttamisen syyn hyväksyminen johtaa toimiluvan saaneiden audiovisuaalisten mediapalvelujen tarjoajien palveluntarjoajan aseman menettämiseen ja noudattaa 30 §:ssä säädettyä menettelyä.</w:t>
      </w:r>
    </w:p>
    <w:p w14:paraId="719695BB" w14:textId="77777777" w:rsidR="00271662" w:rsidRDefault="00271662" w:rsidP="00271662">
      <w:pPr>
        <w:pStyle w:val="Article"/>
      </w:pPr>
    </w:p>
    <w:p w14:paraId="3AAF0F33" w14:textId="6143656B" w:rsidR="00924B61" w:rsidRPr="00271662" w:rsidRDefault="00B06AE6" w:rsidP="00271662">
      <w:pPr>
        <w:pStyle w:val="Article"/>
        <w:ind w:right="1103"/>
        <w:rPr>
          <w:b w:val="0"/>
          <w:i/>
        </w:rPr>
      </w:pPr>
      <w:bookmarkStart w:id="44" w:name="_Toc168036501"/>
      <w:r>
        <w:t xml:space="preserve">29 §  </w:t>
      </w:r>
      <w:r>
        <w:rPr>
          <w:b w:val="0"/>
          <w:i/>
        </w:rPr>
        <w:t>Audiovisuaalisten mediapalvelujen koontipalvelun tarjoajien, videonjakoalustapalvelujen tarjoajien ja videonjakoalustapalvelujen erityisen merkityksellisten käyttäjien aseman menettämisen syyt.</w:t>
      </w:r>
      <w:bookmarkEnd w:id="44"/>
    </w:p>
    <w:p w14:paraId="68E6F376" w14:textId="77777777" w:rsidR="00924B61" w:rsidRPr="0000676F" w:rsidRDefault="00B06AE6">
      <w:pPr>
        <w:pStyle w:val="BodyText"/>
        <w:spacing w:before="116" w:line="249" w:lineRule="auto"/>
        <w:ind w:right="1061" w:firstLine="340"/>
        <w:jc w:val="both"/>
      </w:pPr>
      <w:r>
        <w:t>Audiovisuaalisten mediapalvelujen koontipalvelun tarjoajat, videonjakoalustapalvelujen tarjoajat ja videonjakoalustapalvelujen erityisen merkitykselliset käyttäjät menettävät palveluntarjoajan aseman 7 päivänä heinäkuuta 2022 annetun lain 13/2022 20 §:n 1 momentin a,</w:t>
      </w:r>
    </w:p>
    <w:p w14:paraId="7F16F132" w14:textId="77777777" w:rsidR="00924B61" w:rsidRPr="0000676F" w:rsidRDefault="00B06AE6">
      <w:pPr>
        <w:pStyle w:val="BodyText"/>
        <w:spacing w:before="4" w:line="247" w:lineRule="auto"/>
        <w:ind w:right="1061"/>
        <w:jc w:val="both"/>
      </w:pPr>
      <w:r>
        <w:t>b ja c kohdassa tarkoitettujen syiden vuoksi 30 §:ssä säädettyä menettelyä noudattaen.</w:t>
      </w:r>
    </w:p>
    <w:p w14:paraId="2E300A9E" w14:textId="77777777" w:rsidR="00924B61" w:rsidRPr="0000676F" w:rsidRDefault="00924B61">
      <w:pPr>
        <w:pStyle w:val="BodyText"/>
        <w:spacing w:before="1"/>
        <w:ind w:left="0"/>
      </w:pPr>
    </w:p>
    <w:p w14:paraId="04142831" w14:textId="77777777" w:rsidR="00924B61" w:rsidRPr="00271662" w:rsidRDefault="00B06AE6" w:rsidP="00271662">
      <w:pPr>
        <w:pStyle w:val="Article"/>
        <w:rPr>
          <w:b w:val="0"/>
          <w:i/>
        </w:rPr>
      </w:pPr>
      <w:bookmarkStart w:id="45" w:name="_Toc168036502"/>
      <w:r>
        <w:t xml:space="preserve">30 § </w:t>
      </w:r>
      <w:r>
        <w:rPr>
          <w:b w:val="0"/>
          <w:i/>
        </w:rPr>
        <w:t>Palveluntarjoajan aseman menettämistä koskeva ilmoitusmenettely.</w:t>
      </w:r>
      <w:bookmarkEnd w:id="45"/>
    </w:p>
    <w:p w14:paraId="14569CA5" w14:textId="77777777" w:rsidR="00924B61" w:rsidRPr="0000676F" w:rsidRDefault="00B06AE6">
      <w:pPr>
        <w:pStyle w:val="ListParagraph"/>
        <w:numPr>
          <w:ilvl w:val="0"/>
          <w:numId w:val="1"/>
        </w:numPr>
        <w:tabs>
          <w:tab w:val="left" w:pos="904"/>
        </w:tabs>
        <w:spacing w:before="123" w:line="249" w:lineRule="auto"/>
        <w:ind w:right="1060" w:firstLine="340"/>
        <w:rPr>
          <w:sz w:val="20"/>
        </w:rPr>
      </w:pPr>
      <w:r>
        <w:rPr>
          <w:sz w:val="20"/>
        </w:rPr>
        <w:t>Audiovisuaalisten mediapalvelujen tarjoajan aseman menettämistä koskeva ilmoitusmenettely aloitetaan viran puolesta menettelyn aloittamista koskevalla valtion rekisterin hallinnoinnista vastaavan elimen sopimuksella seuraavin ehdoin:</w:t>
      </w:r>
    </w:p>
    <w:p w14:paraId="59C42C4C" w14:textId="77777777" w:rsidR="00924B61" w:rsidRPr="0000676F" w:rsidRDefault="00B06AE6">
      <w:pPr>
        <w:pStyle w:val="ListParagraph"/>
        <w:numPr>
          <w:ilvl w:val="1"/>
          <w:numId w:val="1"/>
        </w:numPr>
        <w:tabs>
          <w:tab w:val="left" w:pos="940"/>
        </w:tabs>
        <w:spacing w:before="122" w:line="249" w:lineRule="auto"/>
        <w:ind w:firstLine="340"/>
        <w:rPr>
          <w:sz w:val="20"/>
        </w:rPr>
      </w:pPr>
      <w:r>
        <w:rPr>
          <w:sz w:val="20"/>
        </w:rPr>
        <w:t>jos kyseessä on 7 päivänä heinäkuuta 2022 annetun lain 13/2022 20 §:n 1 momentin a, b ja c kohdassa tarkoitettu tapaus, kun palveluntarjoajalta on saatu ilmoitus laissa tarkoitetuista olosuhteista tai kun toimivaltainen elin saa tiedon näistä tosiseikoista,</w:t>
      </w:r>
    </w:p>
    <w:p w14:paraId="55E44EF4" w14:textId="77777777" w:rsidR="00924B61" w:rsidRPr="0000676F" w:rsidRDefault="00B06AE6">
      <w:pPr>
        <w:pStyle w:val="ListParagraph"/>
        <w:numPr>
          <w:ilvl w:val="1"/>
          <w:numId w:val="1"/>
        </w:numPr>
        <w:tabs>
          <w:tab w:val="left" w:pos="915"/>
        </w:tabs>
        <w:spacing w:before="0" w:line="249" w:lineRule="auto"/>
        <w:ind w:firstLine="340"/>
        <w:rPr>
          <w:sz w:val="20"/>
        </w:rPr>
      </w:pPr>
      <w:r>
        <w:rPr>
          <w:sz w:val="20"/>
        </w:rPr>
        <w:t>jos kyseessä on 7 päivänä heinäkuuta 2022 annetun lain 13/2022 20 §:n 1 momentin d kohdassa tarkoitettu tapaus, kun määrätty seuraamus on tullut lainvoimaiseksi,</w:t>
      </w:r>
    </w:p>
    <w:p w14:paraId="32B5BD55" w14:textId="77777777" w:rsidR="00924B61" w:rsidRPr="0000676F" w:rsidRDefault="00B06AE6">
      <w:pPr>
        <w:pStyle w:val="ListParagraph"/>
        <w:numPr>
          <w:ilvl w:val="1"/>
          <w:numId w:val="1"/>
        </w:numPr>
        <w:tabs>
          <w:tab w:val="left" w:pos="922"/>
        </w:tabs>
        <w:spacing w:line="249" w:lineRule="auto"/>
        <w:ind w:right="1061" w:firstLine="340"/>
        <w:rPr>
          <w:sz w:val="20"/>
        </w:rPr>
      </w:pPr>
      <w:r>
        <w:rPr>
          <w:sz w:val="20"/>
        </w:rPr>
        <w:t xml:space="preserve">jos kyseessä on 27 §:n 2 momentissa tarkoitettu tapaus, siitä hetkestä alkaen, kun toimivaltainen </w:t>
      </w:r>
      <w:r>
        <w:rPr>
          <w:sz w:val="20"/>
        </w:rPr>
        <w:lastRenderedPageBreak/>
        <w:t>elin saa tiedon näistä tosiseikoista.</w:t>
      </w:r>
    </w:p>
    <w:p w14:paraId="012D45CB" w14:textId="77777777" w:rsidR="00924B61" w:rsidRPr="0000676F" w:rsidRDefault="00B06AE6">
      <w:pPr>
        <w:pStyle w:val="ListParagraph"/>
        <w:numPr>
          <w:ilvl w:val="0"/>
          <w:numId w:val="1"/>
        </w:numPr>
        <w:tabs>
          <w:tab w:val="left" w:pos="913"/>
        </w:tabs>
        <w:spacing w:before="122" w:line="249" w:lineRule="auto"/>
        <w:ind w:firstLine="340"/>
        <w:rPr>
          <w:sz w:val="20"/>
        </w:rPr>
      </w:pPr>
      <w:r>
        <w:rPr>
          <w:sz w:val="20"/>
        </w:rPr>
        <w:t>Valtion rekisterin hallinnoinnista vastaava elin voi pyytää muiden hallintoelinten yhteistyötä tutkinnassa, joka liittyy audiovisuaalisten mediapalvelujen tarjoajan aseman menettämistä koskevaan ilmoitusmenettelyyn. Se voi myös pyytää kolmansilta osapuolilta, kuten audiovisuaalisten mediapalvelujen koontipalvelun tarjoajilta tai sähköisten mediapalvelujen tarjoajilta, palveluntarjoajan ilmoittaman palvelun tarjoamiseen liittyviä tietoja.</w:t>
      </w:r>
    </w:p>
    <w:p w14:paraId="40DB1D0A" w14:textId="77777777" w:rsidR="00924B61" w:rsidRPr="0000676F" w:rsidRDefault="00B06AE6">
      <w:pPr>
        <w:pStyle w:val="ListParagraph"/>
        <w:numPr>
          <w:ilvl w:val="0"/>
          <w:numId w:val="1"/>
        </w:numPr>
        <w:tabs>
          <w:tab w:val="left" w:pos="973"/>
        </w:tabs>
        <w:spacing w:before="3" w:line="249" w:lineRule="auto"/>
        <w:ind w:firstLine="340"/>
        <w:rPr>
          <w:sz w:val="20"/>
        </w:rPr>
      </w:pPr>
      <w:r>
        <w:rPr>
          <w:sz w:val="20"/>
        </w:rPr>
        <w:t>Audiovisuaalisten mediapalvelujen tarjoajan aseman menettämisestä ilmoitetaan televiestinnästä ja digitaalisista infrastruktuureista vastaavan valtiosihteerin päätöksellä, joka tehdään kolmen kuukauden kuluessa siitä, kun menettelyn aloittamisesta on sovittu, ja asianomaisen osapuolen kuulemisen jälkeen.</w:t>
      </w:r>
    </w:p>
    <w:p w14:paraId="30F5ED7D" w14:textId="77777777" w:rsidR="00924B61" w:rsidRPr="0000676F" w:rsidRDefault="00B06AE6">
      <w:pPr>
        <w:pStyle w:val="ListParagraph"/>
        <w:numPr>
          <w:ilvl w:val="0"/>
          <w:numId w:val="1"/>
        </w:numPr>
        <w:tabs>
          <w:tab w:val="left" w:pos="954"/>
        </w:tabs>
        <w:spacing w:before="1" w:line="249" w:lineRule="auto"/>
        <w:ind w:right="1061" w:firstLine="340"/>
        <w:rPr>
          <w:sz w:val="20"/>
        </w:rPr>
      </w:pPr>
      <w:r>
        <w:rPr>
          <w:sz w:val="20"/>
        </w:rPr>
        <w:t>Tähän hallinnollisen menettelyn lopettamista koskevaan päätökseen voidaan hakea muutosta samalta elimeltä, joka on tehnyt päätöksen 1 päivänä lokakuuta 2015 annetun lain 39/2015 123 §:n ja sitä seuraavien pykälien mukaisesti, tai tähän päätökseen voidaan hakea muutosta suoraan hallintotuomioistuimissa.</w:t>
      </w:r>
    </w:p>
    <w:p w14:paraId="35F7AF9C" w14:textId="77777777" w:rsidR="00924B61" w:rsidRDefault="00924B61">
      <w:pPr>
        <w:spacing w:line="249" w:lineRule="auto"/>
        <w:jc w:val="both"/>
        <w:rPr>
          <w:sz w:val="20"/>
        </w:rPr>
      </w:pPr>
    </w:p>
    <w:p w14:paraId="20CDF797" w14:textId="77777777" w:rsidR="00BA7E2A" w:rsidRDefault="00BA7E2A">
      <w:pPr>
        <w:spacing w:line="249" w:lineRule="auto"/>
        <w:jc w:val="both"/>
        <w:rPr>
          <w:sz w:val="20"/>
        </w:rPr>
      </w:pPr>
    </w:p>
    <w:p w14:paraId="068B870C" w14:textId="77777777" w:rsidR="00924B61" w:rsidRPr="0000676F" w:rsidRDefault="00924B61">
      <w:pPr>
        <w:pStyle w:val="BodyText"/>
        <w:spacing w:before="4"/>
        <w:ind w:left="0"/>
      </w:pPr>
    </w:p>
    <w:p w14:paraId="581663C6" w14:textId="77777777" w:rsidR="00F45B0B" w:rsidRDefault="00B06AE6" w:rsidP="00271662">
      <w:pPr>
        <w:pStyle w:val="Title1"/>
        <w:ind w:left="284" w:right="1103"/>
      </w:pPr>
      <w:bookmarkStart w:id="46" w:name="_Toc168036503"/>
      <w:r>
        <w:t>III OSASTO</w:t>
      </w:r>
      <w:bookmarkEnd w:id="46"/>
    </w:p>
    <w:p w14:paraId="73669DB9" w14:textId="724B9169" w:rsidR="00924B61" w:rsidRPr="00271662" w:rsidRDefault="00B06AE6" w:rsidP="00271662">
      <w:pPr>
        <w:pStyle w:val="Title1"/>
        <w:ind w:left="284" w:right="1103"/>
        <w:rPr>
          <w:b/>
        </w:rPr>
      </w:pPr>
      <w:bookmarkStart w:id="47" w:name="_Toc168036504"/>
      <w:r>
        <w:rPr>
          <w:b/>
        </w:rPr>
        <w:t>Hallinnollinen yhteistyö ja valtion rekisterin yhteistyö</w:t>
      </w:r>
      <w:bookmarkEnd w:id="47"/>
    </w:p>
    <w:p w14:paraId="42BDC974" w14:textId="77777777" w:rsidR="00924B61" w:rsidRPr="0000676F" w:rsidRDefault="00924B61">
      <w:pPr>
        <w:pStyle w:val="BodyText"/>
        <w:ind w:left="0"/>
        <w:rPr>
          <w:b/>
        </w:rPr>
      </w:pPr>
    </w:p>
    <w:p w14:paraId="05E63BBD" w14:textId="77777777" w:rsidR="00924B61" w:rsidRPr="0000676F" w:rsidRDefault="00B06AE6" w:rsidP="00271662">
      <w:pPr>
        <w:pStyle w:val="Article"/>
      </w:pPr>
      <w:bookmarkStart w:id="48" w:name="_Toc168036505"/>
      <w:r>
        <w:t xml:space="preserve">31 §  </w:t>
      </w:r>
      <w:r>
        <w:rPr>
          <w:b w:val="0"/>
          <w:i/>
        </w:rPr>
        <w:t>Velvollisuus tehdä yhteistyötä Euroopan komission kanssa.</w:t>
      </w:r>
      <w:bookmarkEnd w:id="48"/>
    </w:p>
    <w:p w14:paraId="6C8E77E8" w14:textId="77777777" w:rsidR="00924B61" w:rsidRPr="0000676F" w:rsidRDefault="00B06AE6">
      <w:pPr>
        <w:pStyle w:val="BodyText"/>
        <w:spacing w:before="126" w:line="249" w:lineRule="auto"/>
        <w:ind w:right="1056" w:firstLine="340"/>
        <w:jc w:val="both"/>
      </w:pPr>
      <w:r>
        <w:t>Valtion rekisterin hallinnoinnista vastaavan elimen on toimitettava valtion rekisteriin sisältyvät tiedot Euroopan komission vastuulla olevaan audiovisuaalisten mediapalvelujen tarjoajien ja videonjakoalustapalvelujen tarjoajien keskitettyyn tietokantaan. Lisäksi alueellisiin rekistereihin sisältyvät tiedot on toimitettava valtion rekisteriin seuraavassa pykälässä säädetyn yhteistyökanavan puitteissa.</w:t>
      </w:r>
    </w:p>
    <w:p w14:paraId="17C842D0" w14:textId="77777777" w:rsidR="00271662" w:rsidRDefault="00271662" w:rsidP="00271662">
      <w:pPr>
        <w:pStyle w:val="Article"/>
      </w:pPr>
    </w:p>
    <w:p w14:paraId="309AEC9A" w14:textId="584630BA" w:rsidR="00924B61" w:rsidRPr="0000676F" w:rsidRDefault="00B06AE6" w:rsidP="00271662">
      <w:pPr>
        <w:pStyle w:val="Article"/>
      </w:pPr>
      <w:bookmarkStart w:id="49" w:name="_Toc168036506"/>
      <w:r>
        <w:t xml:space="preserve">32 § </w:t>
      </w:r>
      <w:r>
        <w:rPr>
          <w:b w:val="0"/>
          <w:i/>
        </w:rPr>
        <w:t>Velvollisuus ja keinot valtion rekisterin ja alueellisten rekisterien väliseen yhteistyöhön.</w:t>
      </w:r>
      <w:bookmarkEnd w:id="49"/>
    </w:p>
    <w:p w14:paraId="4273AA62" w14:textId="77777777" w:rsidR="00924B61" w:rsidRPr="0000676F" w:rsidRDefault="00B06AE6">
      <w:pPr>
        <w:pStyle w:val="BodyText"/>
        <w:spacing w:before="110" w:line="249" w:lineRule="auto"/>
        <w:ind w:right="1061" w:firstLine="340"/>
        <w:jc w:val="both"/>
      </w:pPr>
      <w:r>
        <w:t>Digitalisaatioministeriö ja itsehallintoalueiden toimivaltaiset audiovisuaaliset viranomaiset tekevät virallisen sopimuksen valtion rekisterin ja alueellisten rekisterien välisestä sähköisestä yhteen liittämisestä ja kaikkien niiden sisältämien tietojen sähköisestä saatavuudesta helpottaakseen näiden rekistereiden yhdistymistä ja 7 päivänä heinäkuuta 2022 annetun lain 13/2022 velvoitteiden noudattamista.</w:t>
      </w:r>
    </w:p>
    <w:p w14:paraId="6A5C54A8" w14:textId="77777777" w:rsidR="00924B61" w:rsidRPr="0000676F" w:rsidRDefault="00924B61">
      <w:pPr>
        <w:pStyle w:val="BodyText"/>
        <w:ind w:left="0"/>
      </w:pPr>
    </w:p>
    <w:p w14:paraId="73288FD0" w14:textId="77777777" w:rsidR="00924B61" w:rsidRPr="0000676F" w:rsidRDefault="00B06AE6" w:rsidP="00271662">
      <w:pPr>
        <w:pStyle w:val="Article"/>
      </w:pPr>
      <w:bookmarkStart w:id="50" w:name="_Toc168036507"/>
      <w:r>
        <w:t xml:space="preserve">33 §  </w:t>
      </w:r>
      <w:r>
        <w:rPr>
          <w:b w:val="0"/>
          <w:i/>
        </w:rPr>
        <w:t>Yhteistyö kansallisen markkina- ja kilpailukomission kanssa.</w:t>
      </w:r>
      <w:bookmarkEnd w:id="50"/>
    </w:p>
    <w:p w14:paraId="76221625" w14:textId="77777777" w:rsidR="00924B61" w:rsidRPr="0000676F" w:rsidRDefault="00B06AE6">
      <w:pPr>
        <w:pStyle w:val="BodyText"/>
        <w:spacing w:before="123" w:line="249" w:lineRule="auto"/>
        <w:ind w:right="1058" w:firstLine="340"/>
        <w:jc w:val="both"/>
      </w:pPr>
      <w:r>
        <w:t>Vuoden 2022 heinäkuun 7 päivänä annetun lain 13/2022 153 §:ssä säädetyn yhteistyön puitteissa ja tämän kuninkaan asetuksen soveltamisalaan kuuluvien audiovisuaalialan viranomaisille annettujen tehtävien tehokkaan täytäntöönpanon varmistamiseksi digitalisaatioministeriön ja kansallisen markkina- ja kilpailukomission välillä tehdään virallinen sopimus.</w:t>
      </w:r>
    </w:p>
    <w:p w14:paraId="14B885C0" w14:textId="77777777" w:rsidR="00924B61" w:rsidRPr="0000676F" w:rsidRDefault="00924B61">
      <w:pPr>
        <w:pStyle w:val="BodyText"/>
        <w:ind w:left="0"/>
      </w:pPr>
    </w:p>
    <w:p w14:paraId="05EFD76B" w14:textId="77777777" w:rsidR="00924B61" w:rsidRPr="0000676F" w:rsidRDefault="00B06AE6" w:rsidP="00271662">
      <w:pPr>
        <w:pStyle w:val="Article"/>
      </w:pPr>
      <w:bookmarkStart w:id="51" w:name="_Toc168036508"/>
      <w:r>
        <w:t xml:space="preserve">34 §  </w:t>
      </w:r>
      <w:r>
        <w:rPr>
          <w:b w:val="0"/>
          <w:i/>
        </w:rPr>
        <w:t>Yhteistyö muiden julkisten elinten kanssa.</w:t>
      </w:r>
      <w:bookmarkEnd w:id="51"/>
    </w:p>
    <w:p w14:paraId="5D27CDFB" w14:textId="77777777" w:rsidR="00924B61" w:rsidRPr="0000676F" w:rsidRDefault="00B06AE6">
      <w:pPr>
        <w:pStyle w:val="BodyText"/>
        <w:spacing w:before="123" w:line="249" w:lineRule="auto"/>
        <w:ind w:right="1060" w:firstLine="340"/>
        <w:jc w:val="both"/>
      </w:pPr>
      <w:r>
        <w:t>Käyttäessään toimivaltaansa valtion rekisteri voi pyytää tietoja tai apua yleiseen valtionhallintoon kuuluvilta tai sen alaisuudessa toimivilta elimiltä, yksiköiltä tai organisaatioilta.</w:t>
      </w:r>
    </w:p>
    <w:p w14:paraId="07F1DD9E" w14:textId="77777777" w:rsidR="00271662" w:rsidRDefault="00271662" w:rsidP="00271662">
      <w:pPr>
        <w:pStyle w:val="Article"/>
      </w:pPr>
    </w:p>
    <w:p w14:paraId="5B15F32B" w14:textId="35F4B5DE" w:rsidR="00924B61" w:rsidRPr="0000676F" w:rsidRDefault="00B06AE6" w:rsidP="00271662">
      <w:pPr>
        <w:pStyle w:val="Article"/>
      </w:pPr>
      <w:bookmarkStart w:id="52" w:name="_Toc168036509"/>
      <w:r>
        <w:t xml:space="preserve">Ensimmäinen lisäsäännös.  </w:t>
      </w:r>
      <w:r>
        <w:rPr>
          <w:b w:val="0"/>
          <w:i/>
        </w:rPr>
        <w:t>Julkisia menoja ei lisätä.</w:t>
      </w:r>
      <w:bookmarkEnd w:id="52"/>
    </w:p>
    <w:p w14:paraId="741EA26B" w14:textId="77777777" w:rsidR="00924B61" w:rsidRPr="0000676F" w:rsidRDefault="00B06AE6">
      <w:pPr>
        <w:pStyle w:val="BodyText"/>
        <w:spacing w:before="123" w:line="249" w:lineRule="auto"/>
        <w:ind w:right="1059" w:firstLine="340"/>
        <w:jc w:val="both"/>
      </w:pPr>
      <w:r>
        <w:t>Tähän kuninkaan asetukseen sisältyvät toimenpiteet eivät saa johtaa määrärahojen, palkkojen tai muiden henkilöstökustannusten kasvuun.</w:t>
      </w:r>
    </w:p>
    <w:p w14:paraId="1F581539" w14:textId="77777777" w:rsidR="00271662" w:rsidRDefault="00271662" w:rsidP="00271662">
      <w:pPr>
        <w:pStyle w:val="Article"/>
        <w:ind w:right="1103"/>
      </w:pPr>
    </w:p>
    <w:p w14:paraId="5649CEFE" w14:textId="39BCE98A" w:rsidR="00924B61" w:rsidRPr="00271662" w:rsidRDefault="00B06AE6" w:rsidP="00271662">
      <w:pPr>
        <w:pStyle w:val="Article"/>
        <w:ind w:right="1103"/>
        <w:rPr>
          <w:b w:val="0"/>
          <w:i/>
        </w:rPr>
      </w:pPr>
      <w:bookmarkStart w:id="53" w:name="_Toc168036510"/>
      <w:r>
        <w:t>Toinen lisäsäännös.</w:t>
      </w:r>
      <w:r>
        <w:tab/>
      </w:r>
      <w:r>
        <w:rPr>
          <w:b w:val="0"/>
          <w:i/>
        </w:rPr>
        <w:t>Rekisteröintien siirtäminen valtion audiovisuaalisten mediapalvelujen tarjoajien rekisteristä.</w:t>
      </w:r>
      <w:bookmarkEnd w:id="53"/>
    </w:p>
    <w:p w14:paraId="6896C44E" w14:textId="68D99209" w:rsidR="00924B61" w:rsidRPr="0000676F" w:rsidRDefault="00B06AE6" w:rsidP="00A74A78">
      <w:pPr>
        <w:pStyle w:val="BodyText"/>
        <w:tabs>
          <w:tab w:val="left" w:pos="2651"/>
          <w:tab w:val="left" w:pos="4268"/>
          <w:tab w:val="left" w:pos="5270"/>
          <w:tab w:val="left" w:pos="5690"/>
          <w:tab w:val="left" w:pos="8294"/>
        </w:tabs>
        <w:spacing w:before="114" w:line="249" w:lineRule="auto"/>
        <w:ind w:right="1059" w:firstLine="340"/>
        <w:jc w:val="both"/>
      </w:pPr>
      <w:r>
        <w:t>Heinäkuun 7 päivänä 2022 annetun lain 13/2022 seitsemännen siirtymäsäännöksen mukaan valtion audiovisuaalisten mediapalvelujen tarjoajien rekisteriin tehdyt rekisteröinnit siirretään viran puolesta uuteen valtion rekisteriin ja audiovisuaalisten mediapalvelujen tarjoajien valtion rekisteristä ja toiminnan aloittamisesta 28 päivänä syyskuuta 2015 annetussa kuninkaan asetuksessa 847/2015 tarkoitettu audiovisuaalisten mediapalvelujen tarjoajien rekisteri ei enää ole voimassa.</w:t>
      </w:r>
    </w:p>
    <w:p w14:paraId="7AF5E2F6" w14:textId="77777777" w:rsidR="00924B61" w:rsidRPr="0000676F" w:rsidRDefault="00924B61">
      <w:pPr>
        <w:pStyle w:val="BodyText"/>
        <w:spacing w:before="2"/>
        <w:ind w:left="0"/>
      </w:pPr>
    </w:p>
    <w:p w14:paraId="4610F685" w14:textId="77777777" w:rsidR="00924B61" w:rsidRPr="00271662" w:rsidRDefault="00B06AE6" w:rsidP="00271662">
      <w:pPr>
        <w:pStyle w:val="Article"/>
        <w:ind w:right="1103"/>
        <w:rPr>
          <w:b w:val="0"/>
          <w:i/>
        </w:rPr>
      </w:pPr>
      <w:bookmarkStart w:id="54" w:name="_Toc168036511"/>
      <w:r>
        <w:t xml:space="preserve">Ensimmäinen siirtymäsäännös.  </w:t>
      </w:r>
      <w:r>
        <w:rPr>
          <w:b w:val="0"/>
          <w:i/>
        </w:rPr>
        <w:t xml:space="preserve">Määräaika sellaisten palveluntarjoajien rekisteröinnille, jotka ovat </w:t>
      </w:r>
      <w:r>
        <w:rPr>
          <w:b w:val="0"/>
          <w:i/>
        </w:rPr>
        <w:lastRenderedPageBreak/>
        <w:t>aloittaneet toimintansa ja joita ei ole rekisteröity valtion audiovisuaalisten mediapalvelujen tarjoajien rekisteriin.</w:t>
      </w:r>
      <w:bookmarkEnd w:id="54"/>
    </w:p>
    <w:p w14:paraId="324A39AF" w14:textId="77777777" w:rsidR="00271662" w:rsidRPr="0017036B" w:rsidRDefault="00271662" w:rsidP="00A74A78">
      <w:pPr>
        <w:pStyle w:val="BodyText"/>
        <w:spacing w:before="1" w:line="252" w:lineRule="auto"/>
        <w:ind w:right="1179"/>
        <w:jc w:val="both"/>
      </w:pPr>
    </w:p>
    <w:p w14:paraId="5C2AC4D1" w14:textId="2B6DE72B" w:rsidR="00A74A78" w:rsidRPr="0000676F" w:rsidRDefault="00B06AE6" w:rsidP="00A74A78">
      <w:pPr>
        <w:pStyle w:val="BodyText"/>
        <w:spacing w:before="1" w:line="252" w:lineRule="auto"/>
        <w:ind w:right="1179"/>
        <w:jc w:val="both"/>
      </w:pPr>
      <w:r>
        <w:t>Kahden kuukauden kuluessa tämän kuninkaan asetuksen voimaantulosta audiovisuaalisten mediapalvelujen tarjoajien, videonjakoalustapalvelujen tarjoajien ja audiovisuaalisten mediapalvelujen koontipalvelujen tarjoajien, joita ei ole rekisteröity aiempaan audiovisuaalisten mediapalvelujen tarjoajia koskevaan valtion rekisteriin, on jätettävä rekisteröintihakemuksensa uuteen valtion rekisteriin ja toimitettava 12 ja 13 §:ssä vaaditut tiedot.</w:t>
      </w:r>
    </w:p>
    <w:p w14:paraId="398AB3EE" w14:textId="3D124A3F" w:rsidR="00924B61" w:rsidRPr="0000676F" w:rsidRDefault="00924B61" w:rsidP="00271662">
      <w:pPr>
        <w:spacing w:line="249" w:lineRule="auto"/>
        <w:jc w:val="both"/>
      </w:pPr>
    </w:p>
    <w:p w14:paraId="50BF963F" w14:textId="77777777" w:rsidR="00924B61" w:rsidRPr="0000676F" w:rsidRDefault="00B06AE6">
      <w:pPr>
        <w:pStyle w:val="ListParagraph"/>
        <w:numPr>
          <w:ilvl w:val="0"/>
          <w:numId w:val="3"/>
        </w:numPr>
        <w:tabs>
          <w:tab w:val="left" w:pos="909"/>
        </w:tabs>
        <w:spacing w:before="0" w:line="249" w:lineRule="auto"/>
        <w:ind w:firstLine="340"/>
        <w:rPr>
          <w:sz w:val="20"/>
        </w:rPr>
      </w:pPr>
      <w:r>
        <w:rPr>
          <w:sz w:val="20"/>
        </w:rPr>
        <w:t>Vuoden 2022 heinäkuun 7 päivänä annetun lain 13/2022 94 §:n ja yhdeksännen loppusäännöksen mukaan videonjakoalustapalvelujen erityisen merkittävillä käyttäjillä on kaksi kuukautta aikaa toimittaa rekisteröintihakemus valtion rekisteriin sen määräyksen voimaantulosta, jossa täsmennetään vaatimukset, joiden mukaisesti käyttäjiä pidetään erityisen merkittävinä käyttäjinä.</w:t>
      </w:r>
    </w:p>
    <w:p w14:paraId="1FDE1E2B" w14:textId="77777777" w:rsidR="00271662" w:rsidRPr="00271662" w:rsidRDefault="00271662" w:rsidP="00271662">
      <w:pPr>
        <w:pStyle w:val="Article"/>
      </w:pPr>
    </w:p>
    <w:p w14:paraId="60F3D59D" w14:textId="3186EA7A" w:rsidR="00924B61" w:rsidRPr="0000676F" w:rsidRDefault="00B06AE6" w:rsidP="00271662">
      <w:pPr>
        <w:pStyle w:val="Article"/>
        <w:rPr>
          <w:i/>
        </w:rPr>
      </w:pPr>
      <w:bookmarkStart w:id="55" w:name="_Toc168036512"/>
      <w:r>
        <w:t xml:space="preserve">Toinen siirtymäsäännös.  </w:t>
      </w:r>
      <w:r>
        <w:rPr>
          <w:b w:val="0"/>
          <w:i/>
        </w:rPr>
        <w:t>Käynnissä olevat menettelyt.</w:t>
      </w:r>
      <w:bookmarkEnd w:id="55"/>
    </w:p>
    <w:p w14:paraId="0556C301" w14:textId="77777777" w:rsidR="00924B61" w:rsidRPr="0000676F" w:rsidRDefault="00B06AE6">
      <w:pPr>
        <w:pStyle w:val="BodyText"/>
        <w:spacing w:before="123" w:line="249" w:lineRule="auto"/>
        <w:ind w:right="1061" w:firstLine="340"/>
        <w:jc w:val="both"/>
      </w:pPr>
      <w:r>
        <w:t>Audiovisuaalisten mediapalvelujen palveluntarjoajia koskevaan valtion rekisteriin liittyviä menettelyjä, jotka ovat käynnissä tämän kuninkaan asetuksen voimaantulopäivänä, jatketaan niiden vireillepanohetkellä voimassa olevien säännösten mukaisesti.</w:t>
      </w:r>
    </w:p>
    <w:p w14:paraId="3AFF5628" w14:textId="77777777" w:rsidR="00271662" w:rsidRPr="0017036B" w:rsidRDefault="00271662" w:rsidP="00271662">
      <w:pPr>
        <w:pStyle w:val="Article"/>
      </w:pPr>
    </w:p>
    <w:p w14:paraId="6C839E1B" w14:textId="31D45CF8" w:rsidR="00924B61" w:rsidRPr="00271662" w:rsidRDefault="00B06AE6" w:rsidP="00271662">
      <w:pPr>
        <w:pStyle w:val="Article"/>
        <w:rPr>
          <w:b w:val="0"/>
          <w:i/>
        </w:rPr>
      </w:pPr>
      <w:bookmarkStart w:id="56" w:name="_Toc168036513"/>
      <w:r>
        <w:t xml:space="preserve">Ainoa kumoava säännös.  </w:t>
      </w:r>
      <w:r>
        <w:rPr>
          <w:b w:val="0"/>
          <w:i/>
        </w:rPr>
        <w:t>Säädösten kumoaminen.</w:t>
      </w:r>
      <w:bookmarkEnd w:id="56"/>
    </w:p>
    <w:p w14:paraId="10555A1D" w14:textId="77777777" w:rsidR="00924B61" w:rsidRPr="0017036B" w:rsidRDefault="00B06AE6">
      <w:pPr>
        <w:pStyle w:val="BodyText"/>
        <w:spacing w:before="122" w:line="249" w:lineRule="auto"/>
        <w:ind w:right="1058" w:firstLine="340"/>
        <w:jc w:val="both"/>
      </w:pPr>
      <w:r>
        <w:t>Kumotaan 28 päivänä syyskuuta annettu kuninkaan asetus 847/2015, jolla säännellään audiovisuaalisten mediapalvelujen tarjoajien valtion rekisteriä ja toiminnan aloittamista koskevaa ennakkoilmoitusmenettelyä, sekä kaikki saman tai alemman tason määräykset, jotka ovat ristiriidassa tämän kuninkaan asetuksen säännösten kanssa tai sen vastaisia.</w:t>
      </w:r>
    </w:p>
    <w:p w14:paraId="7EB1CB13" w14:textId="77777777" w:rsidR="00271662" w:rsidRPr="0017036B" w:rsidRDefault="00271662">
      <w:pPr>
        <w:pStyle w:val="BodyText"/>
        <w:spacing w:before="122" w:line="249" w:lineRule="auto"/>
        <w:ind w:right="1058" w:firstLine="340"/>
        <w:jc w:val="both"/>
      </w:pPr>
    </w:p>
    <w:p w14:paraId="356EB805" w14:textId="77777777" w:rsidR="00924B61" w:rsidRPr="0000676F" w:rsidRDefault="00B06AE6" w:rsidP="00271662">
      <w:pPr>
        <w:pStyle w:val="Article"/>
        <w:rPr>
          <w:i/>
        </w:rPr>
      </w:pPr>
      <w:bookmarkStart w:id="57" w:name="_Toc168036514"/>
      <w:r>
        <w:t xml:space="preserve">Ensimmäinen loppusäännös.  </w:t>
      </w:r>
      <w:r>
        <w:rPr>
          <w:b w:val="0"/>
          <w:i/>
        </w:rPr>
        <w:t>Kehitysvaltuudet.</w:t>
      </w:r>
      <w:bookmarkEnd w:id="57"/>
    </w:p>
    <w:p w14:paraId="7396551B" w14:textId="77777777" w:rsidR="00924B61" w:rsidRPr="0000676F" w:rsidRDefault="00B06AE6">
      <w:pPr>
        <w:pStyle w:val="ListParagraph"/>
        <w:numPr>
          <w:ilvl w:val="0"/>
          <w:numId w:val="2"/>
        </w:numPr>
        <w:tabs>
          <w:tab w:val="left" w:pos="1010"/>
        </w:tabs>
        <w:spacing w:before="123" w:line="249" w:lineRule="auto"/>
        <w:ind w:right="1060" w:firstLine="340"/>
        <w:rPr>
          <w:sz w:val="20"/>
        </w:rPr>
      </w:pPr>
      <w:r>
        <w:rPr>
          <w:sz w:val="20"/>
        </w:rPr>
        <w:t>Digitalisaatioministeri voi antaa säännökset tämän kuninkaan asetuksen kehittämisestä, soveltamisesta ja täytäntöönpanosta.</w:t>
      </w:r>
    </w:p>
    <w:p w14:paraId="694BDCF9" w14:textId="77777777" w:rsidR="00924B61" w:rsidRPr="0000676F" w:rsidRDefault="00B06AE6">
      <w:pPr>
        <w:pStyle w:val="ListParagraph"/>
        <w:numPr>
          <w:ilvl w:val="0"/>
          <w:numId w:val="2"/>
        </w:numPr>
        <w:tabs>
          <w:tab w:val="left" w:pos="921"/>
        </w:tabs>
        <w:spacing w:line="249" w:lineRule="auto"/>
        <w:ind w:right="1062" w:firstLine="340"/>
        <w:rPr>
          <w:sz w:val="20"/>
        </w:rPr>
      </w:pPr>
      <w:r>
        <w:rPr>
          <w:sz w:val="20"/>
        </w:rPr>
        <w:t>Digitalisaatioministeri voi ministerin määräyksellä muuttaa tämän kuninkaan asetuksen liitteen sisältöä.</w:t>
      </w:r>
    </w:p>
    <w:p w14:paraId="6F0D8370" w14:textId="77777777" w:rsidR="00271662" w:rsidRPr="0017036B" w:rsidRDefault="00271662" w:rsidP="00271662">
      <w:pPr>
        <w:pStyle w:val="Article"/>
      </w:pPr>
    </w:p>
    <w:p w14:paraId="1E693984" w14:textId="75AC5388" w:rsidR="00924B61" w:rsidRPr="00271662" w:rsidRDefault="00B06AE6" w:rsidP="00271662">
      <w:pPr>
        <w:pStyle w:val="Article"/>
        <w:rPr>
          <w:b w:val="0"/>
          <w:i/>
        </w:rPr>
      </w:pPr>
      <w:bookmarkStart w:id="58" w:name="_Toc168036515"/>
      <w:r>
        <w:t xml:space="preserve">Toinen loppusäännös. </w:t>
      </w:r>
      <w:r>
        <w:rPr>
          <w:b w:val="0"/>
          <w:i/>
        </w:rPr>
        <w:t>Toimivalta.</w:t>
      </w:r>
      <w:bookmarkEnd w:id="58"/>
    </w:p>
    <w:p w14:paraId="45D0367F" w14:textId="77777777" w:rsidR="00924B61" w:rsidRPr="0000676F" w:rsidRDefault="00B06AE6">
      <w:pPr>
        <w:pStyle w:val="BodyText"/>
        <w:spacing w:before="123" w:line="249" w:lineRule="auto"/>
        <w:ind w:right="1057" w:firstLine="340"/>
        <w:jc w:val="both"/>
      </w:pPr>
      <w:r>
        <w:t>Tämä kuninkaan asetus perustuu Espanjan perustuslain 149 §:n 1 momentin 21 ja 27 kohtaan, joilla valtiolle annetaan yksinomainen toimivalta televiestinnän alalla ja oikeus määrätä radio- ja televisiojärjestelmää ja yleisesti kaikkea sosiaalista mediaa koskevat perussäännöt, sanotun kuitenkaan rajoittamatta itsehallintoalueille annettua kehittämiseen ja täytäntöönpanoon liittyvää toimivaltaa.</w:t>
      </w:r>
    </w:p>
    <w:p w14:paraId="5FC79328" w14:textId="77777777" w:rsidR="00924B61" w:rsidRPr="0000676F" w:rsidRDefault="00924B61">
      <w:pPr>
        <w:pStyle w:val="BodyText"/>
        <w:ind w:left="0"/>
      </w:pPr>
    </w:p>
    <w:p w14:paraId="06654A63" w14:textId="77777777" w:rsidR="00924B61" w:rsidRPr="00271662" w:rsidRDefault="00B06AE6" w:rsidP="00271662">
      <w:pPr>
        <w:pStyle w:val="Article"/>
        <w:rPr>
          <w:b w:val="0"/>
          <w:i/>
        </w:rPr>
      </w:pPr>
      <w:bookmarkStart w:id="59" w:name="_Toc168036516"/>
      <w:r>
        <w:t xml:space="preserve">Kolmas loppusäännös.  </w:t>
      </w:r>
      <w:r>
        <w:rPr>
          <w:b w:val="0"/>
          <w:i/>
        </w:rPr>
        <w:t>Voimaantulo.</w:t>
      </w:r>
      <w:bookmarkEnd w:id="59"/>
    </w:p>
    <w:p w14:paraId="76E37E2B" w14:textId="77777777" w:rsidR="00924B61" w:rsidRPr="0000676F" w:rsidRDefault="00B06AE6">
      <w:pPr>
        <w:pStyle w:val="BodyText"/>
        <w:spacing w:before="123" w:line="249" w:lineRule="auto"/>
        <w:ind w:right="1162" w:firstLine="340"/>
        <w:jc w:val="both"/>
      </w:pPr>
      <w:r>
        <w:t>Tämä kuninkaan asetus tulee voimaan päivänä, jona se julkaistaan Espanjan virallisessa lehdessä.</w:t>
      </w:r>
    </w:p>
    <w:p w14:paraId="106C3F65" w14:textId="77777777" w:rsidR="00924B61" w:rsidRPr="0000676F" w:rsidRDefault="00B06AE6">
      <w:pPr>
        <w:pStyle w:val="BodyText"/>
        <w:spacing w:before="131"/>
        <w:ind w:left="673"/>
      </w:pPr>
      <w:r>
        <w:t>Madridissa 19 päivänä joulukuuta 2023.</w:t>
      </w:r>
    </w:p>
    <w:p w14:paraId="23C8BE44" w14:textId="77777777" w:rsidR="00924B61" w:rsidRPr="0000676F" w:rsidRDefault="00B06AE6">
      <w:pPr>
        <w:pStyle w:val="BodyText"/>
        <w:spacing w:before="168"/>
        <w:ind w:left="0" w:right="1128"/>
        <w:jc w:val="right"/>
      </w:pPr>
      <w:r>
        <w:t>FELIPE R.</w:t>
      </w:r>
    </w:p>
    <w:p w14:paraId="333B8FFB" w14:textId="77777777" w:rsidR="00F45B0B" w:rsidRDefault="00B06AE6">
      <w:pPr>
        <w:spacing w:before="130" w:line="259" w:lineRule="auto"/>
        <w:ind w:left="3014" w:right="3785"/>
        <w:jc w:val="center"/>
        <w:rPr>
          <w:sz w:val="16"/>
        </w:rPr>
      </w:pPr>
      <w:r>
        <w:rPr>
          <w:sz w:val="16"/>
        </w:rPr>
        <w:t xml:space="preserve">Digitalisaatioministeri. </w:t>
      </w:r>
    </w:p>
    <w:p w14:paraId="6737EF7F" w14:textId="67DD6369" w:rsidR="00924B61" w:rsidRPr="0000676F" w:rsidRDefault="00B06AE6">
      <w:pPr>
        <w:spacing w:before="130" w:line="259" w:lineRule="auto"/>
        <w:ind w:left="3014" w:right="3785"/>
        <w:jc w:val="center"/>
        <w:rPr>
          <w:sz w:val="16"/>
        </w:rPr>
      </w:pPr>
      <w:r>
        <w:rPr>
          <w:sz w:val="16"/>
        </w:rPr>
        <w:t>JOSÉ LUIS ESCRIVÁ BELMONTE</w:t>
      </w:r>
    </w:p>
    <w:p w14:paraId="67EBCF33" w14:textId="77777777" w:rsidR="00924B61" w:rsidRPr="0000676F" w:rsidRDefault="00924B61">
      <w:pPr>
        <w:pStyle w:val="BodyText"/>
        <w:ind w:left="0"/>
        <w:rPr>
          <w:sz w:val="16"/>
        </w:rPr>
      </w:pPr>
    </w:p>
    <w:p w14:paraId="5C78BF3A" w14:textId="77777777" w:rsidR="00924B61" w:rsidRPr="0000676F" w:rsidRDefault="00924B61">
      <w:pPr>
        <w:pStyle w:val="BodyText"/>
        <w:spacing w:before="88"/>
        <w:ind w:left="0"/>
        <w:rPr>
          <w:sz w:val="16"/>
        </w:rPr>
      </w:pPr>
    </w:p>
    <w:p w14:paraId="7ABE0BF3" w14:textId="77777777" w:rsidR="00F45B0B" w:rsidRDefault="00B06AE6" w:rsidP="00271662">
      <w:pPr>
        <w:pStyle w:val="Title1"/>
        <w:ind w:left="284" w:right="961"/>
        <w:rPr>
          <w:b/>
        </w:rPr>
      </w:pPr>
      <w:bookmarkStart w:id="60" w:name="_Toc168036517"/>
      <w:r>
        <w:rPr>
          <w:b/>
        </w:rPr>
        <w:t>LIITE</w:t>
      </w:r>
      <w:bookmarkEnd w:id="60"/>
    </w:p>
    <w:p w14:paraId="678EBB73" w14:textId="57EB58E4" w:rsidR="00924B61" w:rsidRPr="00271662" w:rsidRDefault="00B06AE6" w:rsidP="00271662">
      <w:pPr>
        <w:pStyle w:val="Title1"/>
        <w:ind w:left="284" w:right="961"/>
        <w:rPr>
          <w:b/>
        </w:rPr>
      </w:pPr>
      <w:bookmarkStart w:id="61" w:name="_Toc168036518"/>
      <w:r>
        <w:rPr>
          <w:b/>
        </w:rPr>
        <w:t>Valtion rekisterin rakenne ja sähköinen rekisteröintilomake.</w:t>
      </w:r>
      <w:bookmarkEnd w:id="61"/>
    </w:p>
    <w:p w14:paraId="69BA17F2" w14:textId="77777777" w:rsidR="00924B61" w:rsidRPr="0000676F" w:rsidRDefault="00924B61">
      <w:pPr>
        <w:pStyle w:val="BodyText"/>
        <w:spacing w:before="3"/>
        <w:ind w:left="0"/>
        <w:rPr>
          <w:b/>
        </w:rPr>
      </w:pPr>
    </w:p>
    <w:p w14:paraId="233591B5" w14:textId="77777777" w:rsidR="00924B61" w:rsidRPr="0000676F" w:rsidRDefault="00B06AE6">
      <w:pPr>
        <w:pStyle w:val="Heading3"/>
        <w:spacing w:before="1"/>
        <w:ind w:right="0" w:firstLine="0"/>
      </w:pPr>
      <w:r>
        <w:t>1 §: Audiovisuaalisten mediapalvelujen tarjoajat</w:t>
      </w:r>
    </w:p>
    <w:p w14:paraId="59238AB8" w14:textId="77777777" w:rsidR="00924B61" w:rsidRPr="0000676F" w:rsidRDefault="00B06AE6">
      <w:pPr>
        <w:pStyle w:val="BodyText"/>
        <w:spacing w:before="125"/>
        <w:ind w:left="673"/>
      </w:pPr>
      <w:r>
        <w:t>REKISTERÖINTI:</w:t>
      </w:r>
    </w:p>
    <w:p w14:paraId="438D9700" w14:textId="77777777" w:rsidR="00924B61" w:rsidRPr="0000676F" w:rsidRDefault="00B06AE6">
      <w:pPr>
        <w:pStyle w:val="BodyText"/>
        <w:spacing w:before="130"/>
        <w:ind w:left="673"/>
      </w:pPr>
      <w:r>
        <w:t>Yksilöllinen rekisteröintinumero:</w:t>
      </w:r>
    </w:p>
    <w:p w14:paraId="29E6B2E4" w14:textId="77777777" w:rsidR="00924B61" w:rsidRPr="0000676F" w:rsidRDefault="00B06AE6">
      <w:pPr>
        <w:pStyle w:val="BodyText"/>
        <w:spacing w:before="10"/>
        <w:ind w:left="673"/>
      </w:pPr>
      <w:r>
        <w:t>Palveluntarjoajan rekisteröintipäivä:</w:t>
      </w:r>
    </w:p>
    <w:p w14:paraId="1269B125" w14:textId="7FF7D38F" w:rsidR="00924B61" w:rsidRPr="0000676F" w:rsidRDefault="00B06AE6">
      <w:pPr>
        <w:pStyle w:val="BodyText"/>
        <w:tabs>
          <w:tab w:val="left" w:pos="4773"/>
          <w:tab w:val="left" w:pos="7625"/>
          <w:tab w:val="left" w:pos="8306"/>
        </w:tabs>
        <w:spacing w:before="130" w:line="252" w:lineRule="auto"/>
        <w:ind w:right="1169" w:firstLine="340"/>
      </w:pPr>
      <w:r>
        <w:t>Ennakkoilmoituksen ja/tai rekisteröintihakemuksen jättöpäivä. Hakijan tiedot.</w:t>
      </w:r>
    </w:p>
    <w:p w14:paraId="7BBD8386" w14:textId="77777777" w:rsidR="00924B61" w:rsidRPr="0000676F" w:rsidRDefault="00B06AE6">
      <w:pPr>
        <w:pStyle w:val="BodyText"/>
        <w:spacing w:before="115"/>
        <w:ind w:left="673"/>
      </w:pPr>
      <w:r>
        <w:lastRenderedPageBreak/>
        <w:t>Audiovisuaalisten mediapalvelujen tarjoajan tyyppi:</w:t>
      </w:r>
    </w:p>
    <w:p w14:paraId="6AFF4FF5" w14:textId="77777777" w:rsidR="00924B61" w:rsidRPr="0017036B" w:rsidRDefault="00924B61"/>
    <w:p w14:paraId="5A6DB101" w14:textId="77777777" w:rsidR="00924B61" w:rsidRPr="0000676F" w:rsidRDefault="00B06AE6">
      <w:pPr>
        <w:pStyle w:val="BodyText"/>
        <w:spacing w:before="1"/>
        <w:ind w:left="673"/>
      </w:pPr>
      <w:r>
        <w:t>Palveluntarjoajan tiedot (palveluntarjoajan ilmoittamat).</w:t>
      </w:r>
    </w:p>
    <w:p w14:paraId="6E9DBDD9" w14:textId="77777777" w:rsidR="00A74A78" w:rsidRDefault="00B06AE6">
      <w:pPr>
        <w:pStyle w:val="BodyText"/>
        <w:spacing w:before="12" w:line="249" w:lineRule="auto"/>
        <w:ind w:left="673" w:right="2778"/>
      </w:pPr>
      <w:r>
        <w:t xml:space="preserve">Palveluja/kanavia koskevat tiedot (palveluntarjoajan ilmoittamat). </w:t>
      </w:r>
    </w:p>
    <w:p w14:paraId="3D2C6C73" w14:textId="617C0A23" w:rsidR="00924B61" w:rsidRPr="0000676F" w:rsidRDefault="00B06AE6">
      <w:pPr>
        <w:pStyle w:val="BodyText"/>
        <w:spacing w:before="12" w:line="249" w:lineRule="auto"/>
        <w:ind w:left="673" w:right="2778"/>
      </w:pPr>
      <w:r>
        <w:t>Toimilupa/hallinnointivaltuutus.</w:t>
      </w:r>
    </w:p>
    <w:p w14:paraId="6C493FA2" w14:textId="77777777" w:rsidR="00924B61" w:rsidRPr="0000676F" w:rsidRDefault="00B06AE6">
      <w:pPr>
        <w:pStyle w:val="BodyText"/>
        <w:spacing w:before="119"/>
        <w:ind w:left="673"/>
      </w:pPr>
      <w:r>
        <w:t>MUUTOS:</w:t>
      </w:r>
    </w:p>
    <w:p w14:paraId="0C730FB5" w14:textId="77777777" w:rsidR="00A74A78" w:rsidRDefault="00B06AE6">
      <w:pPr>
        <w:pStyle w:val="BodyText"/>
        <w:spacing w:before="133" w:line="247" w:lineRule="auto"/>
        <w:ind w:left="673" w:right="5764"/>
      </w:pPr>
      <w:r>
        <w:t>Tietojen muuttamisen päivämäärä.</w:t>
      </w:r>
    </w:p>
    <w:p w14:paraId="511B0B1C" w14:textId="352E590A" w:rsidR="00924B61" w:rsidRPr="0000676F" w:rsidRDefault="00B06AE6" w:rsidP="00A74A78">
      <w:pPr>
        <w:pStyle w:val="BodyText"/>
        <w:spacing w:line="247" w:lineRule="auto"/>
        <w:ind w:left="673" w:right="5764"/>
      </w:pPr>
      <w:r>
        <w:t>Tietojen muokkauspäivä.</w:t>
      </w:r>
    </w:p>
    <w:p w14:paraId="15860252" w14:textId="77777777" w:rsidR="00924B61" w:rsidRPr="0000676F" w:rsidRDefault="00B06AE6">
      <w:pPr>
        <w:pStyle w:val="BodyText"/>
        <w:spacing w:before="124"/>
        <w:ind w:left="673"/>
      </w:pPr>
      <w:r>
        <w:t>Rekisteristä poistaminen:</w:t>
      </w:r>
    </w:p>
    <w:p w14:paraId="6D1212C1" w14:textId="77777777" w:rsidR="00A74A78" w:rsidRDefault="00B06AE6">
      <w:pPr>
        <w:pStyle w:val="BodyText"/>
        <w:spacing w:before="130" w:line="249" w:lineRule="auto"/>
        <w:ind w:left="673" w:right="4539"/>
      </w:pPr>
      <w:r>
        <w:t xml:space="preserve">Ilmoitus palveluntarjoajan aseman menettämisestä. </w:t>
      </w:r>
    </w:p>
    <w:p w14:paraId="5113D2C3" w14:textId="4E1A96A5" w:rsidR="00924B61" w:rsidRPr="0000676F" w:rsidRDefault="00B06AE6" w:rsidP="00A74A78">
      <w:pPr>
        <w:pStyle w:val="BodyText"/>
        <w:spacing w:line="249" w:lineRule="auto"/>
        <w:ind w:left="673" w:right="4539"/>
      </w:pPr>
      <w:r>
        <w:t>Aseman menetyspäivä</w:t>
      </w:r>
    </w:p>
    <w:p w14:paraId="00896DEB" w14:textId="77777777" w:rsidR="00924B61" w:rsidRPr="0000676F" w:rsidRDefault="00B06AE6">
      <w:pPr>
        <w:pStyle w:val="BodyText"/>
        <w:spacing w:before="121"/>
        <w:ind w:left="673"/>
      </w:pPr>
      <w:r>
        <w:t>Seuraamusmenettely:</w:t>
      </w:r>
    </w:p>
    <w:p w14:paraId="334A7324" w14:textId="77777777" w:rsidR="00924B61" w:rsidRPr="0000676F" w:rsidRDefault="00B06AE6">
      <w:pPr>
        <w:pStyle w:val="BodyText"/>
        <w:spacing w:before="131"/>
        <w:ind w:left="673"/>
      </w:pPr>
      <w:r>
        <w:t>Viranomaisen pääsy tietoihin:</w:t>
      </w:r>
    </w:p>
    <w:p w14:paraId="15F08B90" w14:textId="77777777" w:rsidR="00A74A78" w:rsidRDefault="00B06AE6">
      <w:pPr>
        <w:pStyle w:val="BodyText"/>
        <w:spacing w:before="130" w:line="249" w:lineRule="auto"/>
        <w:ind w:left="673" w:right="5179"/>
      </w:pPr>
      <w:r>
        <w:t xml:space="preserve">Palveluntarjoajan toimittamat asiakirjat </w:t>
      </w:r>
    </w:p>
    <w:p w14:paraId="12ADA4AB" w14:textId="77777777" w:rsidR="00A74A78" w:rsidRDefault="00B06AE6" w:rsidP="00A74A78">
      <w:pPr>
        <w:pStyle w:val="BodyText"/>
        <w:spacing w:line="249" w:lineRule="auto"/>
        <w:ind w:left="673" w:right="5179"/>
      </w:pPr>
      <w:r>
        <w:t xml:space="preserve">Sisäinen dokumentointi (menettelyt) </w:t>
      </w:r>
    </w:p>
    <w:p w14:paraId="4A2FEA58" w14:textId="4826C703" w:rsidR="00924B61" w:rsidRPr="0000676F" w:rsidRDefault="00B06AE6" w:rsidP="00A74A78">
      <w:pPr>
        <w:pStyle w:val="BodyText"/>
        <w:spacing w:line="249" w:lineRule="auto"/>
        <w:ind w:left="673" w:right="5179"/>
      </w:pPr>
      <w:r>
        <w:t>Muut asiakirjat</w:t>
      </w:r>
    </w:p>
    <w:p w14:paraId="2B3E1523" w14:textId="77777777" w:rsidR="00924B61" w:rsidRPr="0000676F" w:rsidRDefault="00924B61">
      <w:pPr>
        <w:pStyle w:val="BodyText"/>
        <w:spacing w:before="3"/>
        <w:ind w:left="0"/>
      </w:pPr>
    </w:p>
    <w:p w14:paraId="07BDB5BC" w14:textId="76D6BABB" w:rsidR="00924B61" w:rsidRPr="0000676F" w:rsidRDefault="00B06AE6" w:rsidP="00F45B0B">
      <w:pPr>
        <w:pStyle w:val="Heading3"/>
        <w:tabs>
          <w:tab w:val="left" w:pos="2053"/>
          <w:tab w:val="left" w:pos="3863"/>
          <w:tab w:val="left" w:pos="5241"/>
          <w:tab w:val="left" w:pos="6945"/>
        </w:tabs>
        <w:spacing w:line="254" w:lineRule="auto"/>
        <w:ind w:left="3213" w:right="750" w:hanging="2540"/>
      </w:pPr>
      <w:r>
        <w:t>2 §: Audiovisuaalisten mediapalvelujen koontipalvelujen tarjoajat</w:t>
      </w:r>
    </w:p>
    <w:p w14:paraId="13F1B4DB" w14:textId="77777777" w:rsidR="00924B61" w:rsidRPr="0000676F" w:rsidRDefault="00B06AE6">
      <w:pPr>
        <w:pStyle w:val="BodyText"/>
        <w:spacing w:before="107"/>
        <w:ind w:left="673"/>
      </w:pPr>
      <w:r>
        <w:t>REKISTERÖINTI:</w:t>
      </w:r>
    </w:p>
    <w:p w14:paraId="3AB3FAF1" w14:textId="77777777" w:rsidR="00924B61" w:rsidRPr="0000676F" w:rsidRDefault="00B06AE6">
      <w:pPr>
        <w:pStyle w:val="BodyText"/>
        <w:spacing w:before="130"/>
        <w:ind w:left="673"/>
      </w:pPr>
      <w:r>
        <w:t>Yksilöllinen rekisteröintinumero:</w:t>
      </w:r>
    </w:p>
    <w:p w14:paraId="25AED109" w14:textId="77777777" w:rsidR="00924B61" w:rsidRPr="0000676F" w:rsidRDefault="00B06AE6">
      <w:pPr>
        <w:pStyle w:val="BodyText"/>
        <w:spacing w:before="10"/>
        <w:ind w:left="673"/>
      </w:pPr>
      <w:r>
        <w:t>Palveluntarjoajan rekisteröintipäivä:</w:t>
      </w:r>
    </w:p>
    <w:p w14:paraId="2C76A080" w14:textId="77777777" w:rsidR="00A74A78" w:rsidRDefault="00B06AE6">
      <w:pPr>
        <w:pStyle w:val="BodyText"/>
        <w:spacing w:before="130" w:line="247" w:lineRule="auto"/>
        <w:ind w:left="673" w:right="2967"/>
      </w:pPr>
      <w:r>
        <w:t xml:space="preserve">Rekisteröintihakemuksen jättöpäivä. Hakijan tiedot. </w:t>
      </w:r>
    </w:p>
    <w:p w14:paraId="3E9605CF" w14:textId="26C69CB5" w:rsidR="00924B61" w:rsidRPr="0000676F" w:rsidRDefault="00B06AE6">
      <w:pPr>
        <w:pStyle w:val="BodyText"/>
        <w:spacing w:before="130" w:line="247" w:lineRule="auto"/>
        <w:ind w:left="673" w:right="2967"/>
      </w:pPr>
      <w:r>
        <w:t>Palveluntarjoajan tiedot (palveluntarjoajan ilmoittamat).</w:t>
      </w:r>
    </w:p>
    <w:p w14:paraId="1C69B13D" w14:textId="77777777" w:rsidR="00924B61" w:rsidRPr="0000676F" w:rsidRDefault="00B06AE6">
      <w:pPr>
        <w:pStyle w:val="BodyText"/>
        <w:spacing w:before="5" w:line="376" w:lineRule="auto"/>
        <w:ind w:left="673" w:right="4539"/>
      </w:pPr>
      <w:r>
        <w:t>Palvelun tiedot (palveluntarjoajan ilmoittamat). MUUTOS:</w:t>
      </w:r>
    </w:p>
    <w:p w14:paraId="1DC13F3D" w14:textId="77777777" w:rsidR="00924B61" w:rsidRPr="0000676F" w:rsidRDefault="00B06AE6">
      <w:pPr>
        <w:pStyle w:val="BodyText"/>
        <w:spacing w:before="2"/>
        <w:ind w:left="673"/>
      </w:pPr>
      <w:r>
        <w:t>Tietojen muuttamisen päivämäärä:</w:t>
      </w:r>
    </w:p>
    <w:p w14:paraId="19A3C4FB" w14:textId="77777777" w:rsidR="00924B61" w:rsidRPr="00F12854" w:rsidRDefault="00B06AE6">
      <w:pPr>
        <w:pStyle w:val="BodyText"/>
        <w:spacing w:before="10"/>
        <w:ind w:left="673"/>
      </w:pPr>
      <w:r>
        <w:t>Tietojen muokkauspäivä:</w:t>
      </w:r>
    </w:p>
    <w:p w14:paraId="3AC87F0A" w14:textId="77777777" w:rsidR="00924B61" w:rsidRPr="00F12854" w:rsidRDefault="00B06AE6">
      <w:pPr>
        <w:pStyle w:val="BodyText"/>
        <w:spacing w:before="128"/>
        <w:ind w:left="673"/>
      </w:pPr>
      <w:r>
        <w:t>Rekisteristä poistaminen:</w:t>
      </w:r>
    </w:p>
    <w:p w14:paraId="10F1A8A8" w14:textId="77777777" w:rsidR="00A74A78" w:rsidRDefault="00B06AE6">
      <w:pPr>
        <w:pStyle w:val="BodyText"/>
        <w:spacing w:before="130" w:line="249" w:lineRule="auto"/>
        <w:ind w:left="673" w:right="4539"/>
      </w:pPr>
      <w:r>
        <w:t>Ilmoitus palveluntarjoajan aseman menettämisestä.</w:t>
      </w:r>
    </w:p>
    <w:p w14:paraId="38BE82C4" w14:textId="21DFE9C8" w:rsidR="00924B61" w:rsidRPr="0000676F" w:rsidRDefault="00B06AE6" w:rsidP="00A74A78">
      <w:pPr>
        <w:pStyle w:val="BodyText"/>
        <w:spacing w:line="249" w:lineRule="auto"/>
        <w:ind w:left="673" w:right="4539"/>
      </w:pPr>
      <w:r>
        <w:t>Aseman menetyspäivä</w:t>
      </w:r>
    </w:p>
    <w:p w14:paraId="7FAB74C3" w14:textId="77777777" w:rsidR="00924B61" w:rsidRPr="0000676F" w:rsidRDefault="00B06AE6">
      <w:pPr>
        <w:pStyle w:val="BodyText"/>
        <w:spacing w:before="122"/>
        <w:ind w:left="673"/>
      </w:pPr>
      <w:r>
        <w:t>Seuraamusmenettely:</w:t>
      </w:r>
    </w:p>
    <w:p w14:paraId="6FAB5BB1" w14:textId="77777777" w:rsidR="00924B61" w:rsidRPr="0000676F" w:rsidRDefault="00B06AE6">
      <w:pPr>
        <w:pStyle w:val="BodyText"/>
        <w:spacing w:before="130"/>
        <w:ind w:left="673"/>
      </w:pPr>
      <w:r>
        <w:t>Viranomaisen pääsy tietoihin:</w:t>
      </w:r>
    </w:p>
    <w:p w14:paraId="12F51D17" w14:textId="77777777" w:rsidR="00A74A78" w:rsidRDefault="00B06AE6">
      <w:pPr>
        <w:pStyle w:val="BodyText"/>
        <w:spacing w:before="130" w:line="249" w:lineRule="auto"/>
        <w:ind w:left="673" w:right="5179"/>
      </w:pPr>
      <w:r>
        <w:t xml:space="preserve">Palveluntarjoajan toimittamat asiakirjat </w:t>
      </w:r>
    </w:p>
    <w:p w14:paraId="509BBC1A" w14:textId="77777777" w:rsidR="00A74A78" w:rsidRDefault="00B06AE6" w:rsidP="00A74A78">
      <w:pPr>
        <w:pStyle w:val="BodyText"/>
        <w:spacing w:line="249" w:lineRule="auto"/>
        <w:ind w:left="673" w:right="5179"/>
      </w:pPr>
      <w:r>
        <w:t xml:space="preserve">Sisäinen dokumentointi (menettelyt) </w:t>
      </w:r>
    </w:p>
    <w:p w14:paraId="1BE98313" w14:textId="6069A996" w:rsidR="00924B61" w:rsidRPr="0000676F" w:rsidRDefault="00B06AE6" w:rsidP="00A74A78">
      <w:pPr>
        <w:pStyle w:val="BodyText"/>
        <w:spacing w:line="249" w:lineRule="auto"/>
        <w:ind w:left="673" w:right="5179"/>
      </w:pPr>
      <w:r>
        <w:t>Muut asiakirjat</w:t>
      </w:r>
    </w:p>
    <w:p w14:paraId="6856276C" w14:textId="77777777" w:rsidR="00924B61" w:rsidRPr="0000676F" w:rsidRDefault="00924B61">
      <w:pPr>
        <w:pStyle w:val="BodyText"/>
        <w:spacing w:before="3"/>
        <w:ind w:left="0"/>
      </w:pPr>
    </w:p>
    <w:p w14:paraId="4C334AED" w14:textId="77777777" w:rsidR="00924B61" w:rsidRPr="0000676F" w:rsidRDefault="00B06AE6">
      <w:pPr>
        <w:pStyle w:val="Heading3"/>
        <w:spacing w:line="254" w:lineRule="auto"/>
        <w:ind w:left="3976"/>
      </w:pPr>
      <w:r>
        <w:t>3 §: Videonjakoalustapalvelujen tarjoajat</w:t>
      </w:r>
    </w:p>
    <w:p w14:paraId="66CE4721" w14:textId="77777777" w:rsidR="00924B61" w:rsidRPr="0000676F" w:rsidRDefault="00B06AE6">
      <w:pPr>
        <w:pStyle w:val="BodyText"/>
        <w:spacing w:before="108"/>
        <w:ind w:left="673"/>
      </w:pPr>
      <w:r>
        <w:t>REKISTERÖINTI:</w:t>
      </w:r>
    </w:p>
    <w:p w14:paraId="128B9F72" w14:textId="77777777" w:rsidR="00924B61" w:rsidRPr="0000676F" w:rsidRDefault="00B06AE6">
      <w:pPr>
        <w:pStyle w:val="BodyText"/>
        <w:spacing w:before="130"/>
        <w:ind w:left="673"/>
      </w:pPr>
      <w:r>
        <w:t>Yksilöllinen rekisteröintinumero:</w:t>
      </w:r>
    </w:p>
    <w:p w14:paraId="1170A5D1" w14:textId="77777777" w:rsidR="00924B61" w:rsidRPr="0000676F" w:rsidRDefault="00B06AE6">
      <w:pPr>
        <w:pStyle w:val="BodyText"/>
        <w:spacing w:before="10"/>
        <w:ind w:left="673"/>
      </w:pPr>
      <w:r>
        <w:t>Palveluntarjoajan rekisteröintipäivä:</w:t>
      </w:r>
    </w:p>
    <w:p w14:paraId="77851F90" w14:textId="77777777" w:rsidR="00A74A78" w:rsidRDefault="00B06AE6">
      <w:pPr>
        <w:pStyle w:val="BodyText"/>
        <w:spacing w:before="130" w:line="249" w:lineRule="auto"/>
        <w:ind w:left="673" w:right="2967"/>
      </w:pPr>
      <w:r>
        <w:t xml:space="preserve">Rekisteröintihakemuksen jättöpäivä. Hakijan tiedot. </w:t>
      </w:r>
    </w:p>
    <w:p w14:paraId="29960EC1" w14:textId="018C1EC5" w:rsidR="00924B61" w:rsidRPr="0000676F" w:rsidRDefault="00B06AE6" w:rsidP="00A74A78">
      <w:pPr>
        <w:pStyle w:val="BodyText"/>
        <w:spacing w:line="249" w:lineRule="auto"/>
        <w:ind w:left="673" w:right="2967"/>
      </w:pPr>
      <w:r>
        <w:t>Palveluntarjoajan tiedot (palveluntarjoajan ilmoittamat).</w:t>
      </w:r>
    </w:p>
    <w:p w14:paraId="5966FC5C" w14:textId="77777777" w:rsidR="00A74A78" w:rsidRDefault="00B06AE6">
      <w:pPr>
        <w:pStyle w:val="BodyText"/>
        <w:spacing w:before="1" w:line="372" w:lineRule="auto"/>
        <w:ind w:left="673" w:right="4539"/>
      </w:pPr>
      <w:r>
        <w:t xml:space="preserve">Palveluntarjoajan ilmoittamat palvelutiedot. </w:t>
      </w:r>
    </w:p>
    <w:p w14:paraId="7CC0D50E" w14:textId="4918D9C3" w:rsidR="00924B61" w:rsidRPr="0000676F" w:rsidRDefault="00B06AE6">
      <w:pPr>
        <w:pStyle w:val="BodyText"/>
        <w:spacing w:before="1" w:line="372" w:lineRule="auto"/>
        <w:ind w:left="673" w:right="4539"/>
      </w:pPr>
      <w:r>
        <w:t>MUUTOS:</w:t>
      </w:r>
    </w:p>
    <w:p w14:paraId="25681451" w14:textId="77777777" w:rsidR="00A74A78" w:rsidRDefault="00B06AE6">
      <w:pPr>
        <w:pStyle w:val="BodyText"/>
        <w:spacing w:before="10" w:line="249" w:lineRule="auto"/>
        <w:ind w:left="673" w:right="5764"/>
      </w:pPr>
      <w:r>
        <w:t xml:space="preserve">Tietojen muuttamisen päivämäärä: </w:t>
      </w:r>
    </w:p>
    <w:p w14:paraId="0CBA7D37" w14:textId="5EEC2C30" w:rsidR="00924B61" w:rsidRPr="00F12854" w:rsidRDefault="00B06AE6">
      <w:pPr>
        <w:pStyle w:val="BodyText"/>
        <w:spacing w:before="10" w:line="249" w:lineRule="auto"/>
        <w:ind w:left="673" w:right="5764"/>
      </w:pPr>
      <w:r>
        <w:t>Tietojen muokkauspäivä:</w:t>
      </w:r>
    </w:p>
    <w:p w14:paraId="49BDEE0D" w14:textId="77777777" w:rsidR="00924B61" w:rsidRPr="00F12854" w:rsidRDefault="00924B61">
      <w:pPr>
        <w:spacing w:line="249" w:lineRule="auto"/>
        <w:rPr>
          <w:lang w:val="fr-FR"/>
        </w:rPr>
      </w:pPr>
    </w:p>
    <w:p w14:paraId="731F5AFB" w14:textId="77777777" w:rsidR="00924B61" w:rsidRPr="00F12854" w:rsidRDefault="00B06AE6">
      <w:pPr>
        <w:pStyle w:val="BodyText"/>
        <w:spacing w:before="1"/>
        <w:ind w:left="673"/>
      </w:pPr>
      <w:r>
        <w:t>Rekisteristä poistaminen:</w:t>
      </w:r>
    </w:p>
    <w:p w14:paraId="46B6A798" w14:textId="77777777" w:rsidR="00A74A78" w:rsidRDefault="00B06AE6">
      <w:pPr>
        <w:pStyle w:val="BodyText"/>
        <w:spacing w:before="132" w:line="249" w:lineRule="auto"/>
        <w:ind w:left="673" w:right="4539"/>
      </w:pPr>
      <w:r>
        <w:lastRenderedPageBreak/>
        <w:t xml:space="preserve">Ilmoitus palveluntarjoajan aseman menettämisestä. </w:t>
      </w:r>
    </w:p>
    <w:p w14:paraId="14F2437A" w14:textId="24E029F7" w:rsidR="00924B61" w:rsidRPr="0000676F" w:rsidRDefault="00B06AE6" w:rsidP="00A74A78">
      <w:pPr>
        <w:pStyle w:val="BodyText"/>
        <w:spacing w:line="249" w:lineRule="auto"/>
        <w:ind w:left="673" w:right="4539"/>
      </w:pPr>
      <w:r>
        <w:t>Aseman menetyspäivä</w:t>
      </w:r>
    </w:p>
    <w:p w14:paraId="2D134F33" w14:textId="77777777" w:rsidR="00924B61" w:rsidRPr="0000676F" w:rsidRDefault="00B06AE6">
      <w:pPr>
        <w:pStyle w:val="BodyText"/>
        <w:spacing w:before="119"/>
        <w:ind w:left="673"/>
      </w:pPr>
      <w:r>
        <w:t>Seuraamusmenettely:</w:t>
      </w:r>
    </w:p>
    <w:p w14:paraId="58D233FD" w14:textId="77777777" w:rsidR="00924B61" w:rsidRPr="0000676F" w:rsidRDefault="00B06AE6">
      <w:pPr>
        <w:pStyle w:val="BodyText"/>
        <w:spacing w:before="130"/>
        <w:ind w:left="673"/>
      </w:pPr>
      <w:r>
        <w:t>Viranomaisen pääsy tietoihin:</w:t>
      </w:r>
    </w:p>
    <w:p w14:paraId="3AE232DE" w14:textId="77777777" w:rsidR="00A74A78" w:rsidRDefault="00B06AE6">
      <w:pPr>
        <w:pStyle w:val="BodyText"/>
        <w:spacing w:before="130" w:line="249" w:lineRule="auto"/>
        <w:ind w:left="673" w:right="5179"/>
      </w:pPr>
      <w:r>
        <w:t xml:space="preserve">Palveluntarjoajan toimittamat asiakirjat </w:t>
      </w:r>
    </w:p>
    <w:p w14:paraId="5CE3090E" w14:textId="77777777" w:rsidR="00A74A78" w:rsidRDefault="00B06AE6" w:rsidP="00A74A78">
      <w:pPr>
        <w:pStyle w:val="BodyText"/>
        <w:spacing w:line="249" w:lineRule="auto"/>
        <w:ind w:left="673" w:right="5179"/>
      </w:pPr>
      <w:r>
        <w:t xml:space="preserve">Sisäinen dokumentointi (menettelyt) </w:t>
      </w:r>
    </w:p>
    <w:p w14:paraId="1321504C" w14:textId="12C64F75" w:rsidR="00924B61" w:rsidRPr="0000676F" w:rsidRDefault="00B06AE6" w:rsidP="00A74A78">
      <w:pPr>
        <w:pStyle w:val="BodyText"/>
        <w:spacing w:line="249" w:lineRule="auto"/>
        <w:ind w:left="673" w:right="5179"/>
      </w:pPr>
      <w:r>
        <w:t>Muut asiakirjat</w:t>
      </w:r>
    </w:p>
    <w:p w14:paraId="00122FDB" w14:textId="77777777" w:rsidR="00924B61" w:rsidRPr="0000676F" w:rsidRDefault="00924B61">
      <w:pPr>
        <w:pStyle w:val="BodyText"/>
        <w:spacing w:before="5"/>
        <w:ind w:left="0"/>
      </w:pPr>
    </w:p>
    <w:p w14:paraId="54C29988" w14:textId="1CC48483" w:rsidR="00924B61" w:rsidRPr="0000676F" w:rsidRDefault="00B06AE6" w:rsidP="00F45B0B">
      <w:pPr>
        <w:pStyle w:val="Heading3"/>
        <w:tabs>
          <w:tab w:val="left" w:pos="2007"/>
          <w:tab w:val="left" w:pos="3416"/>
          <w:tab w:val="left" w:pos="6018"/>
        </w:tabs>
        <w:spacing w:before="1" w:line="249" w:lineRule="auto"/>
        <w:ind w:left="2327" w:right="120" w:hanging="1655"/>
      </w:pPr>
      <w:r>
        <w:t>4 §: Videonjakoalustapalvelujen erityisen merkittävät käyttäjät</w:t>
      </w:r>
    </w:p>
    <w:p w14:paraId="4888E05B" w14:textId="77777777" w:rsidR="00924B61" w:rsidRPr="0000676F" w:rsidRDefault="00B06AE6">
      <w:pPr>
        <w:pStyle w:val="BodyText"/>
        <w:spacing w:before="115"/>
        <w:ind w:left="673"/>
      </w:pPr>
      <w:r>
        <w:t>REKISTERÖINTI:</w:t>
      </w:r>
    </w:p>
    <w:p w14:paraId="4613E464" w14:textId="77777777" w:rsidR="00924B61" w:rsidRPr="0000676F" w:rsidRDefault="00B06AE6">
      <w:pPr>
        <w:pStyle w:val="BodyText"/>
        <w:spacing w:before="130"/>
        <w:ind w:left="673"/>
      </w:pPr>
      <w:r>
        <w:t>Yksilöllinen rekisteröintinumero:</w:t>
      </w:r>
    </w:p>
    <w:p w14:paraId="042DA84C" w14:textId="77777777" w:rsidR="00924B61" w:rsidRPr="0000676F" w:rsidRDefault="00B06AE6">
      <w:pPr>
        <w:pStyle w:val="BodyText"/>
        <w:spacing w:before="10"/>
        <w:ind w:left="673"/>
      </w:pPr>
      <w:r>
        <w:t>Palveluntarjoajan rekisteröintipäivä:</w:t>
      </w:r>
    </w:p>
    <w:p w14:paraId="6AF239EC" w14:textId="77777777" w:rsidR="00A74A78" w:rsidRDefault="00B06AE6">
      <w:pPr>
        <w:pStyle w:val="BodyText"/>
        <w:spacing w:before="130" w:line="249" w:lineRule="auto"/>
        <w:ind w:left="673" w:right="2967"/>
      </w:pPr>
      <w:r>
        <w:t xml:space="preserve">Rekisteröintihakemuksen jättöpäivä. Hakijan tiedot. </w:t>
      </w:r>
    </w:p>
    <w:p w14:paraId="669E2886" w14:textId="3A1C4E3C" w:rsidR="00924B61" w:rsidRPr="0000676F" w:rsidRDefault="00B06AE6" w:rsidP="00A74A78">
      <w:pPr>
        <w:pStyle w:val="BodyText"/>
        <w:spacing w:line="249" w:lineRule="auto"/>
        <w:ind w:left="673" w:right="2967"/>
      </w:pPr>
      <w:r>
        <w:t>Palveluntarjoajan tiedot (käyttäjän ilmoittamat).</w:t>
      </w:r>
    </w:p>
    <w:p w14:paraId="5C85905E" w14:textId="77777777" w:rsidR="00924B61" w:rsidRPr="0000676F" w:rsidRDefault="00B06AE6">
      <w:pPr>
        <w:pStyle w:val="BodyText"/>
        <w:spacing w:line="229" w:lineRule="exact"/>
        <w:ind w:left="673"/>
      </w:pPr>
      <w:r>
        <w:t>Käyttäjän ilmoittamat palvelutiedot.</w:t>
      </w:r>
    </w:p>
    <w:p w14:paraId="7A648F12" w14:textId="77777777" w:rsidR="00A74A78" w:rsidRDefault="00B06AE6">
      <w:pPr>
        <w:pStyle w:val="BodyText"/>
        <w:spacing w:before="10" w:line="376" w:lineRule="auto"/>
        <w:ind w:left="673" w:right="2778"/>
      </w:pPr>
      <w:r>
        <w:t>Käyttäjän käyttämä videonjakoalusta.</w:t>
      </w:r>
    </w:p>
    <w:p w14:paraId="0B005160" w14:textId="7ED198C6" w:rsidR="00924B61" w:rsidRPr="0000676F" w:rsidRDefault="00B06AE6">
      <w:pPr>
        <w:pStyle w:val="BodyText"/>
        <w:spacing w:before="10" w:line="376" w:lineRule="auto"/>
        <w:ind w:left="673" w:right="2778"/>
      </w:pPr>
      <w:r>
        <w:t>MUUTOS:</w:t>
      </w:r>
    </w:p>
    <w:p w14:paraId="08FF25CA" w14:textId="77777777" w:rsidR="00A74A78" w:rsidRDefault="00B06AE6">
      <w:pPr>
        <w:pStyle w:val="BodyText"/>
        <w:spacing w:before="2" w:line="249" w:lineRule="auto"/>
        <w:ind w:left="673" w:right="5764"/>
      </w:pPr>
      <w:r>
        <w:t xml:space="preserve">Tietojen muuttamisen päivämäärä: </w:t>
      </w:r>
    </w:p>
    <w:p w14:paraId="263E8095" w14:textId="49DEF238" w:rsidR="00924B61" w:rsidRPr="00F12854" w:rsidRDefault="00B06AE6">
      <w:pPr>
        <w:pStyle w:val="BodyText"/>
        <w:spacing w:before="2" w:line="249" w:lineRule="auto"/>
        <w:ind w:left="673" w:right="5764"/>
      </w:pPr>
      <w:r>
        <w:t>Tietojen muokkauspäivä:</w:t>
      </w:r>
    </w:p>
    <w:p w14:paraId="46D78A27" w14:textId="77777777" w:rsidR="00924B61" w:rsidRPr="00F12854" w:rsidRDefault="00B06AE6">
      <w:pPr>
        <w:pStyle w:val="BodyText"/>
        <w:spacing w:before="122"/>
        <w:ind w:left="673"/>
      </w:pPr>
      <w:r>
        <w:t>Rekisteristä poistaminen:</w:t>
      </w:r>
    </w:p>
    <w:p w14:paraId="64199046" w14:textId="77777777" w:rsidR="00A74A78" w:rsidRDefault="00B06AE6">
      <w:pPr>
        <w:pStyle w:val="BodyText"/>
        <w:spacing w:before="130" w:line="249" w:lineRule="auto"/>
        <w:ind w:left="673" w:right="4539"/>
      </w:pPr>
      <w:r>
        <w:t xml:space="preserve">Ilmoitus palveluntarjoajan aseman menettämisestä. </w:t>
      </w:r>
    </w:p>
    <w:p w14:paraId="55DBD295" w14:textId="3F5968E3" w:rsidR="00924B61" w:rsidRPr="0000676F" w:rsidRDefault="00B06AE6" w:rsidP="00A74A78">
      <w:pPr>
        <w:pStyle w:val="BodyText"/>
        <w:spacing w:line="249" w:lineRule="auto"/>
        <w:ind w:left="673" w:right="4539"/>
      </w:pPr>
      <w:r>
        <w:t>Aseman menetyspäivä</w:t>
      </w:r>
    </w:p>
    <w:p w14:paraId="6D2A84DA" w14:textId="77777777" w:rsidR="00924B61" w:rsidRPr="0000676F" w:rsidRDefault="00B06AE6">
      <w:pPr>
        <w:pStyle w:val="BodyText"/>
        <w:spacing w:before="120"/>
        <w:ind w:left="673"/>
      </w:pPr>
      <w:r>
        <w:t>Seuraamusmenettely:</w:t>
      </w:r>
    </w:p>
    <w:p w14:paraId="1337A086" w14:textId="77777777" w:rsidR="00924B61" w:rsidRPr="0000676F" w:rsidRDefault="00B06AE6">
      <w:pPr>
        <w:pStyle w:val="BodyText"/>
        <w:spacing w:before="130"/>
        <w:ind w:left="673"/>
      </w:pPr>
      <w:r>
        <w:t>Viranomaisen pääsy tietoihin:</w:t>
      </w:r>
    </w:p>
    <w:p w14:paraId="53141A43" w14:textId="77777777" w:rsidR="00A74A78" w:rsidRDefault="00B06AE6">
      <w:pPr>
        <w:pStyle w:val="BodyText"/>
        <w:spacing w:before="130" w:line="249" w:lineRule="auto"/>
        <w:ind w:left="673" w:right="5179"/>
      </w:pPr>
      <w:r>
        <w:t>Palveluntarjoajan toimittamat asiakirjat</w:t>
      </w:r>
      <w:r>
        <w:br/>
        <w:t xml:space="preserve">Sisäinen dokumentointi (menettelyt) </w:t>
      </w:r>
    </w:p>
    <w:p w14:paraId="5815FBEF" w14:textId="43C0B608" w:rsidR="00924B61" w:rsidRPr="0000676F" w:rsidRDefault="00B06AE6" w:rsidP="00A74A78">
      <w:pPr>
        <w:pStyle w:val="BodyText"/>
        <w:spacing w:line="249" w:lineRule="auto"/>
        <w:ind w:left="673" w:right="5179"/>
      </w:pPr>
      <w:r>
        <w:t>Muut asiakirjat</w:t>
      </w:r>
    </w:p>
    <w:p w14:paraId="5E6EF60F" w14:textId="10CF5CBA" w:rsidR="00924B61" w:rsidRDefault="00924B61">
      <w:pPr>
        <w:pStyle w:val="BodyText"/>
        <w:spacing w:before="169"/>
        <w:ind w:left="0"/>
      </w:pPr>
    </w:p>
    <w:tbl>
      <w:tblPr>
        <w:tblStyle w:val="TableGrid"/>
        <w:tblW w:w="0" w:type="auto"/>
        <w:tblInd w:w="534" w:type="dxa"/>
        <w:tblLook w:val="04A0" w:firstRow="1" w:lastRow="0" w:firstColumn="1" w:lastColumn="0" w:noHBand="0" w:noVBand="1"/>
      </w:tblPr>
      <w:tblGrid>
        <w:gridCol w:w="9039"/>
      </w:tblGrid>
      <w:tr w:rsidR="00A74A78" w14:paraId="33B542B0" w14:textId="77777777" w:rsidTr="00A74A78">
        <w:tc>
          <w:tcPr>
            <w:tcW w:w="903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FFDC5A" w14:textId="204B48DD" w:rsidR="00A74A78" w:rsidRDefault="00A74A78" w:rsidP="00A74A78">
            <w:pPr>
              <w:pStyle w:val="BodyText"/>
              <w:spacing w:before="120" w:after="120"/>
              <w:ind w:left="299"/>
            </w:pPr>
            <w:r>
              <w:rPr>
                <w:color w:val="004479"/>
              </w:rPr>
              <w:t>Tällä konsolidoidulla tekstillä ei ole oikeudellista arvoa.</w:t>
            </w:r>
          </w:p>
        </w:tc>
      </w:tr>
    </w:tbl>
    <w:p w14:paraId="6B5C4C69" w14:textId="77777777" w:rsidR="00A74A78" w:rsidRPr="0000676F" w:rsidRDefault="00A74A78">
      <w:pPr>
        <w:pStyle w:val="BodyText"/>
        <w:spacing w:before="169"/>
        <w:ind w:left="0"/>
      </w:pPr>
    </w:p>
    <w:sectPr w:rsidR="00A74A78" w:rsidRPr="0000676F" w:rsidSect="00B65E19">
      <w:pgSz w:w="11930" w:h="16850"/>
      <w:pgMar w:top="1418" w:right="700" w:bottom="1134" w:left="1480" w:header="593"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B382" w14:textId="77777777" w:rsidR="009342B4" w:rsidRDefault="009342B4">
      <w:r>
        <w:separator/>
      </w:r>
    </w:p>
  </w:endnote>
  <w:endnote w:type="continuationSeparator" w:id="0">
    <w:p w14:paraId="116C7F31" w14:textId="77777777" w:rsidR="009342B4" w:rsidRDefault="0093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3CC8" w14:textId="77777777" w:rsidR="00AA0795" w:rsidRDefault="00AA0795" w:rsidP="00AA0795">
    <w:pPr>
      <w:pBdr>
        <w:top w:val="single" w:sz="4" w:space="1" w:color="1F497D" w:themeColor="text2"/>
      </w:pBdr>
      <w:spacing w:before="12"/>
      <w:ind w:left="20"/>
      <w:jc w:val="center"/>
      <w:rPr>
        <w:sz w:val="18"/>
      </w:rPr>
    </w:pPr>
    <w:r>
      <w:rPr>
        <w:color w:val="004479"/>
        <w:sz w:val="18"/>
      </w:rPr>
      <w:t xml:space="preserve">Sivu </w:t>
    </w:r>
    <w:r>
      <w:rPr>
        <w:color w:val="004479"/>
        <w:sz w:val="18"/>
      </w:rPr>
      <w:fldChar w:fldCharType="begin"/>
    </w:r>
    <w:r>
      <w:rPr>
        <w:color w:val="004479"/>
        <w:sz w:val="18"/>
      </w:rPr>
      <w:instrText xml:space="preserve"> PAGE </w:instrText>
    </w:r>
    <w:r>
      <w:rPr>
        <w:color w:val="004479"/>
        <w:sz w:val="18"/>
      </w:rPr>
      <w:fldChar w:fldCharType="separate"/>
    </w:r>
    <w:r>
      <w:rPr>
        <w:color w:val="004479"/>
        <w:sz w:val="18"/>
      </w:rPr>
      <w:t>1</w:t>
    </w:r>
    <w:r>
      <w:rPr>
        <w:color w:val="004479"/>
        <w:sz w:val="18"/>
      </w:rPr>
      <w:fldChar w:fldCharType="end"/>
    </w:r>
  </w:p>
  <w:p w14:paraId="03BF9FB3" w14:textId="77777777" w:rsidR="00AA0795" w:rsidRDefault="00AA0795" w:rsidP="00AA0795">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AEBCB" w14:textId="77777777" w:rsidR="009342B4" w:rsidRDefault="009342B4">
      <w:r>
        <w:separator/>
      </w:r>
    </w:p>
  </w:footnote>
  <w:footnote w:type="continuationSeparator" w:id="0">
    <w:p w14:paraId="768313F3" w14:textId="77777777" w:rsidR="009342B4" w:rsidRDefault="00934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E84A" w14:textId="77777777" w:rsidR="00AA0795" w:rsidRDefault="00AA0795" w:rsidP="00AA0795">
    <w:pPr>
      <w:spacing w:before="10"/>
      <w:jc w:val="center"/>
      <w:rPr>
        <w:sz w:val="24"/>
      </w:rPr>
    </w:pPr>
    <w:r>
      <w:rPr>
        <w:color w:val="004479"/>
        <w:sz w:val="24"/>
      </w:rPr>
      <w:t>ESPANJAN VIRALLINEN LEHTI</w:t>
    </w:r>
  </w:p>
  <w:p w14:paraId="214B6A2D" w14:textId="77777777" w:rsidR="00AA0795" w:rsidRDefault="00AA0795" w:rsidP="00AA0795">
    <w:pPr>
      <w:pStyle w:val="BodyText"/>
      <w:pBdr>
        <w:bottom w:val="single" w:sz="4" w:space="1" w:color="1F497D" w:themeColor="text2"/>
      </w:pBdr>
      <w:spacing w:before="37"/>
      <w:ind w:left="0"/>
      <w:jc w:val="center"/>
    </w:pPr>
    <w:r>
      <w:rPr>
        <w:color w:val="004479"/>
      </w:rPr>
      <w:t>KONSOLIDOITU LAINSÄÄDÄNTÖ</w:t>
    </w:r>
  </w:p>
  <w:p w14:paraId="588C60FC" w14:textId="65350D99" w:rsidR="00924B61" w:rsidRDefault="00924B61">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F79"/>
    <w:multiLevelType w:val="hybridMultilevel"/>
    <w:tmpl w:val="0720CA6A"/>
    <w:lvl w:ilvl="0" w:tplc="CA4EBA6E">
      <w:start w:val="1"/>
      <w:numFmt w:val="decimal"/>
      <w:lvlText w:val="%1."/>
      <w:lvlJc w:val="left"/>
      <w:pPr>
        <w:ind w:left="332" w:hanging="267"/>
      </w:pPr>
      <w:rPr>
        <w:rFonts w:ascii="Times New Roman" w:eastAsia="Times New Roman" w:hAnsi="Times New Roman" w:cs="Times New Roman" w:hint="default"/>
        <w:b w:val="0"/>
        <w:bCs w:val="0"/>
        <w:i w:val="0"/>
        <w:iCs w:val="0"/>
        <w:spacing w:val="0"/>
        <w:w w:val="99"/>
        <w:sz w:val="20"/>
        <w:szCs w:val="20"/>
        <w:lang w:val="es-ES" w:eastAsia="en-US" w:bidi="ar-SA"/>
      </w:rPr>
    </w:lvl>
    <w:lvl w:ilvl="1" w:tplc="B1046C46">
      <w:numFmt w:val="bullet"/>
      <w:lvlText w:val="•"/>
      <w:lvlJc w:val="left"/>
      <w:pPr>
        <w:ind w:left="1280" w:hanging="267"/>
      </w:pPr>
      <w:rPr>
        <w:rFonts w:hint="default"/>
        <w:lang w:val="es-ES" w:eastAsia="en-US" w:bidi="ar-SA"/>
      </w:rPr>
    </w:lvl>
    <w:lvl w:ilvl="2" w:tplc="43100A20">
      <w:numFmt w:val="bullet"/>
      <w:lvlText w:val="•"/>
      <w:lvlJc w:val="left"/>
      <w:pPr>
        <w:ind w:left="2220" w:hanging="267"/>
      </w:pPr>
      <w:rPr>
        <w:rFonts w:hint="default"/>
        <w:lang w:val="es-ES" w:eastAsia="en-US" w:bidi="ar-SA"/>
      </w:rPr>
    </w:lvl>
    <w:lvl w:ilvl="3" w:tplc="C9FC5A54">
      <w:numFmt w:val="bullet"/>
      <w:lvlText w:val="•"/>
      <w:lvlJc w:val="left"/>
      <w:pPr>
        <w:ind w:left="3160" w:hanging="267"/>
      </w:pPr>
      <w:rPr>
        <w:rFonts w:hint="default"/>
        <w:lang w:val="es-ES" w:eastAsia="en-US" w:bidi="ar-SA"/>
      </w:rPr>
    </w:lvl>
    <w:lvl w:ilvl="4" w:tplc="BFEC7A4C">
      <w:numFmt w:val="bullet"/>
      <w:lvlText w:val="•"/>
      <w:lvlJc w:val="left"/>
      <w:pPr>
        <w:ind w:left="4100" w:hanging="267"/>
      </w:pPr>
      <w:rPr>
        <w:rFonts w:hint="default"/>
        <w:lang w:val="es-ES" w:eastAsia="en-US" w:bidi="ar-SA"/>
      </w:rPr>
    </w:lvl>
    <w:lvl w:ilvl="5" w:tplc="50426F56">
      <w:numFmt w:val="bullet"/>
      <w:lvlText w:val="•"/>
      <w:lvlJc w:val="left"/>
      <w:pPr>
        <w:ind w:left="5040" w:hanging="267"/>
      </w:pPr>
      <w:rPr>
        <w:rFonts w:hint="default"/>
        <w:lang w:val="es-ES" w:eastAsia="en-US" w:bidi="ar-SA"/>
      </w:rPr>
    </w:lvl>
    <w:lvl w:ilvl="6" w:tplc="9252F7F8">
      <w:numFmt w:val="bullet"/>
      <w:lvlText w:val="•"/>
      <w:lvlJc w:val="left"/>
      <w:pPr>
        <w:ind w:left="5980" w:hanging="267"/>
      </w:pPr>
      <w:rPr>
        <w:rFonts w:hint="default"/>
        <w:lang w:val="es-ES" w:eastAsia="en-US" w:bidi="ar-SA"/>
      </w:rPr>
    </w:lvl>
    <w:lvl w:ilvl="7" w:tplc="A710BF28">
      <w:numFmt w:val="bullet"/>
      <w:lvlText w:val="•"/>
      <w:lvlJc w:val="left"/>
      <w:pPr>
        <w:ind w:left="6920" w:hanging="267"/>
      </w:pPr>
      <w:rPr>
        <w:rFonts w:hint="default"/>
        <w:lang w:val="es-ES" w:eastAsia="en-US" w:bidi="ar-SA"/>
      </w:rPr>
    </w:lvl>
    <w:lvl w:ilvl="8" w:tplc="DDC0A418">
      <w:numFmt w:val="bullet"/>
      <w:lvlText w:val="•"/>
      <w:lvlJc w:val="left"/>
      <w:pPr>
        <w:ind w:left="7860" w:hanging="267"/>
      </w:pPr>
      <w:rPr>
        <w:rFonts w:hint="default"/>
        <w:lang w:val="es-ES" w:eastAsia="en-US" w:bidi="ar-SA"/>
      </w:rPr>
    </w:lvl>
  </w:abstractNum>
  <w:abstractNum w:abstractNumId="1" w15:restartNumberingAfterBreak="0">
    <w:nsid w:val="04CA699C"/>
    <w:multiLevelType w:val="hybridMultilevel"/>
    <w:tmpl w:val="89423584"/>
    <w:lvl w:ilvl="0" w:tplc="74541726">
      <w:start w:val="1"/>
      <w:numFmt w:val="decimal"/>
      <w:lvlText w:val="%1."/>
      <w:lvlJc w:val="left"/>
      <w:pPr>
        <w:ind w:left="332" w:hanging="260"/>
      </w:pPr>
      <w:rPr>
        <w:rFonts w:ascii="Times New Roman" w:eastAsia="Times New Roman" w:hAnsi="Times New Roman" w:cs="Times New Roman" w:hint="default"/>
        <w:b w:val="0"/>
        <w:bCs w:val="0"/>
        <w:i w:val="0"/>
        <w:iCs w:val="0"/>
        <w:spacing w:val="0"/>
        <w:w w:val="99"/>
        <w:sz w:val="20"/>
        <w:szCs w:val="20"/>
        <w:lang w:val="es-ES" w:eastAsia="en-US" w:bidi="ar-SA"/>
      </w:rPr>
    </w:lvl>
    <w:lvl w:ilvl="1" w:tplc="5A9C8010">
      <w:numFmt w:val="bullet"/>
      <w:lvlText w:val="•"/>
      <w:lvlJc w:val="left"/>
      <w:pPr>
        <w:ind w:left="1280" w:hanging="260"/>
      </w:pPr>
      <w:rPr>
        <w:rFonts w:hint="default"/>
        <w:lang w:val="es-ES" w:eastAsia="en-US" w:bidi="ar-SA"/>
      </w:rPr>
    </w:lvl>
    <w:lvl w:ilvl="2" w:tplc="47F864F4">
      <w:numFmt w:val="bullet"/>
      <w:lvlText w:val="•"/>
      <w:lvlJc w:val="left"/>
      <w:pPr>
        <w:ind w:left="2220" w:hanging="260"/>
      </w:pPr>
      <w:rPr>
        <w:rFonts w:hint="default"/>
        <w:lang w:val="es-ES" w:eastAsia="en-US" w:bidi="ar-SA"/>
      </w:rPr>
    </w:lvl>
    <w:lvl w:ilvl="3" w:tplc="6B5C3FA4">
      <w:numFmt w:val="bullet"/>
      <w:lvlText w:val="•"/>
      <w:lvlJc w:val="left"/>
      <w:pPr>
        <w:ind w:left="3160" w:hanging="260"/>
      </w:pPr>
      <w:rPr>
        <w:rFonts w:hint="default"/>
        <w:lang w:val="es-ES" w:eastAsia="en-US" w:bidi="ar-SA"/>
      </w:rPr>
    </w:lvl>
    <w:lvl w:ilvl="4" w:tplc="C06EB106">
      <w:numFmt w:val="bullet"/>
      <w:lvlText w:val="•"/>
      <w:lvlJc w:val="left"/>
      <w:pPr>
        <w:ind w:left="4100" w:hanging="260"/>
      </w:pPr>
      <w:rPr>
        <w:rFonts w:hint="default"/>
        <w:lang w:val="es-ES" w:eastAsia="en-US" w:bidi="ar-SA"/>
      </w:rPr>
    </w:lvl>
    <w:lvl w:ilvl="5" w:tplc="B6660352">
      <w:numFmt w:val="bullet"/>
      <w:lvlText w:val="•"/>
      <w:lvlJc w:val="left"/>
      <w:pPr>
        <w:ind w:left="5040" w:hanging="260"/>
      </w:pPr>
      <w:rPr>
        <w:rFonts w:hint="default"/>
        <w:lang w:val="es-ES" w:eastAsia="en-US" w:bidi="ar-SA"/>
      </w:rPr>
    </w:lvl>
    <w:lvl w:ilvl="6" w:tplc="DB26D5C4">
      <w:numFmt w:val="bullet"/>
      <w:lvlText w:val="•"/>
      <w:lvlJc w:val="left"/>
      <w:pPr>
        <w:ind w:left="5980" w:hanging="260"/>
      </w:pPr>
      <w:rPr>
        <w:rFonts w:hint="default"/>
        <w:lang w:val="es-ES" w:eastAsia="en-US" w:bidi="ar-SA"/>
      </w:rPr>
    </w:lvl>
    <w:lvl w:ilvl="7" w:tplc="496044AA">
      <w:numFmt w:val="bullet"/>
      <w:lvlText w:val="•"/>
      <w:lvlJc w:val="left"/>
      <w:pPr>
        <w:ind w:left="6920" w:hanging="260"/>
      </w:pPr>
      <w:rPr>
        <w:rFonts w:hint="default"/>
        <w:lang w:val="es-ES" w:eastAsia="en-US" w:bidi="ar-SA"/>
      </w:rPr>
    </w:lvl>
    <w:lvl w:ilvl="8" w:tplc="C292D29C">
      <w:numFmt w:val="bullet"/>
      <w:lvlText w:val="•"/>
      <w:lvlJc w:val="left"/>
      <w:pPr>
        <w:ind w:left="7860" w:hanging="260"/>
      </w:pPr>
      <w:rPr>
        <w:rFonts w:hint="default"/>
        <w:lang w:val="es-ES" w:eastAsia="en-US" w:bidi="ar-SA"/>
      </w:rPr>
    </w:lvl>
  </w:abstractNum>
  <w:abstractNum w:abstractNumId="2" w15:restartNumberingAfterBreak="0">
    <w:nsid w:val="05111D4C"/>
    <w:multiLevelType w:val="hybridMultilevel"/>
    <w:tmpl w:val="3A485B32"/>
    <w:lvl w:ilvl="0" w:tplc="2ABCFC12">
      <w:start w:val="1"/>
      <w:numFmt w:val="decimal"/>
      <w:lvlText w:val="%1."/>
      <w:lvlJc w:val="left"/>
      <w:pPr>
        <w:ind w:left="332" w:hanging="233"/>
      </w:pPr>
      <w:rPr>
        <w:rFonts w:ascii="Times New Roman" w:eastAsia="Times New Roman" w:hAnsi="Times New Roman" w:cs="Times New Roman" w:hint="default"/>
        <w:b w:val="0"/>
        <w:bCs w:val="0"/>
        <w:i w:val="0"/>
        <w:iCs w:val="0"/>
        <w:spacing w:val="0"/>
        <w:w w:val="99"/>
        <w:sz w:val="20"/>
        <w:szCs w:val="20"/>
        <w:lang w:val="es-ES" w:eastAsia="en-US" w:bidi="ar-SA"/>
      </w:rPr>
    </w:lvl>
    <w:lvl w:ilvl="1" w:tplc="08FAC748">
      <w:start w:val="1"/>
      <w:numFmt w:val="lowerLetter"/>
      <w:lvlText w:val="%2)"/>
      <w:lvlJc w:val="left"/>
      <w:pPr>
        <w:ind w:left="332" w:hanging="269"/>
      </w:pPr>
      <w:rPr>
        <w:rFonts w:ascii="Times New Roman" w:eastAsia="Times New Roman" w:hAnsi="Times New Roman" w:cs="Times New Roman" w:hint="default"/>
        <w:b w:val="0"/>
        <w:bCs w:val="0"/>
        <w:i w:val="0"/>
        <w:iCs w:val="0"/>
        <w:spacing w:val="0"/>
        <w:w w:val="99"/>
        <w:sz w:val="20"/>
        <w:szCs w:val="20"/>
        <w:lang w:val="es-ES" w:eastAsia="en-US" w:bidi="ar-SA"/>
      </w:rPr>
    </w:lvl>
    <w:lvl w:ilvl="2" w:tplc="A2226CF0">
      <w:numFmt w:val="bullet"/>
      <w:lvlText w:val="•"/>
      <w:lvlJc w:val="left"/>
      <w:pPr>
        <w:ind w:left="2220" w:hanging="269"/>
      </w:pPr>
      <w:rPr>
        <w:rFonts w:hint="default"/>
        <w:lang w:val="es-ES" w:eastAsia="en-US" w:bidi="ar-SA"/>
      </w:rPr>
    </w:lvl>
    <w:lvl w:ilvl="3" w:tplc="9990BB9E">
      <w:numFmt w:val="bullet"/>
      <w:lvlText w:val="•"/>
      <w:lvlJc w:val="left"/>
      <w:pPr>
        <w:ind w:left="3160" w:hanging="269"/>
      </w:pPr>
      <w:rPr>
        <w:rFonts w:hint="default"/>
        <w:lang w:val="es-ES" w:eastAsia="en-US" w:bidi="ar-SA"/>
      </w:rPr>
    </w:lvl>
    <w:lvl w:ilvl="4" w:tplc="1E585C2E">
      <w:numFmt w:val="bullet"/>
      <w:lvlText w:val="•"/>
      <w:lvlJc w:val="left"/>
      <w:pPr>
        <w:ind w:left="4100" w:hanging="269"/>
      </w:pPr>
      <w:rPr>
        <w:rFonts w:hint="default"/>
        <w:lang w:val="es-ES" w:eastAsia="en-US" w:bidi="ar-SA"/>
      </w:rPr>
    </w:lvl>
    <w:lvl w:ilvl="5" w:tplc="A67C7136">
      <w:numFmt w:val="bullet"/>
      <w:lvlText w:val="•"/>
      <w:lvlJc w:val="left"/>
      <w:pPr>
        <w:ind w:left="5040" w:hanging="269"/>
      </w:pPr>
      <w:rPr>
        <w:rFonts w:hint="default"/>
        <w:lang w:val="es-ES" w:eastAsia="en-US" w:bidi="ar-SA"/>
      </w:rPr>
    </w:lvl>
    <w:lvl w:ilvl="6" w:tplc="C01EBB02">
      <w:numFmt w:val="bullet"/>
      <w:lvlText w:val="•"/>
      <w:lvlJc w:val="left"/>
      <w:pPr>
        <w:ind w:left="5980" w:hanging="269"/>
      </w:pPr>
      <w:rPr>
        <w:rFonts w:hint="default"/>
        <w:lang w:val="es-ES" w:eastAsia="en-US" w:bidi="ar-SA"/>
      </w:rPr>
    </w:lvl>
    <w:lvl w:ilvl="7" w:tplc="BC3836A4">
      <w:numFmt w:val="bullet"/>
      <w:lvlText w:val="•"/>
      <w:lvlJc w:val="left"/>
      <w:pPr>
        <w:ind w:left="6920" w:hanging="269"/>
      </w:pPr>
      <w:rPr>
        <w:rFonts w:hint="default"/>
        <w:lang w:val="es-ES" w:eastAsia="en-US" w:bidi="ar-SA"/>
      </w:rPr>
    </w:lvl>
    <w:lvl w:ilvl="8" w:tplc="7B587AFC">
      <w:numFmt w:val="bullet"/>
      <w:lvlText w:val="•"/>
      <w:lvlJc w:val="left"/>
      <w:pPr>
        <w:ind w:left="7860" w:hanging="269"/>
      </w:pPr>
      <w:rPr>
        <w:rFonts w:hint="default"/>
        <w:lang w:val="es-ES" w:eastAsia="en-US" w:bidi="ar-SA"/>
      </w:rPr>
    </w:lvl>
  </w:abstractNum>
  <w:abstractNum w:abstractNumId="3" w15:restartNumberingAfterBreak="0">
    <w:nsid w:val="0CAC4C07"/>
    <w:multiLevelType w:val="hybridMultilevel"/>
    <w:tmpl w:val="C3E475A8"/>
    <w:lvl w:ilvl="0" w:tplc="268AEE10">
      <w:start w:val="1"/>
      <w:numFmt w:val="decimal"/>
      <w:lvlText w:val="%1."/>
      <w:lvlJc w:val="left"/>
      <w:pPr>
        <w:ind w:left="332" w:hanging="252"/>
      </w:pPr>
      <w:rPr>
        <w:rFonts w:ascii="Times New Roman" w:eastAsia="Times New Roman" w:hAnsi="Times New Roman" w:cs="Times New Roman" w:hint="default"/>
        <w:b w:val="0"/>
        <w:bCs w:val="0"/>
        <w:i w:val="0"/>
        <w:iCs w:val="0"/>
        <w:spacing w:val="0"/>
        <w:w w:val="99"/>
        <w:sz w:val="20"/>
        <w:szCs w:val="20"/>
        <w:lang w:val="es-ES" w:eastAsia="en-US" w:bidi="ar-SA"/>
      </w:rPr>
    </w:lvl>
    <w:lvl w:ilvl="1" w:tplc="92EC13DE">
      <w:numFmt w:val="bullet"/>
      <w:lvlText w:val="•"/>
      <w:lvlJc w:val="left"/>
      <w:pPr>
        <w:ind w:left="1280" w:hanging="252"/>
      </w:pPr>
      <w:rPr>
        <w:rFonts w:hint="default"/>
        <w:lang w:val="es-ES" w:eastAsia="en-US" w:bidi="ar-SA"/>
      </w:rPr>
    </w:lvl>
    <w:lvl w:ilvl="2" w:tplc="992EFEB8">
      <w:numFmt w:val="bullet"/>
      <w:lvlText w:val="•"/>
      <w:lvlJc w:val="left"/>
      <w:pPr>
        <w:ind w:left="2220" w:hanging="252"/>
      </w:pPr>
      <w:rPr>
        <w:rFonts w:hint="default"/>
        <w:lang w:val="es-ES" w:eastAsia="en-US" w:bidi="ar-SA"/>
      </w:rPr>
    </w:lvl>
    <w:lvl w:ilvl="3" w:tplc="8402D118">
      <w:numFmt w:val="bullet"/>
      <w:lvlText w:val="•"/>
      <w:lvlJc w:val="left"/>
      <w:pPr>
        <w:ind w:left="3160" w:hanging="252"/>
      </w:pPr>
      <w:rPr>
        <w:rFonts w:hint="default"/>
        <w:lang w:val="es-ES" w:eastAsia="en-US" w:bidi="ar-SA"/>
      </w:rPr>
    </w:lvl>
    <w:lvl w:ilvl="4" w:tplc="39E46C60">
      <w:numFmt w:val="bullet"/>
      <w:lvlText w:val="•"/>
      <w:lvlJc w:val="left"/>
      <w:pPr>
        <w:ind w:left="4100" w:hanging="252"/>
      </w:pPr>
      <w:rPr>
        <w:rFonts w:hint="default"/>
        <w:lang w:val="es-ES" w:eastAsia="en-US" w:bidi="ar-SA"/>
      </w:rPr>
    </w:lvl>
    <w:lvl w:ilvl="5" w:tplc="40E60470">
      <w:numFmt w:val="bullet"/>
      <w:lvlText w:val="•"/>
      <w:lvlJc w:val="left"/>
      <w:pPr>
        <w:ind w:left="5040" w:hanging="252"/>
      </w:pPr>
      <w:rPr>
        <w:rFonts w:hint="default"/>
        <w:lang w:val="es-ES" w:eastAsia="en-US" w:bidi="ar-SA"/>
      </w:rPr>
    </w:lvl>
    <w:lvl w:ilvl="6" w:tplc="78A0ECFC">
      <w:numFmt w:val="bullet"/>
      <w:lvlText w:val="•"/>
      <w:lvlJc w:val="left"/>
      <w:pPr>
        <w:ind w:left="5980" w:hanging="252"/>
      </w:pPr>
      <w:rPr>
        <w:rFonts w:hint="default"/>
        <w:lang w:val="es-ES" w:eastAsia="en-US" w:bidi="ar-SA"/>
      </w:rPr>
    </w:lvl>
    <w:lvl w:ilvl="7" w:tplc="09741782">
      <w:numFmt w:val="bullet"/>
      <w:lvlText w:val="•"/>
      <w:lvlJc w:val="left"/>
      <w:pPr>
        <w:ind w:left="6920" w:hanging="252"/>
      </w:pPr>
      <w:rPr>
        <w:rFonts w:hint="default"/>
        <w:lang w:val="es-ES" w:eastAsia="en-US" w:bidi="ar-SA"/>
      </w:rPr>
    </w:lvl>
    <w:lvl w:ilvl="8" w:tplc="3692EA08">
      <w:numFmt w:val="bullet"/>
      <w:lvlText w:val="•"/>
      <w:lvlJc w:val="left"/>
      <w:pPr>
        <w:ind w:left="7860" w:hanging="252"/>
      </w:pPr>
      <w:rPr>
        <w:rFonts w:hint="default"/>
        <w:lang w:val="es-ES" w:eastAsia="en-US" w:bidi="ar-SA"/>
      </w:rPr>
    </w:lvl>
  </w:abstractNum>
  <w:abstractNum w:abstractNumId="4" w15:restartNumberingAfterBreak="0">
    <w:nsid w:val="137C3A60"/>
    <w:multiLevelType w:val="multilevel"/>
    <w:tmpl w:val="5F605338"/>
    <w:lvl w:ilvl="0">
      <w:start w:val="13"/>
      <w:numFmt w:val="decimal"/>
      <w:lvlText w:val="%1"/>
      <w:lvlJc w:val="left"/>
      <w:pPr>
        <w:ind w:left="944" w:hanging="612"/>
      </w:pPr>
      <w:rPr>
        <w:rFonts w:hint="default"/>
        <w:lang w:val="es-ES" w:eastAsia="en-US" w:bidi="ar-SA"/>
      </w:rPr>
    </w:lvl>
    <w:lvl w:ilvl="1">
      <w:start w:val="1"/>
      <w:numFmt w:val="decimal"/>
      <w:lvlText w:val="%1.%2"/>
      <w:lvlJc w:val="left"/>
      <w:pPr>
        <w:ind w:left="944" w:hanging="612"/>
      </w:pPr>
      <w:rPr>
        <w:rFonts w:hint="default"/>
        <w:lang w:val="es-ES" w:eastAsia="en-US" w:bidi="ar-SA"/>
      </w:rPr>
    </w:lvl>
    <w:lvl w:ilvl="2">
      <w:start w:val="1"/>
      <w:numFmt w:val="lowerRoman"/>
      <w:lvlText w:val="%1.%2.%3)"/>
      <w:lvlJc w:val="left"/>
      <w:pPr>
        <w:ind w:left="944" w:hanging="612"/>
      </w:pPr>
      <w:rPr>
        <w:rFonts w:ascii="Times New Roman" w:eastAsia="Times New Roman" w:hAnsi="Times New Roman" w:cs="Times New Roman" w:hint="default"/>
        <w:b w:val="0"/>
        <w:bCs w:val="0"/>
        <w:i w:val="0"/>
        <w:iCs w:val="0"/>
        <w:spacing w:val="0"/>
        <w:w w:val="99"/>
        <w:sz w:val="20"/>
        <w:szCs w:val="20"/>
        <w:lang w:val="es-ES" w:eastAsia="en-US" w:bidi="ar-SA"/>
      </w:rPr>
    </w:lvl>
    <w:lvl w:ilvl="3">
      <w:start w:val="1"/>
      <w:numFmt w:val="decimal"/>
      <w:lvlText w:val="%4."/>
      <w:lvlJc w:val="left"/>
      <w:pPr>
        <w:ind w:left="332" w:hanging="267"/>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873" w:hanging="267"/>
      </w:pPr>
      <w:rPr>
        <w:rFonts w:hint="default"/>
        <w:lang w:val="es-ES" w:eastAsia="en-US" w:bidi="ar-SA"/>
      </w:rPr>
    </w:lvl>
    <w:lvl w:ilvl="5">
      <w:numFmt w:val="bullet"/>
      <w:lvlText w:val="•"/>
      <w:lvlJc w:val="left"/>
      <w:pPr>
        <w:ind w:left="4851" w:hanging="267"/>
      </w:pPr>
      <w:rPr>
        <w:rFonts w:hint="default"/>
        <w:lang w:val="es-ES" w:eastAsia="en-US" w:bidi="ar-SA"/>
      </w:rPr>
    </w:lvl>
    <w:lvl w:ilvl="6">
      <w:numFmt w:val="bullet"/>
      <w:lvlText w:val="•"/>
      <w:lvlJc w:val="left"/>
      <w:pPr>
        <w:ind w:left="5829" w:hanging="267"/>
      </w:pPr>
      <w:rPr>
        <w:rFonts w:hint="default"/>
        <w:lang w:val="es-ES" w:eastAsia="en-US" w:bidi="ar-SA"/>
      </w:rPr>
    </w:lvl>
    <w:lvl w:ilvl="7">
      <w:numFmt w:val="bullet"/>
      <w:lvlText w:val="•"/>
      <w:lvlJc w:val="left"/>
      <w:pPr>
        <w:ind w:left="6807" w:hanging="267"/>
      </w:pPr>
      <w:rPr>
        <w:rFonts w:hint="default"/>
        <w:lang w:val="es-ES" w:eastAsia="en-US" w:bidi="ar-SA"/>
      </w:rPr>
    </w:lvl>
    <w:lvl w:ilvl="8">
      <w:numFmt w:val="bullet"/>
      <w:lvlText w:val="•"/>
      <w:lvlJc w:val="left"/>
      <w:pPr>
        <w:ind w:left="7785" w:hanging="267"/>
      </w:pPr>
      <w:rPr>
        <w:rFonts w:hint="default"/>
        <w:lang w:val="es-ES" w:eastAsia="en-US" w:bidi="ar-SA"/>
      </w:rPr>
    </w:lvl>
  </w:abstractNum>
  <w:abstractNum w:abstractNumId="5" w15:restartNumberingAfterBreak="0">
    <w:nsid w:val="14E65E58"/>
    <w:multiLevelType w:val="hybridMultilevel"/>
    <w:tmpl w:val="57B2A59A"/>
    <w:lvl w:ilvl="0" w:tplc="B5F4FAA4">
      <w:start w:val="1"/>
      <w:numFmt w:val="decimal"/>
      <w:lvlText w:val="%1."/>
      <w:lvlJc w:val="left"/>
      <w:pPr>
        <w:ind w:left="332" w:hanging="322"/>
      </w:pPr>
      <w:rPr>
        <w:rFonts w:ascii="Times New Roman" w:eastAsia="Times New Roman" w:hAnsi="Times New Roman" w:cs="Times New Roman" w:hint="default"/>
        <w:b w:val="0"/>
        <w:bCs w:val="0"/>
        <w:i w:val="0"/>
        <w:iCs w:val="0"/>
        <w:spacing w:val="0"/>
        <w:w w:val="99"/>
        <w:sz w:val="20"/>
        <w:szCs w:val="20"/>
        <w:lang w:val="es-ES" w:eastAsia="en-US" w:bidi="ar-SA"/>
      </w:rPr>
    </w:lvl>
    <w:lvl w:ilvl="1" w:tplc="255EE79E">
      <w:numFmt w:val="bullet"/>
      <w:lvlText w:val="•"/>
      <w:lvlJc w:val="left"/>
      <w:pPr>
        <w:ind w:left="1280" w:hanging="322"/>
      </w:pPr>
      <w:rPr>
        <w:rFonts w:hint="default"/>
        <w:lang w:val="es-ES" w:eastAsia="en-US" w:bidi="ar-SA"/>
      </w:rPr>
    </w:lvl>
    <w:lvl w:ilvl="2" w:tplc="48BA7A54">
      <w:numFmt w:val="bullet"/>
      <w:lvlText w:val="•"/>
      <w:lvlJc w:val="left"/>
      <w:pPr>
        <w:ind w:left="2220" w:hanging="322"/>
      </w:pPr>
      <w:rPr>
        <w:rFonts w:hint="default"/>
        <w:lang w:val="es-ES" w:eastAsia="en-US" w:bidi="ar-SA"/>
      </w:rPr>
    </w:lvl>
    <w:lvl w:ilvl="3" w:tplc="5290F96A">
      <w:numFmt w:val="bullet"/>
      <w:lvlText w:val="•"/>
      <w:lvlJc w:val="left"/>
      <w:pPr>
        <w:ind w:left="3160" w:hanging="322"/>
      </w:pPr>
      <w:rPr>
        <w:rFonts w:hint="default"/>
        <w:lang w:val="es-ES" w:eastAsia="en-US" w:bidi="ar-SA"/>
      </w:rPr>
    </w:lvl>
    <w:lvl w:ilvl="4" w:tplc="F3165BD0">
      <w:numFmt w:val="bullet"/>
      <w:lvlText w:val="•"/>
      <w:lvlJc w:val="left"/>
      <w:pPr>
        <w:ind w:left="4100" w:hanging="322"/>
      </w:pPr>
      <w:rPr>
        <w:rFonts w:hint="default"/>
        <w:lang w:val="es-ES" w:eastAsia="en-US" w:bidi="ar-SA"/>
      </w:rPr>
    </w:lvl>
    <w:lvl w:ilvl="5" w:tplc="CF56AF68">
      <w:numFmt w:val="bullet"/>
      <w:lvlText w:val="•"/>
      <w:lvlJc w:val="left"/>
      <w:pPr>
        <w:ind w:left="5040" w:hanging="322"/>
      </w:pPr>
      <w:rPr>
        <w:rFonts w:hint="default"/>
        <w:lang w:val="es-ES" w:eastAsia="en-US" w:bidi="ar-SA"/>
      </w:rPr>
    </w:lvl>
    <w:lvl w:ilvl="6" w:tplc="C08C378E">
      <w:numFmt w:val="bullet"/>
      <w:lvlText w:val="•"/>
      <w:lvlJc w:val="left"/>
      <w:pPr>
        <w:ind w:left="5980" w:hanging="322"/>
      </w:pPr>
      <w:rPr>
        <w:rFonts w:hint="default"/>
        <w:lang w:val="es-ES" w:eastAsia="en-US" w:bidi="ar-SA"/>
      </w:rPr>
    </w:lvl>
    <w:lvl w:ilvl="7" w:tplc="A746C5CC">
      <w:numFmt w:val="bullet"/>
      <w:lvlText w:val="•"/>
      <w:lvlJc w:val="left"/>
      <w:pPr>
        <w:ind w:left="6920" w:hanging="322"/>
      </w:pPr>
      <w:rPr>
        <w:rFonts w:hint="default"/>
        <w:lang w:val="es-ES" w:eastAsia="en-US" w:bidi="ar-SA"/>
      </w:rPr>
    </w:lvl>
    <w:lvl w:ilvl="8" w:tplc="B3B6CF9C">
      <w:numFmt w:val="bullet"/>
      <w:lvlText w:val="•"/>
      <w:lvlJc w:val="left"/>
      <w:pPr>
        <w:ind w:left="7860" w:hanging="322"/>
      </w:pPr>
      <w:rPr>
        <w:rFonts w:hint="default"/>
        <w:lang w:val="es-ES" w:eastAsia="en-US" w:bidi="ar-SA"/>
      </w:rPr>
    </w:lvl>
  </w:abstractNum>
  <w:abstractNum w:abstractNumId="6" w15:restartNumberingAfterBreak="0">
    <w:nsid w:val="17EF5F72"/>
    <w:multiLevelType w:val="hybridMultilevel"/>
    <w:tmpl w:val="CAB039E0"/>
    <w:lvl w:ilvl="0" w:tplc="A490D15E">
      <w:start w:val="1"/>
      <w:numFmt w:val="decimal"/>
      <w:lvlText w:val="%1."/>
      <w:lvlJc w:val="left"/>
      <w:pPr>
        <w:ind w:left="332" w:hanging="238"/>
      </w:pPr>
      <w:rPr>
        <w:rFonts w:ascii="Times New Roman" w:eastAsia="Times New Roman" w:hAnsi="Times New Roman" w:cs="Times New Roman" w:hint="default"/>
        <w:b w:val="0"/>
        <w:bCs w:val="0"/>
        <w:i w:val="0"/>
        <w:iCs w:val="0"/>
        <w:spacing w:val="0"/>
        <w:w w:val="99"/>
        <w:sz w:val="20"/>
        <w:szCs w:val="20"/>
        <w:lang w:val="es-ES" w:eastAsia="en-US" w:bidi="ar-SA"/>
      </w:rPr>
    </w:lvl>
    <w:lvl w:ilvl="1" w:tplc="9E8040BE">
      <w:numFmt w:val="bullet"/>
      <w:lvlText w:val="•"/>
      <w:lvlJc w:val="left"/>
      <w:pPr>
        <w:ind w:left="1280" w:hanging="238"/>
      </w:pPr>
      <w:rPr>
        <w:rFonts w:hint="default"/>
        <w:lang w:val="es-ES" w:eastAsia="en-US" w:bidi="ar-SA"/>
      </w:rPr>
    </w:lvl>
    <w:lvl w:ilvl="2" w:tplc="49B866C6">
      <w:numFmt w:val="bullet"/>
      <w:lvlText w:val="•"/>
      <w:lvlJc w:val="left"/>
      <w:pPr>
        <w:ind w:left="2220" w:hanging="238"/>
      </w:pPr>
      <w:rPr>
        <w:rFonts w:hint="default"/>
        <w:lang w:val="es-ES" w:eastAsia="en-US" w:bidi="ar-SA"/>
      </w:rPr>
    </w:lvl>
    <w:lvl w:ilvl="3" w:tplc="52CE394A">
      <w:numFmt w:val="bullet"/>
      <w:lvlText w:val="•"/>
      <w:lvlJc w:val="left"/>
      <w:pPr>
        <w:ind w:left="3160" w:hanging="238"/>
      </w:pPr>
      <w:rPr>
        <w:rFonts w:hint="default"/>
        <w:lang w:val="es-ES" w:eastAsia="en-US" w:bidi="ar-SA"/>
      </w:rPr>
    </w:lvl>
    <w:lvl w:ilvl="4" w:tplc="243EB7A0">
      <w:numFmt w:val="bullet"/>
      <w:lvlText w:val="•"/>
      <w:lvlJc w:val="left"/>
      <w:pPr>
        <w:ind w:left="4100" w:hanging="238"/>
      </w:pPr>
      <w:rPr>
        <w:rFonts w:hint="default"/>
        <w:lang w:val="es-ES" w:eastAsia="en-US" w:bidi="ar-SA"/>
      </w:rPr>
    </w:lvl>
    <w:lvl w:ilvl="5" w:tplc="2E7CB6EE">
      <w:numFmt w:val="bullet"/>
      <w:lvlText w:val="•"/>
      <w:lvlJc w:val="left"/>
      <w:pPr>
        <w:ind w:left="5040" w:hanging="238"/>
      </w:pPr>
      <w:rPr>
        <w:rFonts w:hint="default"/>
        <w:lang w:val="es-ES" w:eastAsia="en-US" w:bidi="ar-SA"/>
      </w:rPr>
    </w:lvl>
    <w:lvl w:ilvl="6" w:tplc="5176B192">
      <w:numFmt w:val="bullet"/>
      <w:lvlText w:val="•"/>
      <w:lvlJc w:val="left"/>
      <w:pPr>
        <w:ind w:left="5980" w:hanging="238"/>
      </w:pPr>
      <w:rPr>
        <w:rFonts w:hint="default"/>
        <w:lang w:val="es-ES" w:eastAsia="en-US" w:bidi="ar-SA"/>
      </w:rPr>
    </w:lvl>
    <w:lvl w:ilvl="7" w:tplc="A1943EEC">
      <w:numFmt w:val="bullet"/>
      <w:lvlText w:val="•"/>
      <w:lvlJc w:val="left"/>
      <w:pPr>
        <w:ind w:left="6920" w:hanging="238"/>
      </w:pPr>
      <w:rPr>
        <w:rFonts w:hint="default"/>
        <w:lang w:val="es-ES" w:eastAsia="en-US" w:bidi="ar-SA"/>
      </w:rPr>
    </w:lvl>
    <w:lvl w:ilvl="8" w:tplc="5E7C1C2E">
      <w:numFmt w:val="bullet"/>
      <w:lvlText w:val="•"/>
      <w:lvlJc w:val="left"/>
      <w:pPr>
        <w:ind w:left="7860" w:hanging="238"/>
      </w:pPr>
      <w:rPr>
        <w:rFonts w:hint="default"/>
        <w:lang w:val="es-ES" w:eastAsia="en-US" w:bidi="ar-SA"/>
      </w:rPr>
    </w:lvl>
  </w:abstractNum>
  <w:abstractNum w:abstractNumId="7" w15:restartNumberingAfterBreak="0">
    <w:nsid w:val="18454A99"/>
    <w:multiLevelType w:val="hybridMultilevel"/>
    <w:tmpl w:val="28F47B2C"/>
    <w:lvl w:ilvl="0" w:tplc="C052BBC8">
      <w:start w:val="1"/>
      <w:numFmt w:val="decimal"/>
      <w:lvlText w:val="%1."/>
      <w:lvlJc w:val="left"/>
      <w:pPr>
        <w:ind w:left="332" w:hanging="339"/>
      </w:pPr>
      <w:rPr>
        <w:rFonts w:ascii="Times New Roman" w:eastAsia="Times New Roman" w:hAnsi="Times New Roman" w:cs="Times New Roman" w:hint="default"/>
        <w:b w:val="0"/>
        <w:bCs w:val="0"/>
        <w:i w:val="0"/>
        <w:iCs w:val="0"/>
        <w:spacing w:val="0"/>
        <w:w w:val="99"/>
        <w:sz w:val="20"/>
        <w:szCs w:val="20"/>
        <w:lang w:val="es-ES" w:eastAsia="en-US" w:bidi="ar-SA"/>
      </w:rPr>
    </w:lvl>
    <w:lvl w:ilvl="1" w:tplc="59FEBBE8">
      <w:numFmt w:val="bullet"/>
      <w:lvlText w:val="•"/>
      <w:lvlJc w:val="left"/>
      <w:pPr>
        <w:ind w:left="1280" w:hanging="339"/>
      </w:pPr>
      <w:rPr>
        <w:rFonts w:hint="default"/>
        <w:lang w:val="es-ES" w:eastAsia="en-US" w:bidi="ar-SA"/>
      </w:rPr>
    </w:lvl>
    <w:lvl w:ilvl="2" w:tplc="3C666DBE">
      <w:numFmt w:val="bullet"/>
      <w:lvlText w:val="•"/>
      <w:lvlJc w:val="left"/>
      <w:pPr>
        <w:ind w:left="2220" w:hanging="339"/>
      </w:pPr>
      <w:rPr>
        <w:rFonts w:hint="default"/>
        <w:lang w:val="es-ES" w:eastAsia="en-US" w:bidi="ar-SA"/>
      </w:rPr>
    </w:lvl>
    <w:lvl w:ilvl="3" w:tplc="843C63B0">
      <w:numFmt w:val="bullet"/>
      <w:lvlText w:val="•"/>
      <w:lvlJc w:val="left"/>
      <w:pPr>
        <w:ind w:left="3160" w:hanging="339"/>
      </w:pPr>
      <w:rPr>
        <w:rFonts w:hint="default"/>
        <w:lang w:val="es-ES" w:eastAsia="en-US" w:bidi="ar-SA"/>
      </w:rPr>
    </w:lvl>
    <w:lvl w:ilvl="4" w:tplc="B9E86DA0">
      <w:numFmt w:val="bullet"/>
      <w:lvlText w:val="•"/>
      <w:lvlJc w:val="left"/>
      <w:pPr>
        <w:ind w:left="4100" w:hanging="339"/>
      </w:pPr>
      <w:rPr>
        <w:rFonts w:hint="default"/>
        <w:lang w:val="es-ES" w:eastAsia="en-US" w:bidi="ar-SA"/>
      </w:rPr>
    </w:lvl>
    <w:lvl w:ilvl="5" w:tplc="FEA81502">
      <w:numFmt w:val="bullet"/>
      <w:lvlText w:val="•"/>
      <w:lvlJc w:val="left"/>
      <w:pPr>
        <w:ind w:left="5040" w:hanging="339"/>
      </w:pPr>
      <w:rPr>
        <w:rFonts w:hint="default"/>
        <w:lang w:val="es-ES" w:eastAsia="en-US" w:bidi="ar-SA"/>
      </w:rPr>
    </w:lvl>
    <w:lvl w:ilvl="6" w:tplc="5BC4CF5E">
      <w:numFmt w:val="bullet"/>
      <w:lvlText w:val="•"/>
      <w:lvlJc w:val="left"/>
      <w:pPr>
        <w:ind w:left="5980" w:hanging="339"/>
      </w:pPr>
      <w:rPr>
        <w:rFonts w:hint="default"/>
        <w:lang w:val="es-ES" w:eastAsia="en-US" w:bidi="ar-SA"/>
      </w:rPr>
    </w:lvl>
    <w:lvl w:ilvl="7" w:tplc="06DA48EC">
      <w:numFmt w:val="bullet"/>
      <w:lvlText w:val="•"/>
      <w:lvlJc w:val="left"/>
      <w:pPr>
        <w:ind w:left="6920" w:hanging="339"/>
      </w:pPr>
      <w:rPr>
        <w:rFonts w:hint="default"/>
        <w:lang w:val="es-ES" w:eastAsia="en-US" w:bidi="ar-SA"/>
      </w:rPr>
    </w:lvl>
    <w:lvl w:ilvl="8" w:tplc="191C8C78">
      <w:numFmt w:val="bullet"/>
      <w:lvlText w:val="•"/>
      <w:lvlJc w:val="left"/>
      <w:pPr>
        <w:ind w:left="7860" w:hanging="339"/>
      </w:pPr>
      <w:rPr>
        <w:rFonts w:hint="default"/>
        <w:lang w:val="es-ES" w:eastAsia="en-US" w:bidi="ar-SA"/>
      </w:rPr>
    </w:lvl>
  </w:abstractNum>
  <w:abstractNum w:abstractNumId="8" w15:restartNumberingAfterBreak="0">
    <w:nsid w:val="1A683FC9"/>
    <w:multiLevelType w:val="hybridMultilevel"/>
    <w:tmpl w:val="A1AE0FAE"/>
    <w:lvl w:ilvl="0" w:tplc="F3A8FA5C">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1CE03A38">
      <w:numFmt w:val="bullet"/>
      <w:lvlText w:val="•"/>
      <w:lvlJc w:val="left"/>
      <w:pPr>
        <w:ind w:left="1784" w:hanging="224"/>
      </w:pPr>
      <w:rPr>
        <w:rFonts w:hint="default"/>
        <w:lang w:val="es-ES" w:eastAsia="en-US" w:bidi="ar-SA"/>
      </w:rPr>
    </w:lvl>
    <w:lvl w:ilvl="2" w:tplc="D6668C48">
      <w:numFmt w:val="bullet"/>
      <w:lvlText w:val="•"/>
      <w:lvlJc w:val="left"/>
      <w:pPr>
        <w:ind w:left="2668" w:hanging="224"/>
      </w:pPr>
      <w:rPr>
        <w:rFonts w:hint="default"/>
        <w:lang w:val="es-ES" w:eastAsia="en-US" w:bidi="ar-SA"/>
      </w:rPr>
    </w:lvl>
    <w:lvl w:ilvl="3" w:tplc="31A4D4F4">
      <w:numFmt w:val="bullet"/>
      <w:lvlText w:val="•"/>
      <w:lvlJc w:val="left"/>
      <w:pPr>
        <w:ind w:left="3552" w:hanging="224"/>
      </w:pPr>
      <w:rPr>
        <w:rFonts w:hint="default"/>
        <w:lang w:val="es-ES" w:eastAsia="en-US" w:bidi="ar-SA"/>
      </w:rPr>
    </w:lvl>
    <w:lvl w:ilvl="4" w:tplc="2F2C0CD0">
      <w:numFmt w:val="bullet"/>
      <w:lvlText w:val="•"/>
      <w:lvlJc w:val="left"/>
      <w:pPr>
        <w:ind w:left="4436" w:hanging="224"/>
      </w:pPr>
      <w:rPr>
        <w:rFonts w:hint="default"/>
        <w:lang w:val="es-ES" w:eastAsia="en-US" w:bidi="ar-SA"/>
      </w:rPr>
    </w:lvl>
    <w:lvl w:ilvl="5" w:tplc="CDB8C6B8">
      <w:numFmt w:val="bullet"/>
      <w:lvlText w:val="•"/>
      <w:lvlJc w:val="left"/>
      <w:pPr>
        <w:ind w:left="5320" w:hanging="224"/>
      </w:pPr>
      <w:rPr>
        <w:rFonts w:hint="default"/>
        <w:lang w:val="es-ES" w:eastAsia="en-US" w:bidi="ar-SA"/>
      </w:rPr>
    </w:lvl>
    <w:lvl w:ilvl="6" w:tplc="39CA7D82">
      <w:numFmt w:val="bullet"/>
      <w:lvlText w:val="•"/>
      <w:lvlJc w:val="left"/>
      <w:pPr>
        <w:ind w:left="6204" w:hanging="224"/>
      </w:pPr>
      <w:rPr>
        <w:rFonts w:hint="default"/>
        <w:lang w:val="es-ES" w:eastAsia="en-US" w:bidi="ar-SA"/>
      </w:rPr>
    </w:lvl>
    <w:lvl w:ilvl="7" w:tplc="4D008FC4">
      <w:numFmt w:val="bullet"/>
      <w:lvlText w:val="•"/>
      <w:lvlJc w:val="left"/>
      <w:pPr>
        <w:ind w:left="7088" w:hanging="224"/>
      </w:pPr>
      <w:rPr>
        <w:rFonts w:hint="default"/>
        <w:lang w:val="es-ES" w:eastAsia="en-US" w:bidi="ar-SA"/>
      </w:rPr>
    </w:lvl>
    <w:lvl w:ilvl="8" w:tplc="DF32074A">
      <w:numFmt w:val="bullet"/>
      <w:lvlText w:val="•"/>
      <w:lvlJc w:val="left"/>
      <w:pPr>
        <w:ind w:left="7972" w:hanging="224"/>
      </w:pPr>
      <w:rPr>
        <w:rFonts w:hint="default"/>
        <w:lang w:val="es-ES" w:eastAsia="en-US" w:bidi="ar-SA"/>
      </w:rPr>
    </w:lvl>
  </w:abstractNum>
  <w:abstractNum w:abstractNumId="9" w15:restartNumberingAfterBreak="0">
    <w:nsid w:val="1E9626F7"/>
    <w:multiLevelType w:val="hybridMultilevel"/>
    <w:tmpl w:val="09265D1E"/>
    <w:lvl w:ilvl="0" w:tplc="9A10D03A">
      <w:start w:val="1"/>
      <w:numFmt w:val="decimal"/>
      <w:lvlText w:val="%1."/>
      <w:lvlJc w:val="left"/>
      <w:pPr>
        <w:ind w:left="332" w:hanging="293"/>
      </w:pPr>
      <w:rPr>
        <w:rFonts w:ascii="Times New Roman" w:eastAsia="Times New Roman" w:hAnsi="Times New Roman" w:cs="Times New Roman" w:hint="default"/>
        <w:b w:val="0"/>
        <w:bCs w:val="0"/>
        <w:i w:val="0"/>
        <w:iCs w:val="0"/>
        <w:spacing w:val="0"/>
        <w:w w:val="99"/>
        <w:sz w:val="20"/>
        <w:szCs w:val="20"/>
        <w:lang w:val="es-ES" w:eastAsia="en-US" w:bidi="ar-SA"/>
      </w:rPr>
    </w:lvl>
    <w:lvl w:ilvl="1" w:tplc="C1A6A1CE">
      <w:numFmt w:val="bullet"/>
      <w:lvlText w:val="•"/>
      <w:lvlJc w:val="left"/>
      <w:pPr>
        <w:ind w:left="1280" w:hanging="293"/>
      </w:pPr>
      <w:rPr>
        <w:rFonts w:hint="default"/>
        <w:lang w:val="es-ES" w:eastAsia="en-US" w:bidi="ar-SA"/>
      </w:rPr>
    </w:lvl>
    <w:lvl w:ilvl="2" w:tplc="0BFE5E7C">
      <w:numFmt w:val="bullet"/>
      <w:lvlText w:val="•"/>
      <w:lvlJc w:val="left"/>
      <w:pPr>
        <w:ind w:left="2220" w:hanging="293"/>
      </w:pPr>
      <w:rPr>
        <w:rFonts w:hint="default"/>
        <w:lang w:val="es-ES" w:eastAsia="en-US" w:bidi="ar-SA"/>
      </w:rPr>
    </w:lvl>
    <w:lvl w:ilvl="3" w:tplc="39E20C88">
      <w:numFmt w:val="bullet"/>
      <w:lvlText w:val="•"/>
      <w:lvlJc w:val="left"/>
      <w:pPr>
        <w:ind w:left="3160" w:hanging="293"/>
      </w:pPr>
      <w:rPr>
        <w:rFonts w:hint="default"/>
        <w:lang w:val="es-ES" w:eastAsia="en-US" w:bidi="ar-SA"/>
      </w:rPr>
    </w:lvl>
    <w:lvl w:ilvl="4" w:tplc="3CEA2CBA">
      <w:numFmt w:val="bullet"/>
      <w:lvlText w:val="•"/>
      <w:lvlJc w:val="left"/>
      <w:pPr>
        <w:ind w:left="4100" w:hanging="293"/>
      </w:pPr>
      <w:rPr>
        <w:rFonts w:hint="default"/>
        <w:lang w:val="es-ES" w:eastAsia="en-US" w:bidi="ar-SA"/>
      </w:rPr>
    </w:lvl>
    <w:lvl w:ilvl="5" w:tplc="21C01C54">
      <w:numFmt w:val="bullet"/>
      <w:lvlText w:val="•"/>
      <w:lvlJc w:val="left"/>
      <w:pPr>
        <w:ind w:left="5040" w:hanging="293"/>
      </w:pPr>
      <w:rPr>
        <w:rFonts w:hint="default"/>
        <w:lang w:val="es-ES" w:eastAsia="en-US" w:bidi="ar-SA"/>
      </w:rPr>
    </w:lvl>
    <w:lvl w:ilvl="6" w:tplc="4C582740">
      <w:numFmt w:val="bullet"/>
      <w:lvlText w:val="•"/>
      <w:lvlJc w:val="left"/>
      <w:pPr>
        <w:ind w:left="5980" w:hanging="293"/>
      </w:pPr>
      <w:rPr>
        <w:rFonts w:hint="default"/>
        <w:lang w:val="es-ES" w:eastAsia="en-US" w:bidi="ar-SA"/>
      </w:rPr>
    </w:lvl>
    <w:lvl w:ilvl="7" w:tplc="17C894CE">
      <w:numFmt w:val="bullet"/>
      <w:lvlText w:val="•"/>
      <w:lvlJc w:val="left"/>
      <w:pPr>
        <w:ind w:left="6920" w:hanging="293"/>
      </w:pPr>
      <w:rPr>
        <w:rFonts w:hint="default"/>
        <w:lang w:val="es-ES" w:eastAsia="en-US" w:bidi="ar-SA"/>
      </w:rPr>
    </w:lvl>
    <w:lvl w:ilvl="8" w:tplc="50A05C14">
      <w:numFmt w:val="bullet"/>
      <w:lvlText w:val="•"/>
      <w:lvlJc w:val="left"/>
      <w:pPr>
        <w:ind w:left="7860" w:hanging="293"/>
      </w:pPr>
      <w:rPr>
        <w:rFonts w:hint="default"/>
        <w:lang w:val="es-ES" w:eastAsia="en-US" w:bidi="ar-SA"/>
      </w:rPr>
    </w:lvl>
  </w:abstractNum>
  <w:abstractNum w:abstractNumId="10" w15:restartNumberingAfterBreak="0">
    <w:nsid w:val="24ED63E6"/>
    <w:multiLevelType w:val="hybridMultilevel"/>
    <w:tmpl w:val="64AA3C2A"/>
    <w:lvl w:ilvl="0" w:tplc="7CD80D9C">
      <w:start w:val="1"/>
      <w:numFmt w:val="decimal"/>
      <w:lvlText w:val="%1."/>
      <w:lvlJc w:val="left"/>
      <w:pPr>
        <w:ind w:left="332" w:hanging="243"/>
      </w:pPr>
      <w:rPr>
        <w:rFonts w:ascii="Times New Roman" w:eastAsia="Times New Roman" w:hAnsi="Times New Roman" w:cs="Times New Roman" w:hint="default"/>
        <w:b w:val="0"/>
        <w:bCs w:val="0"/>
        <w:i w:val="0"/>
        <w:iCs w:val="0"/>
        <w:spacing w:val="0"/>
        <w:w w:val="99"/>
        <w:sz w:val="20"/>
        <w:szCs w:val="20"/>
        <w:lang w:val="es-ES" w:eastAsia="en-US" w:bidi="ar-SA"/>
      </w:rPr>
    </w:lvl>
    <w:lvl w:ilvl="1" w:tplc="8DF0CF98">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A3544D40">
      <w:numFmt w:val="bullet"/>
      <w:lvlText w:val="•"/>
      <w:lvlJc w:val="left"/>
      <w:pPr>
        <w:ind w:left="1882" w:hanging="236"/>
      </w:pPr>
      <w:rPr>
        <w:rFonts w:hint="default"/>
        <w:lang w:val="es-ES" w:eastAsia="en-US" w:bidi="ar-SA"/>
      </w:rPr>
    </w:lvl>
    <w:lvl w:ilvl="3" w:tplc="DF9E2C96">
      <w:numFmt w:val="bullet"/>
      <w:lvlText w:val="•"/>
      <w:lvlJc w:val="left"/>
      <w:pPr>
        <w:ind w:left="2864" w:hanging="236"/>
      </w:pPr>
      <w:rPr>
        <w:rFonts w:hint="default"/>
        <w:lang w:val="es-ES" w:eastAsia="en-US" w:bidi="ar-SA"/>
      </w:rPr>
    </w:lvl>
    <w:lvl w:ilvl="4" w:tplc="DFC8B2DC">
      <w:numFmt w:val="bullet"/>
      <w:lvlText w:val="•"/>
      <w:lvlJc w:val="left"/>
      <w:pPr>
        <w:ind w:left="3846" w:hanging="236"/>
      </w:pPr>
      <w:rPr>
        <w:rFonts w:hint="default"/>
        <w:lang w:val="es-ES" w:eastAsia="en-US" w:bidi="ar-SA"/>
      </w:rPr>
    </w:lvl>
    <w:lvl w:ilvl="5" w:tplc="23C46FBE">
      <w:numFmt w:val="bullet"/>
      <w:lvlText w:val="•"/>
      <w:lvlJc w:val="left"/>
      <w:pPr>
        <w:ind w:left="4829" w:hanging="236"/>
      </w:pPr>
      <w:rPr>
        <w:rFonts w:hint="default"/>
        <w:lang w:val="es-ES" w:eastAsia="en-US" w:bidi="ar-SA"/>
      </w:rPr>
    </w:lvl>
    <w:lvl w:ilvl="6" w:tplc="3ED0FB70">
      <w:numFmt w:val="bullet"/>
      <w:lvlText w:val="•"/>
      <w:lvlJc w:val="left"/>
      <w:pPr>
        <w:ind w:left="5811" w:hanging="236"/>
      </w:pPr>
      <w:rPr>
        <w:rFonts w:hint="default"/>
        <w:lang w:val="es-ES" w:eastAsia="en-US" w:bidi="ar-SA"/>
      </w:rPr>
    </w:lvl>
    <w:lvl w:ilvl="7" w:tplc="BE7EA33E">
      <w:numFmt w:val="bullet"/>
      <w:lvlText w:val="•"/>
      <w:lvlJc w:val="left"/>
      <w:pPr>
        <w:ind w:left="6793" w:hanging="236"/>
      </w:pPr>
      <w:rPr>
        <w:rFonts w:hint="default"/>
        <w:lang w:val="es-ES" w:eastAsia="en-US" w:bidi="ar-SA"/>
      </w:rPr>
    </w:lvl>
    <w:lvl w:ilvl="8" w:tplc="EF72893A">
      <w:numFmt w:val="bullet"/>
      <w:lvlText w:val="•"/>
      <w:lvlJc w:val="left"/>
      <w:pPr>
        <w:ind w:left="7776" w:hanging="236"/>
      </w:pPr>
      <w:rPr>
        <w:rFonts w:hint="default"/>
        <w:lang w:val="es-ES" w:eastAsia="en-US" w:bidi="ar-SA"/>
      </w:rPr>
    </w:lvl>
  </w:abstractNum>
  <w:abstractNum w:abstractNumId="11" w15:restartNumberingAfterBreak="0">
    <w:nsid w:val="340011EE"/>
    <w:multiLevelType w:val="hybridMultilevel"/>
    <w:tmpl w:val="2CB46FC4"/>
    <w:lvl w:ilvl="0" w:tplc="2734805C">
      <w:start w:val="1"/>
      <w:numFmt w:val="decimal"/>
      <w:lvlText w:val="%1."/>
      <w:lvlJc w:val="left"/>
      <w:pPr>
        <w:ind w:left="332" w:hanging="264"/>
      </w:pPr>
      <w:rPr>
        <w:rFonts w:ascii="Times New Roman" w:eastAsia="Times New Roman" w:hAnsi="Times New Roman" w:cs="Times New Roman" w:hint="default"/>
        <w:b w:val="0"/>
        <w:bCs w:val="0"/>
        <w:i w:val="0"/>
        <w:iCs w:val="0"/>
        <w:spacing w:val="0"/>
        <w:w w:val="99"/>
        <w:sz w:val="20"/>
        <w:szCs w:val="20"/>
        <w:lang w:val="es-ES" w:eastAsia="en-US" w:bidi="ar-SA"/>
      </w:rPr>
    </w:lvl>
    <w:lvl w:ilvl="1" w:tplc="DD9EA710">
      <w:numFmt w:val="bullet"/>
      <w:lvlText w:val="•"/>
      <w:lvlJc w:val="left"/>
      <w:pPr>
        <w:ind w:left="1280" w:hanging="264"/>
      </w:pPr>
      <w:rPr>
        <w:rFonts w:hint="default"/>
        <w:lang w:val="es-ES" w:eastAsia="en-US" w:bidi="ar-SA"/>
      </w:rPr>
    </w:lvl>
    <w:lvl w:ilvl="2" w:tplc="A45CDE06">
      <w:numFmt w:val="bullet"/>
      <w:lvlText w:val="•"/>
      <w:lvlJc w:val="left"/>
      <w:pPr>
        <w:ind w:left="2220" w:hanging="264"/>
      </w:pPr>
      <w:rPr>
        <w:rFonts w:hint="default"/>
        <w:lang w:val="es-ES" w:eastAsia="en-US" w:bidi="ar-SA"/>
      </w:rPr>
    </w:lvl>
    <w:lvl w:ilvl="3" w:tplc="268AF698">
      <w:numFmt w:val="bullet"/>
      <w:lvlText w:val="•"/>
      <w:lvlJc w:val="left"/>
      <w:pPr>
        <w:ind w:left="3160" w:hanging="264"/>
      </w:pPr>
      <w:rPr>
        <w:rFonts w:hint="default"/>
        <w:lang w:val="es-ES" w:eastAsia="en-US" w:bidi="ar-SA"/>
      </w:rPr>
    </w:lvl>
    <w:lvl w:ilvl="4" w:tplc="B1CED1CE">
      <w:numFmt w:val="bullet"/>
      <w:lvlText w:val="•"/>
      <w:lvlJc w:val="left"/>
      <w:pPr>
        <w:ind w:left="4100" w:hanging="264"/>
      </w:pPr>
      <w:rPr>
        <w:rFonts w:hint="default"/>
        <w:lang w:val="es-ES" w:eastAsia="en-US" w:bidi="ar-SA"/>
      </w:rPr>
    </w:lvl>
    <w:lvl w:ilvl="5" w:tplc="5E3CA758">
      <w:numFmt w:val="bullet"/>
      <w:lvlText w:val="•"/>
      <w:lvlJc w:val="left"/>
      <w:pPr>
        <w:ind w:left="5040" w:hanging="264"/>
      </w:pPr>
      <w:rPr>
        <w:rFonts w:hint="default"/>
        <w:lang w:val="es-ES" w:eastAsia="en-US" w:bidi="ar-SA"/>
      </w:rPr>
    </w:lvl>
    <w:lvl w:ilvl="6" w:tplc="8AD0C388">
      <w:numFmt w:val="bullet"/>
      <w:lvlText w:val="•"/>
      <w:lvlJc w:val="left"/>
      <w:pPr>
        <w:ind w:left="5980" w:hanging="264"/>
      </w:pPr>
      <w:rPr>
        <w:rFonts w:hint="default"/>
        <w:lang w:val="es-ES" w:eastAsia="en-US" w:bidi="ar-SA"/>
      </w:rPr>
    </w:lvl>
    <w:lvl w:ilvl="7" w:tplc="D74C3A7C">
      <w:numFmt w:val="bullet"/>
      <w:lvlText w:val="•"/>
      <w:lvlJc w:val="left"/>
      <w:pPr>
        <w:ind w:left="6920" w:hanging="264"/>
      </w:pPr>
      <w:rPr>
        <w:rFonts w:hint="default"/>
        <w:lang w:val="es-ES" w:eastAsia="en-US" w:bidi="ar-SA"/>
      </w:rPr>
    </w:lvl>
    <w:lvl w:ilvl="8" w:tplc="26481AFC">
      <w:numFmt w:val="bullet"/>
      <w:lvlText w:val="•"/>
      <w:lvlJc w:val="left"/>
      <w:pPr>
        <w:ind w:left="7860" w:hanging="264"/>
      </w:pPr>
      <w:rPr>
        <w:rFonts w:hint="default"/>
        <w:lang w:val="es-ES" w:eastAsia="en-US" w:bidi="ar-SA"/>
      </w:rPr>
    </w:lvl>
  </w:abstractNum>
  <w:abstractNum w:abstractNumId="12" w15:restartNumberingAfterBreak="0">
    <w:nsid w:val="36896EC2"/>
    <w:multiLevelType w:val="hybridMultilevel"/>
    <w:tmpl w:val="BE5426FC"/>
    <w:lvl w:ilvl="0" w:tplc="1020F4EE">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155A6892">
      <w:start w:val="1"/>
      <w:numFmt w:val="lowerLetter"/>
      <w:lvlText w:val="%2)"/>
      <w:lvlJc w:val="left"/>
      <w:pPr>
        <w:ind w:left="332" w:hanging="255"/>
      </w:pPr>
      <w:rPr>
        <w:rFonts w:ascii="Times New Roman" w:eastAsia="Times New Roman" w:hAnsi="Times New Roman" w:cs="Times New Roman" w:hint="default"/>
        <w:b w:val="0"/>
        <w:bCs w:val="0"/>
        <w:i w:val="0"/>
        <w:iCs w:val="0"/>
        <w:spacing w:val="0"/>
        <w:w w:val="99"/>
        <w:sz w:val="20"/>
        <w:szCs w:val="20"/>
        <w:lang w:val="es-ES" w:eastAsia="en-US" w:bidi="ar-SA"/>
      </w:rPr>
    </w:lvl>
    <w:lvl w:ilvl="2" w:tplc="374E3E1C">
      <w:numFmt w:val="bullet"/>
      <w:lvlText w:val="•"/>
      <w:lvlJc w:val="left"/>
      <w:pPr>
        <w:ind w:left="1882" w:hanging="255"/>
      </w:pPr>
      <w:rPr>
        <w:rFonts w:hint="default"/>
        <w:lang w:val="es-ES" w:eastAsia="en-US" w:bidi="ar-SA"/>
      </w:rPr>
    </w:lvl>
    <w:lvl w:ilvl="3" w:tplc="04FC74F8">
      <w:numFmt w:val="bullet"/>
      <w:lvlText w:val="•"/>
      <w:lvlJc w:val="left"/>
      <w:pPr>
        <w:ind w:left="2864" w:hanging="255"/>
      </w:pPr>
      <w:rPr>
        <w:rFonts w:hint="default"/>
        <w:lang w:val="es-ES" w:eastAsia="en-US" w:bidi="ar-SA"/>
      </w:rPr>
    </w:lvl>
    <w:lvl w:ilvl="4" w:tplc="EC1EE568">
      <w:numFmt w:val="bullet"/>
      <w:lvlText w:val="•"/>
      <w:lvlJc w:val="left"/>
      <w:pPr>
        <w:ind w:left="3846" w:hanging="255"/>
      </w:pPr>
      <w:rPr>
        <w:rFonts w:hint="default"/>
        <w:lang w:val="es-ES" w:eastAsia="en-US" w:bidi="ar-SA"/>
      </w:rPr>
    </w:lvl>
    <w:lvl w:ilvl="5" w:tplc="4B16DFA6">
      <w:numFmt w:val="bullet"/>
      <w:lvlText w:val="•"/>
      <w:lvlJc w:val="left"/>
      <w:pPr>
        <w:ind w:left="4829" w:hanging="255"/>
      </w:pPr>
      <w:rPr>
        <w:rFonts w:hint="default"/>
        <w:lang w:val="es-ES" w:eastAsia="en-US" w:bidi="ar-SA"/>
      </w:rPr>
    </w:lvl>
    <w:lvl w:ilvl="6" w:tplc="9CCA640E">
      <w:numFmt w:val="bullet"/>
      <w:lvlText w:val="•"/>
      <w:lvlJc w:val="left"/>
      <w:pPr>
        <w:ind w:left="5811" w:hanging="255"/>
      </w:pPr>
      <w:rPr>
        <w:rFonts w:hint="default"/>
        <w:lang w:val="es-ES" w:eastAsia="en-US" w:bidi="ar-SA"/>
      </w:rPr>
    </w:lvl>
    <w:lvl w:ilvl="7" w:tplc="07E2D55A">
      <w:numFmt w:val="bullet"/>
      <w:lvlText w:val="•"/>
      <w:lvlJc w:val="left"/>
      <w:pPr>
        <w:ind w:left="6793" w:hanging="255"/>
      </w:pPr>
      <w:rPr>
        <w:rFonts w:hint="default"/>
        <w:lang w:val="es-ES" w:eastAsia="en-US" w:bidi="ar-SA"/>
      </w:rPr>
    </w:lvl>
    <w:lvl w:ilvl="8" w:tplc="939C2CE2">
      <w:numFmt w:val="bullet"/>
      <w:lvlText w:val="•"/>
      <w:lvlJc w:val="left"/>
      <w:pPr>
        <w:ind w:left="7776" w:hanging="255"/>
      </w:pPr>
      <w:rPr>
        <w:rFonts w:hint="default"/>
        <w:lang w:val="es-ES" w:eastAsia="en-US" w:bidi="ar-SA"/>
      </w:rPr>
    </w:lvl>
  </w:abstractNum>
  <w:abstractNum w:abstractNumId="13" w15:restartNumberingAfterBreak="0">
    <w:nsid w:val="3A842A4F"/>
    <w:multiLevelType w:val="hybridMultilevel"/>
    <w:tmpl w:val="86F03926"/>
    <w:lvl w:ilvl="0" w:tplc="E7684334">
      <w:start w:val="1"/>
      <w:numFmt w:val="decimal"/>
      <w:lvlText w:val="%1."/>
      <w:lvlJc w:val="left"/>
      <w:pPr>
        <w:ind w:left="332" w:hanging="240"/>
      </w:pPr>
      <w:rPr>
        <w:rFonts w:ascii="Times New Roman" w:eastAsia="Times New Roman" w:hAnsi="Times New Roman" w:cs="Times New Roman" w:hint="default"/>
        <w:b w:val="0"/>
        <w:bCs w:val="0"/>
        <w:i w:val="0"/>
        <w:iCs w:val="0"/>
        <w:spacing w:val="0"/>
        <w:w w:val="99"/>
        <w:sz w:val="20"/>
        <w:szCs w:val="20"/>
        <w:lang w:val="es-ES" w:eastAsia="en-US" w:bidi="ar-SA"/>
      </w:rPr>
    </w:lvl>
    <w:lvl w:ilvl="1" w:tplc="A3EE6856">
      <w:numFmt w:val="bullet"/>
      <w:lvlText w:val="•"/>
      <w:lvlJc w:val="left"/>
      <w:pPr>
        <w:ind w:left="1280" w:hanging="240"/>
      </w:pPr>
      <w:rPr>
        <w:rFonts w:hint="default"/>
        <w:lang w:val="es-ES" w:eastAsia="en-US" w:bidi="ar-SA"/>
      </w:rPr>
    </w:lvl>
    <w:lvl w:ilvl="2" w:tplc="4A8A173C">
      <w:numFmt w:val="bullet"/>
      <w:lvlText w:val="•"/>
      <w:lvlJc w:val="left"/>
      <w:pPr>
        <w:ind w:left="2220" w:hanging="240"/>
      </w:pPr>
      <w:rPr>
        <w:rFonts w:hint="default"/>
        <w:lang w:val="es-ES" w:eastAsia="en-US" w:bidi="ar-SA"/>
      </w:rPr>
    </w:lvl>
    <w:lvl w:ilvl="3" w:tplc="A322B854">
      <w:numFmt w:val="bullet"/>
      <w:lvlText w:val="•"/>
      <w:lvlJc w:val="left"/>
      <w:pPr>
        <w:ind w:left="3160" w:hanging="240"/>
      </w:pPr>
      <w:rPr>
        <w:rFonts w:hint="default"/>
        <w:lang w:val="es-ES" w:eastAsia="en-US" w:bidi="ar-SA"/>
      </w:rPr>
    </w:lvl>
    <w:lvl w:ilvl="4" w:tplc="E8EC639A">
      <w:numFmt w:val="bullet"/>
      <w:lvlText w:val="•"/>
      <w:lvlJc w:val="left"/>
      <w:pPr>
        <w:ind w:left="4100" w:hanging="240"/>
      </w:pPr>
      <w:rPr>
        <w:rFonts w:hint="default"/>
        <w:lang w:val="es-ES" w:eastAsia="en-US" w:bidi="ar-SA"/>
      </w:rPr>
    </w:lvl>
    <w:lvl w:ilvl="5" w:tplc="7556F796">
      <w:numFmt w:val="bullet"/>
      <w:lvlText w:val="•"/>
      <w:lvlJc w:val="left"/>
      <w:pPr>
        <w:ind w:left="5040" w:hanging="240"/>
      </w:pPr>
      <w:rPr>
        <w:rFonts w:hint="default"/>
        <w:lang w:val="es-ES" w:eastAsia="en-US" w:bidi="ar-SA"/>
      </w:rPr>
    </w:lvl>
    <w:lvl w:ilvl="6" w:tplc="D9308AA8">
      <w:numFmt w:val="bullet"/>
      <w:lvlText w:val="•"/>
      <w:lvlJc w:val="left"/>
      <w:pPr>
        <w:ind w:left="5980" w:hanging="240"/>
      </w:pPr>
      <w:rPr>
        <w:rFonts w:hint="default"/>
        <w:lang w:val="es-ES" w:eastAsia="en-US" w:bidi="ar-SA"/>
      </w:rPr>
    </w:lvl>
    <w:lvl w:ilvl="7" w:tplc="EC32D554">
      <w:numFmt w:val="bullet"/>
      <w:lvlText w:val="•"/>
      <w:lvlJc w:val="left"/>
      <w:pPr>
        <w:ind w:left="6920" w:hanging="240"/>
      </w:pPr>
      <w:rPr>
        <w:rFonts w:hint="default"/>
        <w:lang w:val="es-ES" w:eastAsia="en-US" w:bidi="ar-SA"/>
      </w:rPr>
    </w:lvl>
    <w:lvl w:ilvl="8" w:tplc="B4909FB2">
      <w:numFmt w:val="bullet"/>
      <w:lvlText w:val="•"/>
      <w:lvlJc w:val="left"/>
      <w:pPr>
        <w:ind w:left="7860" w:hanging="240"/>
      </w:pPr>
      <w:rPr>
        <w:rFonts w:hint="default"/>
        <w:lang w:val="es-ES" w:eastAsia="en-US" w:bidi="ar-SA"/>
      </w:rPr>
    </w:lvl>
  </w:abstractNum>
  <w:abstractNum w:abstractNumId="14" w15:restartNumberingAfterBreak="0">
    <w:nsid w:val="3BA57BE6"/>
    <w:multiLevelType w:val="hybridMultilevel"/>
    <w:tmpl w:val="1478A792"/>
    <w:lvl w:ilvl="0" w:tplc="30384E24">
      <w:start w:val="1"/>
      <w:numFmt w:val="decimal"/>
      <w:lvlText w:val="%1."/>
      <w:lvlJc w:val="left"/>
      <w:pPr>
        <w:ind w:left="332" w:hanging="243"/>
      </w:pPr>
      <w:rPr>
        <w:rFonts w:ascii="Times New Roman" w:eastAsia="Times New Roman" w:hAnsi="Times New Roman" w:cs="Times New Roman" w:hint="default"/>
        <w:b w:val="0"/>
        <w:bCs w:val="0"/>
        <w:i w:val="0"/>
        <w:iCs w:val="0"/>
        <w:spacing w:val="0"/>
        <w:w w:val="99"/>
        <w:sz w:val="20"/>
        <w:szCs w:val="20"/>
        <w:lang w:val="es-ES" w:eastAsia="en-US" w:bidi="ar-SA"/>
      </w:rPr>
    </w:lvl>
    <w:lvl w:ilvl="1" w:tplc="395E26CE">
      <w:numFmt w:val="bullet"/>
      <w:lvlText w:val="•"/>
      <w:lvlJc w:val="left"/>
      <w:pPr>
        <w:ind w:left="1280" w:hanging="243"/>
      </w:pPr>
      <w:rPr>
        <w:rFonts w:hint="default"/>
        <w:lang w:val="es-ES" w:eastAsia="en-US" w:bidi="ar-SA"/>
      </w:rPr>
    </w:lvl>
    <w:lvl w:ilvl="2" w:tplc="052CEA82">
      <w:numFmt w:val="bullet"/>
      <w:lvlText w:val="•"/>
      <w:lvlJc w:val="left"/>
      <w:pPr>
        <w:ind w:left="2220" w:hanging="243"/>
      </w:pPr>
      <w:rPr>
        <w:rFonts w:hint="default"/>
        <w:lang w:val="es-ES" w:eastAsia="en-US" w:bidi="ar-SA"/>
      </w:rPr>
    </w:lvl>
    <w:lvl w:ilvl="3" w:tplc="11AA01D4">
      <w:numFmt w:val="bullet"/>
      <w:lvlText w:val="•"/>
      <w:lvlJc w:val="left"/>
      <w:pPr>
        <w:ind w:left="3160" w:hanging="243"/>
      </w:pPr>
      <w:rPr>
        <w:rFonts w:hint="default"/>
        <w:lang w:val="es-ES" w:eastAsia="en-US" w:bidi="ar-SA"/>
      </w:rPr>
    </w:lvl>
    <w:lvl w:ilvl="4" w:tplc="998CFE0A">
      <w:numFmt w:val="bullet"/>
      <w:lvlText w:val="•"/>
      <w:lvlJc w:val="left"/>
      <w:pPr>
        <w:ind w:left="4100" w:hanging="243"/>
      </w:pPr>
      <w:rPr>
        <w:rFonts w:hint="default"/>
        <w:lang w:val="es-ES" w:eastAsia="en-US" w:bidi="ar-SA"/>
      </w:rPr>
    </w:lvl>
    <w:lvl w:ilvl="5" w:tplc="832CBE92">
      <w:numFmt w:val="bullet"/>
      <w:lvlText w:val="•"/>
      <w:lvlJc w:val="left"/>
      <w:pPr>
        <w:ind w:left="5040" w:hanging="243"/>
      </w:pPr>
      <w:rPr>
        <w:rFonts w:hint="default"/>
        <w:lang w:val="es-ES" w:eastAsia="en-US" w:bidi="ar-SA"/>
      </w:rPr>
    </w:lvl>
    <w:lvl w:ilvl="6" w:tplc="697E90DE">
      <w:numFmt w:val="bullet"/>
      <w:lvlText w:val="•"/>
      <w:lvlJc w:val="left"/>
      <w:pPr>
        <w:ind w:left="5980" w:hanging="243"/>
      </w:pPr>
      <w:rPr>
        <w:rFonts w:hint="default"/>
        <w:lang w:val="es-ES" w:eastAsia="en-US" w:bidi="ar-SA"/>
      </w:rPr>
    </w:lvl>
    <w:lvl w:ilvl="7" w:tplc="135617B0">
      <w:numFmt w:val="bullet"/>
      <w:lvlText w:val="•"/>
      <w:lvlJc w:val="left"/>
      <w:pPr>
        <w:ind w:left="6920" w:hanging="243"/>
      </w:pPr>
      <w:rPr>
        <w:rFonts w:hint="default"/>
        <w:lang w:val="es-ES" w:eastAsia="en-US" w:bidi="ar-SA"/>
      </w:rPr>
    </w:lvl>
    <w:lvl w:ilvl="8" w:tplc="3D00A29C">
      <w:numFmt w:val="bullet"/>
      <w:lvlText w:val="•"/>
      <w:lvlJc w:val="left"/>
      <w:pPr>
        <w:ind w:left="7860" w:hanging="243"/>
      </w:pPr>
      <w:rPr>
        <w:rFonts w:hint="default"/>
        <w:lang w:val="es-ES" w:eastAsia="en-US" w:bidi="ar-SA"/>
      </w:rPr>
    </w:lvl>
  </w:abstractNum>
  <w:abstractNum w:abstractNumId="15" w15:restartNumberingAfterBreak="0">
    <w:nsid w:val="3F501DC3"/>
    <w:multiLevelType w:val="hybridMultilevel"/>
    <w:tmpl w:val="172A1A66"/>
    <w:lvl w:ilvl="0" w:tplc="0F7A122C">
      <w:start w:val="1"/>
      <w:numFmt w:val="decimal"/>
      <w:lvlText w:val="%1."/>
      <w:lvlJc w:val="left"/>
      <w:pPr>
        <w:ind w:left="332" w:hanging="286"/>
      </w:pPr>
      <w:rPr>
        <w:rFonts w:ascii="Times New Roman" w:eastAsia="Times New Roman" w:hAnsi="Times New Roman" w:cs="Times New Roman" w:hint="default"/>
        <w:b w:val="0"/>
        <w:bCs w:val="0"/>
        <w:i w:val="0"/>
        <w:iCs w:val="0"/>
        <w:spacing w:val="0"/>
        <w:w w:val="99"/>
        <w:sz w:val="20"/>
        <w:szCs w:val="20"/>
        <w:lang w:val="es-ES" w:eastAsia="en-US" w:bidi="ar-SA"/>
      </w:rPr>
    </w:lvl>
    <w:lvl w:ilvl="1" w:tplc="A7BC4C96">
      <w:numFmt w:val="bullet"/>
      <w:lvlText w:val="•"/>
      <w:lvlJc w:val="left"/>
      <w:pPr>
        <w:ind w:left="1280" w:hanging="286"/>
      </w:pPr>
      <w:rPr>
        <w:rFonts w:hint="default"/>
        <w:lang w:val="es-ES" w:eastAsia="en-US" w:bidi="ar-SA"/>
      </w:rPr>
    </w:lvl>
    <w:lvl w:ilvl="2" w:tplc="A6489102">
      <w:numFmt w:val="bullet"/>
      <w:lvlText w:val="•"/>
      <w:lvlJc w:val="left"/>
      <w:pPr>
        <w:ind w:left="2220" w:hanging="286"/>
      </w:pPr>
      <w:rPr>
        <w:rFonts w:hint="default"/>
        <w:lang w:val="es-ES" w:eastAsia="en-US" w:bidi="ar-SA"/>
      </w:rPr>
    </w:lvl>
    <w:lvl w:ilvl="3" w:tplc="778E0320">
      <w:numFmt w:val="bullet"/>
      <w:lvlText w:val="•"/>
      <w:lvlJc w:val="left"/>
      <w:pPr>
        <w:ind w:left="3160" w:hanging="286"/>
      </w:pPr>
      <w:rPr>
        <w:rFonts w:hint="default"/>
        <w:lang w:val="es-ES" w:eastAsia="en-US" w:bidi="ar-SA"/>
      </w:rPr>
    </w:lvl>
    <w:lvl w:ilvl="4" w:tplc="44DC2BCC">
      <w:numFmt w:val="bullet"/>
      <w:lvlText w:val="•"/>
      <w:lvlJc w:val="left"/>
      <w:pPr>
        <w:ind w:left="4100" w:hanging="286"/>
      </w:pPr>
      <w:rPr>
        <w:rFonts w:hint="default"/>
        <w:lang w:val="es-ES" w:eastAsia="en-US" w:bidi="ar-SA"/>
      </w:rPr>
    </w:lvl>
    <w:lvl w:ilvl="5" w:tplc="91D667EC">
      <w:numFmt w:val="bullet"/>
      <w:lvlText w:val="•"/>
      <w:lvlJc w:val="left"/>
      <w:pPr>
        <w:ind w:left="5040" w:hanging="286"/>
      </w:pPr>
      <w:rPr>
        <w:rFonts w:hint="default"/>
        <w:lang w:val="es-ES" w:eastAsia="en-US" w:bidi="ar-SA"/>
      </w:rPr>
    </w:lvl>
    <w:lvl w:ilvl="6" w:tplc="3CAE3B84">
      <w:numFmt w:val="bullet"/>
      <w:lvlText w:val="•"/>
      <w:lvlJc w:val="left"/>
      <w:pPr>
        <w:ind w:left="5980" w:hanging="286"/>
      </w:pPr>
      <w:rPr>
        <w:rFonts w:hint="default"/>
        <w:lang w:val="es-ES" w:eastAsia="en-US" w:bidi="ar-SA"/>
      </w:rPr>
    </w:lvl>
    <w:lvl w:ilvl="7" w:tplc="8BB4D92A">
      <w:numFmt w:val="bullet"/>
      <w:lvlText w:val="•"/>
      <w:lvlJc w:val="left"/>
      <w:pPr>
        <w:ind w:left="6920" w:hanging="286"/>
      </w:pPr>
      <w:rPr>
        <w:rFonts w:hint="default"/>
        <w:lang w:val="es-ES" w:eastAsia="en-US" w:bidi="ar-SA"/>
      </w:rPr>
    </w:lvl>
    <w:lvl w:ilvl="8" w:tplc="9F1A322A">
      <w:numFmt w:val="bullet"/>
      <w:lvlText w:val="•"/>
      <w:lvlJc w:val="left"/>
      <w:pPr>
        <w:ind w:left="7860" w:hanging="286"/>
      </w:pPr>
      <w:rPr>
        <w:rFonts w:hint="default"/>
        <w:lang w:val="es-ES" w:eastAsia="en-US" w:bidi="ar-SA"/>
      </w:rPr>
    </w:lvl>
  </w:abstractNum>
  <w:abstractNum w:abstractNumId="16" w15:restartNumberingAfterBreak="0">
    <w:nsid w:val="4555163D"/>
    <w:multiLevelType w:val="hybridMultilevel"/>
    <w:tmpl w:val="CA12BDD0"/>
    <w:lvl w:ilvl="0" w:tplc="874C12E4">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FABA5E3C">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888E1462">
      <w:numFmt w:val="bullet"/>
      <w:lvlText w:val="•"/>
      <w:lvlJc w:val="left"/>
      <w:pPr>
        <w:ind w:left="1882" w:hanging="236"/>
      </w:pPr>
      <w:rPr>
        <w:rFonts w:hint="default"/>
        <w:lang w:val="es-ES" w:eastAsia="en-US" w:bidi="ar-SA"/>
      </w:rPr>
    </w:lvl>
    <w:lvl w:ilvl="3" w:tplc="369EC854">
      <w:numFmt w:val="bullet"/>
      <w:lvlText w:val="•"/>
      <w:lvlJc w:val="left"/>
      <w:pPr>
        <w:ind w:left="2864" w:hanging="236"/>
      </w:pPr>
      <w:rPr>
        <w:rFonts w:hint="default"/>
        <w:lang w:val="es-ES" w:eastAsia="en-US" w:bidi="ar-SA"/>
      </w:rPr>
    </w:lvl>
    <w:lvl w:ilvl="4" w:tplc="BD6EDF7E">
      <w:numFmt w:val="bullet"/>
      <w:lvlText w:val="•"/>
      <w:lvlJc w:val="left"/>
      <w:pPr>
        <w:ind w:left="3846" w:hanging="236"/>
      </w:pPr>
      <w:rPr>
        <w:rFonts w:hint="default"/>
        <w:lang w:val="es-ES" w:eastAsia="en-US" w:bidi="ar-SA"/>
      </w:rPr>
    </w:lvl>
    <w:lvl w:ilvl="5" w:tplc="6FD48620">
      <w:numFmt w:val="bullet"/>
      <w:lvlText w:val="•"/>
      <w:lvlJc w:val="left"/>
      <w:pPr>
        <w:ind w:left="4829" w:hanging="236"/>
      </w:pPr>
      <w:rPr>
        <w:rFonts w:hint="default"/>
        <w:lang w:val="es-ES" w:eastAsia="en-US" w:bidi="ar-SA"/>
      </w:rPr>
    </w:lvl>
    <w:lvl w:ilvl="6" w:tplc="199A8AD4">
      <w:numFmt w:val="bullet"/>
      <w:lvlText w:val="•"/>
      <w:lvlJc w:val="left"/>
      <w:pPr>
        <w:ind w:left="5811" w:hanging="236"/>
      </w:pPr>
      <w:rPr>
        <w:rFonts w:hint="default"/>
        <w:lang w:val="es-ES" w:eastAsia="en-US" w:bidi="ar-SA"/>
      </w:rPr>
    </w:lvl>
    <w:lvl w:ilvl="7" w:tplc="486A8680">
      <w:numFmt w:val="bullet"/>
      <w:lvlText w:val="•"/>
      <w:lvlJc w:val="left"/>
      <w:pPr>
        <w:ind w:left="6793" w:hanging="236"/>
      </w:pPr>
      <w:rPr>
        <w:rFonts w:hint="default"/>
        <w:lang w:val="es-ES" w:eastAsia="en-US" w:bidi="ar-SA"/>
      </w:rPr>
    </w:lvl>
    <w:lvl w:ilvl="8" w:tplc="5B7291C0">
      <w:numFmt w:val="bullet"/>
      <w:lvlText w:val="•"/>
      <w:lvlJc w:val="left"/>
      <w:pPr>
        <w:ind w:left="7776" w:hanging="236"/>
      </w:pPr>
      <w:rPr>
        <w:rFonts w:hint="default"/>
        <w:lang w:val="es-ES" w:eastAsia="en-US" w:bidi="ar-SA"/>
      </w:rPr>
    </w:lvl>
  </w:abstractNum>
  <w:abstractNum w:abstractNumId="17" w15:restartNumberingAfterBreak="0">
    <w:nsid w:val="487E5F91"/>
    <w:multiLevelType w:val="hybridMultilevel"/>
    <w:tmpl w:val="D9CCE138"/>
    <w:lvl w:ilvl="0" w:tplc="612661A2">
      <w:start w:val="1"/>
      <w:numFmt w:val="decimal"/>
      <w:lvlText w:val="%1."/>
      <w:lvlJc w:val="left"/>
      <w:pPr>
        <w:ind w:left="332" w:hanging="320"/>
      </w:pPr>
      <w:rPr>
        <w:rFonts w:ascii="Times New Roman" w:eastAsia="Times New Roman" w:hAnsi="Times New Roman" w:cs="Times New Roman" w:hint="default"/>
        <w:b w:val="0"/>
        <w:bCs w:val="0"/>
        <w:i w:val="0"/>
        <w:iCs w:val="0"/>
        <w:spacing w:val="0"/>
        <w:w w:val="99"/>
        <w:sz w:val="20"/>
        <w:szCs w:val="20"/>
        <w:lang w:val="es-ES" w:eastAsia="en-US" w:bidi="ar-SA"/>
      </w:rPr>
    </w:lvl>
    <w:lvl w:ilvl="1" w:tplc="0E2AD540">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CA466B1A">
      <w:start w:val="1"/>
      <w:numFmt w:val="decimal"/>
      <w:lvlText w:val="%3."/>
      <w:lvlJc w:val="left"/>
      <w:pPr>
        <w:ind w:left="332" w:hanging="152"/>
      </w:pPr>
      <w:rPr>
        <w:rFonts w:ascii="Times New Roman" w:eastAsia="Times New Roman" w:hAnsi="Times New Roman" w:cs="Times New Roman" w:hint="default"/>
        <w:b w:val="0"/>
        <w:bCs w:val="0"/>
        <w:i w:val="0"/>
        <w:iCs w:val="0"/>
        <w:spacing w:val="-2"/>
        <w:w w:val="97"/>
        <w:sz w:val="20"/>
        <w:szCs w:val="20"/>
        <w:lang w:val="es-ES" w:eastAsia="en-US" w:bidi="ar-SA"/>
      </w:rPr>
    </w:lvl>
    <w:lvl w:ilvl="3" w:tplc="03D4220E">
      <w:numFmt w:val="bullet"/>
      <w:lvlText w:val="•"/>
      <w:lvlJc w:val="left"/>
      <w:pPr>
        <w:ind w:left="2864" w:hanging="152"/>
      </w:pPr>
      <w:rPr>
        <w:rFonts w:hint="default"/>
        <w:lang w:val="es-ES" w:eastAsia="en-US" w:bidi="ar-SA"/>
      </w:rPr>
    </w:lvl>
    <w:lvl w:ilvl="4" w:tplc="C1905D18">
      <w:numFmt w:val="bullet"/>
      <w:lvlText w:val="•"/>
      <w:lvlJc w:val="left"/>
      <w:pPr>
        <w:ind w:left="3846" w:hanging="152"/>
      </w:pPr>
      <w:rPr>
        <w:rFonts w:hint="default"/>
        <w:lang w:val="es-ES" w:eastAsia="en-US" w:bidi="ar-SA"/>
      </w:rPr>
    </w:lvl>
    <w:lvl w:ilvl="5" w:tplc="EA4A9906">
      <w:numFmt w:val="bullet"/>
      <w:lvlText w:val="•"/>
      <w:lvlJc w:val="left"/>
      <w:pPr>
        <w:ind w:left="4829" w:hanging="152"/>
      </w:pPr>
      <w:rPr>
        <w:rFonts w:hint="default"/>
        <w:lang w:val="es-ES" w:eastAsia="en-US" w:bidi="ar-SA"/>
      </w:rPr>
    </w:lvl>
    <w:lvl w:ilvl="6" w:tplc="182239A2">
      <w:numFmt w:val="bullet"/>
      <w:lvlText w:val="•"/>
      <w:lvlJc w:val="left"/>
      <w:pPr>
        <w:ind w:left="5811" w:hanging="152"/>
      </w:pPr>
      <w:rPr>
        <w:rFonts w:hint="default"/>
        <w:lang w:val="es-ES" w:eastAsia="en-US" w:bidi="ar-SA"/>
      </w:rPr>
    </w:lvl>
    <w:lvl w:ilvl="7" w:tplc="43D805A8">
      <w:numFmt w:val="bullet"/>
      <w:lvlText w:val="•"/>
      <w:lvlJc w:val="left"/>
      <w:pPr>
        <w:ind w:left="6793" w:hanging="152"/>
      </w:pPr>
      <w:rPr>
        <w:rFonts w:hint="default"/>
        <w:lang w:val="es-ES" w:eastAsia="en-US" w:bidi="ar-SA"/>
      </w:rPr>
    </w:lvl>
    <w:lvl w:ilvl="8" w:tplc="6D6A0610">
      <w:numFmt w:val="bullet"/>
      <w:lvlText w:val="•"/>
      <w:lvlJc w:val="left"/>
      <w:pPr>
        <w:ind w:left="7776" w:hanging="152"/>
      </w:pPr>
      <w:rPr>
        <w:rFonts w:hint="default"/>
        <w:lang w:val="es-ES" w:eastAsia="en-US" w:bidi="ar-SA"/>
      </w:rPr>
    </w:lvl>
  </w:abstractNum>
  <w:abstractNum w:abstractNumId="18" w15:restartNumberingAfterBreak="0">
    <w:nsid w:val="4B954696"/>
    <w:multiLevelType w:val="hybridMultilevel"/>
    <w:tmpl w:val="6AF6D678"/>
    <w:lvl w:ilvl="0" w:tplc="4808BE9E">
      <w:start w:val="1"/>
      <w:numFmt w:val="decimal"/>
      <w:lvlText w:val="%1."/>
      <w:lvlJc w:val="left"/>
      <w:pPr>
        <w:ind w:left="332" w:hanging="279"/>
      </w:pPr>
      <w:rPr>
        <w:rFonts w:ascii="Times New Roman" w:eastAsia="Times New Roman" w:hAnsi="Times New Roman" w:cs="Times New Roman" w:hint="default"/>
        <w:b w:val="0"/>
        <w:bCs w:val="0"/>
        <w:i w:val="0"/>
        <w:iCs w:val="0"/>
        <w:spacing w:val="0"/>
        <w:w w:val="99"/>
        <w:sz w:val="20"/>
        <w:szCs w:val="20"/>
        <w:lang w:val="es-ES" w:eastAsia="en-US" w:bidi="ar-SA"/>
      </w:rPr>
    </w:lvl>
    <w:lvl w:ilvl="1" w:tplc="66C277E8">
      <w:numFmt w:val="bullet"/>
      <w:lvlText w:val="•"/>
      <w:lvlJc w:val="left"/>
      <w:pPr>
        <w:ind w:left="1280" w:hanging="279"/>
      </w:pPr>
      <w:rPr>
        <w:rFonts w:hint="default"/>
        <w:lang w:val="es-ES" w:eastAsia="en-US" w:bidi="ar-SA"/>
      </w:rPr>
    </w:lvl>
    <w:lvl w:ilvl="2" w:tplc="63CE69B8">
      <w:numFmt w:val="bullet"/>
      <w:lvlText w:val="•"/>
      <w:lvlJc w:val="left"/>
      <w:pPr>
        <w:ind w:left="2220" w:hanging="279"/>
      </w:pPr>
      <w:rPr>
        <w:rFonts w:hint="default"/>
        <w:lang w:val="es-ES" w:eastAsia="en-US" w:bidi="ar-SA"/>
      </w:rPr>
    </w:lvl>
    <w:lvl w:ilvl="3" w:tplc="3BBCF8EA">
      <w:numFmt w:val="bullet"/>
      <w:lvlText w:val="•"/>
      <w:lvlJc w:val="left"/>
      <w:pPr>
        <w:ind w:left="3160" w:hanging="279"/>
      </w:pPr>
      <w:rPr>
        <w:rFonts w:hint="default"/>
        <w:lang w:val="es-ES" w:eastAsia="en-US" w:bidi="ar-SA"/>
      </w:rPr>
    </w:lvl>
    <w:lvl w:ilvl="4" w:tplc="B4883D3E">
      <w:numFmt w:val="bullet"/>
      <w:lvlText w:val="•"/>
      <w:lvlJc w:val="left"/>
      <w:pPr>
        <w:ind w:left="4100" w:hanging="279"/>
      </w:pPr>
      <w:rPr>
        <w:rFonts w:hint="default"/>
        <w:lang w:val="es-ES" w:eastAsia="en-US" w:bidi="ar-SA"/>
      </w:rPr>
    </w:lvl>
    <w:lvl w:ilvl="5" w:tplc="F4840DBA">
      <w:numFmt w:val="bullet"/>
      <w:lvlText w:val="•"/>
      <w:lvlJc w:val="left"/>
      <w:pPr>
        <w:ind w:left="5040" w:hanging="279"/>
      </w:pPr>
      <w:rPr>
        <w:rFonts w:hint="default"/>
        <w:lang w:val="es-ES" w:eastAsia="en-US" w:bidi="ar-SA"/>
      </w:rPr>
    </w:lvl>
    <w:lvl w:ilvl="6" w:tplc="EF3E9D7E">
      <w:numFmt w:val="bullet"/>
      <w:lvlText w:val="•"/>
      <w:lvlJc w:val="left"/>
      <w:pPr>
        <w:ind w:left="5980" w:hanging="279"/>
      </w:pPr>
      <w:rPr>
        <w:rFonts w:hint="default"/>
        <w:lang w:val="es-ES" w:eastAsia="en-US" w:bidi="ar-SA"/>
      </w:rPr>
    </w:lvl>
    <w:lvl w:ilvl="7" w:tplc="95FC92E8">
      <w:numFmt w:val="bullet"/>
      <w:lvlText w:val="•"/>
      <w:lvlJc w:val="left"/>
      <w:pPr>
        <w:ind w:left="6920" w:hanging="279"/>
      </w:pPr>
      <w:rPr>
        <w:rFonts w:hint="default"/>
        <w:lang w:val="es-ES" w:eastAsia="en-US" w:bidi="ar-SA"/>
      </w:rPr>
    </w:lvl>
    <w:lvl w:ilvl="8" w:tplc="63565200">
      <w:numFmt w:val="bullet"/>
      <w:lvlText w:val="•"/>
      <w:lvlJc w:val="left"/>
      <w:pPr>
        <w:ind w:left="7860" w:hanging="279"/>
      </w:pPr>
      <w:rPr>
        <w:rFonts w:hint="default"/>
        <w:lang w:val="es-ES" w:eastAsia="en-US" w:bidi="ar-SA"/>
      </w:rPr>
    </w:lvl>
  </w:abstractNum>
  <w:abstractNum w:abstractNumId="19" w15:restartNumberingAfterBreak="0">
    <w:nsid w:val="4D1F57AF"/>
    <w:multiLevelType w:val="hybridMultilevel"/>
    <w:tmpl w:val="43FC76E8"/>
    <w:lvl w:ilvl="0" w:tplc="002AC5EE">
      <w:start w:val="1"/>
      <w:numFmt w:val="lowerLetter"/>
      <w:lvlText w:val="%1)"/>
      <w:lvlJc w:val="left"/>
      <w:pPr>
        <w:ind w:left="332" w:hanging="260"/>
      </w:pPr>
      <w:rPr>
        <w:rFonts w:ascii="Times New Roman" w:eastAsia="Times New Roman" w:hAnsi="Times New Roman" w:cs="Times New Roman" w:hint="default"/>
        <w:b w:val="0"/>
        <w:bCs w:val="0"/>
        <w:i w:val="0"/>
        <w:iCs w:val="0"/>
        <w:spacing w:val="0"/>
        <w:w w:val="99"/>
        <w:sz w:val="20"/>
        <w:szCs w:val="20"/>
        <w:lang w:val="es-ES" w:eastAsia="en-US" w:bidi="ar-SA"/>
      </w:rPr>
    </w:lvl>
    <w:lvl w:ilvl="1" w:tplc="AF18C4FC">
      <w:numFmt w:val="bullet"/>
      <w:lvlText w:val="•"/>
      <w:lvlJc w:val="left"/>
      <w:pPr>
        <w:ind w:left="1280" w:hanging="260"/>
      </w:pPr>
      <w:rPr>
        <w:rFonts w:hint="default"/>
        <w:lang w:val="es-ES" w:eastAsia="en-US" w:bidi="ar-SA"/>
      </w:rPr>
    </w:lvl>
    <w:lvl w:ilvl="2" w:tplc="B39AD0D8">
      <w:numFmt w:val="bullet"/>
      <w:lvlText w:val="•"/>
      <w:lvlJc w:val="left"/>
      <w:pPr>
        <w:ind w:left="2220" w:hanging="260"/>
      </w:pPr>
      <w:rPr>
        <w:rFonts w:hint="default"/>
        <w:lang w:val="es-ES" w:eastAsia="en-US" w:bidi="ar-SA"/>
      </w:rPr>
    </w:lvl>
    <w:lvl w:ilvl="3" w:tplc="76D416F4">
      <w:numFmt w:val="bullet"/>
      <w:lvlText w:val="•"/>
      <w:lvlJc w:val="left"/>
      <w:pPr>
        <w:ind w:left="3160" w:hanging="260"/>
      </w:pPr>
      <w:rPr>
        <w:rFonts w:hint="default"/>
        <w:lang w:val="es-ES" w:eastAsia="en-US" w:bidi="ar-SA"/>
      </w:rPr>
    </w:lvl>
    <w:lvl w:ilvl="4" w:tplc="D5640EF8">
      <w:numFmt w:val="bullet"/>
      <w:lvlText w:val="•"/>
      <w:lvlJc w:val="left"/>
      <w:pPr>
        <w:ind w:left="4100" w:hanging="260"/>
      </w:pPr>
      <w:rPr>
        <w:rFonts w:hint="default"/>
        <w:lang w:val="es-ES" w:eastAsia="en-US" w:bidi="ar-SA"/>
      </w:rPr>
    </w:lvl>
    <w:lvl w:ilvl="5" w:tplc="9B9C3120">
      <w:numFmt w:val="bullet"/>
      <w:lvlText w:val="•"/>
      <w:lvlJc w:val="left"/>
      <w:pPr>
        <w:ind w:left="5040" w:hanging="260"/>
      </w:pPr>
      <w:rPr>
        <w:rFonts w:hint="default"/>
        <w:lang w:val="es-ES" w:eastAsia="en-US" w:bidi="ar-SA"/>
      </w:rPr>
    </w:lvl>
    <w:lvl w:ilvl="6" w:tplc="FEC2FC76">
      <w:numFmt w:val="bullet"/>
      <w:lvlText w:val="•"/>
      <w:lvlJc w:val="left"/>
      <w:pPr>
        <w:ind w:left="5980" w:hanging="260"/>
      </w:pPr>
      <w:rPr>
        <w:rFonts w:hint="default"/>
        <w:lang w:val="es-ES" w:eastAsia="en-US" w:bidi="ar-SA"/>
      </w:rPr>
    </w:lvl>
    <w:lvl w:ilvl="7" w:tplc="083A18E6">
      <w:numFmt w:val="bullet"/>
      <w:lvlText w:val="•"/>
      <w:lvlJc w:val="left"/>
      <w:pPr>
        <w:ind w:left="6920" w:hanging="260"/>
      </w:pPr>
      <w:rPr>
        <w:rFonts w:hint="default"/>
        <w:lang w:val="es-ES" w:eastAsia="en-US" w:bidi="ar-SA"/>
      </w:rPr>
    </w:lvl>
    <w:lvl w:ilvl="8" w:tplc="AF3E72BA">
      <w:numFmt w:val="bullet"/>
      <w:lvlText w:val="•"/>
      <w:lvlJc w:val="left"/>
      <w:pPr>
        <w:ind w:left="7860" w:hanging="260"/>
      </w:pPr>
      <w:rPr>
        <w:rFonts w:hint="default"/>
        <w:lang w:val="es-ES" w:eastAsia="en-US" w:bidi="ar-SA"/>
      </w:rPr>
    </w:lvl>
  </w:abstractNum>
  <w:abstractNum w:abstractNumId="20" w15:restartNumberingAfterBreak="0">
    <w:nsid w:val="553239B5"/>
    <w:multiLevelType w:val="hybridMultilevel"/>
    <w:tmpl w:val="4668548A"/>
    <w:lvl w:ilvl="0" w:tplc="AABA2F96">
      <w:start w:val="1"/>
      <w:numFmt w:val="decimal"/>
      <w:lvlText w:val="%1."/>
      <w:lvlJc w:val="left"/>
      <w:pPr>
        <w:ind w:left="332" w:hanging="276"/>
      </w:pPr>
      <w:rPr>
        <w:rFonts w:ascii="Times New Roman" w:eastAsia="Times New Roman" w:hAnsi="Times New Roman" w:cs="Times New Roman" w:hint="default"/>
        <w:b w:val="0"/>
        <w:bCs w:val="0"/>
        <w:i w:val="0"/>
        <w:iCs w:val="0"/>
        <w:spacing w:val="0"/>
        <w:w w:val="99"/>
        <w:sz w:val="20"/>
        <w:szCs w:val="20"/>
        <w:lang w:val="es-ES" w:eastAsia="en-US" w:bidi="ar-SA"/>
      </w:rPr>
    </w:lvl>
    <w:lvl w:ilvl="1" w:tplc="0BA28E84">
      <w:numFmt w:val="bullet"/>
      <w:lvlText w:val="•"/>
      <w:lvlJc w:val="left"/>
      <w:pPr>
        <w:ind w:left="1280" w:hanging="276"/>
      </w:pPr>
      <w:rPr>
        <w:rFonts w:hint="default"/>
        <w:lang w:val="es-ES" w:eastAsia="en-US" w:bidi="ar-SA"/>
      </w:rPr>
    </w:lvl>
    <w:lvl w:ilvl="2" w:tplc="D0D86A08">
      <w:numFmt w:val="bullet"/>
      <w:lvlText w:val="•"/>
      <w:lvlJc w:val="left"/>
      <w:pPr>
        <w:ind w:left="2220" w:hanging="276"/>
      </w:pPr>
      <w:rPr>
        <w:rFonts w:hint="default"/>
        <w:lang w:val="es-ES" w:eastAsia="en-US" w:bidi="ar-SA"/>
      </w:rPr>
    </w:lvl>
    <w:lvl w:ilvl="3" w:tplc="2ABCDC64">
      <w:numFmt w:val="bullet"/>
      <w:lvlText w:val="•"/>
      <w:lvlJc w:val="left"/>
      <w:pPr>
        <w:ind w:left="3160" w:hanging="276"/>
      </w:pPr>
      <w:rPr>
        <w:rFonts w:hint="default"/>
        <w:lang w:val="es-ES" w:eastAsia="en-US" w:bidi="ar-SA"/>
      </w:rPr>
    </w:lvl>
    <w:lvl w:ilvl="4" w:tplc="643251E8">
      <w:numFmt w:val="bullet"/>
      <w:lvlText w:val="•"/>
      <w:lvlJc w:val="left"/>
      <w:pPr>
        <w:ind w:left="4100" w:hanging="276"/>
      </w:pPr>
      <w:rPr>
        <w:rFonts w:hint="default"/>
        <w:lang w:val="es-ES" w:eastAsia="en-US" w:bidi="ar-SA"/>
      </w:rPr>
    </w:lvl>
    <w:lvl w:ilvl="5" w:tplc="B956B11A">
      <w:numFmt w:val="bullet"/>
      <w:lvlText w:val="•"/>
      <w:lvlJc w:val="left"/>
      <w:pPr>
        <w:ind w:left="5040" w:hanging="276"/>
      </w:pPr>
      <w:rPr>
        <w:rFonts w:hint="default"/>
        <w:lang w:val="es-ES" w:eastAsia="en-US" w:bidi="ar-SA"/>
      </w:rPr>
    </w:lvl>
    <w:lvl w:ilvl="6" w:tplc="BB0AEDA2">
      <w:numFmt w:val="bullet"/>
      <w:lvlText w:val="•"/>
      <w:lvlJc w:val="left"/>
      <w:pPr>
        <w:ind w:left="5980" w:hanging="276"/>
      </w:pPr>
      <w:rPr>
        <w:rFonts w:hint="default"/>
        <w:lang w:val="es-ES" w:eastAsia="en-US" w:bidi="ar-SA"/>
      </w:rPr>
    </w:lvl>
    <w:lvl w:ilvl="7" w:tplc="FAB467D6">
      <w:numFmt w:val="bullet"/>
      <w:lvlText w:val="•"/>
      <w:lvlJc w:val="left"/>
      <w:pPr>
        <w:ind w:left="6920" w:hanging="276"/>
      </w:pPr>
      <w:rPr>
        <w:rFonts w:hint="default"/>
        <w:lang w:val="es-ES" w:eastAsia="en-US" w:bidi="ar-SA"/>
      </w:rPr>
    </w:lvl>
    <w:lvl w:ilvl="8" w:tplc="EC5E90D4">
      <w:numFmt w:val="bullet"/>
      <w:lvlText w:val="•"/>
      <w:lvlJc w:val="left"/>
      <w:pPr>
        <w:ind w:left="7860" w:hanging="276"/>
      </w:pPr>
      <w:rPr>
        <w:rFonts w:hint="default"/>
        <w:lang w:val="es-ES" w:eastAsia="en-US" w:bidi="ar-SA"/>
      </w:rPr>
    </w:lvl>
  </w:abstractNum>
  <w:abstractNum w:abstractNumId="21" w15:restartNumberingAfterBreak="0">
    <w:nsid w:val="59CF2944"/>
    <w:multiLevelType w:val="hybridMultilevel"/>
    <w:tmpl w:val="7B282B26"/>
    <w:lvl w:ilvl="0" w:tplc="A86241FC">
      <w:start w:val="1"/>
      <w:numFmt w:val="decimal"/>
      <w:lvlText w:val="%1."/>
      <w:lvlJc w:val="left"/>
      <w:pPr>
        <w:ind w:left="332" w:hanging="255"/>
      </w:pPr>
      <w:rPr>
        <w:rFonts w:ascii="Times New Roman" w:eastAsia="Times New Roman" w:hAnsi="Times New Roman" w:cs="Times New Roman" w:hint="default"/>
        <w:b w:val="0"/>
        <w:bCs w:val="0"/>
        <w:i w:val="0"/>
        <w:iCs w:val="0"/>
        <w:spacing w:val="0"/>
        <w:w w:val="99"/>
        <w:sz w:val="20"/>
        <w:szCs w:val="20"/>
        <w:lang w:val="es-ES" w:eastAsia="en-US" w:bidi="ar-SA"/>
      </w:rPr>
    </w:lvl>
    <w:lvl w:ilvl="1" w:tplc="B950DEBA">
      <w:numFmt w:val="bullet"/>
      <w:lvlText w:val="•"/>
      <w:lvlJc w:val="left"/>
      <w:pPr>
        <w:ind w:left="1280" w:hanging="255"/>
      </w:pPr>
      <w:rPr>
        <w:rFonts w:hint="default"/>
        <w:lang w:val="es-ES" w:eastAsia="en-US" w:bidi="ar-SA"/>
      </w:rPr>
    </w:lvl>
    <w:lvl w:ilvl="2" w:tplc="0E7C0AF6">
      <w:numFmt w:val="bullet"/>
      <w:lvlText w:val="•"/>
      <w:lvlJc w:val="left"/>
      <w:pPr>
        <w:ind w:left="2220" w:hanging="255"/>
      </w:pPr>
      <w:rPr>
        <w:rFonts w:hint="default"/>
        <w:lang w:val="es-ES" w:eastAsia="en-US" w:bidi="ar-SA"/>
      </w:rPr>
    </w:lvl>
    <w:lvl w:ilvl="3" w:tplc="C87272C8">
      <w:numFmt w:val="bullet"/>
      <w:lvlText w:val="•"/>
      <w:lvlJc w:val="left"/>
      <w:pPr>
        <w:ind w:left="3160" w:hanging="255"/>
      </w:pPr>
      <w:rPr>
        <w:rFonts w:hint="default"/>
        <w:lang w:val="es-ES" w:eastAsia="en-US" w:bidi="ar-SA"/>
      </w:rPr>
    </w:lvl>
    <w:lvl w:ilvl="4" w:tplc="E0467684">
      <w:numFmt w:val="bullet"/>
      <w:lvlText w:val="•"/>
      <w:lvlJc w:val="left"/>
      <w:pPr>
        <w:ind w:left="4100" w:hanging="255"/>
      </w:pPr>
      <w:rPr>
        <w:rFonts w:hint="default"/>
        <w:lang w:val="es-ES" w:eastAsia="en-US" w:bidi="ar-SA"/>
      </w:rPr>
    </w:lvl>
    <w:lvl w:ilvl="5" w:tplc="28C46C12">
      <w:numFmt w:val="bullet"/>
      <w:lvlText w:val="•"/>
      <w:lvlJc w:val="left"/>
      <w:pPr>
        <w:ind w:left="5040" w:hanging="255"/>
      </w:pPr>
      <w:rPr>
        <w:rFonts w:hint="default"/>
        <w:lang w:val="es-ES" w:eastAsia="en-US" w:bidi="ar-SA"/>
      </w:rPr>
    </w:lvl>
    <w:lvl w:ilvl="6" w:tplc="87D22E26">
      <w:numFmt w:val="bullet"/>
      <w:lvlText w:val="•"/>
      <w:lvlJc w:val="left"/>
      <w:pPr>
        <w:ind w:left="5980" w:hanging="255"/>
      </w:pPr>
      <w:rPr>
        <w:rFonts w:hint="default"/>
        <w:lang w:val="es-ES" w:eastAsia="en-US" w:bidi="ar-SA"/>
      </w:rPr>
    </w:lvl>
    <w:lvl w:ilvl="7" w:tplc="AF38A80E">
      <w:numFmt w:val="bullet"/>
      <w:lvlText w:val="•"/>
      <w:lvlJc w:val="left"/>
      <w:pPr>
        <w:ind w:left="6920" w:hanging="255"/>
      </w:pPr>
      <w:rPr>
        <w:rFonts w:hint="default"/>
        <w:lang w:val="es-ES" w:eastAsia="en-US" w:bidi="ar-SA"/>
      </w:rPr>
    </w:lvl>
    <w:lvl w:ilvl="8" w:tplc="CE0408D8">
      <w:numFmt w:val="bullet"/>
      <w:lvlText w:val="•"/>
      <w:lvlJc w:val="left"/>
      <w:pPr>
        <w:ind w:left="7860" w:hanging="255"/>
      </w:pPr>
      <w:rPr>
        <w:rFonts w:hint="default"/>
        <w:lang w:val="es-ES" w:eastAsia="en-US" w:bidi="ar-SA"/>
      </w:rPr>
    </w:lvl>
  </w:abstractNum>
  <w:abstractNum w:abstractNumId="22" w15:restartNumberingAfterBreak="0">
    <w:nsid w:val="67C375DE"/>
    <w:multiLevelType w:val="hybridMultilevel"/>
    <w:tmpl w:val="33C0D020"/>
    <w:lvl w:ilvl="0" w:tplc="F02EDDFA">
      <w:start w:val="1"/>
      <w:numFmt w:val="decimal"/>
      <w:lvlText w:val="%1."/>
      <w:lvlJc w:val="left"/>
      <w:pPr>
        <w:ind w:left="332" w:hanging="303"/>
      </w:pPr>
      <w:rPr>
        <w:rFonts w:ascii="Times New Roman" w:eastAsia="Times New Roman" w:hAnsi="Times New Roman" w:cs="Times New Roman" w:hint="default"/>
        <w:b w:val="0"/>
        <w:bCs w:val="0"/>
        <w:i w:val="0"/>
        <w:iCs w:val="0"/>
        <w:spacing w:val="0"/>
        <w:w w:val="99"/>
        <w:sz w:val="20"/>
        <w:szCs w:val="20"/>
        <w:lang w:val="es-ES" w:eastAsia="en-US" w:bidi="ar-SA"/>
      </w:rPr>
    </w:lvl>
    <w:lvl w:ilvl="1" w:tplc="3A809CB2">
      <w:start w:val="1"/>
      <w:numFmt w:val="lowerLetter"/>
      <w:lvlText w:val="%2)"/>
      <w:lvlJc w:val="left"/>
      <w:pPr>
        <w:ind w:left="332" w:hanging="288"/>
      </w:pPr>
      <w:rPr>
        <w:rFonts w:ascii="Times New Roman" w:eastAsia="Times New Roman" w:hAnsi="Times New Roman" w:cs="Times New Roman" w:hint="default"/>
        <w:b w:val="0"/>
        <w:bCs w:val="0"/>
        <w:i w:val="0"/>
        <w:iCs w:val="0"/>
        <w:spacing w:val="0"/>
        <w:w w:val="99"/>
        <w:sz w:val="20"/>
        <w:szCs w:val="20"/>
        <w:lang w:val="es-ES" w:eastAsia="en-US" w:bidi="ar-SA"/>
      </w:rPr>
    </w:lvl>
    <w:lvl w:ilvl="2" w:tplc="FF7A77A8">
      <w:numFmt w:val="bullet"/>
      <w:lvlText w:val="•"/>
      <w:lvlJc w:val="left"/>
      <w:pPr>
        <w:ind w:left="2220" w:hanging="288"/>
      </w:pPr>
      <w:rPr>
        <w:rFonts w:hint="default"/>
        <w:lang w:val="es-ES" w:eastAsia="en-US" w:bidi="ar-SA"/>
      </w:rPr>
    </w:lvl>
    <w:lvl w:ilvl="3" w:tplc="06BCB4BC">
      <w:numFmt w:val="bullet"/>
      <w:lvlText w:val="•"/>
      <w:lvlJc w:val="left"/>
      <w:pPr>
        <w:ind w:left="3160" w:hanging="288"/>
      </w:pPr>
      <w:rPr>
        <w:rFonts w:hint="default"/>
        <w:lang w:val="es-ES" w:eastAsia="en-US" w:bidi="ar-SA"/>
      </w:rPr>
    </w:lvl>
    <w:lvl w:ilvl="4" w:tplc="485C712C">
      <w:numFmt w:val="bullet"/>
      <w:lvlText w:val="•"/>
      <w:lvlJc w:val="left"/>
      <w:pPr>
        <w:ind w:left="4100" w:hanging="288"/>
      </w:pPr>
      <w:rPr>
        <w:rFonts w:hint="default"/>
        <w:lang w:val="es-ES" w:eastAsia="en-US" w:bidi="ar-SA"/>
      </w:rPr>
    </w:lvl>
    <w:lvl w:ilvl="5" w:tplc="29A4D604">
      <w:numFmt w:val="bullet"/>
      <w:lvlText w:val="•"/>
      <w:lvlJc w:val="left"/>
      <w:pPr>
        <w:ind w:left="5040" w:hanging="288"/>
      </w:pPr>
      <w:rPr>
        <w:rFonts w:hint="default"/>
        <w:lang w:val="es-ES" w:eastAsia="en-US" w:bidi="ar-SA"/>
      </w:rPr>
    </w:lvl>
    <w:lvl w:ilvl="6" w:tplc="07EA133C">
      <w:numFmt w:val="bullet"/>
      <w:lvlText w:val="•"/>
      <w:lvlJc w:val="left"/>
      <w:pPr>
        <w:ind w:left="5980" w:hanging="288"/>
      </w:pPr>
      <w:rPr>
        <w:rFonts w:hint="default"/>
        <w:lang w:val="es-ES" w:eastAsia="en-US" w:bidi="ar-SA"/>
      </w:rPr>
    </w:lvl>
    <w:lvl w:ilvl="7" w:tplc="234C7922">
      <w:numFmt w:val="bullet"/>
      <w:lvlText w:val="•"/>
      <w:lvlJc w:val="left"/>
      <w:pPr>
        <w:ind w:left="6920" w:hanging="288"/>
      </w:pPr>
      <w:rPr>
        <w:rFonts w:hint="default"/>
        <w:lang w:val="es-ES" w:eastAsia="en-US" w:bidi="ar-SA"/>
      </w:rPr>
    </w:lvl>
    <w:lvl w:ilvl="8" w:tplc="873C6830">
      <w:numFmt w:val="bullet"/>
      <w:lvlText w:val="•"/>
      <w:lvlJc w:val="left"/>
      <w:pPr>
        <w:ind w:left="7860" w:hanging="288"/>
      </w:pPr>
      <w:rPr>
        <w:rFonts w:hint="default"/>
        <w:lang w:val="es-ES" w:eastAsia="en-US" w:bidi="ar-SA"/>
      </w:rPr>
    </w:lvl>
  </w:abstractNum>
  <w:num w:numId="1" w16cid:durableId="2063170547">
    <w:abstractNumId w:val="2"/>
  </w:num>
  <w:num w:numId="2" w16cid:durableId="797256939">
    <w:abstractNumId w:val="7"/>
  </w:num>
  <w:num w:numId="3" w16cid:durableId="32851570">
    <w:abstractNumId w:val="1"/>
  </w:num>
  <w:num w:numId="4" w16cid:durableId="1429153341">
    <w:abstractNumId w:val="14"/>
  </w:num>
  <w:num w:numId="5" w16cid:durableId="829909440">
    <w:abstractNumId w:val="18"/>
  </w:num>
  <w:num w:numId="6" w16cid:durableId="328674080">
    <w:abstractNumId w:val="15"/>
  </w:num>
  <w:num w:numId="7" w16cid:durableId="761604269">
    <w:abstractNumId w:val="0"/>
  </w:num>
  <w:num w:numId="8" w16cid:durableId="1333146259">
    <w:abstractNumId w:val="22"/>
  </w:num>
  <w:num w:numId="9" w16cid:durableId="951207603">
    <w:abstractNumId w:val="6"/>
  </w:num>
  <w:num w:numId="10" w16cid:durableId="120417301">
    <w:abstractNumId w:val="4"/>
  </w:num>
  <w:num w:numId="11" w16cid:durableId="1511598368">
    <w:abstractNumId w:val="13"/>
  </w:num>
  <w:num w:numId="12" w16cid:durableId="25720391">
    <w:abstractNumId w:val="11"/>
  </w:num>
  <w:num w:numId="13" w16cid:durableId="1329482244">
    <w:abstractNumId w:val="17"/>
  </w:num>
  <w:num w:numId="14" w16cid:durableId="1448885642">
    <w:abstractNumId w:val="16"/>
  </w:num>
  <w:num w:numId="15" w16cid:durableId="682780548">
    <w:abstractNumId w:val="5"/>
  </w:num>
  <w:num w:numId="16" w16cid:durableId="1859658878">
    <w:abstractNumId w:val="12"/>
  </w:num>
  <w:num w:numId="17" w16cid:durableId="962659675">
    <w:abstractNumId w:val="3"/>
  </w:num>
  <w:num w:numId="18" w16cid:durableId="1152019329">
    <w:abstractNumId w:val="8"/>
  </w:num>
  <w:num w:numId="19" w16cid:durableId="883178937">
    <w:abstractNumId w:val="9"/>
  </w:num>
  <w:num w:numId="20" w16cid:durableId="1540819982">
    <w:abstractNumId w:val="21"/>
  </w:num>
  <w:num w:numId="21" w16cid:durableId="1190333999">
    <w:abstractNumId w:val="20"/>
  </w:num>
  <w:num w:numId="22" w16cid:durableId="1914972965">
    <w:abstractNumId w:val="10"/>
  </w:num>
  <w:num w:numId="23" w16cid:durableId="5245157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61"/>
    <w:rsid w:val="0000676F"/>
    <w:rsid w:val="00066CA4"/>
    <w:rsid w:val="00140363"/>
    <w:rsid w:val="0017036B"/>
    <w:rsid w:val="00197EAC"/>
    <w:rsid w:val="00252178"/>
    <w:rsid w:val="00271662"/>
    <w:rsid w:val="002B5035"/>
    <w:rsid w:val="00417F18"/>
    <w:rsid w:val="005F32D2"/>
    <w:rsid w:val="008722E8"/>
    <w:rsid w:val="00924B61"/>
    <w:rsid w:val="009342B4"/>
    <w:rsid w:val="00A74A78"/>
    <w:rsid w:val="00AA0795"/>
    <w:rsid w:val="00B06AE6"/>
    <w:rsid w:val="00B65E19"/>
    <w:rsid w:val="00B84813"/>
    <w:rsid w:val="00BA7E2A"/>
    <w:rsid w:val="00C80868"/>
    <w:rsid w:val="00D97A55"/>
    <w:rsid w:val="00DA3089"/>
    <w:rsid w:val="00F12854"/>
    <w:rsid w:val="00F45B0B"/>
    <w:rsid w:val="00F5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4967"/>
  <w15:docId w15:val="{44888A8A-00B0-479E-B670-6DB6D281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53" w:right="1458"/>
      <w:jc w:val="center"/>
      <w:outlineLvl w:val="0"/>
    </w:pPr>
    <w:rPr>
      <w:sz w:val="28"/>
      <w:szCs w:val="28"/>
    </w:rPr>
  </w:style>
  <w:style w:type="paragraph" w:styleId="Heading2">
    <w:name w:val="heading 2"/>
    <w:basedOn w:val="Normal"/>
    <w:uiPriority w:val="9"/>
    <w:unhideWhenUsed/>
    <w:qFormat/>
    <w:pPr>
      <w:spacing w:before="127"/>
      <w:ind w:left="2054" w:right="763"/>
      <w:jc w:val="center"/>
      <w:outlineLvl w:val="1"/>
    </w:pPr>
    <w:rPr>
      <w:b/>
      <w:bCs/>
      <w:sz w:val="20"/>
      <w:szCs w:val="20"/>
    </w:rPr>
  </w:style>
  <w:style w:type="paragraph" w:styleId="Heading3">
    <w:name w:val="heading 3"/>
    <w:basedOn w:val="Normal"/>
    <w:uiPriority w:val="9"/>
    <w:unhideWhenUsed/>
    <w:qFormat/>
    <w:pPr>
      <w:ind w:left="1290" w:right="1491" w:hanging="3303"/>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32"/>
    </w:pPr>
    <w:rPr>
      <w:sz w:val="20"/>
      <w:szCs w:val="20"/>
    </w:rPr>
  </w:style>
  <w:style w:type="paragraph" w:styleId="Title">
    <w:name w:val="Title"/>
    <w:basedOn w:val="Normal"/>
    <w:uiPriority w:val="10"/>
    <w:qFormat/>
    <w:pPr>
      <w:ind w:left="2053" w:right="2844"/>
      <w:jc w:val="center"/>
    </w:pPr>
    <w:rPr>
      <w:b/>
      <w:bCs/>
      <w:sz w:val="28"/>
      <w:szCs w:val="28"/>
    </w:rPr>
  </w:style>
  <w:style w:type="paragraph" w:styleId="ListParagraph">
    <w:name w:val="List Paragraph"/>
    <w:basedOn w:val="Normal"/>
    <w:uiPriority w:val="1"/>
    <w:qFormat/>
    <w:pPr>
      <w:spacing w:before="2"/>
      <w:ind w:left="332" w:right="1059" w:firstLine="340"/>
      <w:jc w:val="both"/>
    </w:pPr>
  </w:style>
  <w:style w:type="paragraph" w:customStyle="1" w:styleId="TableParagraph">
    <w:name w:val="Table Paragraph"/>
    <w:basedOn w:val="Normal"/>
    <w:uiPriority w:val="1"/>
    <w:qFormat/>
    <w:pPr>
      <w:spacing w:before="116"/>
      <w:ind w:right="11"/>
      <w:jc w:val="right"/>
    </w:pPr>
  </w:style>
  <w:style w:type="paragraph" w:styleId="Header">
    <w:name w:val="header"/>
    <w:basedOn w:val="Normal"/>
    <w:link w:val="HeaderChar"/>
    <w:uiPriority w:val="99"/>
    <w:unhideWhenUsed/>
    <w:rsid w:val="00AA0795"/>
    <w:pPr>
      <w:tabs>
        <w:tab w:val="center" w:pos="4680"/>
        <w:tab w:val="right" w:pos="9360"/>
      </w:tabs>
    </w:pPr>
  </w:style>
  <w:style w:type="character" w:customStyle="1" w:styleId="HeaderChar">
    <w:name w:val="Header Char"/>
    <w:basedOn w:val="DefaultParagraphFont"/>
    <w:link w:val="Header"/>
    <w:uiPriority w:val="99"/>
    <w:rsid w:val="00AA0795"/>
    <w:rPr>
      <w:rFonts w:ascii="Times New Roman" w:eastAsia="Times New Roman" w:hAnsi="Times New Roman" w:cs="Times New Roman"/>
      <w:lang w:val="fi-FI"/>
    </w:rPr>
  </w:style>
  <w:style w:type="paragraph" w:styleId="Footer">
    <w:name w:val="footer"/>
    <w:basedOn w:val="Normal"/>
    <w:link w:val="FooterChar"/>
    <w:uiPriority w:val="99"/>
    <w:unhideWhenUsed/>
    <w:rsid w:val="00AA0795"/>
    <w:pPr>
      <w:tabs>
        <w:tab w:val="center" w:pos="4680"/>
        <w:tab w:val="right" w:pos="9360"/>
      </w:tabs>
    </w:pPr>
  </w:style>
  <w:style w:type="character" w:customStyle="1" w:styleId="FooterChar">
    <w:name w:val="Footer Char"/>
    <w:basedOn w:val="DefaultParagraphFont"/>
    <w:link w:val="Footer"/>
    <w:uiPriority w:val="99"/>
    <w:rsid w:val="00AA0795"/>
    <w:rPr>
      <w:rFonts w:ascii="Times New Roman" w:eastAsia="Times New Roman" w:hAnsi="Times New Roman" w:cs="Times New Roman"/>
      <w:lang w:val="fi-FI"/>
    </w:rPr>
  </w:style>
  <w:style w:type="table" w:styleId="TableGrid">
    <w:name w:val="Table Grid"/>
    <w:basedOn w:val="TableNormal"/>
    <w:uiPriority w:val="39"/>
    <w:rsid w:val="00A7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BodyText"/>
    <w:qFormat/>
    <w:rsid w:val="00D97A55"/>
    <w:pPr>
      <w:spacing w:before="1"/>
      <w:ind w:left="2055" w:right="2817"/>
      <w:jc w:val="center"/>
    </w:pPr>
  </w:style>
  <w:style w:type="paragraph" w:customStyle="1" w:styleId="Article">
    <w:name w:val="Article"/>
    <w:basedOn w:val="Normal"/>
    <w:qFormat/>
    <w:rsid w:val="00D97A55"/>
    <w:pPr>
      <w:spacing w:before="1"/>
      <w:ind w:left="332"/>
    </w:pPr>
    <w:rPr>
      <w:b/>
      <w:sz w:val="20"/>
    </w:rPr>
  </w:style>
  <w:style w:type="paragraph" w:customStyle="1" w:styleId="Indice1">
    <w:name w:val="Indice 1"/>
    <w:basedOn w:val="TableParagraph"/>
    <w:qFormat/>
    <w:rsid w:val="00271662"/>
    <w:pPr>
      <w:tabs>
        <w:tab w:val="left" w:leader="dot" w:pos="8811"/>
      </w:tabs>
      <w:spacing w:before="140"/>
      <w:ind w:right="254"/>
      <w:jc w:val="left"/>
    </w:pPr>
    <w:rPr>
      <w:sz w:val="17"/>
    </w:rPr>
  </w:style>
  <w:style w:type="paragraph" w:customStyle="1" w:styleId="Indice2">
    <w:name w:val="Indice 2"/>
    <w:basedOn w:val="TableParagraph"/>
    <w:qFormat/>
    <w:rsid w:val="00271662"/>
    <w:pPr>
      <w:tabs>
        <w:tab w:val="left" w:leader="dot" w:pos="8811"/>
      </w:tabs>
      <w:ind w:left="873" w:right="252"/>
      <w:jc w:val="left"/>
    </w:pPr>
    <w:rPr>
      <w:sz w:val="17"/>
    </w:rPr>
  </w:style>
  <w:style w:type="paragraph" w:customStyle="1" w:styleId="Indicetitle2">
    <w:name w:val="Indice title 2"/>
    <w:basedOn w:val="TableParagraph"/>
    <w:qFormat/>
    <w:rsid w:val="00271662"/>
    <w:pPr>
      <w:tabs>
        <w:tab w:val="left" w:leader="dot" w:pos="8811"/>
      </w:tabs>
      <w:spacing w:before="140"/>
      <w:ind w:left="447" w:right="254"/>
      <w:jc w:val="left"/>
    </w:pPr>
    <w:rPr>
      <w:sz w:val="17"/>
    </w:rPr>
  </w:style>
  <w:style w:type="paragraph" w:styleId="TOC1">
    <w:name w:val="toc 1"/>
    <w:basedOn w:val="Normal"/>
    <w:next w:val="Normal"/>
    <w:autoRedefine/>
    <w:uiPriority w:val="39"/>
    <w:unhideWhenUsed/>
    <w:rsid w:val="00271662"/>
    <w:pPr>
      <w:spacing w:after="100"/>
    </w:pPr>
  </w:style>
  <w:style w:type="paragraph" w:styleId="TOC3">
    <w:name w:val="toc 3"/>
    <w:basedOn w:val="Normal"/>
    <w:next w:val="Normal"/>
    <w:autoRedefine/>
    <w:uiPriority w:val="39"/>
    <w:unhideWhenUsed/>
    <w:rsid w:val="00271662"/>
    <w:pPr>
      <w:spacing w:after="100"/>
      <w:ind w:left="440"/>
    </w:pPr>
  </w:style>
  <w:style w:type="character" w:styleId="Hyperlink">
    <w:name w:val="Hyperlink"/>
    <w:basedOn w:val="DefaultParagraphFont"/>
    <w:uiPriority w:val="99"/>
    <w:unhideWhenUsed/>
    <w:rsid w:val="00271662"/>
    <w:rPr>
      <w:color w:val="0000FF" w:themeColor="hyperlink"/>
      <w:u w:val="single"/>
    </w:rPr>
  </w:style>
  <w:style w:type="paragraph" w:styleId="TOC2">
    <w:name w:val="toc 2"/>
    <w:basedOn w:val="Normal"/>
    <w:next w:val="Normal"/>
    <w:autoRedefine/>
    <w:uiPriority w:val="39"/>
    <w:unhideWhenUsed/>
    <w:rsid w:val="00BA7E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85620-DF63-41D5-86E9-A86A4C43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8479</Words>
  <Characters>48331</Characters>
  <Application>Microsoft Office Word</Application>
  <DocSecurity>0</DocSecurity>
  <Lines>402</Lines>
  <Paragraphs>113</Paragraphs>
  <ScaleCrop>false</ScaleCrop>
  <HeadingPairs>
    <vt:vector size="2" baseType="variant">
      <vt:variant>
        <vt:lpstr>Τίτλος</vt:lpstr>
      </vt:variant>
      <vt:variant>
        <vt:i4>1</vt:i4>
      </vt:variant>
    </vt:vector>
  </HeadingPairs>
  <TitlesOfParts>
    <vt:vector size="1" baseType="lpstr">
      <vt:lpstr>Real Decreto 1138/2023, de 19 de diciembre, por el que se regulan el Registro estatal de prestadores del servicio de comunicación audiovisual, de prestadores del servicio de intercambio de vídeos a través de plataforma y de prestadores del servicio de agr</vt:lpstr>
    </vt:vector>
  </TitlesOfParts>
  <Company/>
  <LinksUpToDate>false</LinksUpToDate>
  <CharactersWithSpaces>56697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Decreto 1138/2023, de 19 de diciembre, por el que se regulan el Registro estatal de prestadores del servicio de comunicación audiovisual, de prestadores del servicio de intercambio de vídeos a través de plataforma y de prestadores del servicio de agregación de servicios de comunicación audiovisual y el procedimiento de comunicación previa de inicio de actividad.</dc:title>
  <dc:subject>BOE-A-2023-25886 actualizado a 21 de diciembre de 2023</dc:subject>
  <dc:creator>Agencia Estatal Boletín Oficial del Estado</dc:creator>
  <cp:keywords>BOE-A-2023-25886; BOE; Legislación consolidada; Agencia Estatal Boletín Oficial del Estado;Class='Internal'</cp:keywords>
  <cp:lastModifiedBy>Dimitris Dimitriadis</cp:lastModifiedBy>
  <cp:revision>3</cp:revision>
  <dcterms:created xsi:type="dcterms:W3CDTF">2024-05-13T11:38:00Z</dcterms:created>
  <dcterms:modified xsi:type="dcterms:W3CDTF">2024-05-31T05:27:00Z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2024-04-10T00:00:00Z</vt:filetime>
  </property>
  <property fmtid="{D5CDD505-2E9C-101B-9397-08002B2CF9AE}" pid="5" name="Producer">
    <vt:lpwstr>Microsoft® Word 2016</vt:lpwstr>
  </property>
</Properties>
</file>