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PROYECTO DE LEY ANUAL PARA EL MERCADO Y LA COMPETENCIA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[...</w:t>
      </w:r>
      <w:r>
        <w:rPr>
          <w:rFonts w:ascii="Times New Roman" w:hAnsi="Times New Roman"/>
          <w:i/>
          <w:color w:val="000000" w:themeColor="text1"/>
          <w:sz w:val="28"/>
        </w:rPr>
        <w:t>omitido</w:t>
      </w:r>
      <w:r>
        <w:rPr>
          <w:rFonts w:ascii="Times New Roman" w:hAnsi="Times New Roman"/>
          <w:color w:val="000000" w:themeColor="text1"/>
          <w:sz w:val="28"/>
        </w:rPr>
        <w:t>...]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CAPÍTULO II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DISPOSICIONES SOBRE LA COMUNICACIÓN DE PRECIOS Y PRÁCTICAS COMERCIALES, EL SECTOR DE LOS SEGUROS, EL TRANSPORTE, LAS ZONAS EXTERIORES Y LA COMPETENCIA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omitido</w:t>
      </w:r>
      <w:r>
        <w:rPr>
          <w:rFonts w:ascii="Times New Roman" w:hAnsi="Times New Roman"/>
        </w:rPr>
        <w:t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ARTÍCULO 21 </w:t>
      </w:r>
    </w:p>
    <w:p w14:paraId="21FD1632" w14:textId="0BE62AC3" w:rsidR="00216A7C" w:rsidRPr="00D13054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Modificaciones del Decreto legislativo n.º 206 de 6 de septiembre de 2005</w:t>
      </w:r>
      <w:r w:rsidR="00D13054" w:rsidRPr="00D13054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Después del artículo 15 del Código de Consumo a que se refiere el Decreto legislativo n.º 206 de 6 de septiembre de 2005, se añade el texto siguiente: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 xml:space="preserve">«Artículo 15 </w:t>
      </w:r>
      <w:r>
        <w:rPr>
          <w:rFonts w:ascii="Times New Roman" w:hAnsi="Times New Roman"/>
          <w:i/>
          <w:iCs/>
        </w:rPr>
        <w:t>bis</w:t>
      </w:r>
      <w:r>
        <w:rPr>
          <w:rFonts w:ascii="Times New Roman" w:hAnsi="Times New Roman"/>
          <w:i/>
        </w:rPr>
        <w:t xml:space="preserve"> - (Medidas para contrarrestar las prácticas comerciales de redimensionamiento de productos preenvasados) -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Los productores que pongan a la venta, también a través de distribuidores que operan en Italia, un producto de consumo que, manteniendo inalterado el embalaje anterior,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haya sufrido una reducción de la cantidad nominal y un consiguiente aumento del precio por unidad de medida, informarán al consumidor de la reducción de la cantidad y del aumento del precio en términos porcentuales, mediante la colocación de una etiqueta específica con un resaltado gráfico específico en el envase de venta.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La obligación de informar a que se refiere el apartado 1 se aplicará durante un período de seis meses a partir de la fecha de exposición del producto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en su cantidad reducida.».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omitido</w:t>
      </w:r>
      <w:r>
        <w:rPr>
          <w:rFonts w:ascii="Times New Roman" w:hAnsi="Times New Roman"/>
        </w:rPr>
        <w:t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7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28F7"/>
    <w:rsid w:val="00D01692"/>
    <w:rsid w:val="00D076B1"/>
    <w:rsid w:val="00D13054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