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F9F" w:rsidRPr="00560F9F" w:rsidRDefault="00560F9F" w:rsidP="00560F9F">
      <w:pPr>
        <w:pStyle w:val="PlainText"/>
        <w:rPr>
          <w:rFonts w:ascii="Courier New" w:hAnsi="Courier New" w:cs="Courier New"/>
          <w:sz w:val="20"/>
          <w:szCs w:val="20"/>
        </w:rPr>
      </w:pPr>
      <w:r>
        <w:rPr>
          <w:rFonts w:ascii="Courier New" w:hAnsi="Courier New"/>
          <w:sz w:val="20"/>
        </w:rPr>
        <w:t xml:space="preserve">1. ------IND- 2019 0524 D-- FR- ------ 20200930 --- --- FINAL </w:t>
      </w:r>
    </w:p>
    <w:p w:rsidR="0018248F" w:rsidRPr="00C4041A" w:rsidRDefault="0018248F" w:rsidP="00E717D1">
      <w:pPr>
        <w:pStyle w:val="Bezeichnungnderungsdokument"/>
        <w:spacing w:before="0"/>
        <w:rPr>
          <w:color w:val="000000" w:themeColor="text1"/>
          <w:sz w:val="20"/>
          <w:szCs w:val="20"/>
        </w:rPr>
      </w:pPr>
      <w:r>
        <w:rPr>
          <w:color w:val="000000" w:themeColor="text1"/>
          <w:sz w:val="20"/>
        </w:rPr>
        <w:t>Quatrième décret modifiant le décret relatif aux jus de fruits et aux boissons rafraîchissantes</w:t>
      </w:r>
      <w:r w:rsidRPr="00C4041A">
        <w:rPr>
          <w:rStyle w:val="FootnoteReference"/>
          <w:color w:val="000000" w:themeColor="text1"/>
          <w:sz w:val="20"/>
          <w:szCs w:val="20"/>
        </w:rPr>
        <w:footnoteReference w:id="1"/>
      </w:r>
      <w:r w:rsidRPr="00C4041A">
        <w:rPr>
          <w:rStyle w:val="FootnoteReference"/>
          <w:color w:val="000000" w:themeColor="text1"/>
          <w:sz w:val="20"/>
          <w:szCs w:val="20"/>
        </w:rPr>
        <w:t>)</w:t>
      </w:r>
      <w:r>
        <w:rPr>
          <w:rStyle w:val="FootnoteReference"/>
          <w:color w:val="000000" w:themeColor="text1"/>
          <w:sz w:val="20"/>
        </w:rPr>
        <w:t>)</w:t>
      </w:r>
    </w:p>
    <w:p w:rsidR="0018248F" w:rsidRPr="00C4041A" w:rsidRDefault="0018248F" w:rsidP="00E717D1">
      <w:pPr>
        <w:pStyle w:val="Ausfertigungsdatumnderungsdokument"/>
        <w:spacing w:before="0"/>
        <w:rPr>
          <w:color w:val="000000" w:themeColor="text1"/>
          <w:sz w:val="20"/>
          <w:szCs w:val="20"/>
        </w:rPr>
      </w:pPr>
      <w:r>
        <w:rPr>
          <w:color w:val="000000" w:themeColor="text1"/>
          <w:sz w:val="20"/>
        </w:rPr>
        <w:t>Du 18 mai 2020</w:t>
      </w:r>
    </w:p>
    <w:p w:rsidR="0018248F" w:rsidRPr="00833F01" w:rsidRDefault="0018248F" w:rsidP="00E717D1">
      <w:pPr>
        <w:pStyle w:val="EingangsformelStandardnderungsdokument"/>
        <w:spacing w:before="0"/>
        <w:rPr>
          <w:rStyle w:val="Marker"/>
          <w:color w:val="000000" w:themeColor="text1"/>
          <w:sz w:val="20"/>
          <w:szCs w:val="20"/>
        </w:rPr>
      </w:pPr>
      <w:proofErr w:type="gramStart"/>
      <w:r>
        <w:rPr>
          <w:rStyle w:val="Marker"/>
          <w:color w:val="000000" w:themeColor="text1"/>
          <w:sz w:val="20"/>
        </w:rPr>
        <w:t>En vertu de l'article 13, paragraphe 1, point 1, lettre a, point 2, et paragraphe 4, point 1, lettres a et b, et de l’article 35, point 1, du code sur les denrées alimentaires et les aliments pour animaux, dans sa version publiée en date du 3 juin 2013 (Journal officiel de la République fédérale d'Allemagne I, p. 1426), modifiée en dernier lieu par l’article 1er de la loi du 24 avril 2019 (Journal officiel de la République fédérale d’Allemagne I, p. 498), le ministère fédéral de l'alimentation et de l'agriculture prescrit, en accord avec le ministère fédéral de l'économie et de l'énergie:</w:t>
      </w:r>
      <w:proofErr w:type="gramEnd"/>
    </w:p>
    <w:p w:rsidR="0018248F" w:rsidRPr="00C4041A" w:rsidRDefault="00D24F4A" w:rsidP="00D24F4A">
      <w:pPr>
        <w:pStyle w:val="ArtikelBezeichner"/>
        <w:numPr>
          <w:ilvl w:val="0"/>
          <w:numId w:val="0"/>
        </w:numPr>
        <w:spacing w:before="0" w:after="120"/>
        <w:rPr>
          <w:color w:val="000000" w:themeColor="text1"/>
          <w:sz w:val="20"/>
          <w:szCs w:val="20"/>
        </w:rPr>
      </w:pPr>
      <w:r>
        <w:rPr>
          <w:color w:val="000000" w:themeColor="text1"/>
          <w:sz w:val="20"/>
        </w:rPr>
        <w:t>Article premier</w:t>
      </w:r>
    </w:p>
    <w:p w:rsidR="0018248F" w:rsidRPr="00C4041A" w:rsidRDefault="0018248F" w:rsidP="00C4041A">
      <w:pPr>
        <w:pStyle w:val="JuristischerAbsatznichtnummeriert"/>
        <w:keepNext/>
        <w:spacing w:before="0"/>
        <w:rPr>
          <w:rStyle w:val="Marker"/>
          <w:color w:val="000000" w:themeColor="text1"/>
          <w:sz w:val="20"/>
          <w:szCs w:val="20"/>
        </w:rPr>
      </w:pPr>
      <w:r>
        <w:rPr>
          <w:rStyle w:val="Marker"/>
          <w:color w:val="000000" w:themeColor="text1"/>
          <w:sz w:val="20"/>
        </w:rPr>
        <w:t xml:space="preserve">Le décret sur les jus de fruits et les boissons rafraîchissantes du 24 mai 2004 (Journal officiel de la République fédérale d’Allemagne I, p. 1016), modifié en dernier lieu par l’article 12 du décret du 5 juillet 2017 (Journal officiel de la République fédérale d’Allemagne I, p. 2272), est modifié comme </w:t>
      </w:r>
      <w:proofErr w:type="gramStart"/>
      <w:r>
        <w:rPr>
          <w:rStyle w:val="Marker"/>
          <w:color w:val="000000" w:themeColor="text1"/>
          <w:sz w:val="20"/>
        </w:rPr>
        <w:t>suit:</w:t>
      </w:r>
      <w:proofErr w:type="gramEnd"/>
    </w:p>
    <w:p w:rsidR="0018248F" w:rsidRPr="00C4041A" w:rsidRDefault="0018248F" w:rsidP="00E717D1">
      <w:pPr>
        <w:pStyle w:val="NummerierungStufe1"/>
        <w:numPr>
          <w:ilvl w:val="3"/>
          <w:numId w:val="3"/>
        </w:numPr>
        <w:spacing w:before="0"/>
        <w:rPr>
          <w:color w:val="000000" w:themeColor="text1"/>
          <w:sz w:val="20"/>
          <w:szCs w:val="20"/>
        </w:rPr>
      </w:pPr>
      <w:r>
        <w:rPr>
          <w:color w:val="000000" w:themeColor="text1"/>
          <w:sz w:val="20"/>
        </w:rPr>
        <w:t xml:space="preserve">Le décret est désigné comme </w:t>
      </w:r>
      <w:proofErr w:type="gramStart"/>
      <w:r>
        <w:rPr>
          <w:color w:val="000000" w:themeColor="text1"/>
          <w:sz w:val="20"/>
        </w:rPr>
        <w:t>suit:</w:t>
      </w:r>
      <w:proofErr w:type="gramEnd"/>
      <w:r>
        <w:rPr>
          <w:color w:val="000000" w:themeColor="text1"/>
          <w:sz w:val="20"/>
        </w:rPr>
        <w:t xml:space="preserve"> </w:t>
      </w:r>
    </w:p>
    <w:p w:rsidR="00E717D1" w:rsidRPr="00C4041A" w:rsidRDefault="0018248F" w:rsidP="00E717D1">
      <w:pPr>
        <w:pStyle w:val="RevisionBezeichnungStammdokument"/>
        <w:spacing w:before="0"/>
        <w:ind w:left="425"/>
        <w:rPr>
          <w:rStyle w:val="Marker"/>
          <w:color w:val="000000" w:themeColor="text1"/>
          <w:sz w:val="20"/>
          <w:szCs w:val="20"/>
        </w:rPr>
      </w:pPr>
      <w:r>
        <w:rPr>
          <w:rStyle w:val="Marker"/>
          <w:color w:val="000000" w:themeColor="text1"/>
          <w:sz w:val="20"/>
        </w:rPr>
        <w:t xml:space="preserve">«Décret sur les jus de fruits, nectars de fruits, boissons rafraichissantes contenant de la caféine, tisanes et thés aux fruits pour nourrissons et enfants en bas âge </w:t>
      </w:r>
    </w:p>
    <w:p w:rsidR="0018248F" w:rsidRPr="00C4041A" w:rsidRDefault="0018248F" w:rsidP="00E717D1">
      <w:pPr>
        <w:pStyle w:val="RevisionBezeichnungStammdokument"/>
        <w:spacing w:before="0"/>
        <w:ind w:left="425"/>
        <w:rPr>
          <w:rStyle w:val="Marker"/>
          <w:color w:val="000000" w:themeColor="text1"/>
          <w:sz w:val="20"/>
          <w:szCs w:val="20"/>
        </w:rPr>
      </w:pPr>
      <w:r>
        <w:rPr>
          <w:rStyle w:val="Marker"/>
          <w:color w:val="000000" w:themeColor="text1"/>
          <w:sz w:val="20"/>
        </w:rPr>
        <w:t>(</w:t>
      </w:r>
      <w:proofErr w:type="gramStart"/>
      <w:r>
        <w:rPr>
          <w:rStyle w:val="Marker"/>
          <w:color w:val="000000" w:themeColor="text1"/>
          <w:sz w:val="20"/>
        </w:rPr>
        <w:t>décret</w:t>
      </w:r>
      <w:proofErr w:type="gramEnd"/>
      <w:r>
        <w:rPr>
          <w:rStyle w:val="Marker"/>
          <w:color w:val="000000" w:themeColor="text1"/>
          <w:sz w:val="20"/>
        </w:rPr>
        <w:t xml:space="preserve"> sur les jus de fruits, boissons rafraichissantes et thés - </w:t>
      </w:r>
      <w:proofErr w:type="spellStart"/>
      <w:r>
        <w:rPr>
          <w:rStyle w:val="Marker"/>
          <w:color w:val="000000" w:themeColor="text1"/>
          <w:sz w:val="20"/>
        </w:rPr>
        <w:t>FrSaftErfrischGetrTeeV</w:t>
      </w:r>
      <w:proofErr w:type="spellEnd"/>
      <w:r>
        <w:rPr>
          <w:rStyle w:val="Marker"/>
          <w:color w:val="000000" w:themeColor="text1"/>
          <w:sz w:val="20"/>
        </w:rPr>
        <w:t>)».</w:t>
      </w:r>
    </w:p>
    <w:p w:rsidR="0018248F" w:rsidRPr="00C4041A" w:rsidRDefault="0018248F" w:rsidP="00E717D1">
      <w:pPr>
        <w:pStyle w:val="NummerierungStufe1"/>
        <w:numPr>
          <w:ilvl w:val="3"/>
          <w:numId w:val="3"/>
        </w:numPr>
        <w:spacing w:before="0"/>
        <w:rPr>
          <w:color w:val="000000" w:themeColor="text1"/>
          <w:sz w:val="20"/>
          <w:szCs w:val="20"/>
        </w:rPr>
      </w:pPr>
      <w:r>
        <w:rPr>
          <w:color w:val="000000" w:themeColor="text1"/>
          <w:sz w:val="20"/>
        </w:rPr>
        <w:t>À l’article 1er, le paragraphe 3 suivant est ajouté après le paragraphe </w:t>
      </w:r>
      <w:proofErr w:type="gramStart"/>
      <w:r>
        <w:rPr>
          <w:color w:val="000000" w:themeColor="text1"/>
          <w:sz w:val="20"/>
        </w:rPr>
        <w:t>2:</w:t>
      </w:r>
      <w:proofErr w:type="gramEnd"/>
    </w:p>
    <w:p w:rsidR="0018248F" w:rsidRPr="00C4041A" w:rsidRDefault="0018248F" w:rsidP="00E717D1">
      <w:pPr>
        <w:pStyle w:val="RevisionJuristischerAbsatz"/>
        <w:numPr>
          <w:ilvl w:val="2"/>
          <w:numId w:val="0"/>
        </w:numPr>
        <w:tabs>
          <w:tab w:val="left" w:pos="1700"/>
        </w:tabs>
        <w:spacing w:before="0"/>
        <w:ind w:left="850" w:firstLine="425"/>
        <w:rPr>
          <w:color w:val="000000" w:themeColor="text1"/>
          <w:sz w:val="20"/>
          <w:szCs w:val="20"/>
        </w:rPr>
      </w:pPr>
      <w:r>
        <w:rPr>
          <w:color w:val="000000" w:themeColor="text1"/>
          <w:sz w:val="20"/>
        </w:rPr>
        <w:t>«(3) Le présent décret s'applique également aux tisanes et thés aux fruits pour nourrissons et enfants en bas âge, conformément au paragraphe 4.»</w:t>
      </w:r>
    </w:p>
    <w:p w:rsidR="0018248F" w:rsidRPr="00C4041A" w:rsidRDefault="0018248F" w:rsidP="00E717D1">
      <w:pPr>
        <w:pStyle w:val="NummerierungStufe1"/>
        <w:numPr>
          <w:ilvl w:val="3"/>
          <w:numId w:val="3"/>
        </w:numPr>
        <w:spacing w:before="0"/>
        <w:rPr>
          <w:color w:val="000000" w:themeColor="text1"/>
          <w:sz w:val="20"/>
          <w:szCs w:val="20"/>
        </w:rPr>
      </w:pPr>
      <w:r>
        <w:rPr>
          <w:color w:val="000000" w:themeColor="text1"/>
          <w:sz w:val="20"/>
        </w:rPr>
        <w:t>La section 4 suivante est insérée après l'article </w:t>
      </w:r>
      <w:proofErr w:type="gramStart"/>
      <w:r>
        <w:rPr>
          <w:color w:val="000000" w:themeColor="text1"/>
          <w:sz w:val="20"/>
        </w:rPr>
        <w:t>6:</w:t>
      </w:r>
      <w:proofErr w:type="gramEnd"/>
    </w:p>
    <w:p w:rsidR="0018248F" w:rsidRPr="00C4041A" w:rsidRDefault="0018248F" w:rsidP="00E717D1">
      <w:pPr>
        <w:pStyle w:val="RevisionAbschnittBezeichner"/>
        <w:spacing w:before="0"/>
        <w:ind w:left="425" w:hanging="425"/>
        <w:rPr>
          <w:color w:val="000000" w:themeColor="text1"/>
          <w:sz w:val="20"/>
          <w:szCs w:val="20"/>
        </w:rPr>
      </w:pPr>
      <w:r>
        <w:rPr>
          <w:color w:val="000000" w:themeColor="text1"/>
          <w:sz w:val="20"/>
        </w:rPr>
        <w:t>«Section 4</w:t>
      </w:r>
    </w:p>
    <w:p w:rsidR="0018248F" w:rsidRPr="00C4041A" w:rsidRDefault="0018248F" w:rsidP="00E717D1">
      <w:pPr>
        <w:pStyle w:val="RevisionAbschnittberschrift"/>
        <w:spacing w:before="0" w:after="120"/>
        <w:ind w:left="425" w:hanging="425"/>
        <w:rPr>
          <w:color w:val="000000" w:themeColor="text1"/>
          <w:sz w:val="20"/>
          <w:szCs w:val="20"/>
        </w:rPr>
      </w:pPr>
      <w:r>
        <w:rPr>
          <w:rStyle w:val="Marker"/>
          <w:color w:val="000000" w:themeColor="text1"/>
          <w:sz w:val="20"/>
        </w:rPr>
        <w:t xml:space="preserve">Tisanes et thés aux fruits pour nourrissons ou enfants en bas âge </w:t>
      </w:r>
    </w:p>
    <w:p w:rsidR="0018248F" w:rsidRPr="00C4041A" w:rsidRDefault="0018248F" w:rsidP="00E717D1">
      <w:pPr>
        <w:pStyle w:val="RevisionParagraphBezeichner"/>
        <w:spacing w:before="0"/>
        <w:rPr>
          <w:color w:val="000000" w:themeColor="text1"/>
          <w:sz w:val="20"/>
          <w:szCs w:val="20"/>
        </w:rPr>
      </w:pPr>
    </w:p>
    <w:p w:rsidR="0018248F" w:rsidRPr="00C4041A" w:rsidRDefault="0018248F" w:rsidP="00E717D1">
      <w:pPr>
        <w:pStyle w:val="RevisionParagraphberschrift"/>
        <w:spacing w:before="0"/>
        <w:ind w:left="425" w:hanging="425"/>
        <w:rPr>
          <w:color w:val="000000" w:themeColor="text1"/>
          <w:sz w:val="20"/>
          <w:szCs w:val="20"/>
        </w:rPr>
      </w:pPr>
      <w:r>
        <w:rPr>
          <w:color w:val="000000" w:themeColor="text1"/>
          <w:sz w:val="20"/>
        </w:rPr>
        <w:t xml:space="preserve">Définitions </w:t>
      </w:r>
    </w:p>
    <w:p w:rsidR="0018248F" w:rsidRPr="00C4041A" w:rsidRDefault="0018248F" w:rsidP="00C4041A">
      <w:pPr>
        <w:pStyle w:val="RevisionJuristischerAbsatz"/>
        <w:keepNext/>
        <w:tabs>
          <w:tab w:val="clear" w:pos="850"/>
          <w:tab w:val="num" w:pos="1275"/>
        </w:tabs>
        <w:spacing w:before="0"/>
        <w:ind w:left="425"/>
        <w:rPr>
          <w:color w:val="000000" w:themeColor="text1"/>
          <w:sz w:val="20"/>
          <w:szCs w:val="20"/>
        </w:rPr>
      </w:pPr>
      <w:r>
        <w:rPr>
          <w:color w:val="000000" w:themeColor="text1"/>
          <w:sz w:val="20"/>
        </w:rPr>
        <w:t>Les tisanes et thés aux fruits pour nourrissons ou enfants en bas âge au sens du présent décret sont</w:t>
      </w:r>
    </w:p>
    <w:p w:rsidR="0018248F" w:rsidRPr="00C4041A" w:rsidRDefault="0018248F" w:rsidP="00E717D1">
      <w:pPr>
        <w:pStyle w:val="RevisionNummerierungStufe1"/>
        <w:tabs>
          <w:tab w:val="clear" w:pos="425"/>
          <w:tab w:val="num" w:pos="850"/>
        </w:tabs>
        <w:spacing w:before="0"/>
        <w:ind w:left="850"/>
        <w:rPr>
          <w:color w:val="000000" w:themeColor="text1"/>
          <w:sz w:val="20"/>
          <w:szCs w:val="20"/>
        </w:rPr>
      </w:pPr>
      <w:r>
        <w:rPr>
          <w:color w:val="000000" w:themeColor="text1"/>
          <w:sz w:val="20"/>
        </w:rPr>
        <w:t xml:space="preserve">des produits similaires au thé, extraits de produits similaires au thé ou préparations à base de denrées alimentaires contenant des extraits de produits similaires au thé, qui doivent encore être préparés avec de l'eau pour être consommés, et </w:t>
      </w:r>
    </w:p>
    <w:p w:rsidR="0018248F" w:rsidRPr="00C4041A" w:rsidRDefault="0018248F" w:rsidP="00E717D1">
      <w:pPr>
        <w:pStyle w:val="RevisionNummerierungStufe1"/>
        <w:tabs>
          <w:tab w:val="clear" w:pos="425"/>
          <w:tab w:val="num" w:pos="850"/>
        </w:tabs>
        <w:spacing w:before="0"/>
        <w:ind w:left="850"/>
        <w:rPr>
          <w:color w:val="000000" w:themeColor="text1"/>
          <w:sz w:val="20"/>
          <w:szCs w:val="20"/>
        </w:rPr>
      </w:pPr>
      <w:r>
        <w:rPr>
          <w:color w:val="000000" w:themeColor="text1"/>
          <w:sz w:val="20"/>
        </w:rPr>
        <w:t xml:space="preserve">des boissons prêtes à être consommées, fabriquées à partir de produits similaires au thé, de leurs extraits ou préparations, </w:t>
      </w:r>
    </w:p>
    <w:p w:rsidR="0018248F" w:rsidRPr="00C4041A" w:rsidRDefault="0018248F" w:rsidP="00E717D1">
      <w:pPr>
        <w:pStyle w:val="RevisionJuristischerAbsatzFolgeabsatz"/>
        <w:spacing w:before="0"/>
        <w:ind w:left="425"/>
        <w:rPr>
          <w:color w:val="000000" w:themeColor="text1"/>
          <w:sz w:val="20"/>
          <w:szCs w:val="20"/>
        </w:rPr>
      </w:pPr>
      <w:proofErr w:type="gramStart"/>
      <w:r>
        <w:rPr>
          <w:color w:val="000000" w:themeColor="text1"/>
          <w:sz w:val="20"/>
        </w:rPr>
        <w:t>qui</w:t>
      </w:r>
      <w:proofErr w:type="gramEnd"/>
      <w:r>
        <w:rPr>
          <w:color w:val="000000" w:themeColor="text1"/>
          <w:sz w:val="20"/>
        </w:rPr>
        <w:t xml:space="preserve"> sont destinées à être consommées par des nourrissons ou des jeunes enfants sur la base de leur désignation, d'autres indications ou symboles particuliers apposés sur l'emballage ou sur une étiquette, de leur présentation, de leur apparence ou de déclarations publicitaires.</w:t>
      </w:r>
    </w:p>
    <w:p w:rsidR="0018248F" w:rsidRPr="00C4041A" w:rsidRDefault="0018248F" w:rsidP="00C4041A">
      <w:pPr>
        <w:pStyle w:val="RevisionJuristischerAbsatz"/>
        <w:keepNext/>
        <w:numPr>
          <w:ilvl w:val="2"/>
          <w:numId w:val="5"/>
        </w:numPr>
        <w:spacing w:before="0"/>
        <w:rPr>
          <w:color w:val="000000" w:themeColor="text1"/>
          <w:sz w:val="20"/>
          <w:szCs w:val="20"/>
        </w:rPr>
      </w:pPr>
      <w:r>
        <w:rPr>
          <w:color w:val="000000" w:themeColor="text1"/>
          <w:sz w:val="20"/>
        </w:rPr>
        <w:t xml:space="preserve">Aux fins du présent décret, les points suivants </w:t>
      </w:r>
      <w:proofErr w:type="gramStart"/>
      <w:r>
        <w:rPr>
          <w:color w:val="000000" w:themeColor="text1"/>
          <w:sz w:val="20"/>
        </w:rPr>
        <w:t>s'appliquent:</w:t>
      </w:r>
      <w:proofErr w:type="gramEnd"/>
      <w:r>
        <w:rPr>
          <w:color w:val="000000" w:themeColor="text1"/>
          <w:sz w:val="20"/>
        </w:rPr>
        <w:t xml:space="preserve"> </w:t>
      </w:r>
    </w:p>
    <w:p w:rsidR="0018248F" w:rsidRPr="00C4041A" w:rsidRDefault="0018248F" w:rsidP="00E717D1">
      <w:pPr>
        <w:pStyle w:val="RevisionNummerierungStufe1"/>
        <w:tabs>
          <w:tab w:val="clear" w:pos="425"/>
          <w:tab w:val="num" w:pos="850"/>
        </w:tabs>
        <w:spacing w:before="0"/>
        <w:ind w:left="850"/>
        <w:rPr>
          <w:color w:val="000000" w:themeColor="text1"/>
          <w:sz w:val="20"/>
          <w:szCs w:val="20"/>
        </w:rPr>
      </w:pPr>
      <w:proofErr w:type="gramStart"/>
      <w:r>
        <w:rPr>
          <w:color w:val="000000" w:themeColor="text1"/>
          <w:sz w:val="20"/>
        </w:rPr>
        <w:t>pour le terme «nourrisson», la définition visée à l'article 2, paragraphe 2, lettre a du règlement (UE) n° 609/2013 du Parlement européen et du Conseil du 12 juin 2013 concernant les denrées alimentaires destinées aux nourrissons et aux enfants en bas âge, les denrées alimentaires destinées à des fins médicales spéciales et les substituts de la ration journalière totale pour contrôle du poids et abrogeant la directive 92/52/CEE du Conseil, les directives 96/8/CE, 1999/21/CE, 2006/125/CE et 2006/141/CE de la Commission, la directive 2009/39/CE du Parlement européen et du Conseil et les règlements (CE) n° 41/2009 et (CE) n° 953/2009 de la Commission (JO L 181 du 29/06/2013, p. 35) et</w:t>
      </w:r>
      <w:proofErr w:type="gramEnd"/>
      <w:r>
        <w:rPr>
          <w:color w:val="000000" w:themeColor="text1"/>
          <w:sz w:val="20"/>
        </w:rPr>
        <w:t xml:space="preserve"> </w:t>
      </w:r>
    </w:p>
    <w:p w:rsidR="0018248F" w:rsidRPr="00C4041A" w:rsidRDefault="0018248F" w:rsidP="00E717D1">
      <w:pPr>
        <w:pStyle w:val="RevisionNummerierungStufe1"/>
        <w:tabs>
          <w:tab w:val="clear" w:pos="425"/>
          <w:tab w:val="num" w:pos="850"/>
        </w:tabs>
        <w:spacing w:before="0"/>
        <w:ind w:left="850"/>
        <w:rPr>
          <w:color w:val="000000" w:themeColor="text1"/>
          <w:sz w:val="20"/>
          <w:szCs w:val="20"/>
        </w:rPr>
      </w:pPr>
      <w:r>
        <w:rPr>
          <w:color w:val="000000" w:themeColor="text1"/>
          <w:sz w:val="20"/>
        </w:rPr>
        <w:lastRenderedPageBreak/>
        <w:t>pour le terme «petit enfant», la définition prévue à l'article 2, paragraphe 2, lettre b du règlement (UE) n° 609/2013.</w:t>
      </w:r>
    </w:p>
    <w:p w:rsidR="0018248F" w:rsidRPr="00C4041A" w:rsidRDefault="0018248F" w:rsidP="00E717D1">
      <w:pPr>
        <w:pStyle w:val="RevisionParagraphBezeichner"/>
        <w:spacing w:before="0"/>
        <w:ind w:left="425"/>
        <w:rPr>
          <w:color w:val="000000" w:themeColor="text1"/>
          <w:sz w:val="20"/>
          <w:szCs w:val="20"/>
        </w:rPr>
      </w:pPr>
    </w:p>
    <w:p w:rsidR="0018248F" w:rsidRPr="00C4041A" w:rsidRDefault="0018248F" w:rsidP="00E717D1">
      <w:pPr>
        <w:pStyle w:val="RevisionParagraphberschrift"/>
        <w:spacing w:before="0"/>
        <w:ind w:left="425"/>
        <w:rPr>
          <w:color w:val="000000" w:themeColor="text1"/>
          <w:sz w:val="20"/>
          <w:szCs w:val="20"/>
        </w:rPr>
      </w:pPr>
      <w:r>
        <w:rPr>
          <w:color w:val="000000" w:themeColor="text1"/>
          <w:sz w:val="20"/>
        </w:rPr>
        <w:t xml:space="preserve">Exigences particulières relatives à la fabrication et à la mise sur le marché </w:t>
      </w:r>
    </w:p>
    <w:p w:rsidR="0018248F" w:rsidRPr="00C4041A" w:rsidRDefault="0018248F" w:rsidP="00E717D1">
      <w:pPr>
        <w:pStyle w:val="RevisionJuristischerAbsatz"/>
        <w:tabs>
          <w:tab w:val="clear" w:pos="850"/>
          <w:tab w:val="num" w:pos="1275"/>
        </w:tabs>
        <w:spacing w:before="0"/>
        <w:ind w:left="425"/>
        <w:rPr>
          <w:color w:val="000000" w:themeColor="text1"/>
          <w:sz w:val="20"/>
          <w:szCs w:val="20"/>
        </w:rPr>
      </w:pPr>
      <w:r>
        <w:rPr>
          <w:color w:val="000000" w:themeColor="text1"/>
          <w:sz w:val="20"/>
        </w:rPr>
        <w:t>Les tisanes et thés aux fruits pour nourrissons ou enfants en bas âge ne peuvent être commercialisés que sous forme de denrées alimentaires préemballées.</w:t>
      </w:r>
    </w:p>
    <w:p w:rsidR="0018248F" w:rsidRPr="00C4041A" w:rsidRDefault="0018248F" w:rsidP="00C4041A">
      <w:pPr>
        <w:pStyle w:val="RevisionJuristischerAbsatz"/>
        <w:keepNext/>
        <w:tabs>
          <w:tab w:val="clear" w:pos="850"/>
          <w:tab w:val="num" w:pos="1275"/>
        </w:tabs>
        <w:spacing w:before="0"/>
        <w:ind w:left="425"/>
        <w:rPr>
          <w:color w:val="000000" w:themeColor="text1"/>
          <w:sz w:val="20"/>
          <w:szCs w:val="20"/>
        </w:rPr>
      </w:pPr>
      <w:r>
        <w:rPr>
          <w:color w:val="000000" w:themeColor="text1"/>
          <w:sz w:val="20"/>
        </w:rPr>
        <w:t xml:space="preserve">Les tisanes et thés aux fruits pour nourrissons ou enfants en bas âge doivent convenir à ces groupes spécifiques de consommateurs. En particulier, lors de la fabrication de tisanes et thés aux fruits pour nourrissons ou enfants en bas âge, il convient de ne pas utiliser ou ajouter </w:t>
      </w:r>
    </w:p>
    <w:p w:rsidR="0018248F" w:rsidRPr="00C4041A" w:rsidRDefault="0018248F" w:rsidP="00E717D1">
      <w:pPr>
        <w:pStyle w:val="RevisionNummerierungStufe2"/>
        <w:spacing w:before="0"/>
        <w:rPr>
          <w:rStyle w:val="Marker"/>
          <w:color w:val="000000" w:themeColor="text1"/>
          <w:sz w:val="20"/>
          <w:szCs w:val="20"/>
        </w:rPr>
      </w:pPr>
      <w:proofErr w:type="gramStart"/>
      <w:r>
        <w:rPr>
          <w:rStyle w:val="Marker"/>
          <w:color w:val="000000" w:themeColor="text1"/>
          <w:sz w:val="20"/>
        </w:rPr>
        <w:t>de sucre conformément à l'article 2, paragraphe 4, en lien avec l’annexe I, point 8 du règlement (UE) n</w:t>
      </w:r>
      <w:r>
        <w:rPr>
          <w:rStyle w:val="Marker"/>
          <w:color w:val="000000" w:themeColor="text1"/>
          <w:sz w:val="20"/>
          <w:vertAlign w:val="superscript"/>
        </w:rPr>
        <w:t>o</w:t>
      </w:r>
      <w:r>
        <w:rPr>
          <w:rStyle w:val="Marker"/>
          <w:color w:val="000000" w:themeColor="text1"/>
          <w:sz w:val="20"/>
        </w:rPr>
        <w:t> 1169/2011 du Parlement européen et du Conseil du 25 octobre 2011 concernant l'information des consommateurs sur les denrées alimentaires, modifiant les règlements (CE) n</w:t>
      </w:r>
      <w:r>
        <w:rPr>
          <w:rStyle w:val="Marker"/>
          <w:color w:val="000000" w:themeColor="text1"/>
          <w:sz w:val="20"/>
          <w:vertAlign w:val="superscript"/>
        </w:rPr>
        <w:t>o</w:t>
      </w:r>
      <w:r>
        <w:rPr>
          <w:rStyle w:val="Marker"/>
          <w:color w:val="000000" w:themeColor="text1"/>
          <w:sz w:val="20"/>
        </w:rPr>
        <w:t> 1924/2006 et (CE) n</w:t>
      </w:r>
      <w:r>
        <w:rPr>
          <w:rStyle w:val="Marker"/>
          <w:color w:val="000000" w:themeColor="text1"/>
          <w:sz w:val="20"/>
          <w:vertAlign w:val="superscript"/>
        </w:rPr>
        <w:t>o</w:t>
      </w:r>
      <w:r>
        <w:rPr>
          <w:rStyle w:val="Marker"/>
          <w:color w:val="000000" w:themeColor="text1"/>
          <w:sz w:val="20"/>
        </w:rPr>
        <w:t> 1925/2006 du Parlement européen et du Conseil et abrogeant la directive 87/250/CEE de la Commission, la directive 90/496/CEE du Conseil, la directive 1999/10/CE de la Commission, la directive 2000/13/CE du Parlement européen et du Conseil, les directives 2002/67/CE et 2008/5/CE de la Commission et le règlement (CE) n</w:t>
      </w:r>
      <w:r>
        <w:rPr>
          <w:rStyle w:val="Marker"/>
          <w:color w:val="000000" w:themeColor="text1"/>
          <w:sz w:val="20"/>
          <w:vertAlign w:val="superscript"/>
        </w:rPr>
        <w:t>o</w:t>
      </w:r>
      <w:r>
        <w:rPr>
          <w:rStyle w:val="Marker"/>
          <w:color w:val="000000" w:themeColor="text1"/>
          <w:sz w:val="20"/>
        </w:rPr>
        <w:t> 608/2004 de la Commission (JO L 304 du 22.11.2011, p. 18), ni</w:t>
      </w:r>
      <w:proofErr w:type="gramEnd"/>
    </w:p>
    <w:p w:rsidR="0018248F" w:rsidRPr="00C4041A" w:rsidRDefault="0018248F" w:rsidP="00E717D1">
      <w:pPr>
        <w:pStyle w:val="RevisionNummerierungStufe1"/>
        <w:tabs>
          <w:tab w:val="clear" w:pos="425"/>
          <w:tab w:val="num" w:pos="850"/>
        </w:tabs>
        <w:spacing w:before="0"/>
        <w:ind w:left="850"/>
        <w:rPr>
          <w:rStyle w:val="Marker"/>
          <w:color w:val="000000" w:themeColor="text1"/>
          <w:sz w:val="20"/>
          <w:szCs w:val="20"/>
        </w:rPr>
      </w:pPr>
      <w:r>
        <w:rPr>
          <w:rStyle w:val="Marker"/>
          <w:color w:val="000000" w:themeColor="text1"/>
          <w:sz w:val="20"/>
        </w:rPr>
        <w:t>de miel,</w:t>
      </w:r>
    </w:p>
    <w:p w:rsidR="0018248F" w:rsidRPr="00C4041A" w:rsidRDefault="0018248F" w:rsidP="00E717D1">
      <w:pPr>
        <w:pStyle w:val="RevisionNummerierungStufe1"/>
        <w:tabs>
          <w:tab w:val="clear" w:pos="425"/>
          <w:tab w:val="num" w:pos="850"/>
        </w:tabs>
        <w:spacing w:before="0"/>
        <w:ind w:left="850"/>
        <w:rPr>
          <w:color w:val="000000" w:themeColor="text1"/>
          <w:sz w:val="20"/>
          <w:szCs w:val="20"/>
        </w:rPr>
      </w:pPr>
      <w:r>
        <w:rPr>
          <w:color w:val="000000" w:themeColor="text1"/>
          <w:sz w:val="20"/>
        </w:rPr>
        <w:t>d’extrait de malt ou d’autres sirops ou sirops dérivés de matières p</w:t>
      </w:r>
      <w:bookmarkStart w:id="0" w:name="_GoBack"/>
      <w:bookmarkEnd w:id="0"/>
      <w:r>
        <w:rPr>
          <w:color w:val="000000" w:themeColor="text1"/>
          <w:sz w:val="20"/>
        </w:rPr>
        <w:t>remières végétales ou</w:t>
      </w:r>
    </w:p>
    <w:p w:rsidR="0018248F" w:rsidRPr="00C4041A" w:rsidRDefault="0018248F" w:rsidP="00E717D1">
      <w:pPr>
        <w:pStyle w:val="RevisionNummerierungStufe1"/>
        <w:tabs>
          <w:tab w:val="clear" w:pos="425"/>
          <w:tab w:val="num" w:pos="850"/>
        </w:tabs>
        <w:spacing w:before="0"/>
        <w:ind w:left="850"/>
        <w:rPr>
          <w:rStyle w:val="Marker"/>
          <w:color w:val="000000" w:themeColor="text1"/>
          <w:sz w:val="20"/>
          <w:szCs w:val="20"/>
        </w:rPr>
      </w:pPr>
      <w:r>
        <w:rPr>
          <w:color w:val="000000" w:themeColor="text1"/>
          <w:sz w:val="20"/>
        </w:rPr>
        <w:t>de produits visés à l'annexe 1</w:t>
      </w:r>
      <w:r w:rsidR="004132B7">
        <w:rPr>
          <w:color w:val="000000" w:themeColor="text1"/>
          <w:sz w:val="20"/>
        </w:rPr>
        <w:t>.</w:t>
      </w:r>
    </w:p>
    <w:p w:rsidR="0018248F" w:rsidRPr="00C4041A" w:rsidRDefault="0018248F" w:rsidP="00E717D1">
      <w:pPr>
        <w:pStyle w:val="RevisionJuristischerAbsatzmanuell"/>
        <w:tabs>
          <w:tab w:val="clear" w:pos="850"/>
          <w:tab w:val="left" w:pos="1275"/>
        </w:tabs>
        <w:spacing w:before="0"/>
        <w:ind w:left="425"/>
        <w:rPr>
          <w:color w:val="000000" w:themeColor="text1"/>
          <w:sz w:val="20"/>
          <w:szCs w:val="20"/>
        </w:rPr>
      </w:pPr>
      <w:r>
        <w:rPr>
          <w:color w:val="000000" w:themeColor="text1"/>
          <w:sz w:val="20"/>
        </w:rPr>
        <w:t>(3) Pour les tisanes et thés aux fruits pour nourrissons ou enfants en bas âge, l’article 14, paragraphe 1, point 1 du décret relatif aux régimes alimentaires dans la version de la publication du 28 avril 2005 (Journal officiel de la République fédérale d'Allemagne I, p. 1161), modifié en dernier lieu par l’article 22 du décret du 5 juillet 2017 (Journal officiel de la République fédérale d’Allemagne I, p. 2272), s'applique mutatis mutandis.</w:t>
      </w:r>
    </w:p>
    <w:p w:rsidR="0018248F" w:rsidRPr="00C4041A" w:rsidRDefault="0018248F" w:rsidP="00E717D1">
      <w:pPr>
        <w:pStyle w:val="RevisionJuristischerAbsatzmanuell"/>
        <w:tabs>
          <w:tab w:val="clear" w:pos="850"/>
          <w:tab w:val="left" w:pos="1275"/>
        </w:tabs>
        <w:spacing w:before="0"/>
        <w:ind w:left="425"/>
        <w:rPr>
          <w:color w:val="000000" w:themeColor="text1"/>
          <w:sz w:val="20"/>
          <w:szCs w:val="20"/>
        </w:rPr>
      </w:pPr>
      <w:r>
        <w:rPr>
          <w:color w:val="000000" w:themeColor="text1"/>
          <w:sz w:val="20"/>
        </w:rPr>
        <w:t>(4) Les tisanes et thés aux fruits pour nourrissons ou enfants en bas âge qui ne répondent pas aux exigences du paragraphe 2, phrase 2 ou du paragraphe 3, ne peuvent pas être mis sur le marché.</w:t>
      </w:r>
    </w:p>
    <w:p w:rsidR="0018248F" w:rsidRPr="00C4041A" w:rsidRDefault="0018248F" w:rsidP="00E717D1">
      <w:pPr>
        <w:pStyle w:val="RevisionParagraphBezeichner"/>
        <w:spacing w:before="0"/>
        <w:ind w:left="425"/>
        <w:rPr>
          <w:color w:val="000000" w:themeColor="text1"/>
          <w:sz w:val="20"/>
          <w:szCs w:val="20"/>
        </w:rPr>
      </w:pPr>
    </w:p>
    <w:p w:rsidR="0018248F" w:rsidRPr="00C4041A" w:rsidRDefault="0018248F" w:rsidP="00E717D1">
      <w:pPr>
        <w:pStyle w:val="RevisionParagraphberschrift"/>
        <w:spacing w:before="0"/>
        <w:ind w:left="425"/>
        <w:rPr>
          <w:color w:val="000000" w:themeColor="text1"/>
          <w:sz w:val="20"/>
          <w:szCs w:val="20"/>
        </w:rPr>
      </w:pPr>
      <w:r>
        <w:rPr>
          <w:color w:val="000000" w:themeColor="text1"/>
          <w:sz w:val="20"/>
        </w:rPr>
        <w:t xml:space="preserve">Étiquetage des tisanes et thés aux fruits pour nourrissons ou enfants en bas âge </w:t>
      </w:r>
    </w:p>
    <w:p w:rsidR="0018248F" w:rsidRPr="00C4041A" w:rsidRDefault="0018248F" w:rsidP="00C4041A">
      <w:pPr>
        <w:pStyle w:val="RevisionJuristischerAbsatzmanuell"/>
        <w:keepNext/>
        <w:tabs>
          <w:tab w:val="clear" w:pos="850"/>
          <w:tab w:val="left" w:pos="1275"/>
        </w:tabs>
        <w:spacing w:before="0"/>
        <w:ind w:left="425"/>
        <w:rPr>
          <w:color w:val="000000" w:themeColor="text1"/>
          <w:sz w:val="20"/>
          <w:szCs w:val="20"/>
        </w:rPr>
      </w:pPr>
      <w:r>
        <w:rPr>
          <w:color w:val="000000" w:themeColor="text1"/>
          <w:sz w:val="20"/>
        </w:rPr>
        <w:t xml:space="preserve">Les tisanes et thés aux fruits pour nourrissons ou enfants en bas âge ne peuvent être mis sur le marché que si l'étiquetage apposé sur l’emballage ou sur une étiquette fixée sur ce dernier contient les informations </w:t>
      </w:r>
      <w:proofErr w:type="gramStart"/>
      <w:r>
        <w:rPr>
          <w:color w:val="000000" w:themeColor="text1"/>
          <w:sz w:val="20"/>
        </w:rPr>
        <w:t>suivantes:</w:t>
      </w:r>
      <w:proofErr w:type="gramEnd"/>
    </w:p>
    <w:p w:rsidR="0018248F" w:rsidRPr="00C4041A" w:rsidRDefault="0018248F" w:rsidP="00E717D1">
      <w:pPr>
        <w:pStyle w:val="RevisionNummerierungStufe1"/>
        <w:numPr>
          <w:ilvl w:val="3"/>
          <w:numId w:val="4"/>
        </w:numPr>
        <w:tabs>
          <w:tab w:val="clear" w:pos="425"/>
          <w:tab w:val="num" w:pos="850"/>
        </w:tabs>
        <w:spacing w:before="0"/>
        <w:ind w:left="850"/>
        <w:rPr>
          <w:color w:val="000000" w:themeColor="text1"/>
          <w:sz w:val="20"/>
          <w:szCs w:val="20"/>
        </w:rPr>
      </w:pPr>
      <w:r>
        <w:rPr>
          <w:color w:val="000000" w:themeColor="text1"/>
          <w:sz w:val="20"/>
        </w:rPr>
        <w:t>l'indication stipulant qu'il faut éviter d'ajouter du sucre et d'autres édulcorants pendant leur préparation et avant leur administration, et</w:t>
      </w:r>
    </w:p>
    <w:p w:rsidR="0018248F" w:rsidRPr="00C4041A" w:rsidRDefault="0018248F" w:rsidP="00E717D1">
      <w:pPr>
        <w:pStyle w:val="RevisionNummerierungStufe1"/>
        <w:tabs>
          <w:tab w:val="clear" w:pos="425"/>
          <w:tab w:val="num" w:pos="850"/>
        </w:tabs>
        <w:spacing w:before="0"/>
        <w:ind w:left="850"/>
        <w:rPr>
          <w:color w:val="000000" w:themeColor="text1"/>
          <w:sz w:val="20"/>
          <w:szCs w:val="20"/>
        </w:rPr>
      </w:pPr>
      <w:r>
        <w:rPr>
          <w:color w:val="000000" w:themeColor="text1"/>
          <w:sz w:val="20"/>
        </w:rPr>
        <w:t xml:space="preserve">l'indication de l'âge auquel ils peuvent être </w:t>
      </w:r>
      <w:proofErr w:type="gramStart"/>
      <w:r>
        <w:rPr>
          <w:color w:val="000000" w:themeColor="text1"/>
          <w:sz w:val="20"/>
        </w:rPr>
        <w:t>utilisés;</w:t>
      </w:r>
      <w:proofErr w:type="gramEnd"/>
      <w:r>
        <w:rPr>
          <w:color w:val="000000" w:themeColor="text1"/>
          <w:sz w:val="20"/>
        </w:rPr>
        <w:t xml:space="preserve"> cet âge ne doit pas être inférieur à quatre mois complets de vie.</w:t>
      </w:r>
    </w:p>
    <w:p w:rsidR="0018248F" w:rsidRPr="00C4041A" w:rsidRDefault="0018248F" w:rsidP="00E717D1">
      <w:pPr>
        <w:pStyle w:val="RevisionJuristischerAbsatzFolgeabsatz"/>
        <w:spacing w:before="0"/>
        <w:ind w:left="425"/>
        <w:rPr>
          <w:color w:val="000000" w:themeColor="text1"/>
          <w:sz w:val="20"/>
          <w:szCs w:val="20"/>
        </w:rPr>
      </w:pPr>
      <w:r>
        <w:rPr>
          <w:color w:val="000000" w:themeColor="text1"/>
          <w:sz w:val="20"/>
        </w:rPr>
        <w:t>Les informations contenues dans la phrase 1 doivent être bien visibles, claires et lisibles sur l’emballage et ne doivent en aucun cas être masquées ou rendues illisibles par aucune autre information, image ou tout autre élément interférant.»</w:t>
      </w:r>
    </w:p>
    <w:p w:rsidR="0018248F" w:rsidRPr="00C4041A" w:rsidRDefault="0018248F" w:rsidP="00E717D1">
      <w:pPr>
        <w:pStyle w:val="NummerierungStufe1"/>
        <w:numPr>
          <w:ilvl w:val="3"/>
          <w:numId w:val="3"/>
        </w:numPr>
        <w:spacing w:before="0"/>
        <w:rPr>
          <w:rStyle w:val="Marker"/>
          <w:color w:val="000000" w:themeColor="text1"/>
          <w:sz w:val="20"/>
          <w:szCs w:val="20"/>
        </w:rPr>
      </w:pPr>
      <w:r>
        <w:rPr>
          <w:rStyle w:val="Marker"/>
          <w:color w:val="000000" w:themeColor="text1"/>
          <w:sz w:val="20"/>
        </w:rPr>
        <w:t>L’actuelle section 4 devient la section 5.</w:t>
      </w:r>
    </w:p>
    <w:p w:rsidR="0018248F" w:rsidRPr="00C4041A" w:rsidRDefault="0018248F" w:rsidP="00E717D1">
      <w:pPr>
        <w:pStyle w:val="NummerierungStufe1"/>
        <w:numPr>
          <w:ilvl w:val="3"/>
          <w:numId w:val="3"/>
        </w:numPr>
        <w:spacing w:before="0"/>
        <w:rPr>
          <w:rStyle w:val="Marker"/>
          <w:color w:val="000000" w:themeColor="text1"/>
          <w:sz w:val="20"/>
          <w:szCs w:val="20"/>
        </w:rPr>
      </w:pPr>
      <w:r>
        <w:rPr>
          <w:rStyle w:val="Marker"/>
          <w:color w:val="000000" w:themeColor="text1"/>
          <w:sz w:val="20"/>
        </w:rPr>
        <w:t>L'actuel article 7 devient l'article 10.</w:t>
      </w:r>
    </w:p>
    <w:p w:rsidR="0018248F" w:rsidRPr="00C4041A" w:rsidRDefault="0018248F" w:rsidP="00C4041A">
      <w:pPr>
        <w:pStyle w:val="NummerierungStufe1"/>
        <w:keepNext/>
        <w:numPr>
          <w:ilvl w:val="3"/>
          <w:numId w:val="3"/>
        </w:numPr>
        <w:spacing w:before="0"/>
        <w:rPr>
          <w:rStyle w:val="Marker"/>
          <w:color w:val="000000" w:themeColor="text1"/>
          <w:sz w:val="20"/>
          <w:szCs w:val="20"/>
        </w:rPr>
      </w:pPr>
      <w:r>
        <w:rPr>
          <w:rStyle w:val="Marker"/>
          <w:color w:val="000000" w:themeColor="text1"/>
          <w:sz w:val="20"/>
        </w:rPr>
        <w:t xml:space="preserve">L'actuel article 8 devient l'article 11 et est modifié comme </w:t>
      </w:r>
      <w:proofErr w:type="gramStart"/>
      <w:r>
        <w:rPr>
          <w:rStyle w:val="Marker"/>
          <w:color w:val="000000" w:themeColor="text1"/>
          <w:sz w:val="20"/>
        </w:rPr>
        <w:t>suit:</w:t>
      </w:r>
      <w:proofErr w:type="gramEnd"/>
    </w:p>
    <w:p w:rsidR="0018248F" w:rsidRPr="00C4041A" w:rsidRDefault="0018248F" w:rsidP="00E717D1">
      <w:pPr>
        <w:pStyle w:val="NummerierungStufe2"/>
        <w:numPr>
          <w:ilvl w:val="4"/>
          <w:numId w:val="3"/>
        </w:numPr>
        <w:spacing w:before="0"/>
        <w:rPr>
          <w:rStyle w:val="Marker"/>
          <w:color w:val="000000" w:themeColor="text1"/>
          <w:sz w:val="20"/>
          <w:szCs w:val="20"/>
        </w:rPr>
      </w:pPr>
      <w:r>
        <w:rPr>
          <w:rStyle w:val="Marker"/>
          <w:color w:val="000000" w:themeColor="text1"/>
          <w:sz w:val="20"/>
        </w:rPr>
        <w:t xml:space="preserve">Au paragraphe 1, les mots « «ou à l’article 8, paragraphe 4» sont insérés après les mots «contrairement à l’article 5». </w:t>
      </w:r>
    </w:p>
    <w:p w:rsidR="0018248F" w:rsidRPr="00833F01" w:rsidRDefault="0018248F" w:rsidP="00E717D1">
      <w:pPr>
        <w:pStyle w:val="NummerierungStufe2"/>
        <w:numPr>
          <w:ilvl w:val="4"/>
          <w:numId w:val="3"/>
        </w:numPr>
        <w:spacing w:before="0"/>
        <w:rPr>
          <w:color w:val="000000" w:themeColor="text1"/>
          <w:sz w:val="20"/>
          <w:szCs w:val="20"/>
        </w:rPr>
      </w:pPr>
      <w:r>
        <w:rPr>
          <w:color w:val="000000" w:themeColor="text1"/>
          <w:sz w:val="20"/>
        </w:rPr>
        <w:t xml:space="preserve">Au paragraphe 2, la mention «Article 7» est remplacée par la mention «Article 10». </w:t>
      </w:r>
    </w:p>
    <w:p w:rsidR="0018248F" w:rsidRPr="00C4041A" w:rsidRDefault="0018248F" w:rsidP="00E717D1">
      <w:pPr>
        <w:pStyle w:val="NummerierungStufe2"/>
        <w:numPr>
          <w:ilvl w:val="4"/>
          <w:numId w:val="3"/>
        </w:numPr>
        <w:spacing w:before="0"/>
        <w:rPr>
          <w:color w:val="000000" w:themeColor="text1"/>
          <w:sz w:val="20"/>
          <w:szCs w:val="20"/>
        </w:rPr>
      </w:pPr>
      <w:r>
        <w:rPr>
          <w:color w:val="000000" w:themeColor="text1"/>
          <w:sz w:val="20"/>
        </w:rPr>
        <w:t xml:space="preserve">Au paragraphe 4, les termes «ou l’article 6, paragraphe 1» sont remplacés par une virgule, ainsi que les termes «article 6, paragraphe 1, article 8, paragraphe 1 ou article 9, phrase 1». </w:t>
      </w:r>
    </w:p>
    <w:p w:rsidR="0018248F" w:rsidRPr="00C4041A" w:rsidRDefault="0018248F" w:rsidP="00E717D1">
      <w:pPr>
        <w:pStyle w:val="NummerierungStufe1"/>
        <w:numPr>
          <w:ilvl w:val="3"/>
          <w:numId w:val="3"/>
        </w:numPr>
        <w:spacing w:before="0"/>
        <w:rPr>
          <w:rStyle w:val="Marker"/>
          <w:color w:val="000000" w:themeColor="text1"/>
          <w:sz w:val="20"/>
          <w:szCs w:val="20"/>
        </w:rPr>
      </w:pPr>
      <w:r>
        <w:rPr>
          <w:rStyle w:val="Marker"/>
          <w:color w:val="000000" w:themeColor="text1"/>
          <w:sz w:val="20"/>
        </w:rPr>
        <w:t>L'actuel article 9 est supprimé.</w:t>
      </w:r>
    </w:p>
    <w:p w:rsidR="0018248F" w:rsidRPr="00C4041A" w:rsidRDefault="0018248F" w:rsidP="00C4041A">
      <w:pPr>
        <w:pStyle w:val="NummerierungStufe1"/>
        <w:keepNext/>
        <w:numPr>
          <w:ilvl w:val="3"/>
          <w:numId w:val="3"/>
        </w:numPr>
        <w:spacing w:before="0"/>
        <w:rPr>
          <w:rStyle w:val="Marker"/>
          <w:color w:val="000000" w:themeColor="text1"/>
          <w:sz w:val="20"/>
          <w:szCs w:val="20"/>
        </w:rPr>
      </w:pPr>
      <w:r>
        <w:rPr>
          <w:rStyle w:val="Marker"/>
          <w:color w:val="000000" w:themeColor="text1"/>
          <w:sz w:val="20"/>
        </w:rPr>
        <w:lastRenderedPageBreak/>
        <w:t>L’article 12 suivant est inséré après le nouvel article </w:t>
      </w:r>
      <w:proofErr w:type="gramStart"/>
      <w:r>
        <w:rPr>
          <w:rStyle w:val="Marker"/>
          <w:color w:val="000000" w:themeColor="text1"/>
          <w:sz w:val="20"/>
        </w:rPr>
        <w:t>11:</w:t>
      </w:r>
      <w:proofErr w:type="gramEnd"/>
      <w:r>
        <w:rPr>
          <w:rStyle w:val="Marker"/>
          <w:color w:val="000000" w:themeColor="text1"/>
          <w:sz w:val="20"/>
        </w:rPr>
        <w:t xml:space="preserve"> </w:t>
      </w:r>
    </w:p>
    <w:p w:rsidR="0018248F" w:rsidRPr="00833F01" w:rsidRDefault="0018248F" w:rsidP="00E717D1">
      <w:pPr>
        <w:pStyle w:val="RevisionParagraphBezeichnermanuell"/>
        <w:spacing w:before="0"/>
        <w:ind w:left="425" w:hanging="75"/>
        <w:rPr>
          <w:color w:val="000000" w:themeColor="text1"/>
          <w:sz w:val="20"/>
          <w:szCs w:val="20"/>
        </w:rPr>
      </w:pPr>
      <w:r>
        <w:rPr>
          <w:color w:val="000000" w:themeColor="text1"/>
          <w:sz w:val="20"/>
        </w:rPr>
        <w:t>«Article 12</w:t>
      </w:r>
    </w:p>
    <w:p w:rsidR="0018248F" w:rsidRPr="00833F01" w:rsidRDefault="0018248F" w:rsidP="00E717D1">
      <w:pPr>
        <w:pStyle w:val="RevisionParagraphberschrift"/>
        <w:spacing w:before="0"/>
        <w:ind w:left="425"/>
        <w:rPr>
          <w:color w:val="000000" w:themeColor="text1"/>
          <w:sz w:val="20"/>
          <w:szCs w:val="20"/>
        </w:rPr>
      </w:pPr>
      <w:proofErr w:type="gramStart"/>
      <w:r>
        <w:rPr>
          <w:color w:val="000000" w:themeColor="text1"/>
          <w:sz w:val="20"/>
        </w:rPr>
        <w:t>décret</w:t>
      </w:r>
      <w:proofErr w:type="gramEnd"/>
      <w:r>
        <w:rPr>
          <w:color w:val="000000" w:themeColor="text1"/>
          <w:sz w:val="20"/>
        </w:rPr>
        <w:t xml:space="preserve"> transitoire pour les tisanes et thés aux fruits pour nourrissons ou enfants en bas âge</w:t>
      </w:r>
    </w:p>
    <w:p w:rsidR="0018248F" w:rsidRPr="00C4041A" w:rsidRDefault="0018248F" w:rsidP="00E717D1">
      <w:pPr>
        <w:pStyle w:val="RevisionJuristischerAbsatz"/>
        <w:numPr>
          <w:ilvl w:val="2"/>
          <w:numId w:val="0"/>
        </w:numPr>
        <w:tabs>
          <w:tab w:val="left" w:pos="1275"/>
        </w:tabs>
        <w:spacing w:before="0"/>
        <w:ind w:left="425" w:firstLine="425"/>
        <w:rPr>
          <w:color w:val="000000" w:themeColor="text1"/>
          <w:sz w:val="20"/>
          <w:szCs w:val="20"/>
        </w:rPr>
      </w:pPr>
      <w:r>
        <w:rPr>
          <w:color w:val="000000" w:themeColor="text1"/>
          <w:sz w:val="20"/>
        </w:rPr>
        <w:t>Jusqu'au 29 novembre 2020, les tisanes et thés aux fruits pour nourrissons ou enfants en bas âge peuvent être produits et étiquetés conformément à la réglementation en vigueur jusqu'au 28 mai 2020. Les tisanes et thés aux fruits pour nourrissons ou enfants en bas âge, fabriqués et étiquetés conformément à la phrase 1, peuvent toujours être commercialisés jusqu'à l'épuisement des stocks.»</w:t>
      </w:r>
    </w:p>
    <w:p w:rsidR="0018248F" w:rsidRPr="00C4041A" w:rsidRDefault="0018248F" w:rsidP="00E717D1">
      <w:pPr>
        <w:pStyle w:val="NummerierungStufe1"/>
        <w:numPr>
          <w:ilvl w:val="3"/>
          <w:numId w:val="3"/>
        </w:numPr>
        <w:spacing w:before="0"/>
        <w:rPr>
          <w:rStyle w:val="Marker"/>
          <w:color w:val="000000" w:themeColor="text1"/>
          <w:sz w:val="20"/>
          <w:szCs w:val="20"/>
        </w:rPr>
      </w:pPr>
      <w:r>
        <w:rPr>
          <w:rStyle w:val="Marker"/>
          <w:color w:val="000000" w:themeColor="text1"/>
          <w:sz w:val="20"/>
        </w:rPr>
        <w:t>L'actuel article 11 devient l'article 13.</w:t>
      </w:r>
    </w:p>
    <w:p w:rsidR="0018248F" w:rsidRPr="00833F01" w:rsidRDefault="0018248F" w:rsidP="00E717D1">
      <w:pPr>
        <w:pStyle w:val="NummerierungStufe1"/>
        <w:numPr>
          <w:ilvl w:val="3"/>
          <w:numId w:val="3"/>
        </w:numPr>
        <w:spacing w:before="0"/>
        <w:rPr>
          <w:color w:val="000000" w:themeColor="text1"/>
          <w:sz w:val="20"/>
          <w:szCs w:val="20"/>
        </w:rPr>
      </w:pPr>
      <w:r>
        <w:rPr>
          <w:color w:val="000000" w:themeColor="text1"/>
          <w:sz w:val="20"/>
        </w:rPr>
        <w:t xml:space="preserve">Dans l'annexe 1, les mots </w:t>
      </w:r>
      <w:proofErr w:type="gramStart"/>
      <w:r>
        <w:rPr>
          <w:color w:val="000000" w:themeColor="text1"/>
          <w:sz w:val="20"/>
        </w:rPr>
        <w:t>«(</w:t>
      </w:r>
      <w:proofErr w:type="gramEnd"/>
      <w:r>
        <w:rPr>
          <w:color w:val="000000" w:themeColor="text1"/>
          <w:sz w:val="20"/>
        </w:rPr>
        <w:t>concernant l’article 1er, paragraphe 1, l’article 2, paragraphes 1 à 5, l’article 3, paragraphes 1 à 3 et l’article 7)» sont remplacés par les mots «(concernant l’article 1, paragraphe 1, l’article 2, paragraphes 1 à 5, l’article 3, paragraphes 1 à 3 et l’article 10)».</w:t>
      </w:r>
    </w:p>
    <w:p w:rsidR="0018248F" w:rsidRPr="00C4041A" w:rsidRDefault="00D24F4A" w:rsidP="00D24F4A">
      <w:pPr>
        <w:pStyle w:val="ArtikelBezeichner"/>
        <w:numPr>
          <w:ilvl w:val="0"/>
          <w:numId w:val="0"/>
        </w:numPr>
        <w:spacing w:before="0" w:after="120"/>
        <w:rPr>
          <w:color w:val="000000" w:themeColor="text1"/>
          <w:sz w:val="20"/>
          <w:szCs w:val="20"/>
        </w:rPr>
      </w:pPr>
      <w:r>
        <w:rPr>
          <w:color w:val="000000" w:themeColor="text1"/>
          <w:sz w:val="20"/>
        </w:rPr>
        <w:t>Article 2</w:t>
      </w:r>
    </w:p>
    <w:p w:rsidR="0018248F" w:rsidRPr="00C4041A" w:rsidRDefault="0018248F" w:rsidP="00E717D1">
      <w:pPr>
        <w:pStyle w:val="JuristischerAbsatznichtnummeriert"/>
        <w:spacing w:before="0"/>
        <w:rPr>
          <w:color w:val="000000" w:themeColor="text1"/>
          <w:sz w:val="20"/>
          <w:szCs w:val="20"/>
        </w:rPr>
      </w:pPr>
      <w:r>
        <w:rPr>
          <w:rStyle w:val="Marker"/>
          <w:color w:val="000000" w:themeColor="text1"/>
          <w:sz w:val="20"/>
        </w:rPr>
        <w:t>Le ministère fédéral de l'alimentation et de l'agriculture peut publier le texte du décret sur les jus de fruits et les boissons rafraîchissantes, sous son nouveau titre, dans la version applicable à partir de l’entrée en vigueur dudit décret, au Journal officiel fédéral.</w:t>
      </w:r>
    </w:p>
    <w:p w:rsidR="0018248F" w:rsidRPr="00C4041A" w:rsidRDefault="00D24F4A" w:rsidP="00D24F4A">
      <w:pPr>
        <w:pStyle w:val="ArtikelBezeichner"/>
        <w:numPr>
          <w:ilvl w:val="0"/>
          <w:numId w:val="0"/>
        </w:numPr>
        <w:spacing w:before="0" w:after="120"/>
        <w:rPr>
          <w:color w:val="000000" w:themeColor="text1"/>
          <w:sz w:val="20"/>
          <w:szCs w:val="20"/>
        </w:rPr>
      </w:pPr>
      <w:r>
        <w:rPr>
          <w:color w:val="000000" w:themeColor="text1"/>
          <w:sz w:val="20"/>
        </w:rPr>
        <w:t>Article 3</w:t>
      </w:r>
    </w:p>
    <w:p w:rsidR="0018248F" w:rsidRPr="00C4041A" w:rsidRDefault="0018248F" w:rsidP="00E717D1">
      <w:pPr>
        <w:pStyle w:val="JuristischerAbsatznichtnummeriert"/>
        <w:spacing w:before="0"/>
        <w:rPr>
          <w:color w:val="000000" w:themeColor="text1"/>
          <w:sz w:val="20"/>
          <w:szCs w:val="20"/>
        </w:rPr>
      </w:pPr>
      <w:r>
        <w:rPr>
          <w:rStyle w:val="Marker"/>
          <w:color w:val="000000" w:themeColor="text1"/>
          <w:sz w:val="20"/>
        </w:rPr>
        <w:t>Le présent décret entre en vigueur le jour suivant celui de sa promulgation.</w:t>
      </w:r>
    </w:p>
    <w:p w:rsidR="0018248F" w:rsidRPr="00C4041A" w:rsidRDefault="0018248F" w:rsidP="00E717D1">
      <w:pPr>
        <w:pStyle w:val="Schlussformel"/>
        <w:spacing w:before="0"/>
        <w:rPr>
          <w:rStyle w:val="Marker"/>
          <w:color w:val="000000" w:themeColor="text1"/>
          <w:sz w:val="20"/>
          <w:szCs w:val="20"/>
        </w:rPr>
      </w:pPr>
      <w:r>
        <w:rPr>
          <w:rStyle w:val="Marker"/>
          <w:color w:val="000000" w:themeColor="text1"/>
          <w:sz w:val="20"/>
        </w:rPr>
        <w:t>Le Bundesrat a donné son approbation.</w:t>
      </w:r>
    </w:p>
    <w:p w:rsidR="0018248F" w:rsidRPr="00C4041A" w:rsidRDefault="0018248F" w:rsidP="00E717D1">
      <w:pPr>
        <w:pStyle w:val="OrtDatum"/>
        <w:spacing w:before="0"/>
        <w:jc w:val="left"/>
        <w:rPr>
          <w:color w:val="000000" w:themeColor="text1"/>
          <w:sz w:val="20"/>
          <w:szCs w:val="20"/>
        </w:rPr>
      </w:pPr>
      <w:r>
        <w:rPr>
          <w:color w:val="000000" w:themeColor="text1"/>
          <w:sz w:val="20"/>
        </w:rPr>
        <w:t>Bonn, le lundi 18 mai 2020</w:t>
      </w:r>
    </w:p>
    <w:p w:rsidR="0018248F" w:rsidRPr="00481960" w:rsidRDefault="0018248F" w:rsidP="00E717D1">
      <w:pPr>
        <w:pStyle w:val="Organisation"/>
        <w:spacing w:before="0"/>
        <w:rPr>
          <w:color w:val="000000" w:themeColor="text1"/>
          <w:sz w:val="20"/>
          <w:szCs w:val="20"/>
        </w:rPr>
      </w:pPr>
      <w:r>
        <w:rPr>
          <w:color w:val="000000" w:themeColor="text1"/>
          <w:sz w:val="20"/>
        </w:rPr>
        <w:t>Le ministre fédéral de l'alimentation et de l'agriculture</w:t>
      </w:r>
    </w:p>
    <w:p w:rsidR="0018248F" w:rsidRPr="00481960" w:rsidRDefault="0018248F" w:rsidP="00E717D1">
      <w:pPr>
        <w:pStyle w:val="Person"/>
        <w:spacing w:before="0"/>
        <w:rPr>
          <w:color w:val="000000" w:themeColor="text1"/>
          <w:sz w:val="20"/>
          <w:szCs w:val="20"/>
        </w:rPr>
      </w:pPr>
      <w:r>
        <w:rPr>
          <w:color w:val="000000" w:themeColor="text1"/>
          <w:sz w:val="20"/>
        </w:rPr>
        <w:t xml:space="preserve">Julia </w:t>
      </w:r>
      <w:proofErr w:type="spellStart"/>
      <w:r>
        <w:rPr>
          <w:color w:val="000000" w:themeColor="text1"/>
          <w:sz w:val="20"/>
        </w:rPr>
        <w:t>Klöckner</w:t>
      </w:r>
      <w:proofErr w:type="spellEnd"/>
    </w:p>
    <w:sectPr w:rsidR="0018248F" w:rsidRPr="0048196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6BA5" w:rsidRDefault="00906BA5" w:rsidP="0018248F">
      <w:pPr>
        <w:spacing w:after="0" w:line="240" w:lineRule="auto"/>
      </w:pPr>
      <w:r>
        <w:separator/>
      </w:r>
    </w:p>
  </w:endnote>
  <w:endnote w:type="continuationSeparator" w:id="0">
    <w:p w:rsidR="00906BA5" w:rsidRDefault="00906BA5" w:rsidP="00182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6BA5" w:rsidRDefault="00906BA5" w:rsidP="0018248F">
      <w:pPr>
        <w:spacing w:after="0" w:line="240" w:lineRule="auto"/>
      </w:pPr>
      <w:r>
        <w:separator/>
      </w:r>
    </w:p>
  </w:footnote>
  <w:footnote w:type="continuationSeparator" w:id="0">
    <w:p w:rsidR="00906BA5" w:rsidRDefault="00906BA5" w:rsidP="0018248F">
      <w:pPr>
        <w:spacing w:after="0" w:line="240" w:lineRule="auto"/>
      </w:pPr>
      <w:r>
        <w:continuationSeparator/>
      </w:r>
    </w:p>
  </w:footnote>
  <w:footnote w:id="1">
    <w:p w:rsidR="0018248F" w:rsidRDefault="0018248F" w:rsidP="0018248F">
      <w:pPr>
        <w:pStyle w:val="FootnoteText"/>
      </w:pPr>
      <w:r>
        <w:rPr>
          <w:rStyle w:val="FootnoteReference"/>
        </w:rPr>
        <w:footnoteRef/>
      </w:r>
      <w:r>
        <w:rPr>
          <w:rStyle w:val="FootnoteReference"/>
        </w:rPr>
        <w:t>)</w:t>
      </w:r>
      <w:r>
        <w:tab/>
        <w:t>Notifié conformément à la directive (UE) 2015/1535 du Parlement européen et du Conseil du 9 septembre 2015 prévoyant une procédure d’information dans le domaine des réglementations techniques et des règles relatives aux services de la société de l’information (JO L 241 du 17.9.2015, p.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85297"/>
    <w:multiLevelType w:val="multilevel"/>
    <w:tmpl w:val="E946E098"/>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850"/>
        </w:tabs>
        <w:ind w:left="850"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50910653"/>
    <w:multiLevelType w:val="multilevel"/>
    <w:tmpl w:val="1CA2C494"/>
    <w:name w:val="Revision Juristischer Absatz"/>
    <w:lvl w:ilvl="0">
      <w:start w:val="1"/>
      <w:numFmt w:val="decimal"/>
      <w:lvlRestart w:val="0"/>
      <w:pStyle w:val="RevisionArtikelBezeichner"/>
      <w:suff w:val="nothing"/>
      <w:lvlText w:val="Artikel %1"/>
      <w:lvlJc w:val="left"/>
      <w:pPr>
        <w:ind w:left="720" w:hanging="720"/>
      </w:pPr>
      <w:rPr>
        <w:rFonts w:hint="default"/>
      </w:rPr>
    </w:lvl>
    <w:lvl w:ilvl="1">
      <w:start w:val="7"/>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425"/>
        </w:tabs>
        <w:ind w:left="425" w:hanging="425"/>
      </w:pPr>
      <w:rPr>
        <w:rFonts w:hint="default"/>
      </w:rPr>
    </w:lvl>
    <w:lvl w:ilvl="4">
      <w:start w:val="1"/>
      <w:numFmt w:val="decimal"/>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1"/>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8F"/>
    <w:rsid w:val="0018248F"/>
    <w:rsid w:val="00321028"/>
    <w:rsid w:val="003B3CF6"/>
    <w:rsid w:val="004132B7"/>
    <w:rsid w:val="00481960"/>
    <w:rsid w:val="00560F9F"/>
    <w:rsid w:val="005B3438"/>
    <w:rsid w:val="00620B7E"/>
    <w:rsid w:val="006919AD"/>
    <w:rsid w:val="006D44D8"/>
    <w:rsid w:val="00833F01"/>
    <w:rsid w:val="008F7D08"/>
    <w:rsid w:val="00906BA5"/>
    <w:rsid w:val="009E24DE"/>
    <w:rsid w:val="00C4041A"/>
    <w:rsid w:val="00D05137"/>
    <w:rsid w:val="00D24F4A"/>
    <w:rsid w:val="00DA2A8E"/>
    <w:rsid w:val="00E717D1"/>
    <w:rsid w:val="00E84AC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D5CAF4-E011-4026-BB02-0941A897D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8248F"/>
    <w:pPr>
      <w:spacing w:after="0" w:line="240" w:lineRule="auto"/>
      <w:ind w:left="720" w:hanging="720"/>
      <w:jc w:val="both"/>
    </w:pPr>
    <w:rPr>
      <w:rFonts w:ascii="Arial" w:hAnsi="Arial" w:cs="Arial"/>
      <w:sz w:val="18"/>
      <w:szCs w:val="20"/>
    </w:rPr>
  </w:style>
  <w:style w:type="character" w:customStyle="1" w:styleId="FootnoteTextChar">
    <w:name w:val="Footnote Text Char"/>
    <w:basedOn w:val="DefaultParagraphFont"/>
    <w:link w:val="FootnoteText"/>
    <w:uiPriority w:val="99"/>
    <w:semiHidden/>
    <w:rsid w:val="0018248F"/>
    <w:rPr>
      <w:rFonts w:ascii="Arial" w:hAnsi="Arial" w:cs="Arial"/>
      <w:sz w:val="18"/>
      <w:szCs w:val="20"/>
    </w:rPr>
  </w:style>
  <w:style w:type="character" w:styleId="FootnoteReference">
    <w:name w:val="footnote reference"/>
    <w:basedOn w:val="DefaultParagraphFont"/>
    <w:uiPriority w:val="99"/>
    <w:unhideWhenUsed/>
    <w:rsid w:val="0018248F"/>
    <w:rPr>
      <w:shd w:val="clear" w:color="auto" w:fill="auto"/>
      <w:vertAlign w:val="superscript"/>
    </w:rPr>
  </w:style>
  <w:style w:type="character" w:customStyle="1" w:styleId="Marker">
    <w:name w:val="Marker"/>
    <w:basedOn w:val="DefaultParagraphFont"/>
    <w:rsid w:val="0018248F"/>
    <w:rPr>
      <w:color w:val="0000FF"/>
      <w:shd w:val="clear" w:color="auto" w:fill="auto"/>
    </w:rPr>
  </w:style>
  <w:style w:type="paragraph" w:customStyle="1" w:styleId="NummerierungStufe1">
    <w:name w:val="Nummerierung (Stufe 1)"/>
    <w:basedOn w:val="Normal"/>
    <w:rsid w:val="0018248F"/>
    <w:pPr>
      <w:numPr>
        <w:ilvl w:val="3"/>
        <w:numId w:val="1"/>
      </w:numPr>
      <w:spacing w:before="120" w:after="120" w:line="240" w:lineRule="auto"/>
      <w:jc w:val="both"/>
    </w:pPr>
    <w:rPr>
      <w:rFonts w:ascii="Arial" w:hAnsi="Arial" w:cs="Arial"/>
    </w:rPr>
  </w:style>
  <w:style w:type="paragraph" w:customStyle="1" w:styleId="NummerierungStufe2">
    <w:name w:val="Nummerierung (Stufe 2)"/>
    <w:basedOn w:val="Normal"/>
    <w:rsid w:val="0018248F"/>
    <w:pPr>
      <w:numPr>
        <w:ilvl w:val="4"/>
        <w:numId w:val="1"/>
      </w:numPr>
      <w:spacing w:before="120" w:after="120" w:line="240" w:lineRule="auto"/>
      <w:jc w:val="both"/>
    </w:pPr>
    <w:rPr>
      <w:rFonts w:ascii="Arial" w:hAnsi="Arial" w:cs="Arial"/>
    </w:rPr>
  </w:style>
  <w:style w:type="paragraph" w:customStyle="1" w:styleId="NummerierungStufe3">
    <w:name w:val="Nummerierung (Stufe 3)"/>
    <w:basedOn w:val="Normal"/>
    <w:rsid w:val="0018248F"/>
    <w:pPr>
      <w:numPr>
        <w:ilvl w:val="5"/>
        <w:numId w:val="1"/>
      </w:numPr>
      <w:spacing w:before="120" w:after="120" w:line="240" w:lineRule="auto"/>
      <w:jc w:val="both"/>
    </w:pPr>
    <w:rPr>
      <w:rFonts w:ascii="Arial" w:hAnsi="Arial" w:cs="Arial"/>
    </w:rPr>
  </w:style>
  <w:style w:type="paragraph" w:customStyle="1" w:styleId="NummerierungStufe4">
    <w:name w:val="Nummerierung (Stufe 4)"/>
    <w:basedOn w:val="Normal"/>
    <w:rsid w:val="0018248F"/>
    <w:pPr>
      <w:numPr>
        <w:ilvl w:val="6"/>
        <w:numId w:val="1"/>
      </w:numPr>
      <w:spacing w:before="120" w:after="120" w:line="240" w:lineRule="auto"/>
      <w:jc w:val="both"/>
    </w:pPr>
    <w:rPr>
      <w:rFonts w:ascii="Arial" w:hAnsi="Arial" w:cs="Arial"/>
    </w:rPr>
  </w:style>
  <w:style w:type="paragraph" w:customStyle="1" w:styleId="ParagraphBezeichner">
    <w:name w:val="Paragraph Bezeichner"/>
    <w:basedOn w:val="Normal"/>
    <w:next w:val="Normal"/>
    <w:rsid w:val="0018248F"/>
    <w:pPr>
      <w:keepNext/>
      <w:numPr>
        <w:ilvl w:val="1"/>
        <w:numId w:val="1"/>
      </w:numPr>
      <w:spacing w:before="480" w:after="120" w:line="240" w:lineRule="auto"/>
      <w:jc w:val="center"/>
    </w:pPr>
    <w:rPr>
      <w:rFonts w:ascii="Arial" w:hAnsi="Arial" w:cs="Arial"/>
    </w:rPr>
  </w:style>
  <w:style w:type="paragraph" w:customStyle="1" w:styleId="JuristischerAbsatznummeriert">
    <w:name w:val="Juristischer Absatz (nummeriert)"/>
    <w:basedOn w:val="Normal"/>
    <w:rsid w:val="0018248F"/>
    <w:pPr>
      <w:numPr>
        <w:ilvl w:val="2"/>
        <w:numId w:val="1"/>
      </w:numPr>
      <w:spacing w:before="120" w:after="120" w:line="240" w:lineRule="auto"/>
      <w:jc w:val="both"/>
    </w:pPr>
    <w:rPr>
      <w:rFonts w:ascii="Arial" w:hAnsi="Arial" w:cs="Arial"/>
    </w:rPr>
  </w:style>
  <w:style w:type="paragraph" w:customStyle="1" w:styleId="JuristischerAbsatznichtnummeriert">
    <w:name w:val="Juristischer Absatz (nicht nummeriert)"/>
    <w:basedOn w:val="Normal"/>
    <w:next w:val="NummerierungStufe1"/>
    <w:rsid w:val="0018248F"/>
    <w:pPr>
      <w:spacing w:before="120" w:after="120" w:line="240" w:lineRule="auto"/>
      <w:ind w:firstLine="425"/>
      <w:jc w:val="both"/>
    </w:pPr>
    <w:rPr>
      <w:rFonts w:ascii="Arial" w:hAnsi="Arial" w:cs="Arial"/>
    </w:rPr>
  </w:style>
  <w:style w:type="paragraph" w:customStyle="1" w:styleId="Schlussformel">
    <w:name w:val="Schlussformel"/>
    <w:basedOn w:val="Normal"/>
    <w:next w:val="OrtDatum"/>
    <w:rsid w:val="0018248F"/>
    <w:pPr>
      <w:spacing w:before="240" w:after="120" w:line="240" w:lineRule="auto"/>
    </w:pPr>
    <w:rPr>
      <w:rFonts w:ascii="Arial" w:hAnsi="Arial" w:cs="Arial"/>
    </w:rPr>
  </w:style>
  <w:style w:type="paragraph" w:customStyle="1" w:styleId="Organisation">
    <w:name w:val="Organisation"/>
    <w:basedOn w:val="Normal"/>
    <w:next w:val="Person"/>
    <w:rsid w:val="0018248F"/>
    <w:pPr>
      <w:spacing w:before="120" w:after="120" w:line="240" w:lineRule="auto"/>
      <w:jc w:val="center"/>
    </w:pPr>
    <w:rPr>
      <w:rFonts w:ascii="Arial" w:hAnsi="Arial" w:cs="Arial"/>
      <w:spacing w:val="60"/>
    </w:rPr>
  </w:style>
  <w:style w:type="paragraph" w:customStyle="1" w:styleId="OrtDatum">
    <w:name w:val="Ort/Datum"/>
    <w:basedOn w:val="Normal"/>
    <w:next w:val="Organisation"/>
    <w:rsid w:val="0018248F"/>
    <w:pPr>
      <w:spacing w:before="120" w:after="120" w:line="240" w:lineRule="auto"/>
      <w:jc w:val="right"/>
    </w:pPr>
    <w:rPr>
      <w:rFonts w:ascii="Arial" w:hAnsi="Arial" w:cs="Arial"/>
    </w:rPr>
  </w:style>
  <w:style w:type="paragraph" w:customStyle="1" w:styleId="Person">
    <w:name w:val="Person"/>
    <w:basedOn w:val="Normal"/>
    <w:next w:val="Organisation"/>
    <w:rsid w:val="0018248F"/>
    <w:pPr>
      <w:spacing w:before="120" w:after="120" w:line="240" w:lineRule="auto"/>
      <w:jc w:val="center"/>
    </w:pPr>
    <w:rPr>
      <w:rFonts w:ascii="Arial" w:hAnsi="Arial" w:cs="Arial"/>
      <w:spacing w:val="60"/>
    </w:rPr>
  </w:style>
  <w:style w:type="paragraph" w:customStyle="1" w:styleId="RevisionJuristischerAbsatz">
    <w:name w:val="Revision Juristischer Absatz"/>
    <w:basedOn w:val="Normal"/>
    <w:rsid w:val="0018248F"/>
    <w:pPr>
      <w:numPr>
        <w:ilvl w:val="2"/>
        <w:numId w:val="2"/>
      </w:numPr>
      <w:spacing w:before="120" w:after="120" w:line="240" w:lineRule="auto"/>
      <w:jc w:val="both"/>
    </w:pPr>
    <w:rPr>
      <w:rFonts w:ascii="Arial" w:hAnsi="Arial" w:cs="Arial"/>
      <w:color w:val="800000"/>
    </w:rPr>
  </w:style>
  <w:style w:type="paragraph" w:customStyle="1" w:styleId="RevisionJuristischerAbsatzmanuell">
    <w:name w:val="Revision Juristischer Absatz (manuell)"/>
    <w:basedOn w:val="Normal"/>
    <w:rsid w:val="0018248F"/>
    <w:pPr>
      <w:tabs>
        <w:tab w:val="left" w:pos="850"/>
      </w:tabs>
      <w:spacing w:before="120" w:after="120" w:line="240" w:lineRule="auto"/>
      <w:ind w:firstLine="425"/>
      <w:jc w:val="both"/>
    </w:pPr>
    <w:rPr>
      <w:rFonts w:ascii="Arial" w:hAnsi="Arial" w:cs="Arial"/>
      <w:color w:val="800000"/>
    </w:rPr>
  </w:style>
  <w:style w:type="paragraph" w:customStyle="1" w:styleId="RevisionJuristischerAbsatzFolgeabsatz">
    <w:name w:val="Revision Juristischer Absatz Folgeabsatz"/>
    <w:basedOn w:val="Normal"/>
    <w:rsid w:val="0018248F"/>
    <w:pPr>
      <w:spacing w:before="120" w:after="120" w:line="240" w:lineRule="auto"/>
      <w:jc w:val="both"/>
    </w:pPr>
    <w:rPr>
      <w:rFonts w:ascii="Arial" w:hAnsi="Arial" w:cs="Arial"/>
      <w:color w:val="800000"/>
    </w:rPr>
  </w:style>
  <w:style w:type="paragraph" w:customStyle="1" w:styleId="RevisionNummerierungStufe1">
    <w:name w:val="Revision Nummerierung (Stufe 1)"/>
    <w:basedOn w:val="Normal"/>
    <w:rsid w:val="0018248F"/>
    <w:pPr>
      <w:numPr>
        <w:ilvl w:val="3"/>
        <w:numId w:val="2"/>
      </w:numPr>
      <w:spacing w:before="120" w:after="120" w:line="240" w:lineRule="auto"/>
      <w:jc w:val="both"/>
    </w:pPr>
    <w:rPr>
      <w:rFonts w:ascii="Arial" w:hAnsi="Arial" w:cs="Arial"/>
      <w:color w:val="800000"/>
    </w:rPr>
  </w:style>
  <w:style w:type="paragraph" w:customStyle="1" w:styleId="RevisionNummerierungStufe2">
    <w:name w:val="Revision Nummerierung (Stufe 2)"/>
    <w:basedOn w:val="Normal"/>
    <w:rsid w:val="0018248F"/>
    <w:pPr>
      <w:numPr>
        <w:ilvl w:val="4"/>
        <w:numId w:val="2"/>
      </w:numPr>
      <w:spacing w:before="120" w:after="120" w:line="240" w:lineRule="auto"/>
      <w:jc w:val="both"/>
    </w:pPr>
    <w:rPr>
      <w:rFonts w:ascii="Arial" w:hAnsi="Arial" w:cs="Arial"/>
      <w:color w:val="800000"/>
    </w:rPr>
  </w:style>
  <w:style w:type="paragraph" w:customStyle="1" w:styleId="RevisionNummerierungStufe3">
    <w:name w:val="Revision Nummerierung (Stufe 3)"/>
    <w:basedOn w:val="Normal"/>
    <w:rsid w:val="0018248F"/>
    <w:pPr>
      <w:numPr>
        <w:ilvl w:val="5"/>
        <w:numId w:val="2"/>
      </w:numPr>
      <w:spacing w:before="120" w:after="120" w:line="240" w:lineRule="auto"/>
      <w:jc w:val="both"/>
    </w:pPr>
    <w:rPr>
      <w:rFonts w:ascii="Arial" w:hAnsi="Arial" w:cs="Arial"/>
      <w:color w:val="800000"/>
    </w:rPr>
  </w:style>
  <w:style w:type="paragraph" w:customStyle="1" w:styleId="RevisionNummerierungStufe4">
    <w:name w:val="Revision Nummerierung (Stufe 4)"/>
    <w:basedOn w:val="Normal"/>
    <w:rsid w:val="0018248F"/>
    <w:pPr>
      <w:numPr>
        <w:ilvl w:val="6"/>
        <w:numId w:val="2"/>
      </w:numPr>
      <w:spacing w:before="120" w:after="120" w:line="240" w:lineRule="auto"/>
      <w:jc w:val="both"/>
    </w:pPr>
    <w:rPr>
      <w:rFonts w:ascii="Arial" w:hAnsi="Arial" w:cs="Arial"/>
      <w:color w:val="800000"/>
    </w:rPr>
  </w:style>
  <w:style w:type="character" w:customStyle="1" w:styleId="RevisionText">
    <w:name w:val="Revision Text"/>
    <w:basedOn w:val="DefaultParagraphFont"/>
    <w:rsid w:val="0018248F"/>
    <w:rPr>
      <w:color w:val="800000"/>
      <w:shd w:val="clear" w:color="auto" w:fill="auto"/>
    </w:rPr>
  </w:style>
  <w:style w:type="paragraph" w:customStyle="1" w:styleId="RevisionParagraphBezeichner">
    <w:name w:val="Revision Paragraph Bezeichner"/>
    <w:basedOn w:val="Normal"/>
    <w:next w:val="RevisionParagraphberschrift"/>
    <w:rsid w:val="0018248F"/>
    <w:pPr>
      <w:keepNext/>
      <w:numPr>
        <w:ilvl w:val="1"/>
        <w:numId w:val="2"/>
      </w:numPr>
      <w:spacing w:before="480" w:after="120" w:line="240" w:lineRule="auto"/>
      <w:jc w:val="center"/>
    </w:pPr>
    <w:rPr>
      <w:rFonts w:ascii="Arial" w:hAnsi="Arial" w:cs="Arial"/>
      <w:color w:val="800000"/>
    </w:rPr>
  </w:style>
  <w:style w:type="paragraph" w:customStyle="1" w:styleId="RevisionParagraphBezeichnermanuell">
    <w:name w:val="Revision Paragraph Bezeichner (manuell)"/>
    <w:basedOn w:val="Normal"/>
    <w:next w:val="RevisionParagraphberschrift"/>
    <w:rsid w:val="0018248F"/>
    <w:pPr>
      <w:keepNext/>
      <w:spacing w:before="480" w:after="120" w:line="240" w:lineRule="auto"/>
      <w:jc w:val="center"/>
    </w:pPr>
    <w:rPr>
      <w:rFonts w:ascii="Arial" w:hAnsi="Arial" w:cs="Arial"/>
      <w:color w:val="800000"/>
    </w:rPr>
  </w:style>
  <w:style w:type="paragraph" w:customStyle="1" w:styleId="RevisionParagraphberschrift">
    <w:name w:val="Revision Paragraph Überschrift"/>
    <w:basedOn w:val="Normal"/>
    <w:next w:val="RevisionJuristischerAbsatz"/>
    <w:rsid w:val="0018248F"/>
    <w:pPr>
      <w:keepNext/>
      <w:spacing w:before="120" w:after="120" w:line="240" w:lineRule="auto"/>
      <w:jc w:val="center"/>
    </w:pPr>
    <w:rPr>
      <w:rFonts w:ascii="Arial" w:hAnsi="Arial" w:cs="Arial"/>
      <w:color w:val="800000"/>
    </w:rPr>
  </w:style>
  <w:style w:type="paragraph" w:customStyle="1" w:styleId="RevisionAbschnittBezeichner">
    <w:name w:val="Revision Abschnitt Bezeichner"/>
    <w:basedOn w:val="Normal"/>
    <w:next w:val="RevisionAbschnittberschrift"/>
    <w:rsid w:val="0018248F"/>
    <w:pPr>
      <w:keepNext/>
      <w:spacing w:before="480" w:after="120" w:line="240" w:lineRule="auto"/>
      <w:jc w:val="center"/>
    </w:pPr>
    <w:rPr>
      <w:rFonts w:ascii="Arial" w:hAnsi="Arial" w:cs="Arial"/>
      <w:color w:val="800000"/>
    </w:rPr>
  </w:style>
  <w:style w:type="paragraph" w:customStyle="1" w:styleId="RevisionAbschnittberschrift">
    <w:name w:val="Revision Abschnitt Überschrift"/>
    <w:basedOn w:val="Normal"/>
    <w:next w:val="RevisionParagraphBezeichner"/>
    <w:rsid w:val="0018248F"/>
    <w:pPr>
      <w:keepNext/>
      <w:spacing w:before="120" w:after="240" w:line="240" w:lineRule="auto"/>
      <w:jc w:val="center"/>
    </w:pPr>
    <w:rPr>
      <w:rFonts w:ascii="Arial" w:hAnsi="Arial" w:cs="Arial"/>
      <w:color w:val="800000"/>
    </w:rPr>
  </w:style>
  <w:style w:type="paragraph" w:customStyle="1" w:styleId="RevisionArtikelBezeichner">
    <w:name w:val="Revision Artikel Bezeichner"/>
    <w:basedOn w:val="Normal"/>
    <w:next w:val="Normal"/>
    <w:rsid w:val="0018248F"/>
    <w:pPr>
      <w:keepNext/>
      <w:numPr>
        <w:numId w:val="2"/>
      </w:numPr>
      <w:spacing w:before="480" w:after="240" w:line="240" w:lineRule="auto"/>
      <w:jc w:val="center"/>
    </w:pPr>
    <w:rPr>
      <w:rFonts w:ascii="Arial" w:hAnsi="Arial" w:cs="Arial"/>
      <w:color w:val="800000"/>
      <w:sz w:val="28"/>
    </w:rPr>
  </w:style>
  <w:style w:type="paragraph" w:customStyle="1" w:styleId="RevisionBezeichnungStammdokument">
    <w:name w:val="Revision Bezeichnung (Stammdokument)"/>
    <w:basedOn w:val="Normal"/>
    <w:next w:val="Normal"/>
    <w:rsid w:val="0018248F"/>
    <w:pPr>
      <w:spacing w:before="120" w:after="120" w:line="240" w:lineRule="auto"/>
      <w:jc w:val="center"/>
    </w:pPr>
    <w:rPr>
      <w:rFonts w:ascii="Arial" w:hAnsi="Arial" w:cs="Arial"/>
      <w:color w:val="800000"/>
      <w:sz w:val="28"/>
    </w:rPr>
  </w:style>
  <w:style w:type="paragraph" w:customStyle="1" w:styleId="Bezeichnungnderungsdokument">
    <w:name w:val="Bezeichnung (Änderungsdokument)"/>
    <w:basedOn w:val="Normal"/>
    <w:next w:val="Normal"/>
    <w:rsid w:val="0018248F"/>
    <w:pPr>
      <w:spacing w:before="120" w:after="120" w:line="240" w:lineRule="auto"/>
      <w:jc w:val="center"/>
    </w:pPr>
    <w:rPr>
      <w:rFonts w:ascii="Arial" w:hAnsi="Arial" w:cs="Arial"/>
      <w:b/>
      <w:sz w:val="26"/>
    </w:rPr>
  </w:style>
  <w:style w:type="paragraph" w:customStyle="1" w:styleId="Ausfertigungsdatumnderungsdokument">
    <w:name w:val="Ausfertigungsdatum (Änderungsdokument)"/>
    <w:basedOn w:val="Normal"/>
    <w:next w:val="EingangsformelStandardnderungsdokument"/>
    <w:rsid w:val="0018248F"/>
    <w:pPr>
      <w:spacing w:before="240" w:after="120" w:line="240" w:lineRule="auto"/>
      <w:jc w:val="center"/>
    </w:pPr>
    <w:rPr>
      <w:rFonts w:ascii="Arial" w:hAnsi="Arial" w:cs="Arial"/>
      <w:b/>
    </w:rPr>
  </w:style>
  <w:style w:type="paragraph" w:customStyle="1" w:styleId="EingangsformelStandardnderungsdokument">
    <w:name w:val="Eingangsformel Standard (Änderungsdokument)"/>
    <w:basedOn w:val="Normal"/>
    <w:next w:val="Normal"/>
    <w:rsid w:val="0018248F"/>
    <w:pPr>
      <w:spacing w:before="120" w:after="120" w:line="240" w:lineRule="auto"/>
      <w:ind w:firstLine="425"/>
      <w:jc w:val="both"/>
    </w:pPr>
    <w:rPr>
      <w:rFonts w:ascii="Arial" w:hAnsi="Arial" w:cs="Arial"/>
    </w:rPr>
  </w:style>
  <w:style w:type="paragraph" w:customStyle="1" w:styleId="ArtikelBezeichner">
    <w:name w:val="Artikel Bezeichner"/>
    <w:basedOn w:val="Normal"/>
    <w:next w:val="Normal"/>
    <w:rsid w:val="0018248F"/>
    <w:pPr>
      <w:keepNext/>
      <w:numPr>
        <w:numId w:val="1"/>
      </w:numPr>
      <w:spacing w:before="480" w:after="240" w:line="240" w:lineRule="auto"/>
      <w:jc w:val="center"/>
    </w:pPr>
    <w:rPr>
      <w:rFonts w:ascii="Arial" w:hAnsi="Arial" w:cs="Arial"/>
      <w:b/>
      <w:sz w:val="28"/>
    </w:rPr>
  </w:style>
  <w:style w:type="paragraph" w:styleId="Header">
    <w:name w:val="header"/>
    <w:basedOn w:val="Normal"/>
    <w:link w:val="HeaderChar"/>
    <w:uiPriority w:val="99"/>
    <w:unhideWhenUsed/>
    <w:rsid w:val="00620B7E"/>
    <w:pPr>
      <w:tabs>
        <w:tab w:val="center" w:pos="4703"/>
        <w:tab w:val="right" w:pos="9406"/>
      </w:tabs>
      <w:spacing w:after="0" w:line="240" w:lineRule="auto"/>
    </w:pPr>
  </w:style>
  <w:style w:type="character" w:customStyle="1" w:styleId="HeaderChar">
    <w:name w:val="Header Char"/>
    <w:basedOn w:val="DefaultParagraphFont"/>
    <w:link w:val="Header"/>
    <w:uiPriority w:val="99"/>
    <w:rsid w:val="00620B7E"/>
  </w:style>
  <w:style w:type="paragraph" w:styleId="Footer">
    <w:name w:val="footer"/>
    <w:basedOn w:val="Normal"/>
    <w:link w:val="FooterChar"/>
    <w:uiPriority w:val="99"/>
    <w:unhideWhenUsed/>
    <w:rsid w:val="00620B7E"/>
    <w:pPr>
      <w:tabs>
        <w:tab w:val="center" w:pos="4703"/>
        <w:tab w:val="right" w:pos="9406"/>
      </w:tabs>
      <w:spacing w:after="0" w:line="240" w:lineRule="auto"/>
    </w:pPr>
  </w:style>
  <w:style w:type="character" w:customStyle="1" w:styleId="FooterChar">
    <w:name w:val="Footer Char"/>
    <w:basedOn w:val="DefaultParagraphFont"/>
    <w:link w:val="Footer"/>
    <w:uiPriority w:val="99"/>
    <w:rsid w:val="00620B7E"/>
  </w:style>
  <w:style w:type="paragraph" w:styleId="PlainText">
    <w:name w:val="Plain Text"/>
    <w:basedOn w:val="Normal"/>
    <w:link w:val="PlainTextChar"/>
    <w:uiPriority w:val="99"/>
    <w:unhideWhenUsed/>
    <w:rsid w:val="00560F9F"/>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560F9F"/>
    <w:rPr>
      <w:rFonts w:ascii="Consolas" w:eastAsia="Times New Roman" w:hAnsi="Consolas" w:cs="Times New Roman"/>
      <w:sz w:val="21"/>
      <w:szCs w:val="21"/>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13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4D5EC9-E1DC-481A-AB1A-4CE8792C1B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D3F6AA-016D-4280-8D6C-1CA350482797}">
  <ds:schemaRefs>
    <ds:schemaRef ds:uri="http://schemas.microsoft.com/sharepoint/v3/contenttype/forms"/>
  </ds:schemaRefs>
</ds:datastoreItem>
</file>

<file path=customXml/itemProps3.xml><?xml version="1.0" encoding="utf-8"?>
<ds:datastoreItem xmlns:ds="http://schemas.openxmlformats.org/officeDocument/2006/customXml" ds:itemID="{A61C5B30-DEE5-4F80-9E48-FC0654E8C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1216</Words>
  <Characters>6936</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BMEL</Company>
  <LinksUpToDate>false</LinksUpToDate>
  <CharactersWithSpaces>8136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Steinert, Alina</dc:creator>
  <cp:lastModifiedBy>Liu, Lei</cp:lastModifiedBy>
  <cp:revision>9</cp:revision>
  <dcterms:created xsi:type="dcterms:W3CDTF">2020-06-09T06:17:00Z</dcterms:created>
  <dcterms:modified xsi:type="dcterms:W3CDTF">2020-09-15T12:33:00Z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