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1B" w:rsidRPr="00B00403" w:rsidRDefault="00B9501B" w:rsidP="006F3AA7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------IND- 2017 0142 F-- CS- ------ 20181109 --- --- FINAL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 19. července 2018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Úřední věstník Francouzské republiky č. 0130 ze dne 8. června 2018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Text č. 6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Vyhláška ze dne 1. června 2018, kterou se upravuje vyhláška ze dne 23. prosince 1999 v platném znění o vlastnostech motorové nafty a nemrznoucí nafty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NOR: TRER1807855A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ELI:https://www.legifrance.gouv.fr/eli/arrete/2018/6/1/TRER1807855A/jo/texte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Dotčené skupiny obyvatelstva: fyzické nebo právnické osoby, které uvolňují ke spotřebě pohonné hmoty pro silniční motorová vozidla.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Předmět: aktualizace některých technických specifikací pro motorovou naftu a nemrznoucí motorovou naftu a zavedení standardizovaného označování výdejních stojanů vydávajících tyto pohonné hmoty.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Nabytí účinnosti: tato vyhláška obsahuje některá opatření týkající se podniků, na které se vztahuje systém odloženého nabytí účinnosti. Tato vyhláška vstoupí v platnost prvním dnem po jejím uveřejnění, kromě některých ustanovení článku 5 a ustanovení článku 6, která vstoupí v platnost 12. října 2018.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Poznámka: směrnice Evropského parlamentu a Rady 2014/94/EU ze dne 22. října 2014 o zavádění infrastruktury pro alternativní paliva musí být provedena do vnitrostátního práva. V prvním a druhém odstavci článku 7 této směrnice se zavádí v Unii standardizované informace o kompatibilitě vozidel s alternativními palivy a energiemi, které jsou v nabídce na čerpacích stanicích. Směrnice uvádí, že členské státy zajistí členské státy, aby byly poskytovány relevantní, soudržné a jasné informace, pokud jde o motorová vozidla, do kterých je možné pravidelně čerpat jednotlivá paliva uvedená na trh. Tyto informace musí být jednoduché, snadné na pochopení a musí být viditelně vystaveny zejména na čerpacích stanicích.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Referenční texty: Toto prováděcí nařízení částečně provádí směrnici Evropského parlamentu a Rady 2014/94/EU ze dne 22. října 2014 o zavádění infrastruktury pro alternativní paliva. Je přístupný k nahlédnutí na stránce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(http://www.legifrance.gouv.fr).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Státní ministr, ministr pro ekologický a solidární přechod, ministr hospodářství a financí a ministr akce a veřejných financí,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  <w:bookmarkStart w:id="0" w:name="_GoBack"/>
      <w:bookmarkEnd w:id="0"/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 ohledem na směrnici Evropského parlamentu a Rady 2009/30/ES ze dne 23. dubna 2009, kterou se mění směrnice 98/70/ES, pokud jde o specifikaci benzinu, motorové nafty </w:t>
      </w:r>
      <w:r>
        <w:rPr>
          <w:rFonts w:ascii="Arial" w:hAnsi="Arial"/>
          <w:sz w:val="24"/>
          <w:szCs w:val="24"/>
        </w:rPr>
        <w:lastRenderedPageBreak/>
        <w:t>a plynových olejů, zavedení mechanismu pro sledování a snížení emisí skleníkových plynů, a směrnice Rady 1999/32/ES, pokud jde o specifikaci paliva používaného plavidly vnitrozemské plavby, a kterou se ruší směrnice 93/12/EHS;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směrnici (EU) 2014/94 ze dne 22. října 2014 o zavádění infrastruktury pro alternativní paliva;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 ohledem na směrnici (EU) 2015/1535 ze dne 9. září 2015 o postupu při poskytování informací v oblasti technických předpisů a předpisů pro služby informační společnosti;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energetický zákoník a zejména jeho články D. 641-4 až D. 641-11;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vyhlášku ze dne 23. prosince 1999 v platném znění o parametrech motorové nafty a nemrznoucí nafty;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vyhlášku ze dne 30. června 2010 v aktuálně platném znění o parametrech metylesterů mastných kyselin (FAME);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 ohledem na vyhlášku ze dne 19. ledna 2016, ve znění pozdějších předpisů, o seznamu povolených pohonných hmot podle ustanovení článku 265b celního zákoníku;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 ohledem na stanovisko technického výboru pro používání ropných produktů ze dne 21. června 2017,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nařizují: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1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Článek 1 výše uvedené vyhlášky ze dne 23. prosince 1999, v platném znění, se nahrazuje následujícími ustanoveními: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 1 – Motorovou naftu lze držet za účelem prodeje nebo prodávat pouze tehdy, pokud splňuje minimální požadavky definované v níže uvedeném článku 2 nebo jiné normě či specifikaci platné v některém členském státu Evropské unie, v kterémkoli členském státu Evropského hospodářského prostoru nebo v Turecku, které za stejných klimatických podmínek zaručují obdobnou úroveň kvality. “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2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Článek 2 výše uvedené vyhlášky ze dne 23. prosince 1999, v platném znění, se nahrazuje následujícími ustanoveními: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„Čl. 2 – Motorovou naftou B7 se rozumí směs uhlovodíků minerálního nebo syntetického původu a případně </w:t>
      </w:r>
      <w:proofErr w:type="spellStart"/>
      <w:r>
        <w:rPr>
          <w:rFonts w:ascii="Arial" w:hAnsi="Arial"/>
          <w:sz w:val="24"/>
          <w:szCs w:val="24"/>
        </w:rPr>
        <w:t>methylesteru</w:t>
      </w:r>
      <w:proofErr w:type="spellEnd"/>
      <w:r>
        <w:rPr>
          <w:rFonts w:ascii="Arial" w:hAnsi="Arial"/>
          <w:sz w:val="24"/>
          <w:szCs w:val="24"/>
        </w:rPr>
        <w:t xml:space="preserve"> mastných kyselin v souladu s podmínkami stanovenými výše uvedenou vyhláškou ze dne 30. června 2010 v platném znění, určená pro pohon spalovacích motorů se zapalováním kompresním teplem, která odpovídá následujícím parametrům: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Technické parametry jsou v souladu s požadavky uvedenými v příloze I této vyhlášky;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S ohledem na požadavky související s klimatickými podmínkami musejí parametry odolnosti vůči chladu u motorové nafty nabízené k prodeji nebo prodávané na území státu odpovídat ustanovením uvedeným v příloze II této vyhlášky;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c) Do motorové nafty nebylo přidáno konkrétní barvivo. “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3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Článek 3 vyhlášky ze dne 23. prosince 1999 v platném znění o parametrech motorové nafty a nemrznoucí nafty nahrazuje následující ustanovení: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 3 – „Nemrznoucí naftou“ se rozumí nafta, která splňuje parametry uvedené výše v článku 2 a jejíž parametry odolnosti vůči chladu vycházejí z ustanovení uvedených v příloze II. “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4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Článek 4 vyhlášky ze dne 23. prosince 1999 v platném znění o parametrech motorové nafty a nemrznoucí nafty nahrazuje následující ustanovení: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„Čl. 4 – Postupy při provádění testů a interpretace výsledků měření týkajících se specifikací uvedených v přílohách I a II se stanovují rozhodnutím ředitele pro uhlovodíky zveřejněným v Úředním věstníku Francouzské republiky. “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5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Článek 6 výše uvedené vyhlášky ze dne 23. prosince 1999, v platném znění, se nahrazuje následujícími ustanoveními: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„Čl. 6 – Aniž by byla dotčena ustanovení článku 2, označení „motorová nafta“, jakož i prodejní cena za litr, musí být nesmazatelně uvedeny na výdejním zařízení dobře viditelnými znaky o výšce alespoň 2 centimetry.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Pokud se dodávka uskutečňuje v nádobách, musí na těchto nádobách být od okamžiku jejich naplnění za účelem prodeje uvedeno výše zmíněné označení.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Od 12. října 2018 musí být na výdejním zařízení jasně uváděno specifické označení, na které se nevztahuje kritérium výšky podle prvního odstavce tohoto článku. Parametry tohoto označení jsou uvedeny v příloze III. “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6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Od 12. října 2018 se příloha vyhlášky ze dne 23. prosince 1999, v platném znění, nahrazuje následující přílohou: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„PŘÍLOHA I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Technické parametry</w:t>
      </w:r>
      <w:r w:rsidR="006F3AA7">
        <w:rPr>
          <w:rFonts w:ascii="Arial" w:hAnsi="Arial"/>
          <w:sz w:val="24"/>
          <w:szCs w:val="24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A268C7" w:rsidTr="00A268C7">
        <w:trPr>
          <w:gridAfter w:val="1"/>
          <w:wAfter w:w="2" w:type="dxa"/>
          <w:trHeight w:val="276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VLASTNOSTI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JEDNOTKA 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LIMITY </w:t>
            </w:r>
          </w:p>
        </w:tc>
      </w:tr>
      <w:tr w:rsidR="00432F22">
        <w:trPr>
          <w:gridAfter w:val="1"/>
          <w:wAfter w:w="2" w:type="dxa"/>
          <w:trHeight w:val="276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Min.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Max. </w:t>
            </w: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Naměřené cetanové číslo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51,0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Vypočtené cetanové číslo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46,0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Hustota (při 15 °C)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kg/ m ³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820,0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845,0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Polycyklické aromatické uhlovodíky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% (m/ m)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8,0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Obsah síry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mg/ kg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10,0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Obsah manganu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mg/ l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Teplota vznícení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° C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&gt; 55,0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Uhlíkový zbytek (v 10% destilačním zbytku)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% (m/ m)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0,30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Obsah popela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% (m/ m)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0,01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Obsah vody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mg/ kg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200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Celková kontaminace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mg/ kg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24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8C7" w:rsidTr="00A268C7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Korozivní působení na proužek mědi (3 hodiny při teplotě 50 °C)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Kótování 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Třída 1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Oxidační stabilita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g/ m ³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25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 (1)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Mazací schopnost, upravený průměr značky opotřebení 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wsd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1,4) při 60 C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µm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460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Viskozita při teplotě 40° C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mm2/ s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2,000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4,500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Destilace: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% (v/v) získáno při teplotě 250 °C;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% (v/ v)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&lt; 65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% (v/v) získáno při teplotě 350 °C;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% (v/ v)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- 95 % (v/v) získáno při teplotě: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° C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360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Obsah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methylesterů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mastných kyselin v souladu s vyhláškou ze dne 30. června 2010 v platném znění o parametrech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methylesterů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mastných kyselin (FAME)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% (v/ v)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7,0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8C7" w:rsidTr="00A268C7"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(1) Jedná se o doplňkovou specifikaci pro naftová paliva, jejichž obsah metylesterů mastných kyselin (FAME) je vyšší než 2 % (v/v).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“.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7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Příloha II výše uvedené vyhlášky ze dne 23. prosince 1999, v platném znění, se nahrazuje následující přílohou: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„PŘÍLOHA II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Vlastnosti mrazuvzdornosti v metropolitní Francii</w:t>
      </w:r>
      <w:r w:rsidR="006F3AA7">
        <w:rPr>
          <w:rFonts w:ascii="Arial" w:hAnsi="Arial"/>
          <w:sz w:val="24"/>
          <w:szCs w:val="24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432F22">
        <w:trPr>
          <w:gridAfter w:val="1"/>
          <w:wAfter w:w="2" w:type="dxa"/>
          <w:trHeight w:val="276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Roční období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Datum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Třída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Mezní teplota filtrovatelnosti (° C, max.) </w:t>
            </w: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Léto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dubna – 31. října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0° 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Zima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listopadu – 31. března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-15° 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Nemrznoucí nafta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ledna – 31. prosince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Ú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-20° 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Vlastnosti mrazuvzdornosti na Guadeloupe, v Guyaně a na Martiniku</w:t>
      </w:r>
      <w:r w:rsidR="006F3AA7">
        <w:rPr>
          <w:rFonts w:ascii="Arial" w:hAnsi="Arial"/>
          <w:sz w:val="24"/>
          <w:szCs w:val="24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432F22">
        <w:trPr>
          <w:gridAfter w:val="1"/>
          <w:wAfter w:w="2" w:type="dxa"/>
          <w:trHeight w:val="276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Datum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Třída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Mezní teplota filtrovatelnosti (°C, max.) </w:t>
            </w:r>
          </w:p>
        </w:tc>
      </w:tr>
      <w:tr w:rsidR="00432F22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ledna – 31. prosince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0° 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Vlastnosti mrazuvzdornosti na ostrovech Mayotte a Réunion</w:t>
      </w:r>
      <w:r w:rsidR="006F3AA7">
        <w:rPr>
          <w:rFonts w:ascii="Arial" w:hAnsi="Arial"/>
          <w:sz w:val="24"/>
          <w:szCs w:val="24"/>
        </w:rPr>
        <w:t xml:space="preserve">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432F22">
        <w:trPr>
          <w:gridAfter w:val="1"/>
          <w:wAfter w:w="2" w:type="dxa"/>
          <w:trHeight w:val="276"/>
        </w:trPr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Datum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Třída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Mezní teplota filtrovatelnosti (°C, max.) </w:t>
            </w:r>
          </w:p>
        </w:tc>
      </w:tr>
      <w:tr w:rsidR="00432F22"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1. ledna – 31. prosince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 </w:t>
            </w: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0° C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“.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8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 výše uvedené vyhlášky ze dne 23. prosince 1999, v platném znění, se doplňuje příloha III této vyhlášky.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9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Tato vyhláška nabývá účinnosti prvním dnem po jejím uveřejnění v Úředním věstníku Francouzské republiky, kromě některých ustanovení článku 5 a ustanovení článku 6, která nabývají účinnosti 12. října 2018.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Článek 10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Prováděním této vyhlášky, která bude zveřejněna v Úředním věstníku Francouzské republiky, jsou pověřeni, každý ve svém oboru působnosti, generální ředitelka pro energetiku, generální ředitelka pro obchodní soutěž, spotřebu a boj proti podvodnému jednání a generální ředitel pro cla a nepřímé daně.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Příloha</w:t>
      </w:r>
      <w:r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PŘÍLOHA III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ZVLÁŠTNÍ OZNAČENÍ, KTERÉ SE UMISŤUJE NA VÝDEJNÍ ZAŘÍZENÍ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výdejních zařízeních musí být zřetelně umístěno zvláštní označení. Toto označení je uvedeno níže a musí mít šířku minimálně 4 cm: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 celého textu i s obrázky je možné nahlížet na ověřeném výpisu z elektronického věstníku, který je k dispozici v dolní části stránky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Rovněž musí být na pistoli výdejního zařízení umístěno zvláštní označení, které je uvedeno níže, o minimální šířce 1,5 cm:</w:t>
      </w:r>
      <w:r w:rsidR="006F3AA7">
        <w:rPr>
          <w:rFonts w:ascii="Arial" w:hAnsi="Arial"/>
          <w:sz w:val="24"/>
          <w:szCs w:val="24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 celého textu i s obrázky je možné nahlížet na ověřeném výpisu z elektronického věstníku, který je k dispozici v dolní části stránky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 1. června 2018.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Státní ministr, ministr pro ekologický a solidární přechod,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státního ministra a z pověření: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Ředitelka pro energetiku,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V. Schwarz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 hospodářství a financí,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ministra a na základě pověření: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Generální ředitelka pro hospodářskou soutěž, spotřebu a stíhání podvodů,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V. </w:t>
      </w:r>
      <w:proofErr w:type="spellStart"/>
      <w:r>
        <w:rPr>
          <w:rFonts w:ascii="Arial" w:hAnsi="Arial"/>
          <w:sz w:val="24"/>
          <w:szCs w:val="24"/>
        </w:rPr>
        <w:t>Beaumeunier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 akce a veřejných účtů,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Za ministra a na základě pověření: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Generální ředitel pro cla a nepřímé daně,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R. </w:t>
      </w:r>
      <w:proofErr w:type="spellStart"/>
      <w:r>
        <w:rPr>
          <w:rFonts w:ascii="Arial" w:hAnsi="Arial"/>
          <w:sz w:val="24"/>
          <w:szCs w:val="24"/>
        </w:rPr>
        <w:t>Gintz</w:t>
      </w:r>
      <w:proofErr w:type="spellEnd"/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 </w:t>
      </w:r>
    </w:p>
    <w:p w:rsidR="00BE6C4A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E6C4A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C7"/>
    <w:rsid w:val="00432F22"/>
    <w:rsid w:val="006F3AA7"/>
    <w:rsid w:val="00A268C7"/>
    <w:rsid w:val="00B9501B"/>
    <w:rsid w:val="00BE6C4A"/>
    <w:rsid w:val="00D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6FC66C-146B-4938-AB42-3F3D7CE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501B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501B"/>
    <w:rPr>
      <w:rFonts w:ascii="Consolas" w:eastAsia="Times New Roman" w:hAnsi="Consolas" w:cs="Times New Roman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Liu, Lei</cp:lastModifiedBy>
  <cp:revision>2</cp:revision>
  <dcterms:created xsi:type="dcterms:W3CDTF">2018-07-19T14:49:00Z</dcterms:created>
  <dcterms:modified xsi:type="dcterms:W3CDTF">2018-11-09T14:24:00Z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19 16:48:11 CEST 2018</vt:lpwstr>
  </property>
  <property fmtid="{D5CDD505-2E9C-101B-9397-08002B2CF9AE}" pid="3" name="jforVersion">
    <vt:lpwstr>jfor V0.7.2rc1 - see http://www.jfor.org</vt:lpwstr>
  </property>
</Properties>
</file>