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0627" w:rsidRPr="00C77E4C" w:rsidRDefault="00ED0627" w:rsidP="00ED0627">
      <w:pPr>
        <w:jc w:val="center"/>
        <w:rPr>
          <w:sz w:val="20"/>
          <w:rFonts w:ascii="Courier New" w:hAnsi="Courier New"/>
        </w:rPr>
      </w:pPr>
      <w:r>
        <w:rPr>
          <w:sz w:val="20"/>
          <w:rFonts w:ascii="Courier New" w:hAnsi="Courier New"/>
        </w:rPr>
        <w:t xml:space="preserve">1.</w:t>
      </w:r>
      <w:r>
        <w:rPr>
          <w:sz w:val="20"/>
          <w:rFonts w:ascii="Courier New" w:hAnsi="Courier New"/>
        </w:rPr>
        <w:t xml:space="preserve"> </w:t>
      </w:r>
      <w:r>
        <w:rPr>
          <w:sz w:val="20"/>
          <w:rFonts w:ascii="Courier New" w:hAnsi="Courier New"/>
        </w:rPr>
        <w:t xml:space="preserve">------IND- 2020 0338 F-- NL- ------ 20200612 --- --- PROJET</w:t>
      </w:r>
    </w:p>
    <w:p w:rsidR="007606BC" w:rsidRPr="00EC1FD0" w:rsidRDefault="008E1D2E" w:rsidP="008E1D2E">
      <w:pPr>
        <w:jc w:val="center"/>
        <w:rPr>
          <w:b/>
          <w:rFonts w:ascii="Arial" w:hAnsi="Arial" w:cs="Arial"/>
        </w:rPr>
      </w:pPr>
      <w:r>
        <w:rPr>
          <w:b/>
          <w:rFonts w:ascii="Arial" w:hAnsi="Arial"/>
        </w:rPr>
        <w:t xml:space="preserve">Wet betreffende de transparantie van informatie over landbouwproducten en levensmiddelen (tekst definitief aangenomen door de Nationale Vergadering op 27 mei 2020)</w:t>
      </w:r>
    </w:p>
    <w:p w:rsidR="008E1D2E" w:rsidRPr="00EC1FD0" w:rsidRDefault="008E1D2E" w:rsidP="008E1D2E">
      <w:pPr>
        <w:jc w:val="center"/>
        <w:rPr>
          <w:b/>
          <w:rFonts w:ascii="Arial" w:hAnsi="Arial" w:cs="Arial"/>
        </w:rPr>
      </w:pPr>
      <w:r>
        <w:rPr>
          <w:b/>
          <w:rFonts w:ascii="Arial" w:hAnsi="Arial"/>
        </w:rPr>
        <w:t xml:space="preserve">-</w:t>
      </w:r>
    </w:p>
    <w:p w:rsidR="008E1D2E" w:rsidRPr="00EC1FD0" w:rsidRDefault="008E1D2E" w:rsidP="008E1D2E">
      <w:pPr>
        <w:jc w:val="center"/>
        <w:rPr>
          <w:rFonts w:ascii="Arial" w:hAnsi="Arial" w:cs="Arial"/>
        </w:rPr>
      </w:pPr>
      <w:r>
        <w:rPr>
          <w:rFonts w:ascii="Arial" w:hAnsi="Arial"/>
        </w:rPr>
        <w:t xml:space="preserve">Bepalingen van de wet waarop de kennisgeving betrekking heeft</w:t>
      </w:r>
    </w:p>
    <w:p w:rsidR="008E1D2E" w:rsidRDefault="008E1D2E"/>
    <w:p w:rsidR="008E1D2E" w:rsidRPr="008E1D2E" w:rsidRDefault="008E1D2E"/>
    <w:p w:rsidR="008E1D2E" w:rsidRPr="008E1D2E" w:rsidRDefault="008E1D2E" w:rsidP="00ED0627">
      <w:pPr>
        <w:keepNext/>
        <w:keepLines/>
        <w:jc w:val="both"/>
        <w:rPr>
          <w:b/>
          <w:rFonts w:ascii="Arial" w:hAnsi="Arial" w:cs="Arial"/>
        </w:rPr>
      </w:pPr>
      <w:r>
        <w:rPr>
          <w:b/>
          <w:rFonts w:ascii="Arial" w:hAnsi="Arial"/>
        </w:rPr>
        <w:t xml:space="preserve">Artikel 1</w:t>
      </w:r>
    </w:p>
    <w:p w:rsidR="008E1D2E" w:rsidRPr="008E1D2E" w:rsidRDefault="008E1D2E" w:rsidP="008E1D2E">
      <w:pPr>
        <w:jc w:val="both"/>
        <w:rPr>
          <w:rFonts w:ascii="Arial" w:hAnsi="Arial" w:cs="Arial"/>
        </w:rPr>
      </w:pPr>
      <w:r>
        <w:rPr>
          <w:rFonts w:ascii="Arial" w:hAnsi="Arial"/>
        </w:rPr>
        <w:t xml:space="preserve">Artikel L. 412-1 van het consumptiewetboek wordt als volgt gewijzigd:</w:t>
      </w:r>
    </w:p>
    <w:p w:rsidR="008E1D2E" w:rsidRDefault="008E1D2E" w:rsidP="008E1D2E">
      <w:pPr>
        <w:jc w:val="both"/>
        <w:rPr>
          <w:rFonts w:ascii="Arial" w:hAnsi="Arial" w:cs="Arial"/>
        </w:rPr>
      </w:pPr>
      <w:r>
        <w:rPr>
          <w:rFonts w:ascii="Arial" w:hAnsi="Arial"/>
        </w:rPr>
        <w:t xml:space="preserve">1° Na lid I, punt 3°, wordt een punt 3°bis ingevoegd dat als volgt luidt:</w:t>
      </w:r>
    </w:p>
    <w:p w:rsidR="008E1D2E" w:rsidRDefault="008E1D2E" w:rsidP="008E1D2E">
      <w:pPr>
        <w:jc w:val="both"/>
        <w:rPr>
          <w:rFonts w:ascii="Arial" w:hAnsi="Arial" w:cs="Arial"/>
        </w:rPr>
      </w:pPr>
      <w:r>
        <w:rPr>
          <w:rFonts w:ascii="Arial" w:hAnsi="Arial"/>
        </w:rPr>
        <w:t xml:space="preserve">“3°bis Met betrekking tot alle soorten vermeldingen over voorverpakte levensmiddelen de uitvoeringsbepalingen voor het online beschikbaar stellen van de bijbehorende informatie aan het publiek door de voor het in de handel brengen verantwoordelijke persoon, overeenkomstig de bepalingen die zijn vastgesteld in boek III van het wetboek voor de betrekkingen tussen het publiek en de overheid;”.</w:t>
      </w:r>
    </w:p>
    <w:p w:rsidR="008E1D2E" w:rsidRDefault="008E1D2E" w:rsidP="008E1D2E">
      <w:pPr>
        <w:jc w:val="both"/>
        <w:rPr>
          <w:rFonts w:ascii="Arial" w:hAnsi="Arial" w:cs="Arial"/>
        </w:rPr>
      </w:pPr>
      <w:r>
        <w:rPr>
          <w:rFonts w:ascii="Arial" w:hAnsi="Arial"/>
        </w:rPr>
        <w:t xml:space="preserve">2° Lid II wordt aangevuld met een alinea die als volgt luidt:</w:t>
      </w:r>
      <w:r>
        <w:rPr>
          <w:rFonts w:ascii="Arial" w:hAnsi="Arial"/>
        </w:rPr>
        <w:t xml:space="preserve"> </w:t>
      </w:r>
    </w:p>
    <w:p w:rsidR="008E1D2E" w:rsidRDefault="008E1D2E" w:rsidP="008E1D2E">
      <w:pPr>
        <w:jc w:val="both"/>
        <w:rPr>
          <w:rFonts w:ascii="Arial" w:hAnsi="Arial" w:cs="Arial"/>
        </w:rPr>
      </w:pPr>
      <w:r>
        <w:rPr>
          <w:rFonts w:ascii="Arial" w:hAnsi="Arial"/>
        </w:rPr>
        <w:t xml:space="preserve">“Met betrekking tot de onder lid I, punt 3°bis, bedoelde informatie wordt in die decreten met name vastgesteld waar en in welk formaat de gegevens ter beschikking moeten worden gesteld, zodat een voor alle gebruikers toegankelijke databank wordt opgezet en de gegevens vrijelijk kunnen worden hergebruikt.”.</w:t>
      </w:r>
    </w:p>
    <w:p w:rsidR="007F3528" w:rsidRPr="008E1D2E" w:rsidRDefault="007F3528" w:rsidP="008E1D2E">
      <w:pPr>
        <w:jc w:val="both"/>
      </w:pPr>
    </w:p>
    <w:p w:rsidR="008E1D2E" w:rsidRPr="008E1D2E" w:rsidRDefault="008E1D2E" w:rsidP="00ED0627">
      <w:pPr>
        <w:keepNext/>
        <w:keepLines/>
        <w:jc w:val="both"/>
        <w:rPr>
          <w:b/>
          <w:rFonts w:ascii="Arial" w:hAnsi="Arial" w:cs="Arial"/>
        </w:rPr>
      </w:pPr>
      <w:r>
        <w:rPr>
          <w:b/>
          <w:rFonts w:ascii="Arial" w:hAnsi="Arial"/>
        </w:rPr>
        <w:t xml:space="preserve">Artikel 2</w:t>
      </w:r>
      <w:r>
        <w:rPr>
          <w:b/>
          <w:rFonts w:ascii="Arial" w:hAnsi="Arial"/>
        </w:rPr>
        <w:t xml:space="preserve"> </w:t>
      </w:r>
    </w:p>
    <w:p w:rsidR="008E1D2E" w:rsidRDefault="008E1D2E" w:rsidP="008E1D2E">
      <w:pPr>
        <w:jc w:val="both"/>
        <w:rPr>
          <w:rFonts w:ascii="Arial" w:hAnsi="Arial" w:cs="Arial"/>
        </w:rPr>
      </w:pPr>
      <w:r>
        <w:rPr>
          <w:rFonts w:ascii="Arial" w:hAnsi="Arial"/>
        </w:rPr>
        <w:t xml:space="preserve">I. – Na de eerste alinea van artikel L. 412-4 van het consumptiewetboek worden drie alinea’s toegevoegd die als volgt luiden:</w:t>
      </w:r>
    </w:p>
    <w:p w:rsidR="008E1D2E" w:rsidRDefault="008E1D2E" w:rsidP="008E1D2E">
      <w:pPr>
        <w:jc w:val="both"/>
        <w:rPr>
          <w:rFonts w:ascii="Arial" w:hAnsi="Arial" w:cs="Arial"/>
        </w:rPr>
      </w:pPr>
      <w:r>
        <w:rPr>
          <w:rFonts w:ascii="Arial" w:hAnsi="Arial"/>
        </w:rPr>
        <w:t xml:space="preserve">“Voor producten die rauwe of bewerkte cacao bevatten en voor menselijke consumptie bestemd zijn, moet ook het land van oorsprong worden vermeld.</w:t>
      </w:r>
    </w:p>
    <w:p w:rsidR="008E1D2E" w:rsidRDefault="008E1D2E" w:rsidP="008E1D2E">
      <w:pPr>
        <w:jc w:val="both"/>
        <w:rPr>
          <w:rFonts w:ascii="Arial" w:hAnsi="Arial" w:cs="Arial"/>
        </w:rPr>
      </w:pPr>
      <w:r>
        <w:rPr>
          <w:rFonts w:ascii="Arial" w:hAnsi="Arial"/>
        </w:rPr>
        <w:t xml:space="preserve">Voor honing die bestaat uit een mengsel van honingen die uit meer dan één lidstaat van de Europese Unie of een derde land afkomstig zijn, worden alle landen waar de honing is geoogst, in afnemende volgorde van gewicht op het etiket vermeld.</w:t>
      </w:r>
    </w:p>
    <w:p w:rsidR="008E1D2E" w:rsidRDefault="008E1D2E" w:rsidP="008E1D2E">
      <w:pPr>
        <w:jc w:val="both"/>
        <w:rPr>
          <w:rFonts w:ascii="Arial" w:hAnsi="Arial" w:cs="Arial"/>
        </w:rPr>
      </w:pPr>
      <w:r>
        <w:rPr>
          <w:rFonts w:ascii="Arial" w:hAnsi="Arial"/>
        </w:rPr>
        <w:t xml:space="preserve">De derde alinea is ook van toepassing op koninginnengelei.”.</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Lid I van dit artikel treedt in werking op 1 januari 2021.</w:t>
      </w:r>
      <w:r>
        <w:rPr>
          <w:rFonts w:ascii="Arial" w:hAnsi="Arial"/>
        </w:rPr>
        <w:t xml:space="preserve"> </w:t>
      </w:r>
      <w:r>
        <w:rPr>
          <w:rFonts w:ascii="Arial" w:hAnsi="Arial"/>
        </w:rPr>
        <w:t xml:space="preserve">Vanaf die datum kunnen producten die op wettelijke wijze zijn vervaardigd of in de handel gebracht voor die datum en waarvan de etikettering niet in overeenstemming is met de derde alinea van artikel L. 412-4 van het consumptiewetboek zoals door dit artikel gewijzigd, worden verkocht of gratis verstrekt tot de voorraden zijn uitgeput.</w:t>
      </w:r>
    </w:p>
    <w:p w:rsidR="007F3528" w:rsidRPr="008E1D2E" w:rsidRDefault="007F3528" w:rsidP="008E1D2E">
      <w:pPr>
        <w:jc w:val="both"/>
        <w:rPr>
          <w:rFonts w:ascii="Arial" w:hAnsi="Arial" w:cs="Arial"/>
        </w:rPr>
      </w:pPr>
    </w:p>
    <w:p w:rsidR="008E1D2E" w:rsidRPr="008E1D2E" w:rsidRDefault="008E1D2E" w:rsidP="00ED0627">
      <w:pPr>
        <w:keepNext/>
        <w:keepLines/>
        <w:rPr>
          <w:b/>
          <w:rFonts w:ascii="Arial" w:hAnsi="Arial" w:cs="Arial"/>
        </w:rPr>
      </w:pPr>
      <w:r>
        <w:rPr>
          <w:b/>
          <w:rFonts w:ascii="Arial" w:hAnsi="Arial"/>
        </w:rPr>
        <w:t xml:space="preserve">Artikel 5</w:t>
      </w:r>
    </w:p>
    <w:p w:rsidR="008E1D2E" w:rsidRPr="008E1D2E" w:rsidRDefault="008E1D2E" w:rsidP="00ED0627">
      <w:pPr>
        <w:jc w:val="both"/>
        <w:rPr>
          <w:rFonts w:ascii="Arial" w:hAnsi="Arial" w:cs="Arial"/>
        </w:rPr>
      </w:pPr>
      <w:r>
        <w:rPr>
          <w:rFonts w:ascii="Arial" w:hAnsi="Arial"/>
        </w:rPr>
        <w:t xml:space="preserve">Boek IV, titel I, hoofdstuk II, sectie 2, van het consumptiewetboek wordt aangevuld met een artikel L. 412-10, dat als volgt luidt:</w:t>
      </w:r>
    </w:p>
    <w:p w:rsidR="008E1D2E" w:rsidRDefault="008E1D2E" w:rsidP="008E1D2E">
      <w:pPr>
        <w:jc w:val="both"/>
        <w:rPr>
          <w:rFonts w:ascii="Arial" w:hAnsi="Arial" w:cs="Arial"/>
        </w:rPr>
      </w:pPr>
      <w:r>
        <w:rPr>
          <w:rFonts w:ascii="Arial" w:hAnsi="Arial"/>
        </w:rPr>
        <w:t xml:space="preserve">“Art. L. 412-10.</w:t>
      </w:r>
      <w:r>
        <w:rPr>
          <w:rFonts w:ascii="Arial" w:hAnsi="Arial"/>
        </w:rPr>
        <w:t xml:space="preserve"> </w:t>
      </w:r>
      <w:r>
        <w:rPr>
          <w:rFonts w:ascii="Arial" w:hAnsi="Arial"/>
        </w:rPr>
        <w:t xml:space="preserve">– Benamingen die worden gebruikt om levensmiddelen van dierlijke oorsprong aan te duiden, mogen niet worden gebruikt om levensmiddelen die uit plantaardige eiwitten bestaan, te beschrijven, in de handel aan te bieden of te promoten.</w:t>
      </w:r>
      <w:r>
        <w:rPr>
          <w:rFonts w:ascii="Arial" w:hAnsi="Arial"/>
        </w:rPr>
        <w:t xml:space="preserve"> </w:t>
      </w:r>
      <w:r>
        <w:rPr>
          <w:rFonts w:ascii="Arial" w:hAnsi="Arial"/>
        </w:rPr>
        <w:t xml:space="preserve">In een decreet wordt vastgesteld vanaf welk percentage plantaardige eiwitten die benamingen niet mogen worden gebruikt.</w:t>
      </w:r>
      <w:r>
        <w:rPr>
          <w:rFonts w:ascii="Arial" w:hAnsi="Arial"/>
        </w:rPr>
        <w:t xml:space="preserve"> </w:t>
      </w:r>
      <w:r>
        <w:rPr>
          <w:rFonts w:ascii="Arial" w:hAnsi="Arial"/>
        </w:rPr>
        <w:t xml:space="preserve">In dat decreet worden ook de bepalingen voor de toepassing van dit artikel en de sancties in geval van niet-naleving vastgelegd.”</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Artikel 6</w:t>
      </w:r>
    </w:p>
    <w:p w:rsidR="008E1D2E" w:rsidRDefault="008E1D2E" w:rsidP="008E1D2E">
      <w:pPr>
        <w:jc w:val="both"/>
        <w:rPr>
          <w:rFonts w:ascii="Arial" w:hAnsi="Arial" w:cs="Arial"/>
        </w:rPr>
      </w:pPr>
      <w:r>
        <w:rPr>
          <w:rFonts w:ascii="Arial" w:hAnsi="Arial"/>
        </w:rPr>
        <w:t xml:space="preserve">Artikel L. 641-19 van het wetboek landbouw en zeevisserij wordt aangevuld met een alinea die als volgt luidt:</w:t>
      </w:r>
    </w:p>
    <w:p w:rsidR="008E1D2E" w:rsidRDefault="008E1D2E" w:rsidP="008E1D2E">
      <w:pPr>
        <w:jc w:val="both"/>
        <w:rPr>
          <w:rFonts w:ascii="Arial" w:hAnsi="Arial" w:cs="Arial"/>
        </w:rPr>
      </w:pPr>
      <w:r>
        <w:rPr>
          <w:rFonts w:ascii="Arial" w:hAnsi="Arial"/>
        </w:rPr>
        <w:t xml:space="preserve">“Als boerenkazen op ambachtelijke wijze worden vervaardigd maar niet op het landbouwbedrijf zelf worden gerijpt, moet de consument daarvan in kennis worden gesteld door middel van een aanvulling op de in de eerste alinea genoemde vermeldingen overeenkomstig de bij decreet vastgestelde uitvoeringsbepalingen.”.</w:t>
      </w:r>
    </w:p>
    <w:p w:rsidR="007F3528" w:rsidRDefault="007F3528" w:rsidP="008E1D2E">
      <w:pPr>
        <w:jc w:val="both"/>
        <w:rPr>
          <w:rFonts w:ascii="Arial" w:hAnsi="Arial" w:cs="Arial"/>
        </w:rPr>
      </w:pPr>
    </w:p>
    <w:p w:rsidR="008E1D2E" w:rsidRPr="008E1D2E" w:rsidRDefault="008E1D2E" w:rsidP="00ED0627">
      <w:pPr>
        <w:keepNext/>
        <w:keepLines/>
        <w:jc w:val="both"/>
        <w:rPr>
          <w:b/>
          <w:rFonts w:ascii="Arial" w:hAnsi="Arial" w:cs="Arial"/>
        </w:rPr>
      </w:pPr>
      <w:r>
        <w:rPr>
          <w:b/>
          <w:rFonts w:ascii="Arial" w:hAnsi="Arial"/>
        </w:rPr>
        <w:t xml:space="preserve">Artikel 8</w:t>
      </w:r>
    </w:p>
    <w:p w:rsidR="008E1D2E" w:rsidRDefault="008E1D2E" w:rsidP="008E1D2E">
      <w:pPr>
        <w:jc w:val="both"/>
        <w:rPr>
          <w:rFonts w:ascii="Arial" w:hAnsi="Arial" w:cs="Arial"/>
        </w:rPr>
      </w:pPr>
      <w:r>
        <w:rPr>
          <w:rFonts w:ascii="Arial" w:hAnsi="Arial"/>
        </w:rPr>
        <w:t xml:space="preserve">I. – Boek IV, titel I, hoofdstuk II, sectie 2, van het consumptiewetboek wordt aangevuld met een artikel L. 412-11, dat als volgt luidt:</w:t>
      </w:r>
    </w:p>
    <w:p w:rsidR="008E1D2E" w:rsidRDefault="008E1D2E" w:rsidP="008E1D2E">
      <w:pPr>
        <w:jc w:val="both"/>
        <w:rPr>
          <w:rFonts w:ascii="Arial" w:hAnsi="Arial" w:cs="Arial"/>
        </w:rPr>
      </w:pPr>
      <w:r>
        <w:rPr>
          <w:rFonts w:ascii="Arial" w:hAnsi="Arial"/>
        </w:rPr>
        <w:t xml:space="preserve">“Art. L. 412-11.– De exploitanten van gelegenheden die beschikken over een drankvergunning voor consumptie ter plaatse of elders, of een restaurantvergunning, maken op hun kaart of een andere drager op leesbare wijze melding van de herkomst en in voorkomend geval van de naam van de beschermde oorsprongsbenaming of beschermde geografische aanduiding van de wijnen die per fles, karaf of glas worden verkocht.”.</w:t>
      </w:r>
    </w:p>
    <w:p w:rsidR="008E1D2E" w:rsidRDefault="008E1D2E" w:rsidP="008E1D2E">
      <w:pPr>
        <w:jc w:val="both"/>
        <w:rPr>
          <w:rFonts w:ascii="Arial" w:hAnsi="Arial" w:cs="Arial"/>
        </w:rPr>
      </w:pPr>
      <w:r>
        <w:rPr>
          <w:rFonts w:ascii="Arial" w:hAnsi="Arial"/>
        </w:rPr>
        <w:t xml:space="preserve">II.</w:t>
      </w:r>
      <w:r>
        <w:rPr>
          <w:rFonts w:ascii="Arial" w:hAnsi="Arial"/>
        </w:rPr>
        <w:t xml:space="preserve"> </w:t>
      </w:r>
      <w:r>
        <w:rPr>
          <w:rFonts w:ascii="Arial" w:hAnsi="Arial"/>
        </w:rPr>
        <w:t xml:space="preserve">- Lid I van dit artikel treedt in werking op 1 juni 2020.</w:t>
      </w:r>
    </w:p>
    <w:p w:rsidR="007F3528" w:rsidRDefault="007F3528" w:rsidP="008E1D2E">
      <w:pPr>
        <w:jc w:val="both"/>
        <w:rPr>
          <w:rFonts w:ascii="Arial" w:hAnsi="Arial" w:cs="Arial"/>
        </w:rPr>
      </w:pPr>
    </w:p>
    <w:p w:rsidR="007F3528" w:rsidRDefault="007F3528" w:rsidP="00ED0627">
      <w:pPr>
        <w:keepNext/>
        <w:keepLines/>
        <w:jc w:val="both"/>
        <w:rPr>
          <w:b/>
          <w:rFonts w:ascii="Arial" w:hAnsi="Arial" w:cs="Arial"/>
        </w:rPr>
      </w:pPr>
      <w:r>
        <w:rPr>
          <w:b/>
          <w:rFonts w:ascii="Arial" w:hAnsi="Arial"/>
        </w:rPr>
        <w:t xml:space="preserve">Artikel 9</w:t>
      </w:r>
    </w:p>
    <w:p w:rsidR="007F3528" w:rsidRDefault="007F3528" w:rsidP="008E1D2E">
      <w:pPr>
        <w:jc w:val="both"/>
        <w:rPr>
          <w:rFonts w:ascii="Arial" w:hAnsi="Arial" w:cs="Arial"/>
        </w:rPr>
      </w:pPr>
      <w:r>
        <w:rPr>
          <w:rFonts w:ascii="Arial" w:hAnsi="Arial"/>
        </w:rPr>
        <w:t xml:space="preserve">Boek IV, titel I, hoofdstuk II, sectie 2, van het consumptiewetboek wordt aangevuld met een artikel L. 412-12, dat als volgt luidt:</w:t>
      </w:r>
    </w:p>
    <w:p w:rsidR="007F3528" w:rsidRPr="007F3528" w:rsidRDefault="007F3528" w:rsidP="008E1D2E">
      <w:pPr>
        <w:jc w:val="both"/>
        <w:rPr>
          <w:rFonts w:ascii="Arial" w:hAnsi="Arial" w:cs="Arial"/>
        </w:rPr>
      </w:pPr>
      <w:r>
        <w:rPr>
          <w:rFonts w:ascii="Arial" w:hAnsi="Arial"/>
        </w:rPr>
        <w:t xml:space="preserve">“Art. L. 412-12.</w:t>
      </w:r>
      <w:r>
        <w:rPr>
          <w:rFonts w:ascii="Arial" w:hAnsi="Arial"/>
        </w:rPr>
        <w:t xml:space="preserve"> </w:t>
      </w:r>
      <w:r>
        <w:rPr>
          <w:rFonts w:ascii="Arial" w:hAnsi="Arial"/>
        </w:rPr>
        <w:t xml:space="preserve">– De naam en het adres van de bierproducent worden duidelijk vermeld op het etiket, zodat de consument op geen enkele manier, ook niet door het algemene uitzicht van het etiket, wordt misleid over de oorsprong van het bier.”.</w:t>
      </w:r>
    </w:p>
    <w:sectPr w:rsidR="007F3528" w:rsidRPr="007F35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oNotHyphenateCap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2E"/>
    <w:rsid w:val="005C36B3"/>
    <w:rsid w:val="007606BC"/>
    <w:rsid w:val="007F3528"/>
    <w:rsid w:val="008E1D2E"/>
    <w:rsid w:val="00BC7E60"/>
    <w:rsid w:val="00D83FCF"/>
    <w:rsid w:val="00EC1FD0"/>
    <w:rsid w:val="00ED0627"/>
    <w:rsid w:val="00F305D0"/>
    <w:rsid w:val="00F847E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89A8E3-CCB1-44D8-880B-71115CDEC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1D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91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621</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DGCCRF</Company>
  <LinksUpToDate>false</LinksUpToDate>
  <CharactersWithSpaces>4155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Ke, Tingting</cp:lastModifiedBy>
  <cp:revision>1</cp:revision>
  <dcterms:created xsi:type="dcterms:W3CDTF">2020-06-03T17:11:00Z</dcterms:created>
  <dcterms:modified xsi:type="dcterms:W3CDTF">2020-06-05T09:01:00Z</dcterms:modified>
</cp:coreProperties>
</file>