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Nutarimas dėl teisės aktuose, kuriais reglamentuojami maisto produktai, numatytų maisto priedų taisyklių pertvarkymo</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2021 m. birželio 2 d.</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Federalinė maisto produktų ir žemės ūkio ministerija, remdamasi: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2013 m. birželio 3 d. paskelbto (Vokietijos oficialusis leidinio (toliau – BGBl.) I dalis, p. 1426) Maisto produktų ir pašarų kodekso, kurio 4 straipsnio 3 dalis, 7 straipsnio 1 ir 2 dalys, 13 straipsnio 1 ir 4 dalys, 34 straipsnio 1 dalis ir 35 straipsnis buvo pakeisti 2015 m. rugpjūčio 31 d. nutarimo (BGBl. I, p. 1474) 67 straipsniu, 4 straipsnio 3 dalies 2 punktu, 7 straipsnio 1 dalies 1 punktu ir 2 dalies 1 punktu, 13 straipsnio 1 dalies 2 punktu ir 4 straipsnio 1a punktu, 34 straipsnio pirmo sakinio 1–3 ir 5 punktais ir 35 straipsnio 1b dalies aa punktu, taip pat 4 straipsnio 2 dalimi, suderinusi su Federaline ekonomikos ir energetikos ministerija, </w:t>
      </w:r>
    </w:p>
    <w:p w14:paraId="5BCAB890" w14:textId="77777777"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2013 m. birželio 3 d. paskelbto Maisto produktų ir pašarų kodekso (BGBl. I, p. 1426), kurio 13 straipsnio 1 dalis paskutinį kartą buvo iš dalies pakeista 2015 m. rugpjūčio 31 d. nutarimo (BGBl. I, p. 1474) 67 straipsniu, o 62 straipsnio 1 dalis paskutinį kartą buvo iš dalies pakeista 2015 m. rugpjūčio 27 d. įstatymo 10 straipsniu, 13 straipsnio 1 dalies 5 ir 6 punktais, 3 dalies 1 punkto pirmu sakiniu 62 straipsnio 1 dalies 1 ir 2a punktais, taip pat 4 straipsnio 2 dalimi, pakeista 2017 m. birželio mėn. (Federalinis oficialusis leidinys I, p. 1966)</w:t>
      </w:r>
      <w:r>
        <w:rPr>
          <w:color w:val="000000" w:themeColor="text1"/>
        </w:rPr>
        <w:t xml:space="preserve"> </w:t>
      </w:r>
      <w:r>
        <w:rPr>
          <w:rStyle w:val="Marker"/>
          <w:color w:val="000000" w:themeColor="text1"/>
        </w:rPr>
        <w:t>ir</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1990 m. birželio 25 d. Pieno ir margarino įstatymo (BGBl. I, p. 1471) su pakeitimais, padarytais 2019 m. sausio 18 d. įstatymo (BGBl. I, p. 33) 2 straipsnio 2 punktu, 3 straipsnio 1 dalies pirmu sakiniu, suderinusi su Federaline ekonomikos ir energetikos ministerija, nutaria taip, kaip nurodyta toliau.</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1 straipsnis.</w:t>
      </w:r>
    </w:p>
    <w:p w14:paraId="42069C2C" w14:textId="77777777" w:rsidR="005920A4" w:rsidRPr="0016085B" w:rsidRDefault="00B854DA" w:rsidP="004875F2">
      <w:pPr>
        <w:pStyle w:val="BezeichnungStammdokument"/>
        <w:rPr>
          <w:color w:val="000000" w:themeColor="text1"/>
        </w:rPr>
      </w:pPr>
      <w:r>
        <w:rPr>
          <w:rStyle w:val="Marker"/>
          <w:color w:val="000000" w:themeColor="text1"/>
        </w:rPr>
        <w:t>Nutarimas dėl Sąjungos teisės aktų nuostatų dėl maisto priedų įgyvendinimo</w:t>
      </w:r>
    </w:p>
    <w:p w14:paraId="12A21CED" w14:textId="77777777" w:rsidR="005920A4" w:rsidRPr="005E035C" w:rsidRDefault="005920A4" w:rsidP="004875F2">
      <w:pPr>
        <w:pStyle w:val="Kurzbezeichnung-AbkrzungStammdokument"/>
        <w:rPr>
          <w:color w:val="000000" w:themeColor="text1"/>
        </w:rPr>
      </w:pPr>
      <w:r>
        <w:rPr>
          <w:color w:val="000000" w:themeColor="text1"/>
        </w:rPr>
        <w:t>(</w:t>
      </w:r>
      <w:r>
        <w:rPr>
          <w:rStyle w:val="Marker"/>
          <w:color w:val="000000" w:themeColor="text1"/>
        </w:rPr>
        <w:t>Maisto priedų teisės aktų įgyvendinimo nutarimas)</w:t>
      </w:r>
      <w:r>
        <w:rPr>
          <w:color w:val="000000" w:themeColor="text1"/>
        </w:rPr>
        <w:t xml:space="preserve"> (vok. </w:t>
      </w:r>
      <w:r>
        <w:rPr>
          <w:rStyle w:val="Marker"/>
          <w:color w:val="000000" w:themeColor="text1"/>
        </w:rPr>
        <w:t>– Lebensmittelzusatzstoff-Durchführungsverordnung – LMZDV</w:t>
      </w:r>
      <w:r>
        <w:rPr>
          <w:color w:val="000000" w:themeColor="text1"/>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Taikymo sritis</w:t>
      </w:r>
    </w:p>
    <w:p w14:paraId="2BF9E65D" w14:textId="536B76F1" w:rsidR="00B924E5" w:rsidRPr="0016085B" w:rsidRDefault="005E30C4" w:rsidP="00F53A7F">
      <w:pPr>
        <w:pStyle w:val="JuristischerAbsatznichtnummeriert"/>
        <w:rPr>
          <w:color w:val="000000" w:themeColor="text1"/>
        </w:rPr>
      </w:pPr>
      <w:r>
        <w:rPr>
          <w:color w:val="000000" w:themeColor="text1"/>
        </w:rPr>
        <w:t>(</w:t>
      </w:r>
      <w:r w:rsidR="00B924E5">
        <w:rPr>
          <w:color w:val="000000" w:themeColor="text1"/>
        </w:rPr>
        <w:t>1</w:t>
      </w:r>
      <w:r>
        <w:rPr>
          <w:color w:val="000000" w:themeColor="text1"/>
        </w:rPr>
        <w:t>)</w:t>
      </w:r>
      <w:r w:rsidR="00B924E5">
        <w:rPr>
          <w:color w:val="000000" w:themeColor="text1"/>
        </w:rPr>
        <w:t xml:space="preserve"> Šis nutarimas taikomas kartu su:</w:t>
      </w:r>
    </w:p>
    <w:p w14:paraId="2D075467" w14:textId="011736E1" w:rsidR="00B924E5" w:rsidRPr="0016085B" w:rsidRDefault="00F53A7F" w:rsidP="00D140BA">
      <w:pPr>
        <w:pStyle w:val="NummerierungStufe1"/>
        <w:rPr>
          <w:color w:val="000000" w:themeColor="text1"/>
        </w:rPr>
      </w:pPr>
      <w:r>
        <w:rPr>
          <w:color w:val="000000" w:themeColor="text1"/>
        </w:rPr>
        <w:t>2008 m. gruodžio 16 d. Europos Parlamento ir Tarybos reglamento (EB) Nr. 1333/2008 dėl maisto priedų (OL L 354, 2008 12 31, p. 16; OL L 105, 2010 4 27, p. 114; OL L 322, 2012 11 21, p. 8; OL L 123, 2015 5 19, p. 122), su paskutiniais pakeitimais, padarytais Reglamentu (ES) 2020/1819 (OL L 406, 2020 12 3, p. 26), nuostatomis ir jomis grindžiamais Europos Sąjungos teisės aktais, atsižvelgiant į:</w:t>
      </w:r>
    </w:p>
    <w:p w14:paraId="0D3DCC5C" w14:textId="24CB2113" w:rsidR="00B924E5" w:rsidRPr="0016085B" w:rsidRDefault="00B924E5" w:rsidP="00D140BA">
      <w:pPr>
        <w:pStyle w:val="NummerierungStufe2"/>
        <w:rPr>
          <w:color w:val="000000" w:themeColor="text1"/>
        </w:rPr>
      </w:pPr>
      <w:r>
        <w:rPr>
          <w:color w:val="000000" w:themeColor="text1"/>
        </w:rPr>
        <w:lastRenderedPageBreak/>
        <w:t>maisto priedų, apibrėžtų Reglamento (EB) Nr. 1333/2008 su pakeitimais 3 straipsnio 2 dalies a punkte, taip pat 2 straipsnio 2 dalyje, naudojimą ir maisto priedų bei maisto produktų, kurių sudėtyje yra maisto priedų, pateikimą rinkai ir ženklinimą;</w:t>
      </w:r>
    </w:p>
    <w:p w14:paraId="16D5B034" w14:textId="77777777" w:rsidR="00B924E5" w:rsidRPr="0016085B" w:rsidRDefault="00B924E5" w:rsidP="00D140BA">
      <w:pPr>
        <w:pStyle w:val="NummerierungStufe2"/>
        <w:rPr>
          <w:color w:val="000000" w:themeColor="text1"/>
        </w:rPr>
      </w:pPr>
      <w:r>
        <w:rPr>
          <w:color w:val="000000" w:themeColor="text1"/>
        </w:rPr>
        <w:t>maisto priedų ir maisto produktų, kuriuose yra maisto priedų, pateikimą rinkai ir ženklinimą, ir</w:t>
      </w:r>
    </w:p>
    <w:p w14:paraId="1ED57902" w14:textId="3857A06E" w:rsidR="00B924E5" w:rsidRPr="0016085B" w:rsidRDefault="00F53A7F" w:rsidP="00D140BA">
      <w:pPr>
        <w:pStyle w:val="NummerierungStufe1"/>
        <w:rPr>
          <w:color w:val="000000" w:themeColor="text1"/>
        </w:rPr>
      </w:pPr>
      <w:r>
        <w:rPr>
          <w:color w:val="000000" w:themeColor="text1"/>
        </w:rPr>
        <w:t>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(OL L 304, 2011 11 22, p. 18; OL L 331, 2014 11 18, p. 41; OL L 50, 2015 2 21, p. 48; OL L 266, 2016 9 30, p. 7), su paskutiniais pakeitimais, padarytais Reglamentu (ES) 2015/2283 (OL L 327, 2015 12 11, p. 1) nuostatomis, atsižvelgiant į ženklinimą, taikomą pakuotiems maisto produktams, kaip apibrėžta Reglamento (ES) Nr. 1169/2011 su pakeitimais 2 straipsnio 2 dalies e punkte, ir nepakuotiems maisto produktams, kurie skirti tiekti:</w:t>
      </w:r>
    </w:p>
    <w:p w14:paraId="7E900B74" w14:textId="77777777" w:rsidR="00B924E5" w:rsidRPr="0016085B" w:rsidRDefault="00B924E5" w:rsidP="00B924E5">
      <w:pPr>
        <w:pStyle w:val="JuristischerAbsatznichtnummeriert"/>
        <w:numPr>
          <w:ilvl w:val="4"/>
          <w:numId w:val="2"/>
        </w:numPr>
        <w:rPr>
          <w:color w:val="000000" w:themeColor="text1"/>
        </w:rPr>
      </w:pPr>
      <w:r>
        <w:rPr>
          <w:color w:val="000000" w:themeColor="text1"/>
        </w:rPr>
        <w:t xml:space="preserve">galutiniams vartotojams, kaip apibrėžta 2002 m. sausio 28 d. Europos Parlamento ir Tarybos reglamento (EB) Nr. 178/2002, nustatančio maistui skirtų teisės aktų bendruosius principus ir reikalavimus, įsteigiančio Europos maisto saugos tarnybą ir nustatančio su maisto saugos klausimais susijusias procedūras (OL L 31, 2002 2 1, p. 1), su paskutiniais pakeitimais, padarytais Reglamentu (ES) 2019/1381 (OL L 231, 2019 9 6, p. 1), su pakeitimais 3 straipsnio 18 punkte arba </w:t>
      </w:r>
    </w:p>
    <w:p w14:paraId="77145726" w14:textId="77777777" w:rsidR="00B924E5" w:rsidRPr="0016085B" w:rsidRDefault="00B924E5" w:rsidP="00B924E5">
      <w:pPr>
        <w:pStyle w:val="JuristischerAbsatznichtnummeriert"/>
        <w:numPr>
          <w:ilvl w:val="4"/>
          <w:numId w:val="2"/>
        </w:numPr>
        <w:rPr>
          <w:color w:val="000000" w:themeColor="text1"/>
        </w:rPr>
      </w:pPr>
      <w:r>
        <w:rPr>
          <w:color w:val="000000" w:themeColor="text1"/>
        </w:rPr>
        <w:t>viešojo maitinimo įstaigoms, kaip apibrėžta Reglamento (ES) Nr. 1169/2011 2 straipsnio 2 dalies d punkte.</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 xml:space="preserve">Šiuo </w:t>
      </w:r>
      <w:r>
        <w:rPr>
          <w:color w:val="000000" w:themeColor="text1"/>
        </w:rPr>
        <w:t>nutarimu reglamentuojamas nitritų įvežimas, laikymas ir sandėliavimas taip pat nitritinės sūrymo druskos gamybos reikalavimai.</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Sąvokų apibrėžtys</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r>
        <w:rPr>
          <w:color w:val="000000" w:themeColor="text1"/>
        </w:rPr>
        <w:t xml:space="preserve">Pagal šį nutarimą nesupakuoti maisto produktai yra tokie maisto produktai, kurie: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parduodami nesupakuoti,</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supakuojami pardavimo vietoje, jei galutinis vartotojas ar viešojo maitinimo paslaugų įstaiga to pageidauja, arba</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supakuojami, kad juos būtų galima nedelsiant parduoti.</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Alus</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Gaminant alų, kuris parduodamas paženklintas užrašu Tradicinis vokiškas alus („Bier nach deutschem Reinheitsgebot gebraut“) arba su panašia informacija, gali būti naudojami tik šie maisto priedai:</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lastRenderedPageBreak/>
        <w:t>anglies dioksidas, surinktas gaminant alų, arba</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t xml:space="preserve">anglies dioksidas ir azotas, jei: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jų nepatenka į alų, išskyrus techniškai neišvengiamus kiekius, ir</w:t>
      </w:r>
    </w:p>
    <w:p w14:paraId="39391909" w14:textId="77777777" w:rsidR="00F50831" w:rsidRPr="0016085B" w:rsidRDefault="002D51E9" w:rsidP="004875F2">
      <w:pPr>
        <w:pStyle w:val="NummerierungStufe2"/>
        <w:rPr>
          <w:color w:val="000000" w:themeColor="text1"/>
        </w:rPr>
      </w:pPr>
      <w:r>
        <w:rPr>
          <w:rStyle w:val="Marker"/>
          <w:color w:val="000000" w:themeColor="text1"/>
        </w:rPr>
        <w:t>anglies rūgšties kiekis nepadidėja alų vartojant.</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Nitritai ir nitritinė sūrymo druska</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Nitritų į maisto produktų gamybos įmones negalima nei įvežti, nei jų tokiose įmonėse laikyti ar sandėliuoti. Šis draudimas netaikomas natrio nitrito ir kalio nitrito įvežimui į įmones, gaminančias natrio nitrito arba kalio nitrito mišinius su valgomąja druska, joduota valgomąja druska ar druskos pakaitalais (nitritine sūrymo druska).</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Norint gaminti nitritinę sūrymo druską reikia gauti kompetentingos institucijos leidimą. Leidimas gali būti suteiktas tik tuo atveju, jei pareiškėjas:</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yra patikimas ir</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turi įrangą bei pagalbines priemones, kurių reikia tam, kad nitritinę sūrymo druską būtų galima tinkamai gaminti.</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Nitritinė sūrymo druska gali būti gaminama tik šiam tikslui skirtose patalpose.</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Ženklinimas</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Nesupakuotus maisto produktus, kaip apibrėžta 2 straipsnio 3 dalyje, kurie nėra siūlomi savitarnai, ir 2 straipsnio 1 ir 2 dalyse nurodytus nesupakuotus maisto produktus, skirtus parduoti galutiniams vartotojams arba viešojo maitinimo įstaigoms, atsakingi operatoriai pagal Reglamento (ES) Nr. 1169/2011 8 straipsnio 1 dalį arba 4 dalies antrą sakinį gali pateikti rinkai arba atsakingi operatoriai pagal Reglamento (ES) Nr. 1169/2011 8 straipsnio 3 dalį gali parduoti tik tuo atveju, jei jų gamyboje naudojami maisto priedai yra paženklinti 2 dalyje nurodytu būdu ir yra nurodyta ši informacija:</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maisto produktams su dažikliais – užrašas „sudėtyje yra dažiklių“,</w:t>
      </w:r>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t>maisto produktas su maisto priedais, kurie naudojami konservuoti – užrašas „sudėtyje yra konservanto“ arba „konservuotas“,</w:t>
      </w:r>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t>maisto produktams su maisto priedais, kurie naudojami kaip antioksidantai – užrašas „sudėtyje yra antioksidantų“,</w:t>
      </w:r>
    </w:p>
    <w:p w14:paraId="2D784925" w14:textId="77777777" w:rsidR="00B30A63" w:rsidRPr="0016085B" w:rsidRDefault="00B30A63" w:rsidP="00B30A63">
      <w:pPr>
        <w:pStyle w:val="NummerierungStufe1"/>
        <w:rPr>
          <w:color w:val="000000" w:themeColor="text1"/>
        </w:rPr>
      </w:pPr>
      <w:r>
        <w:rPr>
          <w:rStyle w:val="Marker"/>
          <w:color w:val="000000" w:themeColor="text1"/>
        </w:rPr>
        <w:t>maisto produktams, kuriuose yra nitratų ar nitritinės sūrymo druskos – informaciją pagal 2 ir 3 punktus galima pakeisti šia informacija:</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 xml:space="preserve">maisto produktams, kuriuose yra nitritinės sūrymo druskos – užrašu „sudėtyje yra nitritinės sūrymo druskos“,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maisto produktams, kuriuose yra natrio nitrato arba kalio nitrato, taip pat jų mišinių – užrašu „sudėtyje yra nitrato“, ir</w:t>
      </w:r>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lastRenderedPageBreak/>
        <w:t>maisto produktams su nitritine sūrymo druska ir natrio nitratu arba kalio nitratu arba jų mišiniu – užrašu „sudėtyje yra nitritinės sūrymo druskos ir nitrato“,</w:t>
      </w:r>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maisto produktams su maisto priedais, kurie naudojami kaip aromato ir skonio stiprikliai – užrašas „sudėtyje yra aromato ir skonio stipriklio“,</w:t>
      </w:r>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t>alyvuogėms su geležies gliukonatu (E 579) arba geležies laktatu (E 585) – užrašas „tamsintos“,</w:t>
      </w:r>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šviežiems vaisiams ir daržovėms su maisto priedais, kurių numeriai E 445, E 471, E 473, E 474, nuo E 901 iki E 905 ir E 914 ir kurie naudojami paviršiui apdoroti – užrašas „vaškuoti (-os)“,</w:t>
      </w:r>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mėsos produktams su maisto priedais, kurių numeriai nuo E 338 iki E 341, E 343 ir nuo E 450 iki E 452 – užrašas „sudėtyje yra fosfato“,</w:t>
      </w:r>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maisto produktams su saldikliais, išskyrus valgomuosius saldiklius, skirtus maistui pasaldinti valgant – užrašas „sudėtyje yra saldiklio (-ių)“,</w:t>
      </w:r>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saldikliams, skirtiems maistui pasaldinti valgant – užrašas „...pagrindu sudarytas“ panaudojant jo sudėtyje esančio saldiklio (-ių) pavadinimą (-us),</w:t>
      </w:r>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maisto produktams, kuriuose yra aspartamo (E 951) arba aspartamo-acesulfamo druskos (E 962) – užrašas „sudėtyje yra fenilalanino šaltinis“,</w:t>
      </w:r>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maisto produktams,</w:t>
      </w:r>
      <w:r>
        <w:rPr>
          <w:color w:val="000000" w:themeColor="text1"/>
        </w:rPr>
        <w:t xml:space="preserve"> </w:t>
      </w:r>
      <w:r>
        <w:rPr>
          <w:rStyle w:val="Marker"/>
          <w:color w:val="000000" w:themeColor="text1"/>
        </w:rPr>
        <w:t>kurių sudėtyje yra daugiau nei 10 % poliolių priedų, kurių numeriai yra E 420, E 421, E 953 ir nuo E 965 iki E 968 – užrašas „vartojant dideliais kiekiais gali sukelti viduriavimą“.</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Informacija pagal 1 dalį pateikiama:</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 xml:space="preserve">pagal Reglamento (ES) Nr. 1169/2011 12 straipsnio 2 dalį arba 2017 m. liepos 5 d. Informacijos apie maistą nuostatų įgyvendinimo nutarimo (BGBl. I, p. 2272) </w:t>
      </w:r>
      <w:r>
        <w:rPr>
          <w:rStyle w:val="Hyperlink"/>
          <w:color w:val="000000" w:themeColor="text1"/>
          <w:u w:val="none"/>
        </w:rPr>
        <w:t>su paskutiniais pakeitimais, padarytais 2020 m. lapkričio 18 d. nutarimo (BGBl. I, p. 2504) 4 straipsniu, 4 straipsnio 3 ir 4 dalis),</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tiek, kiek informacija pagal Informacijos apie maistą nuostatų įgyvendinimo nutarimo 4 straipsnio 2 dalį yra privaloma, tokiu pat būdu ir naudojantis tokia pat laikmena, kadangi informacija turi būti pateikta pagal Informacijos apie maistą nuostatų įgyvendinimo nutarimo 4 straipsnio 2 dalį, ir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t>nefasuotų maisto produktų, kuriais prekiaujama nuotolinėmis ryšio priemonėmis, atveju – pagal Reglamento (ES) Nr. 1169/2011 14 straipsnio 1 dalį.</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t>Informacijos pagal 1 dalies 1–8 punktus galima nepateikti:</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 xml:space="preserve">dėl maisto produktų, kurių sudedamųjų dalių sąrašas atitinka informacijos reikalavimus pagal Reglamento (ES) Nr. 1169/2011 9 straipsnio 1 dalies b punktą kartu su 18 straipsniu,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dėl maisto produktų, jei visi gaminant maisto produktą naudojami maisto priedai pagal Reglamento (ES) Nr. 1169/2011 VII priedo C dalį pavadinami jų kategorijos pavadinimu, po jo nurodant jų specifinį pavadinimą arba E numerį pardavimo vietoje pateikiamame pranešime, rašytiniame įraše arba maisto verslo operatoriaus pateiktoje elektroninėje informacijoje, kuri galutiniam vartotojui yra tiesiogiai ir lengvai prieinama; rašytinis įrašas arba siūloma elektroninė informacija turi būti nurodyta prie maisto produkto arba pranešime, arba </w:t>
      </w:r>
    </w:p>
    <w:p w14:paraId="71A4E3D5" w14:textId="1A0571B0" w:rsidR="002B44D2" w:rsidRPr="0016085B" w:rsidRDefault="002B44D2" w:rsidP="002B44D2">
      <w:pPr>
        <w:pStyle w:val="NummerierungStufe1"/>
        <w:rPr>
          <w:rStyle w:val="Marker"/>
          <w:color w:val="000000" w:themeColor="text1"/>
        </w:rPr>
      </w:pPr>
      <w:r>
        <w:rPr>
          <w:rStyle w:val="Marker"/>
          <w:color w:val="000000" w:themeColor="text1"/>
        </w:rPr>
        <w:lastRenderedPageBreak/>
        <w:t>dėl maisto produktų su maisto priedais, kurių pagal Reglamento (ES) Nr. 1169/2011 20 straipsnį sudedamųjų dalių sąraše nereikalaujama nurodyti.</w:t>
      </w:r>
    </w:p>
    <w:p w14:paraId="5DC5577E" w14:textId="77777777" w:rsidR="00DD13A8" w:rsidRPr="0016085B" w:rsidRDefault="006A34E4" w:rsidP="004875F2">
      <w:pPr>
        <w:pStyle w:val="JuristischerAbsatznummeriert"/>
        <w:rPr>
          <w:color w:val="000000" w:themeColor="text1"/>
        </w:rPr>
      </w:pPr>
      <w:r>
        <w:rPr>
          <w:rStyle w:val="Marker"/>
          <w:color w:val="000000" w:themeColor="text1"/>
        </w:rPr>
        <w:t>Fasuoti saldikliai, skirti maistui pasaldinti valgant, galutiniams vartotojams gali būti parduodami tik jei:</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t>Reglamento (EB) Nr. 1333/2008 23 straipsnio 2 dalies atveju tokių saldiklių pavadinimas (kartu taikant 23 straipsnio 5 dalį) pateikiamas kartu su joje nurodyta informacija, ir</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Reglamento (EB) Nr. 1333/2008 23 straipsnio 3 dalies atveju jų ženklinimas (kartu taikant 23 straipsnio 5 dalį) pateikiamas kartu su joje nurodyta informacija.</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 xml:space="preserve">Ženklinant fasuotus gėrimus, kurių alkoholio koncentracija tūrio procentais yra didesnė nei 1,2 %, </w:t>
      </w:r>
      <w:r>
        <w:rPr>
          <w:rStyle w:val="Marker"/>
          <w:i/>
          <w:iCs/>
          <w:color w:val="000000" w:themeColor="text1"/>
        </w:rPr>
        <w:t>mutatis mutandis</w:t>
      </w:r>
      <w:r>
        <w:rPr>
          <w:rStyle w:val="Marker"/>
          <w:color w:val="000000" w:themeColor="text1"/>
        </w:rPr>
        <w:t xml:space="preserve"> taikomi 1 dalies 1–3 punktai ir 3 dalies 1 punktas su sąlyga, kad turi būti pateikta informacija pagal Reglamento (ES) Nr. 1169/2011 12 straipsnio 2 dalį.</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Šviežiems vaisiams ir daržovėms:</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kurie nėra supakuoti pagal 2 straipsnio 3 dalį ir siūlomi savitarnos būdu arba kurie yra supakuoti ir</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kurių sudedamųjų dalių sąrašas pagal Reglamento (ES) Nr. 1169/2011 19 straipsnio 1 dalies a papunktį nėra reikalaujamas ir nėra pateiktas savanoriškai,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atitinkamai taikomas 1 dalies 7 punktas su sąlyga, kad turi būti pateikta informacija pagal Reglamento (ES) Nr. 1169/2011 12 straipsnio 2 dalį.</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Nusikalstamos veikos</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Pagal Maisto produktų ir pašarų kodekso 59 straipsnio 1 dalies 21 punkto a papunktį baudžiamas tas, kas: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t>pažeisdamas 4 straipsnio 1 dalies pirmą sakinį įveža, laiko ar sandėliuoja nitritus,</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t>gamina nitritinę sūrymo druską neturėdamas leidimo pagal 4 straipsnio 2 dalies pirmą sakinį arba</w:t>
      </w:r>
    </w:p>
    <w:p w14:paraId="74629174" w14:textId="77777777" w:rsidR="007635FC" w:rsidRPr="0016085B" w:rsidRDefault="00381CE7" w:rsidP="00C24958">
      <w:pPr>
        <w:pStyle w:val="NummerierungStufe1"/>
        <w:rPr>
          <w:rStyle w:val="Marker"/>
          <w:color w:val="000000" w:themeColor="text1"/>
        </w:rPr>
      </w:pPr>
      <w:r>
        <w:rPr>
          <w:rStyle w:val="Marker"/>
          <w:color w:val="000000" w:themeColor="text1"/>
        </w:rPr>
        <w:t>nitritinę sūrymo druską gamina pažeisdamas 4 straipsnio 2 dalies trečią sakinį.</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Pagal Maisto produktų ir pašarų kodekso 58 straipsnio 3 dalies 2 punktą ir 4–6 dalis baudžiamas tas, kas tyčia ar dėl aplaidumo pažeisdamas 2008 m. gruodžio 16 d. Europos Parlamento ir Tarybos reglamento (EB) Nr. 1333/2008 dėl maisto priedų 5 straipsnį, 4 straipsnio 5 dalį, 14 straipsnį ir II priedo A dalies 2 skirsnio 1 punktą (OL L 354, 2008 12 31, p. 16; OL L 105, 2010 4 27, p. 114; OL L 322, 2012 11 21, p. 8; OL L 138, 2013 5 24, p. 20; OL L 123, 2015 5 19, p. 122; OL L 214, 2015 8 13, p. 30; OL L 165, 2016 6 23, p. 24; OL L 282, 2016 10 19, p. 84; OL L 82, 2018 3 26, p. 18; OL L 60, 2019 2 28, p. 35), su paskutiniais pakeitimais, padarytais Reglamentu (ES) 2020/771 (OL L 184, 2020 6 12, p. 25), rinkai pateikia</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 xml:space="preserve">maisto priedą, neatitinkantį specifikacijų, nustatytų 2012 m. kovo 9 d. Komisijos reglamento (ES) Nr. 231/2012 priede ir Europos Parlamento ir Tarybos reglamento (EB) Nr. 1333/2008 (OL L 83, 2012 3 22, p. 1; OL L 189, 2016 7 14, p. 59; OL </w:t>
      </w:r>
      <w:r>
        <w:rPr>
          <w:rStyle w:val="Marker"/>
          <w:color w:val="000000" w:themeColor="text1"/>
        </w:rPr>
        <w:lastRenderedPageBreak/>
        <w:t xml:space="preserve">L 292, 2016 10 27, p. 50) su paskutiniais pakeitimais, padarytais Reglamentu (ES) 2020/771 (OL L 184, 2020 6 12, p. 25), II ir III prieduose išvardytų maisto priedų specifikacijų,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maisto produktą, kurio sudėtyje yra maisto priedo, kuris neatitinka Reglamento (ES) Nr. 231/2012 priede nustatytų specifikacijų arba</w:t>
      </w:r>
    </w:p>
    <w:p w14:paraId="1168F306" w14:textId="77777777" w:rsidR="007635FC" w:rsidRPr="0016085B" w:rsidRDefault="007635FC" w:rsidP="004C4604">
      <w:pPr>
        <w:pStyle w:val="NummerierungStufe2"/>
        <w:rPr>
          <w:color w:val="000000" w:themeColor="text1"/>
        </w:rPr>
      </w:pPr>
      <w:r>
        <w:rPr>
          <w:rStyle w:val="Marker"/>
          <w:color w:val="000000" w:themeColor="text1"/>
        </w:rPr>
        <w:t xml:space="preserve">kartu su Reglamento (ES) Nr. 231/2012 priede pateikta pastaba,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etileno oksidu sterilizuotą maisto priedą arba</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maisto produktą, kurio sudėtyje yra etileno oksidu sterilizuoto maisto priedo.</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Administraciniai nusižengimai</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Tas, kuris dėl aplaidumo įvykdo 6 straipsnio 1 dalyje nurodytą veiką, padaro administracinį nusižengimą pagal Maisto produktų ir pašarų kodekso 60 straipsnio 1 dalies 2 punktą.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Administracinį nusižengimą pagal Maisto produktų ir pašarų kodekso 60 straipsnio 2 dalies 26 punkto a papunktį padaro tas, kas tyčia arba dėl aplaidumo:</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maisto produktą rinkai pateikia arba parduoda pažeisdamas 5 straipsnio 1 dalies 1–3 punktus, kiekvienu atveju taip pat kartu su 5 dalimi, pagal 5 straipsnio 1 dalies 4–6 punktus arba 7 punktą, taip pat kartu su 6 dalimi, arba pažeidžiant 5 straipsnio 1 dalies 8–12 punktus, arba</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t>saldiklį, skirtą maistui pasaldinti valgant, parduoda pažeisdamas 5 straipsnio 4 dalį.</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Administracinį nusižengimą pagal Maisto produktų ir pašarų kodekso 60 straipsnio 4 dalies 2 punkto a papunktį padaro tas, kuris pažeidžia Reglamentą (EB) Nr. 1333/2008: maisto priedą rinkai pateikia tyčia arba dėl aplaidumo pažeisdamas 21 straipsnio 1 dalies pirmą sakinį ir 22 straipsnio 1, 2 ar 3 dalį arba 23 straipsnio 1 dalį.</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2 straipsnis.</w:t>
      </w:r>
    </w:p>
    <w:p w14:paraId="3E319B20" w14:textId="77777777" w:rsidR="00620BBC" w:rsidRPr="0016085B" w:rsidRDefault="00620BBC" w:rsidP="00B52D80">
      <w:pPr>
        <w:pStyle w:val="Artikelberschrift"/>
        <w:rPr>
          <w:color w:val="000000" w:themeColor="text1"/>
        </w:rPr>
      </w:pPr>
      <w:r>
        <w:rPr>
          <w:rStyle w:val="Marker"/>
          <w:color w:val="000000" w:themeColor="text1"/>
        </w:rPr>
        <w:t>Dietinių maisto produktų nutarimo pakeitimas</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2005 m. balandžio 28 d. paskelbtas Dietinių maisto produktų nutarimas (BGBl I, p. 1161), su paskutiniais pakeitimais, padarytais 2017 m. liepos 5 d. nutarimo (BGBl. I, p. 2272) 22 straipsniu, iš dalies keičiamas taip:</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5 straipsnio 1 dalis išdėstoma taip:</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tab/>
      </w:r>
      <w:r>
        <w:rPr>
          <w:color w:val="000000" w:themeColor="text1"/>
        </w:rPr>
        <w:t>„Laikantis tiesiogiai taikomų Europos Bendrijos ar Europos Sąjungos teisės aktų, gaunant, gaminant ir ruošiant dietinius maisto produktus gali būti dedamos tik tokios medžiagos, kurios atitinka šio nutarimo reikalavimus.“</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t>6 straipsnis panaikinamas.</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lastRenderedPageBreak/>
        <w:t xml:space="preserve">25 straipsnio 4 dalies antrame sakinyje žodžiai </w:t>
      </w:r>
      <w:r>
        <w:rPr>
          <w:rStyle w:val="RevisionText"/>
          <w:color w:val="000000" w:themeColor="text1"/>
        </w:rPr>
        <w:t>„Nutarimo dėl leidimo naudoti priedus 9 straipsnis“</w:t>
      </w:r>
      <w:r>
        <w:rPr>
          <w:color w:val="000000" w:themeColor="text1"/>
        </w:rPr>
        <w:t xml:space="preserve"> </w:t>
      </w:r>
      <w:r>
        <w:rPr>
          <w:rStyle w:val="Marker"/>
          <w:color w:val="000000" w:themeColor="text1"/>
        </w:rPr>
        <w:t xml:space="preserve">pakeičiami </w:t>
      </w:r>
      <w:r>
        <w:rPr>
          <w:color w:val="000000" w:themeColor="text1"/>
        </w:rPr>
        <w:t xml:space="preserve"> </w:t>
      </w:r>
      <w:r>
        <w:rPr>
          <w:rStyle w:val="RevisionText"/>
          <w:color w:val="000000" w:themeColor="text1"/>
        </w:rPr>
        <w:t>žodžiais</w:t>
      </w:r>
      <w:r>
        <w:rPr>
          <w:color w:val="000000" w:themeColor="text1"/>
        </w:rPr>
        <w:t xml:space="preserve"> </w:t>
      </w:r>
      <w:r>
        <w:rPr>
          <w:rStyle w:val="Marker"/>
          <w:color w:val="000000" w:themeColor="text1"/>
        </w:rPr>
        <w:t>„Maisto priedų teisės aktų įgyvendinimo nutarimo 5 straipsnis“.</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 xml:space="preserve">26 straipsnio 3 dalyje žodžiai </w:t>
      </w:r>
      <w:r>
        <w:rPr>
          <w:rStyle w:val="RevisionText"/>
          <w:color w:val="000000" w:themeColor="text1"/>
        </w:rPr>
        <w:t>„6 straipsnio trečio sakinio“</w:t>
      </w:r>
      <w:r>
        <w:rPr>
          <w:rStyle w:val="Marker"/>
          <w:color w:val="000000" w:themeColor="text1"/>
        </w:rPr>
        <w:t xml:space="preserve"> išbraukiami.</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t>3 straipsnis</w:t>
      </w:r>
    </w:p>
    <w:p w14:paraId="6384CFDD" w14:textId="77777777" w:rsidR="008C3136" w:rsidRPr="0016085B" w:rsidRDefault="008C3136" w:rsidP="008C3136">
      <w:pPr>
        <w:pStyle w:val="Artikelberschrift"/>
        <w:rPr>
          <w:color w:val="000000" w:themeColor="text1"/>
        </w:rPr>
      </w:pPr>
      <w:r>
        <w:rPr>
          <w:rStyle w:val="Marker"/>
          <w:color w:val="000000" w:themeColor="text1"/>
        </w:rPr>
        <w:t>Pieno gaminių nutarimo pakeitimas</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1970 m. liepos 15 d. Pieno gaminių nutarimas (BGBl. I, p. 1150) su paskutiniais pakeitimais, padarytais 2017 m. liepos 5 d. nutarimo (BGBl. I, p. 2272) 21 straipsniu, iš dalies keičiamas taip:</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3 straipsnio 1 dalies antras sakinys panaikinamas.</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5 straipsnis išdėstomas taip:</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Vitaminų naudojimas</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Gaminant pieno produktus 2 priedėlyje išvardyti vitaminai gali būti naudojami jame nurodytiems tikslams. Vitaminų kiekis neturi viršyti didžiausių 2 priedėlyje nurodytų kiekių.</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Tepiųjų pieno riebalų produktai, kaip apibrėžta 2 priedėlio 2 ir 3 punktuose, yra tepieji pieno riebalai, kaip apibrėžta 2013 m. gruodžio 17 d. Europos Parlamento Ir Tarybos reglamento (ES) Nr. 1308/2013, kuriuo nustatomas bendras žemės ūkio produktų rinkų organizavimas ir panaikinami Tarybos reglamentai (EEB) Nr. 922/72, (EEB) Nr. 234/79, (EB) Nr. 1037/2001 ir (EB) Nr. 1234/2007, (OL L 347, 2013 12 20, p. 671; OL L 189, 2014 6 27, p. 261; OL L 130, 2016 5 19, p. 18; OL L 34, 2017 2 9, p. 41; OL L 106, 2020 4 6, p. 12), su paskutiniais pakeitimais, padarytais Reglamento (ES) Nr. 2017/2393 (OL L 350, 2017 12 29, p. 15), VII priedo II priedėlio A dalies 2–4 punktuose.</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2 priedėlyje išvardyti vitaminai taip pat gali būti naudojami gaminant maisto produktus.</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Nukrypstant nuo Maisto ir medžiagų įstatymo 16 straipsnio 1 dalies pirmo sakinio, neprivaloma nurodyti pagal 1 ir 3 dalis naudojamų vitaminų kiekio. 3 straipsnio 2 dalies 3 punktas nekeičiamas.“</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 xml:space="preserve">7 straipsnio 2 dalyje žodis </w:t>
      </w:r>
      <w:r>
        <w:rPr>
          <w:rStyle w:val="RevisionText"/>
          <w:color w:val="000000" w:themeColor="text1"/>
        </w:rPr>
        <w:t>„priedus“</w:t>
      </w:r>
      <w:r>
        <w:rPr>
          <w:rStyle w:val="Marker"/>
          <w:color w:val="000000" w:themeColor="text1"/>
        </w:rPr>
        <w:t xml:space="preserve"> pakeičiamas </w:t>
      </w:r>
      <w:r>
        <w:rPr>
          <w:rStyle w:val="RevisionText"/>
          <w:color w:val="000000" w:themeColor="text1"/>
        </w:rPr>
        <w:t xml:space="preserve">žodžiu </w:t>
      </w:r>
      <w:r>
        <w:rPr>
          <w:rStyle w:val="Marker"/>
          <w:color w:val="000000" w:themeColor="text1"/>
        </w:rPr>
        <w:t>„vitaminus“.</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2 priedėlis iš dalies keičiamas taip:</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Antraštė išdėstoma taip:</w:t>
      </w:r>
    </w:p>
    <w:p w14:paraId="666E0A59" w14:textId="77777777" w:rsidR="00C762DB" w:rsidRPr="0016085B" w:rsidRDefault="00C762DB" w:rsidP="00C762DB">
      <w:pPr>
        <w:pStyle w:val="RevisionAnlageBezeichner"/>
        <w:ind w:left="850"/>
        <w:rPr>
          <w:color w:val="000000" w:themeColor="text1"/>
        </w:rPr>
      </w:pPr>
      <w:r>
        <w:rPr>
          <w:color w:val="000000" w:themeColor="text1"/>
        </w:rPr>
        <w:t xml:space="preserve">„2 </w:t>
      </w:r>
      <w:r>
        <w:rPr>
          <w:rStyle w:val="Marker"/>
          <w:color w:val="000000" w:themeColor="text1"/>
        </w:rPr>
        <w:t>priedas (dėl 5 straipsnio 1 dalies)</w:t>
      </w:r>
    </w:p>
    <w:p w14:paraId="268FDD43" w14:textId="77777777" w:rsidR="00C762DB" w:rsidRPr="0016085B" w:rsidRDefault="00AB2302" w:rsidP="00C762DB">
      <w:pPr>
        <w:pStyle w:val="RevisionAnlageberschrift"/>
        <w:ind w:left="850"/>
        <w:rPr>
          <w:rStyle w:val="Marker"/>
          <w:color w:val="000000" w:themeColor="text1"/>
        </w:rPr>
      </w:pPr>
      <w:r>
        <w:rPr>
          <w:rStyle w:val="Marker"/>
          <w:color w:val="000000" w:themeColor="text1"/>
        </w:rPr>
        <w:t>Vitaminai</w:t>
      </w:r>
      <w:r>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lastRenderedPageBreak/>
        <w:t>1 punkte žodis</w:t>
      </w:r>
      <w:r>
        <w:rPr>
          <w:color w:val="000000" w:themeColor="text1"/>
        </w:rPr>
        <w:t xml:space="preserve"> </w:t>
      </w:r>
      <w:r>
        <w:rPr>
          <w:rStyle w:val="RevisionText"/>
          <w:color w:val="000000" w:themeColor="text1"/>
        </w:rPr>
        <w:t>„priedus“</w:t>
      </w:r>
      <w:r>
        <w:rPr>
          <w:color w:val="000000" w:themeColor="text1"/>
        </w:rPr>
        <w:t xml:space="preserve"> </w:t>
      </w:r>
      <w:r>
        <w:rPr>
          <w:rStyle w:val="Marker"/>
          <w:color w:val="000000" w:themeColor="text1"/>
        </w:rPr>
        <w:t xml:space="preserve"> pakeičiamas </w:t>
      </w:r>
      <w:r>
        <w:rPr>
          <w:color w:val="000000" w:themeColor="text1"/>
        </w:rPr>
        <w:t xml:space="preserve"> </w:t>
      </w:r>
      <w:r>
        <w:rPr>
          <w:rStyle w:val="RevisionText"/>
          <w:color w:val="000000" w:themeColor="text1"/>
        </w:rPr>
        <w:t xml:space="preserve">žodžiu </w:t>
      </w:r>
      <w:r>
        <w:rPr>
          <w:color w:val="000000" w:themeColor="text1"/>
        </w:rPr>
        <w:t xml:space="preserve"> </w:t>
      </w:r>
      <w:r>
        <w:rPr>
          <w:rStyle w:val="Marker"/>
          <w:color w:val="000000" w:themeColor="text1"/>
        </w:rPr>
        <w:t>„vitaminus“.</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t>4 straipsnis.</w:t>
      </w:r>
    </w:p>
    <w:p w14:paraId="2591148C" w14:textId="77777777" w:rsidR="00A41ACF" w:rsidRPr="0016085B" w:rsidRDefault="00A41ACF" w:rsidP="00A41ACF">
      <w:pPr>
        <w:pStyle w:val="Artikelberschrift"/>
        <w:rPr>
          <w:color w:val="000000" w:themeColor="text1"/>
        </w:rPr>
      </w:pPr>
      <w:r>
        <w:rPr>
          <w:rStyle w:val="Marker"/>
          <w:color w:val="000000" w:themeColor="text1"/>
        </w:rPr>
        <w:t>Sūrių nutarimo pakeitimas</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1986 m. balandžio 14 d. paskelbtas Sūrių nutarimas (BGBl I, p. 412), su paskutiniais pakeitimais, padarytais 2017 m. liepos 5 d. nutarimo (BGBl. I, p. 2272) 18 straipsniu, iš dalies keičiamas taip, kaip nurodyta toliau.</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14 straipsnio 1 dalies antras sakinys panaikinamas.</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23 straipsnio ketvirtas sakinys panaikinamas.</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t xml:space="preserve">1 priedėlio A skirsnio 3 stulpelis (standartinės rūšys Camembert ir Brie) išdėstomas taip: </w:t>
      </w:r>
    </w:p>
    <w:p w14:paraId="4B3FEED2" w14:textId="3E39234C" w:rsidR="00FD79EA" w:rsidRPr="005E30C4" w:rsidRDefault="00FD79EA" w:rsidP="00A44C55">
      <w:pPr>
        <w:pStyle w:val="RevisionJuristischerAbsatzFolgeabsatz"/>
        <w:ind w:left="425"/>
        <w:rPr>
          <w:color w:val="000000" w:themeColor="text1"/>
        </w:rPr>
      </w:pPr>
      <w:r w:rsidRPr="005E30C4">
        <w:rPr>
          <w:color w:val="000000" w:themeColor="text1"/>
        </w:rPr>
        <w:t>„</w:t>
      </w:r>
      <w:r w:rsidRPr="005E30C4">
        <w:rPr>
          <w:rStyle w:val="RevisionText"/>
          <w:color w:val="000000" w:themeColor="text1"/>
        </w:rPr>
        <w:t>Brandinimas tik naudojant Penicillium camembertii (Camembert rūšies pelėsių) ir Geotrichum candidum (pieno pelėsių) kultūras“</w:t>
      </w:r>
      <w:r w:rsidRPr="005E30C4">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t>5 straipsnis.</w:t>
      </w:r>
    </w:p>
    <w:p w14:paraId="6B9DC4DC" w14:textId="77777777" w:rsidR="00A41ACF" w:rsidRPr="0016085B" w:rsidRDefault="00A41ACF" w:rsidP="00A41ACF">
      <w:pPr>
        <w:pStyle w:val="Artikelberschrift"/>
        <w:rPr>
          <w:color w:val="000000" w:themeColor="text1"/>
        </w:rPr>
      </w:pPr>
      <w:r>
        <w:rPr>
          <w:rStyle w:val="Marker"/>
          <w:color w:val="000000" w:themeColor="text1"/>
        </w:rPr>
        <w:t>Sviesto nutarimo pakeitimas</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xml:space="preserve">1997 m. vasario 3 d. Sviesto nutarimo (BGBl. I, p. 144) su paskutiniais pakeitimais, padarytais 2017 m. liepos 5 d. nutarimo (BGBl. I, p. 2272) 19 straipsniu, 2 straipsnio 4 dalis ir 5 straipsnio 5 dalis panaikinamos.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6 straipsnis.</w:t>
      </w:r>
    </w:p>
    <w:p w14:paraId="13320EFE" w14:textId="77777777" w:rsidR="008C3136" w:rsidRPr="0016085B" w:rsidRDefault="008C3136" w:rsidP="008C3136">
      <w:pPr>
        <w:pStyle w:val="Artikelberschrift"/>
        <w:rPr>
          <w:color w:val="000000" w:themeColor="text1"/>
        </w:rPr>
      </w:pPr>
      <w:r>
        <w:rPr>
          <w:rStyle w:val="Marker"/>
          <w:color w:val="000000" w:themeColor="text1"/>
        </w:rPr>
        <w:t>Laikinojo alaus įstatymo įgyvendinimo nutarimo pakeitimas</w:t>
      </w:r>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 xml:space="preserve">1993 m. liepos 29 d. paskelbto Laikinojo alaus įstatymo įgyvendinimo nutarimo (BGBl. I, p. 1422) su paskutiniais pakeitimais, padarytais 2000 m. gruodžio 8 d. nutarimo (BGBl. I, p. 1686) 2 straipsniu, 17 straipsnio 1 dalies antrame sakinyje žodžiai </w:t>
      </w:r>
      <w:r>
        <w:rPr>
          <w:color w:val="000000" w:themeColor="text1"/>
        </w:rPr>
        <w:t xml:space="preserve"> </w:t>
      </w:r>
      <w:r>
        <w:rPr>
          <w:rStyle w:val="RevisionText"/>
          <w:color w:val="000000" w:themeColor="text1"/>
        </w:rPr>
        <w:t xml:space="preserve">„Nutarimo dėl leidimo naudoti priedus“ </w:t>
      </w:r>
      <w:r>
        <w:rPr>
          <w:rStyle w:val="Marker"/>
          <w:color w:val="000000" w:themeColor="text1"/>
        </w:rPr>
        <w:t xml:space="preserve">pakeičiami </w:t>
      </w:r>
      <w:r>
        <w:rPr>
          <w:color w:val="000000" w:themeColor="text1"/>
        </w:rPr>
        <w:t xml:space="preserve"> </w:t>
      </w:r>
      <w:r>
        <w:rPr>
          <w:rStyle w:val="RevisionText"/>
          <w:color w:val="000000" w:themeColor="text1"/>
        </w:rPr>
        <w:t>žodžiais</w:t>
      </w:r>
      <w:r>
        <w:rPr>
          <w:color w:val="000000" w:themeColor="text1"/>
        </w:rPr>
        <w:t xml:space="preserve"> </w:t>
      </w:r>
      <w:r>
        <w:rPr>
          <w:rStyle w:val="Marker"/>
          <w:color w:val="000000" w:themeColor="text1"/>
        </w:rPr>
        <w:t xml:space="preserve"> „Maisto priedų teisės aktų įgyvendinimo nutarimo“.</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7 straipsnis.</w:t>
      </w:r>
    </w:p>
    <w:p w14:paraId="2CF50561" w14:textId="67FB83BB" w:rsidR="008C3136" w:rsidRPr="0016085B" w:rsidRDefault="008C3136" w:rsidP="008C3136">
      <w:pPr>
        <w:pStyle w:val="Artikelberschrift"/>
        <w:rPr>
          <w:color w:val="000000" w:themeColor="text1"/>
        </w:rPr>
      </w:pPr>
      <w:r>
        <w:rPr>
          <w:rStyle w:val="Marker"/>
          <w:color w:val="000000" w:themeColor="text1"/>
        </w:rPr>
        <w:t>Nutarimo dėl alkoholinių gėrimų pakeitimas</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2003 m. birželio 30 d. paskelbto Nutarimo dėl alkoholinių gėrimų (BGBl. I, p. 1255) su paskutiniais pakeitimais, padarytais 2017 m. liepos 5 d. nutarimo (BGBl. I, p. 2272) 15 straipsniu, 10 straipsnio 6 dalyje žodžiai </w:t>
      </w:r>
      <w:r>
        <w:rPr>
          <w:rStyle w:val="RevisionText"/>
          <w:color w:val="000000" w:themeColor="text1"/>
        </w:rPr>
        <w:t xml:space="preserve"> „Nutarimo dėl leidimo naudoti priedus“ </w:t>
      </w:r>
      <w:r>
        <w:rPr>
          <w:rStyle w:val="Marker"/>
          <w:color w:val="000000" w:themeColor="text1"/>
        </w:rPr>
        <w:t>pakeičiami</w:t>
      </w:r>
      <w:r>
        <w:rPr>
          <w:color w:val="000000" w:themeColor="text1"/>
        </w:rPr>
        <w:t xml:space="preserve"> </w:t>
      </w:r>
      <w:r>
        <w:rPr>
          <w:rStyle w:val="RevisionText"/>
          <w:color w:val="000000" w:themeColor="text1"/>
        </w:rPr>
        <w:t xml:space="preserve">žodžiais </w:t>
      </w:r>
      <w:r>
        <w:rPr>
          <w:rStyle w:val="Marker"/>
          <w:color w:val="000000" w:themeColor="text1"/>
        </w:rPr>
        <w:t xml:space="preserve">„Maisto priedų teisės aktų įgyvendinimo nutarimo“.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lastRenderedPageBreak/>
        <w:t>8 straipsnis.</w:t>
      </w:r>
    </w:p>
    <w:p w14:paraId="259F6C91" w14:textId="77777777" w:rsidR="00620BBC" w:rsidRPr="0016085B" w:rsidRDefault="00620BBC" w:rsidP="00B52D80">
      <w:pPr>
        <w:pStyle w:val="Artikelberschrift"/>
        <w:rPr>
          <w:color w:val="000000" w:themeColor="text1"/>
        </w:rPr>
      </w:pPr>
      <w:r>
        <w:rPr>
          <w:rStyle w:val="Marker"/>
          <w:color w:val="000000" w:themeColor="text1"/>
        </w:rPr>
        <w:t>Įsigaliojimas, galiojimo pabaiga</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Nutarimas įsigalioja kitą dieną po jo paskelbimo. Tuo pačiu metu netenka galios 1998 m. sausio 29 d. paskelbtas Nutarimas dėl leidimo naudoti priedus (BGBl. I, p. 230, 231) su paskutiniais pakeitimais, padarytais 2017 m. liepos 5 d. nutarimo (BGBl. I, p. 2272) 23 straipsniu, ir 1998 m. sausio 29 d. Nutarimas dėl priedų pateikimo rinkai (BGBl. I, p. 230, 269) su paskutiniais pakeitimais, padarytais 2011 m. kovo 28 d. nutarimo (BGBl. I, p. 530) 2 straipsniu.</w:t>
      </w:r>
    </w:p>
    <w:p w14:paraId="6773C1F0" w14:textId="77777777" w:rsidR="00620BBC" w:rsidRPr="0016085B" w:rsidRDefault="00620BBC" w:rsidP="00B52D80">
      <w:pPr>
        <w:pStyle w:val="Schlussformel"/>
        <w:rPr>
          <w:rStyle w:val="Marker"/>
          <w:color w:val="000000" w:themeColor="text1"/>
        </w:rPr>
      </w:pPr>
      <w:r>
        <w:rPr>
          <w:rStyle w:val="Marker"/>
          <w:color w:val="000000" w:themeColor="text1"/>
        </w:rPr>
        <w:t>Bundesratas pritarė.</w:t>
      </w:r>
    </w:p>
    <w:p w14:paraId="5EE3F538" w14:textId="7D81793D" w:rsidR="00BF08F3" w:rsidRPr="0016085B" w:rsidRDefault="00BF08F3" w:rsidP="00BF08F3">
      <w:pPr>
        <w:pStyle w:val="OrtDatum"/>
        <w:jc w:val="left"/>
        <w:rPr>
          <w:color w:val="000000" w:themeColor="text1"/>
        </w:rPr>
      </w:pPr>
      <w:r>
        <w:rPr>
          <w:color w:val="000000" w:themeColor="text1"/>
        </w:rPr>
        <w:t>Bona, 2021 m. birželio 2 d.</w:t>
      </w:r>
    </w:p>
    <w:p w14:paraId="6A4347CC" w14:textId="77777777" w:rsidR="00BF08F3" w:rsidRPr="0016085B" w:rsidRDefault="00BF08F3" w:rsidP="00BF08F3">
      <w:pPr>
        <w:pStyle w:val="Organisation"/>
        <w:rPr>
          <w:color w:val="000000" w:themeColor="text1"/>
        </w:rPr>
      </w:pPr>
      <w:r>
        <w:rPr>
          <w:color w:val="000000" w:themeColor="text1"/>
        </w:rPr>
        <w:t>Federalinė maisto produktų ir žemės ūkio ministrė</w:t>
      </w:r>
    </w:p>
    <w:p w14:paraId="0468343C" w14:textId="2051C122" w:rsidR="00620BBC" w:rsidRPr="0016085B" w:rsidRDefault="00E96D90" w:rsidP="0016085B">
      <w:pPr>
        <w:pStyle w:val="Person"/>
        <w:rPr>
          <w:color w:val="000000" w:themeColor="text1"/>
        </w:rPr>
      </w:pPr>
      <w:r>
        <w:rPr>
          <w:color w:val="000000" w:themeColor="text1"/>
        </w:rPr>
        <w:t>Julia Klöckner</w:t>
      </w:r>
    </w:p>
    <w:sectPr w:rsidR="00620BBC" w:rsidRPr="0016085B" w:rsidSect="00801EED">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71A89" w14:textId="77777777" w:rsidR="00983A19" w:rsidRDefault="00983A19">
      <w:pPr>
        <w:spacing w:before="0" w:after="0"/>
      </w:pPr>
      <w:r>
        <w:separator/>
      </w:r>
    </w:p>
  </w:endnote>
  <w:endnote w:type="continuationSeparator" w:id="0">
    <w:p w14:paraId="1B64FD80" w14:textId="77777777" w:rsidR="00983A19" w:rsidRDefault="00983A19">
      <w:pPr>
        <w:spacing w:before="0" w:after="0"/>
      </w:pPr>
      <w:r>
        <w:continuationSeparator/>
      </w:r>
    </w:p>
  </w:endnote>
  <w:endnote w:type="continuationNotice" w:id="1">
    <w:p w14:paraId="08B322CB" w14:textId="77777777" w:rsidR="00983A19" w:rsidRDefault="00983A1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D906" w14:textId="77777777" w:rsidR="00983A19" w:rsidRDefault="00983A19">
      <w:pPr>
        <w:spacing w:before="0" w:after="0"/>
      </w:pPr>
      <w:r>
        <w:separator/>
      </w:r>
    </w:p>
  </w:footnote>
  <w:footnote w:type="continuationSeparator" w:id="0">
    <w:p w14:paraId="396C82BA" w14:textId="77777777" w:rsidR="00983A19" w:rsidRDefault="00983A19">
      <w:pPr>
        <w:spacing w:before="0" w:after="0"/>
      </w:pPr>
      <w:r>
        <w:continuationSeparator/>
      </w:r>
    </w:p>
  </w:footnote>
  <w:footnote w:type="continuationNotice" w:id="1">
    <w:p w14:paraId="34DD3111" w14:textId="77777777" w:rsidR="00983A19" w:rsidRDefault="00983A19">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Įvykdyti įsipareigojimai pagal 2015 m. rugsėjo 9 d. Europos Parlamento ir Tarybos direktyvą (ES) 2015/1535, kuria nustatoma informacijos apie techninius reglamentus ir informacinės visuomenės paslaugų taisykles teikimo tvarka, (kodifikuotas tekstas) (OL L 241, 2015 9 17,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r w:rsidR="00983A19">
      <w:fldChar w:fldCharType="begin"/>
    </w:r>
    <w:r w:rsidR="00983A19">
      <w:instrText xml:space="preserve"> DOCPROPERTY "Bearbeitungsstand" \* MERGEFORMAT </w:instrText>
    </w:r>
    <w:r w:rsidR="00983A19">
      <w:fldChar w:fldCharType="separate"/>
    </w:r>
    <w:r w:rsidRPr="00801EED">
      <w:rPr>
        <w:sz w:val="18"/>
      </w:rPr>
      <w:t xml:space="preserve">Bearbeitungsstand: </w:t>
    </w:r>
    <w:r w:rsidRPr="00801EED">
      <w:rPr>
        <w:sz w:val="18"/>
      </w:rPr>
      <w:t>10.03.2021  15:03 Uhr</w:t>
    </w:r>
    <w:r w:rsidR="00983A1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8BF"/>
    <w:rsid w:val="0031660F"/>
    <w:rsid w:val="0031712F"/>
    <w:rsid w:val="0033026D"/>
    <w:rsid w:val="003310D1"/>
    <w:rsid w:val="00333A2D"/>
    <w:rsid w:val="00334E2D"/>
    <w:rsid w:val="00334F6E"/>
    <w:rsid w:val="003358C6"/>
    <w:rsid w:val="003402DB"/>
    <w:rsid w:val="00340788"/>
    <w:rsid w:val="00341321"/>
    <w:rsid w:val="00341754"/>
    <w:rsid w:val="0034275C"/>
    <w:rsid w:val="00346B3B"/>
    <w:rsid w:val="0034770F"/>
    <w:rsid w:val="00352A90"/>
    <w:rsid w:val="003536B9"/>
    <w:rsid w:val="00354A20"/>
    <w:rsid w:val="00356695"/>
    <w:rsid w:val="00357350"/>
    <w:rsid w:val="00357471"/>
    <w:rsid w:val="003575A2"/>
    <w:rsid w:val="003609D3"/>
    <w:rsid w:val="00360CC9"/>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30C4"/>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BF0"/>
    <w:rsid w:val="008B160E"/>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3A19"/>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6333"/>
    <w:rsid w:val="00E47B0E"/>
    <w:rsid w:val="00E50F42"/>
    <w:rsid w:val="00E51828"/>
    <w:rsid w:val="00E527FE"/>
    <w:rsid w:val="00E56E13"/>
    <w:rsid w:val="00E60982"/>
    <w:rsid w:val="00E60F69"/>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2305</Words>
  <Characters>16786</Characters>
  <Application>Microsoft Office Word</Application>
  <DocSecurity>0</DocSecurity>
  <Lines>349</Lines>
  <Paragraphs>173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
  <dc:description/>
  <cp:lastModifiedBy>Ines Varvodic</cp:lastModifiedBy>
  <cp:revision>2</cp:revision>
  <cp:lastPrinted>2021-02-23T08:16:00Z</cp:lastPrinted>
  <dcterms:created xsi:type="dcterms:W3CDTF">2022-02-14T09:08:00Z</dcterms:created>
  <dcterms:modified xsi:type="dcterms:W3CDTF">2022-02-14T09:08:00Z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