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7248C" w14:textId="77777777" w:rsidR="00A87D68" w:rsidRPr="00A87D68" w:rsidRDefault="00A87D68" w:rsidP="00A87D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hAnsi="Times New Roman"/>
          <w:b/>
          <w:sz w:val="36"/>
        </w:rPr>
        <w:t>31. detsembri 2020. aasta dekreet nr 2020-1828 teatavate ühekordselt kasutatavate plasttoodete keelustamise kohta</w:t>
      </w:r>
    </w:p>
    <w:p w14:paraId="6361B4B2" w14:textId="77777777" w:rsidR="00A87D68" w:rsidRPr="00A87D68" w:rsidRDefault="00A87D68" w:rsidP="00A87D68">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hAnsi="Times New Roman"/>
          <w:b/>
          <w:sz w:val="24"/>
        </w:rPr>
        <w:t xml:space="preserve">Algne versioon </w:t>
      </w:r>
    </w:p>
    <w:p w14:paraId="365E0674"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 xml:space="preserve">Sidusrühmad: füüsilised või juriidilised isikud, kes majandustegevuse eesmärgil tarnivad, kasutavad, levitavad või teevad tasu eest või tasuta kättesaadavaks plastist valmistatud teatud ühekorratooteid. </w:t>
      </w:r>
      <w:r>
        <w:rPr>
          <w:rFonts w:ascii="Times New Roman" w:hAnsi="Times New Roman"/>
          <w:sz w:val="24"/>
        </w:rPr>
        <w:br/>
        <w:t xml:space="preserve">Eesmärk: plastist valmistatud teatud ühekorratoodete kättesaadavuse keelu kohaldamise tingimused. </w:t>
      </w:r>
      <w:r>
        <w:rPr>
          <w:rFonts w:ascii="Times New Roman" w:hAnsi="Times New Roman"/>
          <w:sz w:val="24"/>
        </w:rPr>
        <w:br/>
        <w:t xml:space="preserve">Jõustumine: dekreet jõustub päev pärast selle avaldamist, v.a artikli 2 teatud sätted, mis jõustuvad 1. jaanuaril ja 3. juulil 2021. </w:t>
      </w:r>
      <w:r>
        <w:rPr>
          <w:rFonts w:ascii="Times New Roman" w:hAnsi="Times New Roman"/>
          <w:sz w:val="24"/>
        </w:rPr>
        <w:br/>
        <w:t xml:space="preserve">Märkus: dekreediga määratletakse 10. veebruari 2020. aasta jäätmevastase võitluse ja ringmajanduse edendamise seaduses esitatud plastist valmistatud teatud ühekorratoodete kättesaadavuse keelamise sätete kohaldamise tingimused. </w:t>
      </w:r>
      <w:r>
        <w:rPr>
          <w:rFonts w:ascii="Times New Roman" w:hAnsi="Times New Roman"/>
          <w:sz w:val="24"/>
        </w:rPr>
        <w:br/>
        <w:t xml:space="preserve">Selles täpsustatakse plastist valmistatud teatud ühekorratoodete suhtes kohaldatavaid keelde, võttes aluseks seaduse alusel vastu võetud uusi keelde. Seaduses sätestatud plastist valmistatud teatud ühekorratooted keelustatakse järk-järgult pärast varude lõppemist ja hiljemalt 1. juuliks 2021. </w:t>
      </w:r>
      <w:r>
        <w:rPr>
          <w:rFonts w:ascii="Times New Roman" w:hAnsi="Times New Roman"/>
          <w:sz w:val="24"/>
        </w:rPr>
        <w:br/>
        <w:t xml:space="preserve">Viited: käesoleva dekreediga muudetud keskkonnaseadustikuga saab selle muudetud versioonis tutvuda Légifrance'i veebilehel (https://www.legifrance.gouv.fr). </w:t>
      </w:r>
    </w:p>
    <w:p w14:paraId="7702FDAA"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br/>
        <w:t>Peaminister,</w:t>
      </w:r>
    </w:p>
    <w:p w14:paraId="65FEAD9C"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ökoloogilise ja solidaarse ülemineku ministeeriumi aruande põhjal,</w:t>
      </w:r>
    </w:p>
    <w:p w14:paraId="03A62F73" w14:textId="66C8E049"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Euroopa Parlamendi ja nõukogu 5. aprilli 2017. aasta määrust (EL) 2017/745, milles käsitletakse meditsiiniseadmeid, millega muudetakse direktiivi 2001/83/EÜ, määrust (EÜ) nr 178/2002 ja määrust (EÜ) nr 1223/2009 ning millega tunnistatakse kehtetuks nõukogu direktiivid 90/385/EMÜ ja 93/42/EMÜ,</w:t>
      </w:r>
    </w:p>
    <w:p w14:paraId="3FAA5957" w14:textId="7A51292C"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direktiivi 90/385/EMÜ aktiivseid siirdatavaid meditsiiniseadmeid käsitlevate liikmesriikide õigusnormide ühtlustamise kohta,</w:t>
      </w:r>
    </w:p>
    <w:p w14:paraId="5D6156F0" w14:textId="16A58415"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direktiivi 93/42/EMÜ meditsiiniseadmete kohta,</w:t>
      </w:r>
    </w:p>
    <w:p w14:paraId="7AA0FEDF" w14:textId="61DC5979"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Euroopa Parlamendi ja nõukogu 20. detsembri 1994. aasta direktiivi 94/62/EÜ pakendite ja pakendijäätmete kohta, mida on muudetud eelkõige Euroopa Parlamendi ja nõukogu 11. veebruari 2004. aasta direktiiviga 2004/12/EÜ,</w:t>
      </w:r>
    </w:p>
    <w:p w14:paraId="47DD7FAF"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Euroopa Parlamendi ja nõukogu 19. novembri 2008. aasta direktiivi 2008/98/EÜ, mis käsitleb jäätmeid ja millega tunnistatakse kehtetuks teatavad direktiivid, viimati muudetud direktiiviga (EL) nr 2018/2018, 30. mai 2018,</w:t>
      </w:r>
    </w:p>
    <w:p w14:paraId="65EA85D0"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Euroopa Parlamendi ja nõukogu 9. septembri 2015. aasta direktiivi (EL) 2015/1535, millega nähakse ette tehnilistest eeskirjadest ja infoühiskonna teenuste eeskirjadest teatamise kord koos 26. juunil 2020 Euroopa Komisjonile saadetud teatisega nr 2020/401/F;</w:t>
      </w:r>
    </w:p>
    <w:p w14:paraId="6B1E7B43"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Euroopa Parlamendi ja nõukogu 5. juuni 2019. aasta direktiivi (EL) 2019/904 teatavate plasttoodete keskkonnamõju vähendamise kohta,</w:t>
      </w:r>
    </w:p>
    <w:p w14:paraId="605A4402"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keskkonnaseadustikku, eriti artiklit L. 541-15-10,</w:t>
      </w:r>
    </w:p>
    <w:p w14:paraId="4C7612C3"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võttes arvesse 24. detsembri 2019. aasta dekreeti nr 2019-1451 teatavate ühekordselt kasutatavate plasttoodete keelustamise kohta;</w:t>
      </w:r>
    </w:p>
    <w:p w14:paraId="4ECDA807"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lastRenderedPageBreak/>
        <w:t>võttes arvesse tähelepanekuid, mis tehti xxx kuni xxx kestnud avaliku konsultatsiooni käigus, mis toimus keskkonnaseadustiku artikli L. 123-19-1 kohaselt,</w:t>
      </w:r>
    </w:p>
    <w:p w14:paraId="502A584C" w14:textId="5C1939DD" w:rsidR="00A87D68" w:rsidRPr="00A87D68"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kehtestab käesolevaga alljärgneva.</w:t>
      </w:r>
    </w:p>
    <w:p w14:paraId="038A3261"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1</w:t>
      </w:r>
    </w:p>
    <w:p w14:paraId="34556B73" w14:textId="77777777"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br/>
        <w:t>Keskkonnaseadustiku regulatiivosa V raamatu IV jaotise I peatüki 10. jao 3. alajaotises tehakse järgmised muudatused.</w:t>
      </w:r>
      <w:r>
        <w:rPr>
          <w:rFonts w:ascii="Times New Roman" w:hAnsi="Times New Roman"/>
          <w:sz w:val="24"/>
        </w:rPr>
        <w:br/>
        <w:t>1. Artikli D541-330 lõikele 1 lisatakse järgmised sõnad: „ja värvid, tindid ja liimid“;</w:t>
      </w:r>
      <w:r>
        <w:rPr>
          <w:rFonts w:ascii="Times New Roman" w:hAnsi="Times New Roman"/>
          <w:sz w:val="24"/>
        </w:rPr>
        <w:br/>
        <w:t>2. Artikli D541-330 lõige 6 asendatakse järgmise lõiguga:</w:t>
      </w:r>
      <w:r>
        <w:rPr>
          <w:rFonts w:ascii="Times New Roman" w:hAnsi="Times New Roman"/>
          <w:sz w:val="24"/>
        </w:rPr>
        <w:br/>
        <w:t>„6. „Oksüdeeruvad plastid“ – plastid, mis sisaldavad lisaaineid, mis oksüdeerumise tagajärjel killustavad plasti mikroosadeks või lagundavad keemiliselt“;</w:t>
      </w:r>
      <w:r>
        <w:rPr>
          <w:rFonts w:ascii="Times New Roman" w:hAnsi="Times New Roman"/>
          <w:sz w:val="24"/>
        </w:rPr>
        <w:br/>
        <w:t>3. Artikli D541-330 lõige 7 asendatakse kolme lõiguga, mis on sõnastatud järgmiselt:</w:t>
      </w:r>
      <w:r>
        <w:rPr>
          <w:rFonts w:ascii="Times New Roman" w:hAnsi="Times New Roman"/>
          <w:sz w:val="24"/>
        </w:rPr>
        <w:br/>
        <w:t>„7. „Joogitassid ja -klaasid“:</w:t>
      </w:r>
      <w:r>
        <w:rPr>
          <w:rFonts w:ascii="Times New Roman" w:hAnsi="Times New Roman"/>
          <w:sz w:val="24"/>
        </w:rPr>
        <w:br/>
        <w:t>„a) joogitopsid ja -klaasid, mis on valmistatud täielikult või osaliselt paisutatud vahtpolüstüreenist, sealhulgas nende sulgemisvahendid ja kaaned;</w:t>
      </w:r>
      <w:r>
        <w:rPr>
          <w:rFonts w:ascii="Times New Roman" w:hAnsi="Times New Roman"/>
          <w:sz w:val="24"/>
        </w:rPr>
        <w:br/>
        <w:t>„b) joogitopsid ja -klaasid, mida ei ole nimetatud punktis a ja mis on valmistatud täielikult plastist;</w:t>
      </w:r>
      <w:r>
        <w:rPr>
          <w:rFonts w:ascii="Times New Roman" w:hAnsi="Times New Roman"/>
          <w:sz w:val="24"/>
        </w:rPr>
        <w:br/>
        <w:t>4. Artikli D541-330 lõikele 8 lisatakse järgmine lause: „ja „muud taldrikud“: taldrikud, mis on valmistatud osaliselt plastist, sealhulgas kilest;“</w:t>
      </w:r>
      <w:r>
        <w:rPr>
          <w:rFonts w:ascii="Times New Roman" w:hAnsi="Times New Roman"/>
          <w:sz w:val="24"/>
        </w:rPr>
        <w:br/>
        <w:t>5. Artikli D541-330 lõiked 9–15 asendatakse lõigetega 9–13 järgmiselt:</w:t>
      </w:r>
      <w:r>
        <w:rPr>
          <w:rFonts w:ascii="Times New Roman" w:hAnsi="Times New Roman"/>
          <w:sz w:val="24"/>
        </w:rPr>
        <w:br/>
        <w:t>„9. „Söögiriistad“: kahvlid, noad, lusikad, söögipulgad ja muud sarnased toidunõud, mida kasutatakse toidu haaramiseks, tükeldamiseks või segamiseks, välja arvatud söögiriistad, mida kasutatakse karistusasutustes, terviseasutustes ning õhu-, raudtee ja meretranspordis ning muuks kui toiduks mõeldud ainete doseerimiseks;</w:t>
      </w:r>
      <w:r>
        <w:rPr>
          <w:rFonts w:ascii="Times New Roman" w:hAnsi="Times New Roman"/>
          <w:sz w:val="24"/>
        </w:rPr>
        <w:br/>
        <w:t>„10. „Paisutatud vahtpolüstüreenist mahutid või:anumad“:</w:t>
      </w:r>
      <w:r>
        <w:rPr>
          <w:rFonts w:ascii="Times New Roman" w:hAnsi="Times New Roman"/>
          <w:sz w:val="24"/>
        </w:rPr>
        <w:br/>
        <w:t>„a) kohapeal tarbimiseks või tarbimiseks kaasavõtmiseks ette nähtud paisutatud polüstüreenist toidumahutid, st mahutid, näiteks karbid, sulgemisvahendiga või ilma, mida kasutatakse vahetuks tarbimiseks ettenähtud toiduainete hoidmiseks, kohapeal või kaasavõtmiseks, ja mida tarbitakse üldjuhul otse mahutist ning on valmis tarbimiseks ilma edasise ettevalmistamiseta, näiteks küpsetamise, keetmise või soojendamiseta, välja arvatud joogimahutid, taldrikud ja kotid ning toidupakendid;</w:t>
      </w:r>
    </w:p>
    <w:p w14:paraId="3611C100" w14:textId="62260021"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„b) vahtpolüstüreenist valmistatud joogipakendid, sealhulgas nende korgid ja kaaned;</w:t>
      </w:r>
    </w:p>
    <w:p w14:paraId="2B76CB27" w14:textId="30BD2D2F"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„11</w:t>
      </w:r>
      <w:r w:rsidR="001A72B2">
        <w:rPr>
          <w:rFonts w:ascii="Times New Roman" w:hAnsi="Times New Roman"/>
          <w:sz w:val="24"/>
        </w:rPr>
        <w:t>.</w:t>
      </w:r>
      <w:r>
        <w:rPr>
          <w:rFonts w:ascii="Times New Roman" w:hAnsi="Times New Roman"/>
          <w:sz w:val="24"/>
        </w:rPr>
        <w:t xml:space="preserve"> „Söögiriistad“ – kahvlid, noad, lusikad, söögipulgad ja muud sarnased toidunõud, mida kasutatakse toidu haaramiseks, tükeldamiseks või segamiseks, välja arvatud söögiriistad, mida kasutatakse karistusasutustes, terviseasutustes ning õhu-, raudtee ja meretranspordis ning muuks kui toiduks mõeldud ainete doseerimiseks; „11) „Joogikõrred, v.a meditsiinilistel eesmärkidel kasutatavad kõrred“ – kõrred, mis tehakse kättesaadavaks kasutuskohas, või kõrred, mida müüakse lõpptarbijale üksikult või suurema hulgana, v.a need, mida käsitletakse direktiivis 90/385/EMÜ või direktiivis 93/42/EMÜ või määruses EL 2017/745;</w:t>
      </w:r>
    </w:p>
    <w:p w14:paraId="09EEDEF2" w14:textId="429775C6"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„12</w:t>
      </w:r>
      <w:r w:rsidR="001A72B2">
        <w:rPr>
          <w:rFonts w:ascii="Times New Roman" w:hAnsi="Times New Roman"/>
          <w:sz w:val="24"/>
        </w:rPr>
        <w:t>.</w:t>
      </w:r>
      <w:r>
        <w:rPr>
          <w:rFonts w:ascii="Times New Roman" w:hAnsi="Times New Roman"/>
          <w:sz w:val="24"/>
        </w:rPr>
        <w:t xml:space="preserve"> „Söögiriistad“ – kahvlid, noad, lusikad, söögipulgad ja muud sarnased toidunõud, mida kasutatakse toidu haaramiseks, tükeldamiseks või segamiseks, välja arvatud söögiriistad, mida kasutatakse karistusasutustes, terviseasutustes ning õhu-, raudtee ja meretranspordis ning muuks kui toiduks mõeldud ainete doseerimiseks; „12) „Ühekordselt kasutatavate topside kaaned“ – joogitopside või -klaaside kaaned;</w:t>
      </w:r>
    </w:p>
    <w:p w14:paraId="74B9A58F" w14:textId="34646120"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„13. „Konfetid“: konfetid, mis on mõeldud dekoratiivsel või pidulikul otstarbel kasutamiseks;“</w:t>
      </w:r>
    </w:p>
    <w:p w14:paraId="1D5475A7" w14:textId="5C3C0670" w:rsidR="00A87D68" w:rsidRPr="00A87D68" w:rsidRDefault="00A87D68" w:rsidP="000967AB">
      <w:pPr>
        <w:spacing w:after="0" w:line="240" w:lineRule="auto"/>
        <w:ind w:left="446"/>
        <w:rPr>
          <w:rFonts w:ascii="Times New Roman" w:eastAsia="Times New Roman" w:hAnsi="Times New Roman" w:cs="Times New Roman"/>
          <w:sz w:val="24"/>
          <w:szCs w:val="24"/>
        </w:rPr>
      </w:pPr>
      <w:r>
        <w:rPr>
          <w:rFonts w:ascii="Times New Roman" w:hAnsi="Times New Roman"/>
          <w:sz w:val="24"/>
        </w:rPr>
        <w:lastRenderedPageBreak/>
        <w:t>6. Artikkel D541-331 sõnastatakse järgmiselt:</w:t>
      </w:r>
      <w:r>
        <w:rPr>
          <w:rFonts w:ascii="Times New Roman" w:hAnsi="Times New Roman"/>
          <w:sz w:val="24"/>
        </w:rPr>
        <w:br/>
        <w:t xml:space="preserve">„Artikkel D541-331. „Artikli L541-15-10 III. jaotise punktides 1 ja 2 nimetatud plastist valmistatud ühekorratoodete kättesaadavuse keeld ei kehti toodetele, mis on keskkonnaseadustiku artikli R543-43 tähenduses pakendid.“ </w:t>
      </w:r>
    </w:p>
    <w:p w14:paraId="4C324688"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7. Artiklit D. 543-294 muudetakse järgmiselt:</w:t>
      </w:r>
    </w:p>
    <w:p w14:paraId="3FC8B875"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xml:space="preserve">„Artikkel D541-332. „Artikli L. III jaotise 1 punktides 1 ja 2 nimetatud plastist valmistatud ühekorratoodete kättesaadavuse keeld kehtib ka plastist valmistatud toodetele, mille vastupidavus, tugevus ja tugevus on võrreldavad ühekordseks kasutamiseks mõeldud toodetega. See keeld ei mõjuta tooteid, mis on kavandatud, loodud ja turule viidud selleks, et tagastada tootjale mitmeid kordi uuesti täitmiseks.“ </w:t>
      </w:r>
    </w:p>
    <w:p w14:paraId="12592D4F"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8. Artikkel D541-334 tunnistatakse kehtetuks.</w:t>
      </w:r>
    </w:p>
    <w:p w14:paraId="022BEA26"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2</w:t>
      </w:r>
    </w:p>
    <w:p w14:paraId="69C25AFD"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1. Artiklit D541-330 muudetakse järgmiselt:</w:t>
      </w:r>
      <w:r>
        <w:rPr>
          <w:rFonts w:ascii="Times New Roman" w:hAnsi="Times New Roman"/>
          <w:sz w:val="24"/>
        </w:rPr>
        <w:br/>
        <w:t>a) punktis 7(b) pärast sõnu: „valmistatud täielikult plastist“ lisatakse järgmised sõnad: „või osaliselt valmistatud plastist, mille maht ületab maksimaalse lubatud mahu, mis on fikseeritud lubatud maksimaalset plasti mahtu ja tingimusi, mille alusel plastisisaldust vähendatakse järkjärguliselt nullini, käsitlevas määruses“;</w:t>
      </w:r>
      <w:r>
        <w:rPr>
          <w:rFonts w:ascii="Times New Roman" w:hAnsi="Times New Roman"/>
          <w:sz w:val="24"/>
        </w:rPr>
        <w:br/>
        <w:t>b) punktis 9 järgmised sõnad: „vanglaasutustes, tervishoiuasutustes ning õhu-, raudtee- ja meretranspordis kasutatavad söögiriistad“ kustutatakse;</w:t>
      </w:r>
      <w:r>
        <w:rPr>
          <w:rFonts w:ascii="Times New Roman" w:hAnsi="Times New Roman"/>
          <w:sz w:val="24"/>
        </w:rPr>
        <w:br/>
        <w:t>c) punktis 11 järgmised sõnad: „tehtud kättesaadavaks kasutuskohas või müüdud lõpptarbijale üksikult või partiidena“ asendatakse sõnadega: „mis on loetletud direktiivi (EL) 2019/904 lisa B osas“;</w:t>
      </w:r>
      <w:r>
        <w:rPr>
          <w:rFonts w:ascii="Times New Roman" w:hAnsi="Times New Roman"/>
          <w:sz w:val="24"/>
        </w:rPr>
        <w:br/>
        <w:t>2. Artiklis D541-331 järgmised sõnad: „ei kohaldata“ asendatakse sõnadega: „kohaldatakse ka“.</w:t>
      </w:r>
    </w:p>
    <w:p w14:paraId="60299C0A"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3</w:t>
      </w:r>
    </w:p>
    <w:p w14:paraId="37540D57"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I. – Käesoleva dekreedi sätteid kohaldatakse alates Euroopa Liidu Teatajas avaldamisele järgnevast päevast, välja arvatud artikkel 2, mis jõustub 3. juulil 2021.</w:t>
      </w:r>
      <w:r>
        <w:rPr>
          <w:rFonts w:ascii="Times New Roman" w:hAnsi="Times New Roman"/>
          <w:sz w:val="24"/>
        </w:rPr>
        <w:br/>
        <w:t>II. – Toodetele, mille kättesaadavus on artikli L541-15-10 III. jaotise lõke 2 kohaselt keelatud, kehtib kuni 1. juulini 2021 varude ärakasutamiseks mõeldud üleminekuaeg, kui need on toodetud või imporditud enne seda kuupäeva, välja arvatud tooted, mille kättesaadavaks tegemise keeld jõustub selle artikli kohaselt 3. juulil 2021 ja mille suhtes selline üleminekuaeg ei kehti.</w:t>
      </w:r>
    </w:p>
    <w:p w14:paraId="2E90970D"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Artikkel 4</w:t>
      </w:r>
    </w:p>
    <w:p w14:paraId="7BFF9C65"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Eespool nimetatud 24. detsembri 2019. aasta dekreedi nr 2019-1451 artikkel 3 tunnistatakse kehtetuks.</w:t>
      </w:r>
    </w:p>
    <w:p w14:paraId="181FC442"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lastRenderedPageBreak/>
        <w:t>Artikkel 5</w:t>
      </w:r>
    </w:p>
    <w:p w14:paraId="15B8CB4E"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Ökoloogilise ja solidaarse ülemineku minister ja majandus- ja rahandusminister vastutavad igaüks oma vastutusalas käesoleva määruse rakendamise eest. Käesolev määrus avaldatakse Prantsuse Vabariigi ametlikus väljaandes.</w:t>
      </w:r>
    </w:p>
    <w:p w14:paraId="6D5C3312"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Kuupäev 31. detsember 2020. a..</w:t>
      </w:r>
    </w:p>
    <w:p w14:paraId="05201B2D"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Jean Castex</w:t>
      </w:r>
      <w:r>
        <w:rPr>
          <w:rFonts w:ascii="Times New Roman" w:hAnsi="Times New Roman"/>
          <w:sz w:val="24"/>
        </w:rPr>
        <w:br/>
        <w:t>peaminister:</w:t>
      </w:r>
    </w:p>
    <w:p w14:paraId="3BBF3489"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Ökoloogilise ülemineku minister</w:t>
      </w:r>
      <w:r>
        <w:rPr>
          <w:rFonts w:ascii="Times New Roman" w:hAnsi="Times New Roman"/>
          <w:sz w:val="24"/>
        </w:rPr>
        <w:br/>
        <w:t>Barbara Pompili</w:t>
      </w:r>
    </w:p>
    <w:p w14:paraId="314F4589"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Majanduse, rahanduse ja majanduse elavdamise minister Bruno Le Maire</w:t>
      </w:r>
    </w:p>
    <w:p w14:paraId="492B6379" w14:textId="77777777" w:rsidR="00EB24C2" w:rsidRDefault="00EB24C2"/>
    <w:sectPr w:rsidR="00EB24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68"/>
    <w:rsid w:val="000967AB"/>
    <w:rsid w:val="000E6F07"/>
    <w:rsid w:val="00117739"/>
    <w:rsid w:val="001A72B2"/>
    <w:rsid w:val="004D4827"/>
    <w:rsid w:val="00A87D68"/>
    <w:rsid w:val="00EB24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2771"/>
  <w15:chartTrackingRefBased/>
  <w15:docId w15:val="{E6976E17-F039-45AD-A102-7EAF5DF2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15721">
      <w:bodyDiv w:val="1"/>
      <w:marLeft w:val="0"/>
      <w:marRight w:val="0"/>
      <w:marTop w:val="0"/>
      <w:marBottom w:val="0"/>
      <w:divBdr>
        <w:top w:val="none" w:sz="0" w:space="0" w:color="auto"/>
        <w:left w:val="none" w:sz="0" w:space="0" w:color="auto"/>
        <w:bottom w:val="none" w:sz="0" w:space="0" w:color="auto"/>
        <w:right w:val="none" w:sz="0" w:space="0" w:color="auto"/>
      </w:divBdr>
      <w:divsChild>
        <w:div w:id="462621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1325</Words>
  <Characters>7554</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Dimitris Dimitriadis</cp:lastModifiedBy>
  <cp:revision>7</cp:revision>
  <dcterms:created xsi:type="dcterms:W3CDTF">2021-01-04T15:16:00Z</dcterms:created>
  <dcterms:modified xsi:type="dcterms:W3CDTF">2021-04-27T11:13:00Z</dcterms:modified>
</cp:coreProperties>
</file>